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CFABF" w14:textId="2B6BE542" w:rsidR="00646C02" w:rsidRPr="00646C02" w:rsidRDefault="006C4881" w:rsidP="00646C0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Tomorrow’s Leaders College</w:t>
      </w:r>
      <w:r w:rsidR="00DF0A7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to</w:t>
      </w:r>
      <w:r w:rsidR="00DF0A7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Work Pipeline</w:t>
      </w:r>
      <w:r w:rsidR="00DF0A70">
        <w:rPr>
          <w:b/>
          <w:sz w:val="28"/>
          <w:szCs w:val="28"/>
        </w:rPr>
        <w:t xml:space="preserve"> Pilot</w:t>
      </w:r>
    </w:p>
    <w:p w14:paraId="75DC4F7E" w14:textId="7D84BFEE" w:rsidR="00646C02" w:rsidRPr="00646C02" w:rsidRDefault="00646C02" w:rsidP="00646C02">
      <w:pPr>
        <w:pStyle w:val="NoSpacing"/>
        <w:jc w:val="center"/>
        <w:rPr>
          <w:b/>
          <w:sz w:val="28"/>
          <w:szCs w:val="28"/>
        </w:rPr>
      </w:pPr>
      <w:r w:rsidRPr="00646C02">
        <w:rPr>
          <w:b/>
          <w:sz w:val="28"/>
          <w:szCs w:val="28"/>
        </w:rPr>
        <w:t xml:space="preserve">Funding Opportunity </w:t>
      </w:r>
      <w:r w:rsidR="00DF0A70" w:rsidRPr="00DF0A70">
        <w:rPr>
          <w:b/>
          <w:sz w:val="28"/>
          <w:szCs w:val="28"/>
        </w:rPr>
        <w:t>SFOP0006331</w:t>
      </w:r>
    </w:p>
    <w:p w14:paraId="1FE29A5F" w14:textId="77777777" w:rsidR="00646C02" w:rsidRPr="00646C02" w:rsidRDefault="00646C02" w:rsidP="00646C02">
      <w:pPr>
        <w:pStyle w:val="NoSpacing"/>
        <w:jc w:val="center"/>
        <w:rPr>
          <w:b/>
          <w:sz w:val="28"/>
          <w:szCs w:val="28"/>
        </w:rPr>
      </w:pPr>
      <w:r w:rsidRPr="00646C02">
        <w:rPr>
          <w:b/>
          <w:sz w:val="28"/>
          <w:szCs w:val="28"/>
        </w:rPr>
        <w:t>Questions and Answers</w:t>
      </w:r>
    </w:p>
    <w:p w14:paraId="53490341" w14:textId="77777777" w:rsidR="00646C02" w:rsidRDefault="00646C02" w:rsidP="00646C02">
      <w:pPr>
        <w:pStyle w:val="NoSpacing"/>
      </w:pPr>
    </w:p>
    <w:p w14:paraId="330EBF2A" w14:textId="5C8B6342" w:rsidR="00646C02" w:rsidRPr="00646C02" w:rsidRDefault="00646C02" w:rsidP="00646C02">
      <w:pPr>
        <w:pStyle w:val="NoSpacing"/>
        <w:rPr>
          <w:b/>
          <w:sz w:val="28"/>
          <w:szCs w:val="28"/>
        </w:rPr>
      </w:pPr>
      <w:r w:rsidRPr="00646C02">
        <w:rPr>
          <w:b/>
          <w:sz w:val="28"/>
          <w:szCs w:val="28"/>
          <w:u w:val="single"/>
        </w:rPr>
        <w:t>Question</w:t>
      </w:r>
      <w:r w:rsidRPr="00646C02">
        <w:rPr>
          <w:b/>
          <w:sz w:val="28"/>
          <w:szCs w:val="28"/>
        </w:rPr>
        <w:t xml:space="preserve">: </w:t>
      </w:r>
      <w:r w:rsidR="00DF0A70" w:rsidRPr="00DF0A70">
        <w:rPr>
          <w:b/>
          <w:sz w:val="28"/>
          <w:szCs w:val="28"/>
        </w:rPr>
        <w:t xml:space="preserve">is this e-mail </w:t>
      </w:r>
      <w:proofErr w:type="gramStart"/>
      <w:r w:rsidR="00DF0A70" w:rsidRPr="00DF0A70">
        <w:rPr>
          <w:b/>
          <w:sz w:val="28"/>
          <w:szCs w:val="28"/>
        </w:rPr>
        <w:t>sufficient</w:t>
      </w:r>
      <w:proofErr w:type="gramEnd"/>
      <w:r w:rsidR="00DF0A70" w:rsidRPr="00DF0A70">
        <w:rPr>
          <w:b/>
          <w:sz w:val="28"/>
          <w:szCs w:val="28"/>
        </w:rPr>
        <w:t xml:space="preserve"> as a “Notification of Intent to Apply”?</w:t>
      </w:r>
    </w:p>
    <w:p w14:paraId="57C86CF9" w14:textId="77777777" w:rsidR="00646C02" w:rsidRPr="00646C02" w:rsidRDefault="00646C02" w:rsidP="00646C02">
      <w:pPr>
        <w:pStyle w:val="NoSpacing"/>
        <w:rPr>
          <w:sz w:val="28"/>
          <w:szCs w:val="28"/>
        </w:rPr>
      </w:pPr>
    </w:p>
    <w:p w14:paraId="3F096792" w14:textId="0322E478" w:rsidR="00646C02" w:rsidRPr="00646C02" w:rsidRDefault="00646C02" w:rsidP="00646C02">
      <w:pPr>
        <w:pStyle w:val="NoSpacing"/>
        <w:rPr>
          <w:sz w:val="28"/>
          <w:szCs w:val="28"/>
        </w:rPr>
      </w:pPr>
      <w:r w:rsidRPr="00646C02">
        <w:rPr>
          <w:sz w:val="28"/>
          <w:szCs w:val="28"/>
          <w:u w:val="single"/>
        </w:rPr>
        <w:t>Answer</w:t>
      </w:r>
      <w:r w:rsidRPr="00646C02">
        <w:rPr>
          <w:sz w:val="28"/>
          <w:szCs w:val="28"/>
        </w:rPr>
        <w:t xml:space="preserve">:  </w:t>
      </w:r>
      <w:r w:rsidR="00DF0A70">
        <w:rPr>
          <w:sz w:val="28"/>
          <w:szCs w:val="28"/>
        </w:rPr>
        <w:t>Yes.</w:t>
      </w:r>
      <w:r w:rsidRPr="00646C02">
        <w:rPr>
          <w:sz w:val="28"/>
          <w:szCs w:val="28"/>
        </w:rPr>
        <w:t xml:space="preserve"> </w:t>
      </w:r>
    </w:p>
    <w:p w14:paraId="66D72115" w14:textId="77777777" w:rsidR="00646C02" w:rsidRPr="00646C02" w:rsidRDefault="00646C02" w:rsidP="00646C02">
      <w:pPr>
        <w:pStyle w:val="NoSpacing"/>
        <w:rPr>
          <w:sz w:val="28"/>
          <w:szCs w:val="28"/>
        </w:rPr>
      </w:pPr>
    </w:p>
    <w:p w14:paraId="661D02AF" w14:textId="4AB2BF21" w:rsidR="00646C02" w:rsidRPr="006D580A" w:rsidRDefault="006D580A" w:rsidP="00646C02">
      <w:pPr>
        <w:pStyle w:val="NoSpacing"/>
        <w:rPr>
          <w:b/>
          <w:sz w:val="28"/>
          <w:szCs w:val="28"/>
        </w:rPr>
      </w:pPr>
      <w:r w:rsidRPr="00DF0A70">
        <w:rPr>
          <w:b/>
          <w:sz w:val="28"/>
          <w:szCs w:val="28"/>
          <w:u w:val="single"/>
        </w:rPr>
        <w:t>Question:</w:t>
      </w:r>
      <w:r w:rsidRPr="006D580A">
        <w:rPr>
          <w:b/>
          <w:sz w:val="28"/>
          <w:szCs w:val="28"/>
        </w:rPr>
        <w:t xml:space="preserve">  </w:t>
      </w:r>
      <w:r w:rsidR="00DF0A70" w:rsidRPr="00DF0A70">
        <w:rPr>
          <w:b/>
          <w:sz w:val="28"/>
          <w:szCs w:val="28"/>
        </w:rPr>
        <w:t>Can the budget include additional administrative costs on top of “monitoring and evaluation costs”?</w:t>
      </w:r>
    </w:p>
    <w:p w14:paraId="01FCEE89" w14:textId="77777777" w:rsidR="00646C02" w:rsidRPr="00646C02" w:rsidRDefault="00646C02" w:rsidP="00646C02">
      <w:pPr>
        <w:pStyle w:val="NoSpacing"/>
        <w:rPr>
          <w:sz w:val="28"/>
          <w:szCs w:val="28"/>
        </w:rPr>
      </w:pPr>
    </w:p>
    <w:p w14:paraId="5F57B404" w14:textId="5A8E74A5" w:rsidR="00646C02" w:rsidRPr="00646C02" w:rsidRDefault="00646C02" w:rsidP="00646C02">
      <w:pPr>
        <w:pStyle w:val="NoSpacing"/>
        <w:rPr>
          <w:sz w:val="28"/>
          <w:szCs w:val="28"/>
        </w:rPr>
      </w:pPr>
      <w:r w:rsidRPr="006D580A">
        <w:rPr>
          <w:sz w:val="28"/>
          <w:szCs w:val="28"/>
          <w:u w:val="single"/>
        </w:rPr>
        <w:t>Answer</w:t>
      </w:r>
      <w:r w:rsidRPr="00646C02">
        <w:rPr>
          <w:sz w:val="28"/>
          <w:szCs w:val="28"/>
        </w:rPr>
        <w:t xml:space="preserve">: </w:t>
      </w:r>
      <w:r w:rsidR="000B03C9">
        <w:rPr>
          <w:sz w:val="28"/>
          <w:szCs w:val="28"/>
        </w:rPr>
        <w:t>Yes. So long as a budget is reasonable</w:t>
      </w:r>
      <w:r w:rsidR="00E443B4">
        <w:rPr>
          <w:sz w:val="28"/>
          <w:szCs w:val="28"/>
        </w:rPr>
        <w:t xml:space="preserve">, </w:t>
      </w:r>
      <w:r w:rsidR="000B03C9">
        <w:rPr>
          <w:sz w:val="28"/>
          <w:szCs w:val="28"/>
        </w:rPr>
        <w:t>allowable</w:t>
      </w:r>
      <w:r w:rsidR="00E443B4">
        <w:rPr>
          <w:sz w:val="28"/>
          <w:szCs w:val="28"/>
        </w:rPr>
        <w:t>, and allocable</w:t>
      </w:r>
      <w:r w:rsidR="000B03C9">
        <w:rPr>
          <w:sz w:val="28"/>
          <w:szCs w:val="28"/>
        </w:rPr>
        <w:t xml:space="preserve"> it can be submitted for review. Please refer to page 19</w:t>
      </w:r>
      <w:r w:rsidR="009B1849">
        <w:rPr>
          <w:sz w:val="28"/>
          <w:szCs w:val="28"/>
        </w:rPr>
        <w:t xml:space="preserve"> </w:t>
      </w:r>
      <w:bookmarkStart w:id="0" w:name="_Hlk32314792"/>
      <w:r w:rsidR="009B1849">
        <w:rPr>
          <w:sz w:val="28"/>
          <w:szCs w:val="28"/>
        </w:rPr>
        <w:t>in the</w:t>
      </w:r>
      <w:r w:rsidR="000B03C9">
        <w:rPr>
          <w:sz w:val="28"/>
          <w:szCs w:val="28"/>
        </w:rPr>
        <w:t xml:space="preserve"> </w:t>
      </w:r>
      <w:r w:rsidR="009B1849">
        <w:rPr>
          <w:sz w:val="28"/>
          <w:szCs w:val="28"/>
        </w:rPr>
        <w:t>“</w:t>
      </w:r>
      <w:r w:rsidR="000B03C9">
        <w:rPr>
          <w:sz w:val="28"/>
          <w:szCs w:val="28"/>
        </w:rPr>
        <w:t>Budget and Budget Narrative</w:t>
      </w:r>
      <w:r w:rsidR="009B1849">
        <w:rPr>
          <w:sz w:val="28"/>
          <w:szCs w:val="28"/>
        </w:rPr>
        <w:t>”</w:t>
      </w:r>
      <w:r w:rsidR="000B03C9">
        <w:rPr>
          <w:sz w:val="28"/>
          <w:szCs w:val="28"/>
        </w:rPr>
        <w:t xml:space="preserve"> section</w:t>
      </w:r>
      <w:bookmarkEnd w:id="0"/>
      <w:r w:rsidR="000B03C9">
        <w:rPr>
          <w:sz w:val="28"/>
          <w:szCs w:val="28"/>
        </w:rPr>
        <w:t xml:space="preserve"> of the NOFO for more detail. </w:t>
      </w:r>
    </w:p>
    <w:p w14:paraId="42A1EAC7" w14:textId="77777777" w:rsidR="00646C02" w:rsidRPr="00646C02" w:rsidRDefault="00646C02" w:rsidP="00646C02">
      <w:pPr>
        <w:pStyle w:val="NoSpacing"/>
        <w:rPr>
          <w:sz w:val="28"/>
          <w:szCs w:val="28"/>
        </w:rPr>
      </w:pPr>
    </w:p>
    <w:p w14:paraId="0C762F8E" w14:textId="77777777" w:rsidR="00DF0A70" w:rsidRPr="00DF0A70" w:rsidRDefault="006D580A" w:rsidP="00DF0A70">
      <w:pPr>
        <w:pStyle w:val="NoSpacing"/>
        <w:rPr>
          <w:b/>
          <w:sz w:val="28"/>
          <w:szCs w:val="28"/>
        </w:rPr>
      </w:pPr>
      <w:r w:rsidRPr="006D580A">
        <w:rPr>
          <w:b/>
          <w:sz w:val="28"/>
          <w:szCs w:val="28"/>
          <w:u w:val="single"/>
        </w:rPr>
        <w:t>Question</w:t>
      </w:r>
      <w:r w:rsidRPr="006D580A">
        <w:rPr>
          <w:b/>
          <w:sz w:val="28"/>
          <w:szCs w:val="28"/>
        </w:rPr>
        <w:t xml:space="preserve">:  </w:t>
      </w:r>
      <w:r w:rsidR="00DF0A70" w:rsidRPr="00DF0A70">
        <w:rPr>
          <w:b/>
          <w:sz w:val="28"/>
          <w:szCs w:val="28"/>
        </w:rPr>
        <w:t xml:space="preserve">Is the “cost-share or matching” a requirement? Do indirect contributions </w:t>
      </w:r>
      <w:proofErr w:type="spellStart"/>
      <w:r w:rsidR="00DF0A70" w:rsidRPr="00DF0A70">
        <w:rPr>
          <w:b/>
          <w:sz w:val="28"/>
          <w:szCs w:val="28"/>
        </w:rPr>
        <w:t>e.</w:t>
      </w:r>
      <w:proofErr w:type="gramStart"/>
      <w:r w:rsidR="00DF0A70" w:rsidRPr="00DF0A70">
        <w:rPr>
          <w:b/>
          <w:sz w:val="28"/>
          <w:szCs w:val="28"/>
        </w:rPr>
        <w:t>g.waiving</w:t>
      </w:r>
      <w:proofErr w:type="spellEnd"/>
      <w:proofErr w:type="gramEnd"/>
      <w:r w:rsidR="00DF0A70" w:rsidRPr="00DF0A70">
        <w:rPr>
          <w:b/>
          <w:sz w:val="28"/>
          <w:szCs w:val="28"/>
        </w:rPr>
        <w:t xml:space="preserve"> fees for training premises, or above mentioned additional administrative costs count as cost-share or matching / especially if they are covered by a third donor?</w:t>
      </w:r>
    </w:p>
    <w:p w14:paraId="3DC3F9A1" w14:textId="77777777" w:rsidR="006D580A" w:rsidRDefault="006D580A" w:rsidP="00646C02">
      <w:pPr>
        <w:pStyle w:val="NoSpacing"/>
        <w:rPr>
          <w:sz w:val="28"/>
          <w:szCs w:val="28"/>
        </w:rPr>
      </w:pPr>
    </w:p>
    <w:p w14:paraId="224C7938" w14:textId="1A8B01CE" w:rsidR="006D580A" w:rsidRPr="006D580A" w:rsidRDefault="006D580A" w:rsidP="00AE055A">
      <w:pPr>
        <w:pStyle w:val="NoSpacing"/>
        <w:rPr>
          <w:sz w:val="28"/>
          <w:szCs w:val="28"/>
        </w:rPr>
      </w:pPr>
      <w:r w:rsidRPr="00AE055A">
        <w:rPr>
          <w:sz w:val="28"/>
          <w:szCs w:val="28"/>
          <w:u w:val="single"/>
        </w:rPr>
        <w:t>Answer</w:t>
      </w:r>
      <w:r w:rsidRPr="00AE055A">
        <w:rPr>
          <w:sz w:val="28"/>
          <w:szCs w:val="28"/>
        </w:rPr>
        <w:t>:</w:t>
      </w:r>
      <w:r w:rsidR="00DF0A70">
        <w:rPr>
          <w:sz w:val="28"/>
          <w:szCs w:val="28"/>
        </w:rPr>
        <w:t xml:space="preserve"> Cost sharing is not required for this award, but is an evaluated criterion as stated in the NOFO</w:t>
      </w:r>
      <w:r w:rsidR="00E443B4">
        <w:rPr>
          <w:sz w:val="28"/>
          <w:szCs w:val="28"/>
        </w:rPr>
        <w:t xml:space="preserve"> on page 19</w:t>
      </w:r>
      <w:r w:rsidR="00E443B4" w:rsidRPr="00E443B4">
        <w:rPr>
          <w:sz w:val="28"/>
          <w:szCs w:val="28"/>
        </w:rPr>
        <w:t xml:space="preserve"> </w:t>
      </w:r>
      <w:r w:rsidR="00E443B4">
        <w:rPr>
          <w:sz w:val="28"/>
          <w:szCs w:val="28"/>
        </w:rPr>
        <w:t>in the “Budget and Budget Narrative” section</w:t>
      </w:r>
      <w:bookmarkStart w:id="1" w:name="_GoBack"/>
      <w:bookmarkEnd w:id="1"/>
      <w:r w:rsidR="00DF0A70">
        <w:rPr>
          <w:sz w:val="28"/>
          <w:szCs w:val="28"/>
        </w:rPr>
        <w:t xml:space="preserve">. Indirect costs are allowed but must </w:t>
      </w:r>
      <w:r w:rsidR="00F12812">
        <w:rPr>
          <w:sz w:val="28"/>
          <w:szCs w:val="28"/>
        </w:rPr>
        <w:t xml:space="preserve">have maintained written records which are subject to audit. </w:t>
      </w:r>
    </w:p>
    <w:p w14:paraId="1E3A6315" w14:textId="77777777" w:rsidR="00841DBF" w:rsidRPr="00646C02" w:rsidRDefault="00841DBF" w:rsidP="00646C02">
      <w:pPr>
        <w:pStyle w:val="NoSpacing"/>
        <w:rPr>
          <w:sz w:val="28"/>
          <w:szCs w:val="28"/>
        </w:rPr>
      </w:pPr>
    </w:p>
    <w:p w14:paraId="7C0887EE" w14:textId="77777777" w:rsidR="00DF0A70" w:rsidRPr="00DF0A70" w:rsidRDefault="006D580A" w:rsidP="00DF0A70">
      <w:pPr>
        <w:pStyle w:val="NoSpacing"/>
        <w:rPr>
          <w:b/>
          <w:sz w:val="28"/>
          <w:szCs w:val="28"/>
        </w:rPr>
      </w:pPr>
      <w:r w:rsidRPr="006D580A">
        <w:rPr>
          <w:b/>
          <w:sz w:val="28"/>
          <w:szCs w:val="28"/>
          <w:u w:val="single"/>
        </w:rPr>
        <w:t>Question</w:t>
      </w:r>
      <w:r w:rsidRPr="006D580A">
        <w:rPr>
          <w:b/>
          <w:sz w:val="28"/>
          <w:szCs w:val="28"/>
        </w:rPr>
        <w:t xml:space="preserve">:  </w:t>
      </w:r>
      <w:r w:rsidR="00DF0A70" w:rsidRPr="00DF0A70">
        <w:rPr>
          <w:b/>
          <w:sz w:val="28"/>
          <w:szCs w:val="28"/>
        </w:rPr>
        <w:t xml:space="preserve">What if the DUNS number is not available before the deadline, will the tracking number be </w:t>
      </w:r>
      <w:proofErr w:type="gramStart"/>
      <w:r w:rsidR="00DF0A70" w:rsidRPr="00DF0A70">
        <w:rPr>
          <w:b/>
          <w:sz w:val="28"/>
          <w:szCs w:val="28"/>
        </w:rPr>
        <w:t>sufficient</w:t>
      </w:r>
      <w:proofErr w:type="gramEnd"/>
      <w:r w:rsidR="00DF0A70" w:rsidRPr="00DF0A70">
        <w:rPr>
          <w:b/>
          <w:sz w:val="28"/>
          <w:szCs w:val="28"/>
        </w:rPr>
        <w:t>? </w:t>
      </w:r>
    </w:p>
    <w:p w14:paraId="01F99F51" w14:textId="77777777" w:rsidR="006D580A" w:rsidRDefault="006D580A" w:rsidP="00646C02">
      <w:pPr>
        <w:pStyle w:val="NoSpacing"/>
        <w:rPr>
          <w:b/>
          <w:sz w:val="28"/>
          <w:szCs w:val="28"/>
        </w:rPr>
      </w:pPr>
    </w:p>
    <w:p w14:paraId="60618C0A" w14:textId="5FD9F703" w:rsidR="006D580A" w:rsidRDefault="006D580A" w:rsidP="00646C02">
      <w:pPr>
        <w:pStyle w:val="NoSpacing"/>
        <w:rPr>
          <w:sz w:val="28"/>
          <w:szCs w:val="28"/>
        </w:rPr>
      </w:pPr>
      <w:r>
        <w:rPr>
          <w:sz w:val="28"/>
          <w:szCs w:val="28"/>
          <w:u w:val="single"/>
        </w:rPr>
        <w:t>Answer</w:t>
      </w:r>
      <w:r>
        <w:rPr>
          <w:sz w:val="28"/>
          <w:szCs w:val="28"/>
        </w:rPr>
        <w:t xml:space="preserve">:  </w:t>
      </w:r>
      <w:r w:rsidR="00DF0A70">
        <w:rPr>
          <w:sz w:val="28"/>
          <w:szCs w:val="28"/>
        </w:rPr>
        <w:t>No</w:t>
      </w:r>
      <w:r w:rsidR="009B1849">
        <w:rPr>
          <w:sz w:val="28"/>
          <w:szCs w:val="28"/>
        </w:rPr>
        <w:t>.</w:t>
      </w:r>
      <w:r w:rsidR="00DF0A70">
        <w:rPr>
          <w:sz w:val="28"/>
          <w:szCs w:val="28"/>
        </w:rPr>
        <w:t xml:space="preserve"> </w:t>
      </w:r>
      <w:r w:rsidR="009B1849">
        <w:rPr>
          <w:sz w:val="28"/>
          <w:szCs w:val="28"/>
        </w:rPr>
        <w:t>Y</w:t>
      </w:r>
      <w:r w:rsidR="00DF0A70">
        <w:rPr>
          <w:sz w:val="28"/>
          <w:szCs w:val="28"/>
        </w:rPr>
        <w:t>ou must have a DUNS number in order to apply for the award</w:t>
      </w:r>
      <w:r w:rsidR="00F12812">
        <w:rPr>
          <w:sz w:val="28"/>
          <w:szCs w:val="28"/>
        </w:rPr>
        <w:t xml:space="preserve">, tracking numbers are not </w:t>
      </w:r>
      <w:proofErr w:type="gramStart"/>
      <w:r w:rsidR="00F12812">
        <w:rPr>
          <w:sz w:val="28"/>
          <w:szCs w:val="28"/>
        </w:rPr>
        <w:t>sufficient</w:t>
      </w:r>
      <w:proofErr w:type="gramEnd"/>
      <w:r w:rsidR="00F12812">
        <w:rPr>
          <w:sz w:val="28"/>
          <w:szCs w:val="28"/>
        </w:rPr>
        <w:t>.</w:t>
      </w:r>
    </w:p>
    <w:p w14:paraId="19463C85" w14:textId="77777777" w:rsidR="00BE2BD3" w:rsidRDefault="00BE2BD3" w:rsidP="00646C02">
      <w:pPr>
        <w:pStyle w:val="NoSpacing"/>
        <w:rPr>
          <w:sz w:val="28"/>
          <w:szCs w:val="28"/>
        </w:rPr>
      </w:pPr>
    </w:p>
    <w:p w14:paraId="368C7F7A" w14:textId="5A7DEE4D" w:rsidR="00BE2BD3" w:rsidRDefault="00BE2BD3" w:rsidP="00646C02">
      <w:pPr>
        <w:pStyle w:val="NoSpacing"/>
        <w:rPr>
          <w:b/>
          <w:sz w:val="28"/>
          <w:szCs w:val="28"/>
        </w:rPr>
      </w:pPr>
      <w:r w:rsidRPr="00BE2BD3">
        <w:rPr>
          <w:b/>
          <w:sz w:val="28"/>
          <w:szCs w:val="28"/>
          <w:u w:val="single"/>
        </w:rPr>
        <w:t>Question</w:t>
      </w:r>
      <w:r w:rsidRPr="00BE2BD3">
        <w:rPr>
          <w:b/>
          <w:sz w:val="28"/>
          <w:szCs w:val="28"/>
        </w:rPr>
        <w:t xml:space="preserve">:  </w:t>
      </w:r>
      <w:r w:rsidR="00DF0A70" w:rsidRPr="00DF0A70">
        <w:rPr>
          <w:b/>
          <w:sz w:val="28"/>
          <w:szCs w:val="28"/>
        </w:rPr>
        <w:t xml:space="preserve">Is the </w:t>
      </w:r>
      <w:r w:rsidR="00DF0A70" w:rsidRPr="00F12812">
        <w:rPr>
          <w:b/>
          <w:sz w:val="28"/>
          <w:szCs w:val="28"/>
        </w:rPr>
        <w:t>sam.gov</w:t>
      </w:r>
      <w:r w:rsidR="00DF0A70" w:rsidRPr="00DF0A70">
        <w:rPr>
          <w:b/>
          <w:sz w:val="28"/>
          <w:szCs w:val="28"/>
        </w:rPr>
        <w:t xml:space="preserve"> profile not the same as the </w:t>
      </w:r>
      <w:bookmarkStart w:id="2" w:name="_Hlk32310719"/>
      <w:r w:rsidR="00DF0A70" w:rsidRPr="00F12812">
        <w:rPr>
          <w:b/>
          <w:sz w:val="28"/>
          <w:szCs w:val="28"/>
        </w:rPr>
        <w:t>https://mygrants.service-now.com</w:t>
      </w:r>
      <w:bookmarkEnd w:id="2"/>
      <w:r w:rsidR="00DF0A70" w:rsidRPr="00DF0A70">
        <w:rPr>
          <w:b/>
          <w:sz w:val="28"/>
          <w:szCs w:val="28"/>
        </w:rPr>
        <w:t>? Do I need separate accounts in both, and in which one do I need to apply for this specific project?</w:t>
      </w:r>
    </w:p>
    <w:p w14:paraId="470337E6" w14:textId="77777777" w:rsidR="00407890" w:rsidRDefault="00407890" w:rsidP="00646C02">
      <w:pPr>
        <w:pStyle w:val="NoSpacing"/>
        <w:rPr>
          <w:b/>
          <w:sz w:val="28"/>
          <w:szCs w:val="28"/>
        </w:rPr>
      </w:pPr>
    </w:p>
    <w:p w14:paraId="61843E75" w14:textId="47E60562" w:rsidR="00407890" w:rsidRPr="00407890" w:rsidRDefault="00407890" w:rsidP="00AE055A">
      <w:pPr>
        <w:pStyle w:val="NoSpacing"/>
        <w:rPr>
          <w:sz w:val="28"/>
          <w:szCs w:val="28"/>
        </w:rPr>
      </w:pPr>
      <w:r>
        <w:rPr>
          <w:sz w:val="28"/>
          <w:szCs w:val="28"/>
          <w:u w:val="single"/>
        </w:rPr>
        <w:t>Answer</w:t>
      </w:r>
      <w:r>
        <w:rPr>
          <w:sz w:val="28"/>
          <w:szCs w:val="28"/>
        </w:rPr>
        <w:t xml:space="preserve">:  </w:t>
      </w:r>
      <w:r w:rsidR="00DF0A70">
        <w:rPr>
          <w:sz w:val="28"/>
          <w:szCs w:val="28"/>
        </w:rPr>
        <w:t xml:space="preserve">The platforms are not the same and you do need an account in both. As stated in the NOFO, </w:t>
      </w:r>
      <w:r w:rsidR="00F12812">
        <w:rPr>
          <w:sz w:val="28"/>
          <w:szCs w:val="28"/>
        </w:rPr>
        <w:t>all applications must be submitted in SAMS Domestic (</w:t>
      </w:r>
      <w:r w:rsidR="00F12812" w:rsidRPr="00F12812">
        <w:rPr>
          <w:b/>
          <w:sz w:val="28"/>
          <w:szCs w:val="28"/>
        </w:rPr>
        <w:t>https://mygrants.service-now.com</w:t>
      </w:r>
      <w:r w:rsidR="00F12812">
        <w:rPr>
          <w:b/>
          <w:sz w:val="28"/>
          <w:szCs w:val="28"/>
        </w:rPr>
        <w:t>)</w:t>
      </w:r>
      <w:r w:rsidR="009B1849">
        <w:rPr>
          <w:b/>
          <w:sz w:val="28"/>
          <w:szCs w:val="28"/>
        </w:rPr>
        <w:t>.</w:t>
      </w:r>
    </w:p>
    <w:sectPr w:rsidR="00407890" w:rsidRPr="00407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6FF21" w14:textId="77777777" w:rsidR="006C4881" w:rsidRDefault="006C4881" w:rsidP="006C4881">
      <w:pPr>
        <w:spacing w:after="0" w:line="240" w:lineRule="auto"/>
      </w:pPr>
      <w:r>
        <w:separator/>
      </w:r>
    </w:p>
  </w:endnote>
  <w:endnote w:type="continuationSeparator" w:id="0">
    <w:p w14:paraId="51130415" w14:textId="77777777" w:rsidR="006C4881" w:rsidRDefault="006C4881" w:rsidP="006C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C663B" w14:textId="77777777" w:rsidR="006C4881" w:rsidRDefault="006C4881" w:rsidP="006C4881">
      <w:pPr>
        <w:spacing w:after="0" w:line="240" w:lineRule="auto"/>
      </w:pPr>
      <w:r>
        <w:separator/>
      </w:r>
    </w:p>
  </w:footnote>
  <w:footnote w:type="continuationSeparator" w:id="0">
    <w:p w14:paraId="599A3291" w14:textId="77777777" w:rsidR="006C4881" w:rsidRDefault="006C4881" w:rsidP="006C4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1745D"/>
    <w:multiLevelType w:val="hybridMultilevel"/>
    <w:tmpl w:val="DD50C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02"/>
    <w:rsid w:val="000B03C9"/>
    <w:rsid w:val="00407890"/>
    <w:rsid w:val="005C778E"/>
    <w:rsid w:val="00646C02"/>
    <w:rsid w:val="006C4881"/>
    <w:rsid w:val="006D580A"/>
    <w:rsid w:val="00841DBF"/>
    <w:rsid w:val="009B1849"/>
    <w:rsid w:val="00AB2E83"/>
    <w:rsid w:val="00AE055A"/>
    <w:rsid w:val="00B41DFF"/>
    <w:rsid w:val="00BE2BD3"/>
    <w:rsid w:val="00C7308D"/>
    <w:rsid w:val="00DF0A70"/>
    <w:rsid w:val="00DF4903"/>
    <w:rsid w:val="00E443B4"/>
    <w:rsid w:val="00F1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4D2982"/>
  <w15:chartTrackingRefBased/>
  <w15:docId w15:val="{B77FE03E-8662-4032-83D5-05C8E4EE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08D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0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David R</dc:creator>
  <cp:keywords/>
  <dc:description/>
  <cp:lastModifiedBy>Taberner, Kohl L</cp:lastModifiedBy>
  <cp:revision>6</cp:revision>
  <cp:lastPrinted>2020-02-11T16:18:00Z</cp:lastPrinted>
  <dcterms:created xsi:type="dcterms:W3CDTF">2020-02-11T15:31:00Z</dcterms:created>
  <dcterms:modified xsi:type="dcterms:W3CDTF">2020-02-11T16:59:00Z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TabernerKL@state.gov</vt:lpwstr>
  </property>
  <property fmtid="{D5CDD505-2E9C-101B-9397-08002B2CF9AE}" pid="5" name="MSIP_Label_1665d9ee-429a-4d5f-97cc-cfb56e044a6e_SetDate">
    <vt:lpwstr>2020-02-11T15:31:00.3999004Z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ae9dd7bf-c83d-4658-b1ae-6f69ed4088c4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