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A1167" w14:textId="77777777" w:rsidR="003C15AD" w:rsidRDefault="003C15AD" w:rsidP="003C15AD">
      <w:pPr>
        <w:pStyle w:val="NormalWeb"/>
        <w:contextualSpacing/>
        <w:rPr>
          <w:rFonts w:ascii="Times" w:hAnsi="Times"/>
          <w:color w:val="000000"/>
          <w:sz w:val="27"/>
          <w:szCs w:val="27"/>
        </w:rPr>
      </w:pPr>
      <w:r>
        <w:rPr>
          <w:rFonts w:ascii="Times" w:hAnsi="Times"/>
          <w:color w:val="000000"/>
          <w:sz w:val="27"/>
          <w:szCs w:val="27"/>
        </w:rPr>
        <w:t>U.S. Department of State</w:t>
      </w:r>
    </w:p>
    <w:p w14:paraId="2D8A8B2A" w14:textId="300E306D" w:rsidR="003C15AD" w:rsidRPr="003C15AD" w:rsidRDefault="003C15AD" w:rsidP="003C15AD">
      <w:pPr>
        <w:pStyle w:val="NormalWeb"/>
        <w:contextualSpacing/>
        <w:rPr>
          <w:rFonts w:ascii="Times" w:hAnsi="Times"/>
          <w:color w:val="000000"/>
          <w:sz w:val="27"/>
          <w:szCs w:val="27"/>
        </w:rPr>
      </w:pPr>
      <w:r>
        <w:rPr>
          <w:rFonts w:ascii="Times" w:hAnsi="Times"/>
          <w:color w:val="000000"/>
          <w:sz w:val="27"/>
          <w:szCs w:val="27"/>
        </w:rPr>
        <w:t xml:space="preserve">U.S. Embassy in Tbilisi </w:t>
      </w:r>
    </w:p>
    <w:p w14:paraId="37098F91" w14:textId="0F9DAC83" w:rsidR="003C15AD" w:rsidRDefault="003C15AD" w:rsidP="003C15AD">
      <w:pPr>
        <w:pStyle w:val="NormalWeb"/>
        <w:contextualSpacing/>
        <w:rPr>
          <w:rFonts w:ascii="Times" w:hAnsi="Times"/>
          <w:color w:val="000000"/>
          <w:sz w:val="27"/>
          <w:szCs w:val="27"/>
        </w:rPr>
      </w:pPr>
      <w:r>
        <w:rPr>
          <w:rFonts w:ascii="Times" w:hAnsi="Times"/>
          <w:color w:val="000000"/>
          <w:sz w:val="27"/>
          <w:szCs w:val="27"/>
        </w:rPr>
        <w:t>Notice of Funding Opportunity</w:t>
      </w:r>
    </w:p>
    <w:p w14:paraId="2EEFE4B3" w14:textId="77777777" w:rsidR="003C15AD" w:rsidRDefault="003C15AD" w:rsidP="003C15AD">
      <w:pPr>
        <w:pStyle w:val="NormalWeb"/>
        <w:contextualSpacing/>
        <w:rPr>
          <w:rFonts w:ascii="Times" w:hAnsi="Times"/>
          <w:color w:val="000000"/>
          <w:sz w:val="27"/>
          <w:szCs w:val="27"/>
        </w:rPr>
      </w:pPr>
    </w:p>
    <w:p w14:paraId="04D58831" w14:textId="75BA200E" w:rsidR="003C15AD" w:rsidRDefault="003C15AD" w:rsidP="003C15AD">
      <w:pPr>
        <w:pStyle w:val="NormalWeb"/>
        <w:rPr>
          <w:rFonts w:ascii="Times" w:hAnsi="Times"/>
          <w:color w:val="000000"/>
          <w:sz w:val="27"/>
          <w:szCs w:val="27"/>
        </w:rPr>
      </w:pPr>
      <w:r>
        <w:rPr>
          <w:rFonts w:ascii="Times" w:hAnsi="Times"/>
          <w:color w:val="000000"/>
          <w:sz w:val="27"/>
          <w:szCs w:val="27"/>
        </w:rPr>
        <w:t>The Embassy of the United States in Tbilisi announces an open competition for past participants (“alumni”) of U.S. government-funded and U.S. government-sponsored exchange programs to submit applications to the 2021 Alumni Engagement Innovation Fund (AEIF 2021). We seek proposals from teams of at least two alumni that meet all program eligibility requirements below. Exchange alumni interested in participating in AEIF 2021 should submit proposals to Tbilisi</w:t>
      </w:r>
      <w:r w:rsidR="00256841">
        <w:rPr>
          <w:rFonts w:ascii="Times" w:hAnsi="Times"/>
          <w:color w:val="000000"/>
          <w:sz w:val="27"/>
          <w:szCs w:val="27"/>
        </w:rPr>
        <w:t>Grants</w:t>
      </w:r>
      <w:r>
        <w:rPr>
          <w:rFonts w:ascii="Times" w:hAnsi="Times"/>
          <w:color w:val="000000"/>
          <w:sz w:val="27"/>
          <w:szCs w:val="27"/>
        </w:rPr>
        <w:t xml:space="preserve">@state.gov mail address </w:t>
      </w:r>
      <w:r w:rsidRPr="00256841">
        <w:rPr>
          <w:rFonts w:ascii="Times" w:hAnsi="Times"/>
          <w:color w:val="000000"/>
          <w:sz w:val="27"/>
          <w:szCs w:val="27"/>
        </w:rPr>
        <w:t xml:space="preserve">by </w:t>
      </w:r>
      <w:r w:rsidR="00256841" w:rsidRPr="00256841">
        <w:rPr>
          <w:rFonts w:ascii="Times" w:hAnsi="Times"/>
          <w:color w:val="000000"/>
          <w:sz w:val="27"/>
          <w:szCs w:val="27"/>
        </w:rPr>
        <w:t>June 2</w:t>
      </w:r>
      <w:r w:rsidR="00256841" w:rsidRPr="00256841">
        <w:rPr>
          <w:rFonts w:ascii="Times" w:hAnsi="Times"/>
          <w:color w:val="000000"/>
          <w:sz w:val="27"/>
          <w:szCs w:val="27"/>
          <w:vertAlign w:val="superscript"/>
        </w:rPr>
        <w:t>nd</w:t>
      </w:r>
      <w:r w:rsidR="00256841" w:rsidRPr="00256841">
        <w:rPr>
          <w:rFonts w:ascii="Times" w:hAnsi="Times"/>
          <w:color w:val="000000"/>
          <w:sz w:val="27"/>
          <w:szCs w:val="27"/>
        </w:rPr>
        <w:t>,</w:t>
      </w:r>
      <w:r w:rsidR="00256841">
        <w:rPr>
          <w:rFonts w:ascii="Times" w:hAnsi="Times"/>
          <w:color w:val="000000"/>
          <w:sz w:val="27"/>
          <w:szCs w:val="27"/>
        </w:rPr>
        <w:t xml:space="preserve"> 2021,</w:t>
      </w:r>
      <w:r w:rsidR="00256841" w:rsidRPr="00256841">
        <w:rPr>
          <w:rFonts w:ascii="Times" w:hAnsi="Times"/>
          <w:color w:val="000000"/>
          <w:sz w:val="27"/>
          <w:szCs w:val="27"/>
        </w:rPr>
        <w:t xml:space="preserve"> 18:</w:t>
      </w:r>
      <w:r w:rsidR="00256841">
        <w:rPr>
          <w:rFonts w:ascii="Times" w:hAnsi="Times"/>
          <w:color w:val="000000"/>
          <w:sz w:val="27"/>
          <w:szCs w:val="27"/>
        </w:rPr>
        <w:t>00.</w:t>
      </w:r>
    </w:p>
    <w:p w14:paraId="0ED68377" w14:textId="77777777" w:rsidR="003C15AD" w:rsidRDefault="003C15AD" w:rsidP="003C15AD">
      <w:pPr>
        <w:pStyle w:val="NormalWeb"/>
        <w:rPr>
          <w:rFonts w:ascii="Times" w:hAnsi="Times"/>
          <w:color w:val="000000"/>
          <w:sz w:val="27"/>
          <w:szCs w:val="27"/>
        </w:rPr>
      </w:pPr>
      <w:r>
        <w:rPr>
          <w:rFonts w:ascii="Times" w:hAnsi="Times"/>
          <w:color w:val="000000"/>
          <w:sz w:val="27"/>
          <w:szCs w:val="27"/>
        </w:rPr>
        <w:t>A. PROGRAM DESCRIPTION</w:t>
      </w:r>
    </w:p>
    <w:p w14:paraId="567E2088" w14:textId="77777777" w:rsidR="003C15AD" w:rsidRDefault="003C15AD" w:rsidP="003C15AD">
      <w:pPr>
        <w:pStyle w:val="NormalWeb"/>
        <w:rPr>
          <w:rFonts w:ascii="Times" w:hAnsi="Times"/>
          <w:color w:val="000000"/>
          <w:sz w:val="27"/>
          <w:szCs w:val="27"/>
        </w:rPr>
      </w:pPr>
      <w:r>
        <w:rPr>
          <w:rFonts w:ascii="Times" w:hAnsi="Times"/>
          <w:color w:val="000000"/>
          <w:sz w:val="27"/>
          <w:szCs w:val="27"/>
        </w:rPr>
        <w:t>AEIF provides alumni of U.S. 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This year, AEIF 2021 will support United States’ commitment to working with our partners around the world to advance the essential role of women in peace, security, and governance.</w:t>
      </w:r>
    </w:p>
    <w:p w14:paraId="3FB2D301" w14:textId="03E6D3AC" w:rsidR="003C15AD" w:rsidRDefault="003C15AD" w:rsidP="003C15AD">
      <w:pPr>
        <w:pStyle w:val="NormalWeb"/>
        <w:rPr>
          <w:rFonts w:ascii="Times" w:hAnsi="Times"/>
          <w:color w:val="000000"/>
          <w:sz w:val="27"/>
          <w:szCs w:val="27"/>
        </w:rPr>
      </w:pPr>
      <w:r>
        <w:rPr>
          <w:rFonts w:ascii="Times" w:hAnsi="Times"/>
          <w:color w:val="000000"/>
          <w:sz w:val="27"/>
          <w:szCs w:val="27"/>
        </w:rPr>
        <w:t>U.S. EMBASSY TBILISI will accept public service projects proposed and managed by teams of at least two (2) alumni that support themes such as:</w:t>
      </w:r>
    </w:p>
    <w:p w14:paraId="4A559FC9" w14:textId="0CC4EC2A" w:rsidR="003C15AD" w:rsidRDefault="003C15AD" w:rsidP="003C15AD">
      <w:pPr>
        <w:pStyle w:val="NormalWeb"/>
        <w:numPr>
          <w:ilvl w:val="0"/>
          <w:numId w:val="2"/>
        </w:numPr>
        <w:rPr>
          <w:rFonts w:ascii="Times" w:hAnsi="Times"/>
          <w:color w:val="000000"/>
          <w:sz w:val="27"/>
          <w:szCs w:val="27"/>
        </w:rPr>
      </w:pPr>
      <w:r>
        <w:rPr>
          <w:rFonts w:ascii="Times" w:hAnsi="Times"/>
          <w:color w:val="000000"/>
          <w:sz w:val="27"/>
          <w:szCs w:val="27"/>
        </w:rPr>
        <w:t>Support Shared Security</w:t>
      </w:r>
    </w:p>
    <w:p w14:paraId="51DFB45D" w14:textId="12FBC6A9" w:rsidR="003C15AD" w:rsidRDefault="003C15AD" w:rsidP="003C15AD">
      <w:pPr>
        <w:pStyle w:val="NormalWeb"/>
        <w:numPr>
          <w:ilvl w:val="0"/>
          <w:numId w:val="2"/>
        </w:numPr>
        <w:rPr>
          <w:rFonts w:ascii="Times" w:hAnsi="Times"/>
          <w:color w:val="000000"/>
          <w:sz w:val="27"/>
          <w:szCs w:val="27"/>
        </w:rPr>
      </w:pPr>
      <w:r>
        <w:rPr>
          <w:rFonts w:ascii="Times" w:hAnsi="Times"/>
          <w:color w:val="000000"/>
          <w:sz w:val="27"/>
          <w:szCs w:val="27"/>
        </w:rPr>
        <w:t>Strengthen Economic Prosperity, Promote Innovation, Foster Entrepreneurship, and Improve the Digital Economy</w:t>
      </w:r>
    </w:p>
    <w:p w14:paraId="0E174588" w14:textId="6000F59E" w:rsidR="003C15AD" w:rsidRDefault="003C15AD" w:rsidP="003C15AD">
      <w:pPr>
        <w:pStyle w:val="NormalWeb"/>
        <w:numPr>
          <w:ilvl w:val="0"/>
          <w:numId w:val="2"/>
        </w:numPr>
        <w:rPr>
          <w:rFonts w:ascii="Times" w:hAnsi="Times"/>
          <w:color w:val="000000"/>
          <w:sz w:val="27"/>
          <w:szCs w:val="27"/>
        </w:rPr>
      </w:pPr>
      <w:r>
        <w:rPr>
          <w:rFonts w:ascii="Times" w:hAnsi="Times"/>
          <w:color w:val="000000"/>
          <w:sz w:val="27"/>
          <w:szCs w:val="27"/>
        </w:rPr>
        <w:t>Reinforce Democratic Values</w:t>
      </w:r>
    </w:p>
    <w:p w14:paraId="2DD31B8B" w14:textId="130DA8E6" w:rsidR="003C15AD" w:rsidRDefault="003C15AD" w:rsidP="003C15AD">
      <w:pPr>
        <w:pStyle w:val="NormalWeb"/>
        <w:numPr>
          <w:ilvl w:val="0"/>
          <w:numId w:val="2"/>
        </w:numPr>
        <w:rPr>
          <w:rFonts w:ascii="Times" w:hAnsi="Times"/>
          <w:color w:val="000000"/>
          <w:sz w:val="27"/>
          <w:szCs w:val="27"/>
        </w:rPr>
      </w:pPr>
      <w:r>
        <w:rPr>
          <w:rFonts w:ascii="Times" w:hAnsi="Times"/>
          <w:color w:val="000000"/>
          <w:sz w:val="27"/>
          <w:szCs w:val="27"/>
        </w:rPr>
        <w:t>Foster Georgian and U.S. Ties</w:t>
      </w:r>
    </w:p>
    <w:p w14:paraId="16D472A0" w14:textId="77777777" w:rsidR="003C15AD" w:rsidRDefault="003C15AD" w:rsidP="003C15AD">
      <w:pPr>
        <w:pStyle w:val="NormalWeb"/>
        <w:rPr>
          <w:rFonts w:ascii="Times" w:hAnsi="Times"/>
          <w:color w:val="000000"/>
          <w:sz w:val="27"/>
          <w:szCs w:val="27"/>
        </w:rPr>
      </w:pPr>
      <w:r>
        <w:rPr>
          <w:rFonts w:ascii="Times" w:hAnsi="Times"/>
          <w:color w:val="000000"/>
          <w:sz w:val="27"/>
          <w:szCs w:val="27"/>
        </w:rPr>
        <w:t>B. FEDERAL AWARD INFORMATION</w:t>
      </w:r>
    </w:p>
    <w:p w14:paraId="232ACB66" w14:textId="139C1198" w:rsidR="009D30CD" w:rsidRPr="005562D7" w:rsidRDefault="009D30CD" w:rsidP="009D30CD">
      <w:pPr>
        <w:shd w:val="clear" w:color="auto" w:fill="FFFFFF" w:themeFill="background1"/>
        <w:ind w:left="3510" w:hanging="3510"/>
        <w:textAlignment w:val="baseline"/>
        <w:rPr>
          <w:rFonts w:ascii="Sylfaen" w:eastAsia="Times New Roman" w:hAnsi="Sylfaen" w:cs="Times New Roman"/>
          <w:i/>
          <w:iCs/>
          <w:color w:val="FF0000"/>
        </w:rPr>
      </w:pPr>
      <w:r w:rsidRPr="62F0687D">
        <w:rPr>
          <w:rFonts w:ascii="Sylfaen" w:eastAsia="Times New Roman" w:hAnsi="Sylfaen" w:cs="Times New Roman"/>
          <w:bdr w:val="none" w:sz="0" w:space="0" w:color="auto" w:frame="1"/>
        </w:rPr>
        <w:t xml:space="preserve">Funding Opportunity Title:           </w:t>
      </w:r>
      <w:r>
        <w:rPr>
          <w:rFonts w:ascii="Sylfaen" w:eastAsia="Times New Roman" w:hAnsi="Sylfaen" w:cs="Times New Roman"/>
          <w:b/>
          <w:bCs/>
          <w:bdr w:val="none" w:sz="0" w:space="0" w:color="auto" w:frame="1"/>
        </w:rPr>
        <w:tab/>
      </w:r>
      <w:r>
        <w:rPr>
          <w:rFonts w:ascii="Times" w:hAnsi="Times"/>
          <w:color w:val="000000"/>
          <w:sz w:val="27"/>
          <w:szCs w:val="27"/>
        </w:rPr>
        <w:t>2021 Alumni Engagement Innovation Fund (AEIF 2021)</w:t>
      </w:r>
    </w:p>
    <w:p w14:paraId="3BC9C499" w14:textId="6A48DFB2" w:rsidR="009D30CD" w:rsidRPr="006905AE" w:rsidRDefault="009D30CD" w:rsidP="009D30CD">
      <w:pPr>
        <w:shd w:val="clear" w:color="auto" w:fill="FFFFFF" w:themeFill="background1"/>
        <w:textAlignment w:val="baseline"/>
        <w:rPr>
          <w:rFonts w:ascii="Times" w:hAnsi="Times"/>
          <w:color w:val="000000"/>
          <w:sz w:val="27"/>
          <w:szCs w:val="27"/>
        </w:rPr>
      </w:pPr>
      <w:r w:rsidRPr="62F0687D">
        <w:rPr>
          <w:rFonts w:ascii="Sylfaen" w:eastAsia="Times New Roman" w:hAnsi="Sylfaen" w:cs="Times New Roman"/>
          <w:bdr w:val="none" w:sz="0" w:space="0" w:color="auto" w:frame="1"/>
        </w:rPr>
        <w:t xml:space="preserve">Funding Opportunity Number:     </w:t>
      </w:r>
      <w:r w:rsidR="006905AE">
        <w:rPr>
          <w:rFonts w:ascii="Sylfaen" w:eastAsia="Times New Roman" w:hAnsi="Sylfaen" w:cs="Times New Roman"/>
          <w:bdr w:val="none" w:sz="0" w:space="0" w:color="auto" w:frame="1"/>
        </w:rPr>
        <w:t xml:space="preserve">  </w:t>
      </w:r>
      <w:r w:rsidRPr="006905AE">
        <w:rPr>
          <w:rFonts w:ascii="Times" w:hAnsi="Times"/>
          <w:color w:val="000000"/>
          <w:sz w:val="27"/>
          <w:szCs w:val="27"/>
        </w:rPr>
        <w:t>DOS-GEO-21-006-042521</w:t>
      </w:r>
    </w:p>
    <w:p w14:paraId="6F3E1068" w14:textId="628583B3" w:rsidR="003C15AD" w:rsidRDefault="003C15AD" w:rsidP="003C15AD">
      <w:pPr>
        <w:pStyle w:val="NormalWeb"/>
        <w:contextualSpacing/>
        <w:rPr>
          <w:rFonts w:ascii="Times" w:hAnsi="Times"/>
          <w:color w:val="000000"/>
          <w:sz w:val="27"/>
          <w:szCs w:val="27"/>
        </w:rPr>
      </w:pPr>
      <w:r>
        <w:rPr>
          <w:rFonts w:ascii="Times" w:hAnsi="Times"/>
          <w:color w:val="000000"/>
          <w:sz w:val="27"/>
          <w:szCs w:val="27"/>
        </w:rPr>
        <w:t xml:space="preserve">Closing date for applications: </w:t>
      </w:r>
      <w:r w:rsidR="00256841" w:rsidRPr="00256841">
        <w:rPr>
          <w:rFonts w:ascii="Times" w:hAnsi="Times"/>
          <w:color w:val="000000"/>
          <w:sz w:val="27"/>
          <w:szCs w:val="27"/>
        </w:rPr>
        <w:t>June 2</w:t>
      </w:r>
      <w:r w:rsidR="00256841" w:rsidRPr="00256841">
        <w:rPr>
          <w:rFonts w:ascii="Times" w:hAnsi="Times"/>
          <w:color w:val="000000"/>
          <w:sz w:val="27"/>
          <w:szCs w:val="27"/>
          <w:vertAlign w:val="superscript"/>
        </w:rPr>
        <w:t>nd</w:t>
      </w:r>
      <w:r w:rsidR="00256841" w:rsidRPr="00256841">
        <w:rPr>
          <w:rFonts w:ascii="Times" w:hAnsi="Times"/>
          <w:color w:val="000000"/>
          <w:sz w:val="27"/>
          <w:szCs w:val="27"/>
        </w:rPr>
        <w:t>,</w:t>
      </w:r>
      <w:r w:rsidR="00256841">
        <w:rPr>
          <w:rFonts w:ascii="Times" w:hAnsi="Times"/>
          <w:color w:val="000000"/>
          <w:sz w:val="27"/>
          <w:szCs w:val="27"/>
        </w:rPr>
        <w:t xml:space="preserve"> 2021,</w:t>
      </w:r>
      <w:r w:rsidR="00256841" w:rsidRPr="00256841">
        <w:rPr>
          <w:rFonts w:ascii="Times" w:hAnsi="Times"/>
          <w:color w:val="000000"/>
          <w:sz w:val="27"/>
          <w:szCs w:val="27"/>
        </w:rPr>
        <w:t xml:space="preserve"> 18:</w:t>
      </w:r>
      <w:r w:rsidR="00256841">
        <w:rPr>
          <w:rFonts w:ascii="Times" w:hAnsi="Times"/>
          <w:color w:val="000000"/>
          <w:sz w:val="27"/>
          <w:szCs w:val="27"/>
        </w:rPr>
        <w:t>00.</w:t>
      </w:r>
    </w:p>
    <w:p w14:paraId="3B084D08" w14:textId="297CAA79" w:rsidR="003C15AD" w:rsidRPr="00256841" w:rsidRDefault="003C15AD" w:rsidP="003C15AD">
      <w:pPr>
        <w:pStyle w:val="NormalWeb"/>
        <w:contextualSpacing/>
        <w:rPr>
          <w:rFonts w:ascii="Times" w:hAnsi="Times"/>
          <w:color w:val="000000"/>
          <w:sz w:val="27"/>
          <w:szCs w:val="27"/>
        </w:rPr>
      </w:pPr>
      <w:r>
        <w:rPr>
          <w:rFonts w:ascii="Times" w:hAnsi="Times"/>
          <w:color w:val="000000"/>
          <w:sz w:val="27"/>
          <w:szCs w:val="27"/>
        </w:rPr>
        <w:t xml:space="preserve">Funding type: </w:t>
      </w:r>
      <w:r w:rsidR="00256841">
        <w:rPr>
          <w:rFonts w:ascii="Times" w:hAnsi="Times"/>
          <w:color w:val="000000"/>
          <w:sz w:val="27"/>
          <w:szCs w:val="27"/>
        </w:rPr>
        <w:t>Grant</w:t>
      </w:r>
    </w:p>
    <w:p w14:paraId="4880116F" w14:textId="5FD4009B" w:rsidR="003C15AD" w:rsidRPr="00256841" w:rsidRDefault="003C15AD" w:rsidP="003C15AD">
      <w:pPr>
        <w:pStyle w:val="NormalWeb"/>
        <w:contextualSpacing/>
        <w:rPr>
          <w:rFonts w:ascii="Times" w:hAnsi="Times"/>
          <w:color w:val="000000"/>
          <w:sz w:val="27"/>
          <w:szCs w:val="27"/>
        </w:rPr>
      </w:pPr>
      <w:r w:rsidRPr="00256841">
        <w:rPr>
          <w:rFonts w:ascii="Times" w:hAnsi="Times"/>
          <w:color w:val="000000"/>
          <w:sz w:val="27"/>
          <w:szCs w:val="27"/>
        </w:rPr>
        <w:t xml:space="preserve">Expected size of individual awards: Between $10,000 to $50,000. </w:t>
      </w:r>
    </w:p>
    <w:p w14:paraId="7429ADE2" w14:textId="3C7BD1E2" w:rsidR="003C15AD" w:rsidRDefault="003C15AD" w:rsidP="003C15AD">
      <w:pPr>
        <w:pStyle w:val="NormalWeb"/>
        <w:contextualSpacing/>
        <w:rPr>
          <w:rFonts w:ascii="Times" w:hAnsi="Times"/>
          <w:color w:val="000000"/>
          <w:sz w:val="27"/>
          <w:szCs w:val="27"/>
        </w:rPr>
      </w:pPr>
      <w:r w:rsidRPr="00256841">
        <w:rPr>
          <w:rFonts w:ascii="Times" w:hAnsi="Times"/>
          <w:color w:val="000000"/>
          <w:sz w:val="27"/>
          <w:szCs w:val="27"/>
        </w:rPr>
        <w:t xml:space="preserve">Program Performance Period: Proposed programs should be completed in </w:t>
      </w:r>
      <w:r w:rsidR="00256841" w:rsidRPr="00256841">
        <w:rPr>
          <w:rFonts w:ascii="Times" w:hAnsi="Times"/>
          <w:color w:val="000000"/>
          <w:sz w:val="27"/>
          <w:szCs w:val="27"/>
        </w:rPr>
        <w:t>1 year</w:t>
      </w:r>
      <w:r w:rsidRPr="00256841">
        <w:rPr>
          <w:rFonts w:ascii="Times" w:hAnsi="Times"/>
          <w:color w:val="000000"/>
          <w:sz w:val="27"/>
          <w:szCs w:val="27"/>
        </w:rPr>
        <w:t xml:space="preserve"> timeframe or less. </w:t>
      </w:r>
    </w:p>
    <w:p w14:paraId="0A6320C9" w14:textId="317AC1E3" w:rsidR="003C15AD" w:rsidRDefault="00465990" w:rsidP="003C15AD">
      <w:pPr>
        <w:pStyle w:val="NormalWeb"/>
        <w:contextualSpacing/>
        <w:rPr>
          <w:color w:val="000000"/>
        </w:rPr>
      </w:pPr>
      <w:r w:rsidRPr="00BD3FCA">
        <w:rPr>
          <w:rFonts w:ascii="Times" w:hAnsi="Times"/>
          <w:color w:val="000000"/>
          <w:sz w:val="27"/>
          <w:szCs w:val="27"/>
        </w:rPr>
        <w:t>Assistance Listing N</w:t>
      </w:r>
      <w:r w:rsidRPr="008437D7">
        <w:rPr>
          <w:rFonts w:ascii="Times" w:hAnsi="Times"/>
          <w:color w:val="000000"/>
          <w:sz w:val="27"/>
          <w:szCs w:val="27"/>
        </w:rPr>
        <w:t>umber</w:t>
      </w:r>
      <w:r w:rsidRPr="008437D7">
        <w:rPr>
          <w:rFonts w:ascii="Times" w:hAnsi="Times"/>
          <w:color w:val="000000"/>
          <w:sz w:val="27"/>
          <w:szCs w:val="27"/>
        </w:rPr>
        <w:t xml:space="preserve">: </w:t>
      </w:r>
      <w:r w:rsidR="002E0234" w:rsidRPr="008437D7">
        <w:rPr>
          <w:rFonts w:ascii="Times" w:hAnsi="Times"/>
          <w:color w:val="000000"/>
          <w:sz w:val="27"/>
          <w:szCs w:val="27"/>
        </w:rPr>
        <w:t xml:space="preserve">19.022 </w:t>
      </w:r>
      <w:r w:rsidR="002E0234" w:rsidRPr="008437D7">
        <w:rPr>
          <w:rFonts w:ascii="Times" w:hAnsi="Times"/>
          <w:color w:val="000000"/>
          <w:sz w:val="27"/>
          <w:szCs w:val="27"/>
        </w:rPr>
        <w:t>Educational and Cultural Exchange Programs Appropriation Overseas Grants</w:t>
      </w:r>
    </w:p>
    <w:p w14:paraId="2B68AA75" w14:textId="77777777" w:rsidR="00465990" w:rsidRDefault="00465990" w:rsidP="003C15AD">
      <w:pPr>
        <w:pStyle w:val="NormalWeb"/>
        <w:contextualSpacing/>
        <w:rPr>
          <w:rFonts w:ascii="Times" w:hAnsi="Times"/>
          <w:color w:val="000000"/>
          <w:sz w:val="27"/>
          <w:szCs w:val="27"/>
        </w:rPr>
      </w:pPr>
    </w:p>
    <w:p w14:paraId="7E0099C7" w14:textId="77777777" w:rsidR="003C15AD" w:rsidRDefault="003C15AD" w:rsidP="003C15AD">
      <w:pPr>
        <w:pStyle w:val="NormalWeb"/>
        <w:rPr>
          <w:rFonts w:ascii="Times" w:hAnsi="Times"/>
          <w:color w:val="000000"/>
          <w:sz w:val="27"/>
          <w:szCs w:val="27"/>
        </w:rPr>
      </w:pPr>
      <w:r>
        <w:rPr>
          <w:rFonts w:ascii="Times" w:hAnsi="Times"/>
          <w:color w:val="000000"/>
          <w:sz w:val="27"/>
          <w:szCs w:val="27"/>
        </w:rPr>
        <w:lastRenderedPageBreak/>
        <w:t>C. ELIGILIBITY INFORMATION</w:t>
      </w:r>
    </w:p>
    <w:p w14:paraId="78187009" w14:textId="77777777" w:rsidR="003C15AD" w:rsidRDefault="003C15AD" w:rsidP="003C15AD">
      <w:pPr>
        <w:pStyle w:val="NormalWeb"/>
        <w:rPr>
          <w:rFonts w:ascii="Times" w:hAnsi="Times"/>
          <w:color w:val="000000"/>
          <w:sz w:val="27"/>
          <w:szCs w:val="27"/>
        </w:rPr>
      </w:pPr>
      <w:r>
        <w:rPr>
          <w:rFonts w:ascii="Times" w:hAnsi="Times"/>
          <w:color w:val="000000"/>
          <w:sz w:val="27"/>
          <w:szCs w:val="27"/>
        </w:rPr>
        <w:t>1. Eligible Applicants:</w:t>
      </w:r>
    </w:p>
    <w:p w14:paraId="5C8EF624" w14:textId="77777777" w:rsidR="003C15AD" w:rsidRDefault="003C15AD" w:rsidP="003C15AD">
      <w:pPr>
        <w:pStyle w:val="NormalWeb"/>
        <w:rPr>
          <w:rFonts w:ascii="Times" w:hAnsi="Times"/>
          <w:color w:val="000000"/>
          <w:sz w:val="27"/>
          <w:szCs w:val="27"/>
        </w:rPr>
      </w:pPr>
      <w:r>
        <w:rPr>
          <w:rFonts w:ascii="Times" w:hAnsi="Times"/>
          <w:color w:val="000000"/>
          <w:sz w:val="27"/>
          <w:szCs w:val="27"/>
        </w:rPr>
        <w:t>The following individuals are eligible to apply:</w:t>
      </w:r>
    </w:p>
    <w:p w14:paraId="73859A11" w14:textId="10DF123B"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Applicants must be alumni of a U.S. government-funded exchange program (https://alumni.state.gov/list-exchange-programs) or a U.S. government-sponsored exchange program (https://j1visa.state.gov/).</w:t>
      </w:r>
    </w:p>
    <w:p w14:paraId="677479F5" w14:textId="58CB186E"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Projects teams must include teams of at least two (2) alumni.</w:t>
      </w:r>
    </w:p>
    <w:p w14:paraId="7A778889" w14:textId="02751A3E"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Alumni who are U.S. citizens may not submit proposals, but U.S. citizen alumni may participate as team members in a project.</w:t>
      </w:r>
    </w:p>
    <w:p w14:paraId="56BDFC7C" w14:textId="617C6DAD"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Alumni teams may be comprised of alumni from different exchange programs and different countries.</w:t>
      </w:r>
    </w:p>
    <w:p w14:paraId="518BFFAE" w14:textId="7D8865AE"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Applications must be submitted by exchange alumni. Not-for-profit, non-governmental organizations, think tanks, and academic institutions are not eligible to apply in the name of the organization but can serve as partners for implementing project activities.</w:t>
      </w:r>
    </w:p>
    <w:p w14:paraId="02DC9FDD" w14:textId="77777777" w:rsidR="003C15AD" w:rsidRDefault="003C15AD" w:rsidP="003C15AD">
      <w:pPr>
        <w:pStyle w:val="NormalWeb"/>
        <w:rPr>
          <w:rFonts w:ascii="Times" w:hAnsi="Times"/>
          <w:color w:val="000000"/>
          <w:sz w:val="27"/>
          <w:szCs w:val="27"/>
        </w:rPr>
      </w:pPr>
      <w:r>
        <w:rPr>
          <w:rFonts w:ascii="Times" w:hAnsi="Times"/>
          <w:color w:val="000000"/>
          <w:sz w:val="27"/>
          <w:szCs w:val="27"/>
        </w:rPr>
        <w:t>2. Cost Sharing</w:t>
      </w:r>
    </w:p>
    <w:p w14:paraId="64ED991B" w14:textId="77777777" w:rsidR="003C15AD" w:rsidRDefault="003C15AD" w:rsidP="003C15AD">
      <w:pPr>
        <w:pStyle w:val="NormalWeb"/>
        <w:rPr>
          <w:rFonts w:ascii="Times" w:hAnsi="Times"/>
          <w:color w:val="000000"/>
          <w:sz w:val="27"/>
          <w:szCs w:val="27"/>
        </w:rPr>
      </w:pPr>
      <w:r>
        <w:rPr>
          <w:rFonts w:ascii="Times" w:hAnsi="Times"/>
          <w:color w:val="000000"/>
          <w:sz w:val="27"/>
          <w:szCs w:val="27"/>
        </w:rPr>
        <w:t>Inclusion of cost share is not a requirement of this opportunity.</w:t>
      </w:r>
    </w:p>
    <w:p w14:paraId="6E7F1F77" w14:textId="6BE9C3DA" w:rsidR="003C15AD" w:rsidRDefault="003C15AD" w:rsidP="003C15AD">
      <w:pPr>
        <w:pStyle w:val="NormalWeb"/>
        <w:rPr>
          <w:rFonts w:ascii="Times" w:hAnsi="Times"/>
          <w:color w:val="000000"/>
          <w:sz w:val="27"/>
          <w:szCs w:val="27"/>
        </w:rPr>
      </w:pPr>
      <w:r>
        <w:rPr>
          <w:rFonts w:ascii="Times" w:hAnsi="Times"/>
          <w:color w:val="000000"/>
          <w:sz w:val="27"/>
          <w:szCs w:val="27"/>
        </w:rPr>
        <w:t>3. Other Eligibility Requirements</w:t>
      </w:r>
    </w:p>
    <w:p w14:paraId="41C7385B" w14:textId="0FD51BC4" w:rsidR="003C15AD" w:rsidRDefault="003C15AD" w:rsidP="003C15AD">
      <w:pPr>
        <w:pStyle w:val="NormalWeb"/>
        <w:rPr>
          <w:rFonts w:ascii="Times" w:hAnsi="Times"/>
          <w:color w:val="000000"/>
          <w:sz w:val="27"/>
          <w:szCs w:val="27"/>
        </w:rPr>
      </w:pPr>
      <w:r>
        <w:rPr>
          <w:rFonts w:ascii="Times" w:hAnsi="Times"/>
          <w:color w:val="000000"/>
          <w:sz w:val="27"/>
          <w:szCs w:val="27"/>
        </w:rPr>
        <w:t>If the grant will be processed with an individual, that individual is not required to have a DUNS number or be registered in SAM.gov. However, should the grant be processed with an organization that is a partner in the project, that organization must have a unique entity identifier (Data Universal Numbering System/DUNS number from Dun &amp; Bradstreet), as well as a valid registration on www.SAM.gov. Organizations must have a</w:t>
      </w:r>
      <w:r w:rsidR="00943917">
        <w:rPr>
          <w:rFonts w:ascii="Times" w:hAnsi="Times"/>
          <w:color w:val="000000"/>
          <w:sz w:val="27"/>
          <w:szCs w:val="27"/>
        </w:rPr>
        <w:t xml:space="preserve"> </w:t>
      </w:r>
      <w:r>
        <w:rPr>
          <w:rFonts w:ascii="Times" w:hAnsi="Times"/>
          <w:color w:val="000000"/>
          <w:sz w:val="27"/>
          <w:szCs w:val="27"/>
        </w:rPr>
        <w:t>commitment to equal opportunity employment practices and to non-discrimination practices with regard to beneficiaries, without regard to race, religion, ethnicity, gender, sexual orientation, or political affiliation.</w:t>
      </w:r>
    </w:p>
    <w:p w14:paraId="50B35AC1" w14:textId="77777777" w:rsidR="003C15AD" w:rsidRDefault="003C15AD" w:rsidP="003C15AD">
      <w:pPr>
        <w:pStyle w:val="NormalWeb"/>
        <w:rPr>
          <w:rFonts w:ascii="Times" w:hAnsi="Times"/>
          <w:color w:val="000000"/>
          <w:sz w:val="27"/>
          <w:szCs w:val="27"/>
        </w:rPr>
      </w:pPr>
      <w:r>
        <w:rPr>
          <w:rFonts w:ascii="Times" w:hAnsi="Times"/>
          <w:color w:val="000000"/>
          <w:sz w:val="27"/>
          <w:szCs w:val="27"/>
        </w:rPr>
        <w:t>D. APPLICATION AND SUBMISSION INFORMATION</w:t>
      </w:r>
    </w:p>
    <w:p w14:paraId="0AEEBEE4" w14:textId="737EE2AC" w:rsidR="003C15AD" w:rsidRDefault="003C15AD" w:rsidP="003C15AD">
      <w:pPr>
        <w:pStyle w:val="NormalWeb"/>
        <w:rPr>
          <w:rFonts w:ascii="Times" w:hAnsi="Times"/>
          <w:color w:val="000000"/>
          <w:sz w:val="27"/>
          <w:szCs w:val="27"/>
        </w:rPr>
      </w:pPr>
      <w:r>
        <w:rPr>
          <w:rFonts w:ascii="Times" w:hAnsi="Times"/>
          <w:color w:val="000000"/>
          <w:sz w:val="27"/>
          <w:szCs w:val="27"/>
        </w:rPr>
        <w:t>Content and Form of Application Submission</w:t>
      </w:r>
    </w:p>
    <w:p w14:paraId="041DE595" w14:textId="77777777" w:rsidR="003C15AD" w:rsidRDefault="003C15AD" w:rsidP="003C15AD">
      <w:pPr>
        <w:pStyle w:val="NormalWeb"/>
        <w:rPr>
          <w:rFonts w:ascii="Times" w:hAnsi="Times"/>
          <w:color w:val="000000"/>
          <w:sz w:val="27"/>
          <w:szCs w:val="27"/>
        </w:rPr>
      </w:pPr>
      <w:r>
        <w:rPr>
          <w:rFonts w:ascii="Times" w:hAnsi="Times"/>
          <w:color w:val="000000"/>
          <w:sz w:val="27"/>
          <w:szCs w:val="27"/>
        </w:rPr>
        <w:t>Applications and budgets must be submitted using the official AEIF 2021 proposal and budget forms.</w:t>
      </w:r>
    </w:p>
    <w:p w14:paraId="09FD33D0" w14:textId="77777777" w:rsidR="003C15AD" w:rsidRDefault="003C15AD" w:rsidP="003C15AD">
      <w:pPr>
        <w:pStyle w:val="NormalWeb"/>
        <w:rPr>
          <w:rFonts w:ascii="Times" w:hAnsi="Times"/>
          <w:color w:val="000000"/>
          <w:sz w:val="27"/>
          <w:szCs w:val="27"/>
        </w:rPr>
      </w:pPr>
      <w:r>
        <w:rPr>
          <w:rFonts w:ascii="Times" w:hAnsi="Times"/>
          <w:color w:val="000000"/>
          <w:sz w:val="27"/>
          <w:szCs w:val="27"/>
        </w:rPr>
        <w:t>Please follow all instructions below carefully. Proposals that do not meet the requirements of this announcement or fail to comply with the stated requirements will be ineligible.</w:t>
      </w:r>
    </w:p>
    <w:p w14:paraId="51B96C42" w14:textId="77777777" w:rsidR="003C15AD" w:rsidRDefault="003C15AD" w:rsidP="003C15AD">
      <w:pPr>
        <w:pStyle w:val="NormalWeb"/>
        <w:rPr>
          <w:rFonts w:ascii="Times" w:hAnsi="Times"/>
          <w:color w:val="000000"/>
          <w:sz w:val="27"/>
          <w:szCs w:val="27"/>
        </w:rPr>
      </w:pPr>
      <w:r>
        <w:rPr>
          <w:rFonts w:ascii="Times" w:hAnsi="Times"/>
          <w:color w:val="000000"/>
          <w:sz w:val="27"/>
          <w:szCs w:val="27"/>
        </w:rPr>
        <w:t>Please ensure:</w:t>
      </w:r>
    </w:p>
    <w:p w14:paraId="517AF492" w14:textId="47147D86"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lastRenderedPageBreak/>
        <w:t>The proposal clearly addresses the goals and objectives of this funding opportunity;</w:t>
      </w:r>
    </w:p>
    <w:p w14:paraId="750561A6" w14:textId="78204A7A"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The proposal addresses all questions in the official AEIF 2021 proposal form;</w:t>
      </w:r>
    </w:p>
    <w:p w14:paraId="6A800A9F" w14:textId="09D6317F"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All documents are in English;</w:t>
      </w:r>
    </w:p>
    <w:p w14:paraId="4D247690" w14:textId="79357C52"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The budget is in U.S. dollars and is submitted using the designated AEIF budget form;</w:t>
      </w:r>
    </w:p>
    <w:p w14:paraId="0AE5555F" w14:textId="13EF55EB"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All pages are numbered.</w:t>
      </w:r>
    </w:p>
    <w:p w14:paraId="1B08D5EF" w14:textId="77777777" w:rsidR="003C15AD" w:rsidRDefault="003C15AD" w:rsidP="003C15AD">
      <w:pPr>
        <w:pStyle w:val="NormalWeb"/>
        <w:rPr>
          <w:rFonts w:ascii="Times" w:hAnsi="Times"/>
          <w:color w:val="000000"/>
          <w:sz w:val="27"/>
          <w:szCs w:val="27"/>
        </w:rPr>
      </w:pPr>
      <w:r>
        <w:rPr>
          <w:rFonts w:ascii="Times" w:hAnsi="Times"/>
          <w:color w:val="000000"/>
          <w:sz w:val="27"/>
          <w:szCs w:val="27"/>
        </w:rPr>
        <w:t>The following documents are required:</w:t>
      </w:r>
    </w:p>
    <w:p w14:paraId="3D04030C" w14:textId="77777777" w:rsidR="003C15AD" w:rsidRPr="009704D1" w:rsidRDefault="003C15AD" w:rsidP="003C15AD">
      <w:pPr>
        <w:pStyle w:val="NormalWeb"/>
        <w:rPr>
          <w:rFonts w:ascii="Times" w:hAnsi="Times"/>
          <w:b/>
          <w:bCs/>
          <w:color w:val="000000"/>
          <w:sz w:val="27"/>
          <w:szCs w:val="27"/>
        </w:rPr>
      </w:pPr>
      <w:r>
        <w:rPr>
          <w:rFonts w:ascii="Times" w:hAnsi="Times"/>
          <w:color w:val="000000"/>
          <w:sz w:val="27"/>
          <w:szCs w:val="27"/>
        </w:rPr>
        <w:t xml:space="preserve">1. </w:t>
      </w:r>
      <w:r w:rsidRPr="009704D1">
        <w:rPr>
          <w:rFonts w:ascii="Times" w:hAnsi="Times"/>
          <w:b/>
          <w:bCs/>
          <w:color w:val="000000"/>
          <w:sz w:val="27"/>
          <w:szCs w:val="27"/>
        </w:rPr>
        <w:t>Mandatory application forms</w:t>
      </w:r>
    </w:p>
    <w:p w14:paraId="5DF5B94D" w14:textId="2F23DF6A" w:rsidR="003C15AD" w:rsidRDefault="003C15AD" w:rsidP="003C15AD">
      <w:pPr>
        <w:pStyle w:val="NormalWeb"/>
        <w:rPr>
          <w:rFonts w:ascii="Times" w:hAnsi="Times"/>
          <w:color w:val="000000"/>
          <w:sz w:val="27"/>
          <w:szCs w:val="27"/>
        </w:rPr>
      </w:pPr>
      <w:r>
        <w:rPr>
          <w:rFonts w:ascii="Times" w:hAnsi="Times"/>
          <w:color w:val="000000"/>
          <w:sz w:val="27"/>
          <w:szCs w:val="27"/>
        </w:rPr>
        <w:t xml:space="preserve">a. SF-424 (Application for Federal Assistance – organizations) or SF-424-I (Application for Federal Assistance --individuals) </w:t>
      </w:r>
    </w:p>
    <w:p w14:paraId="36D2A5ED" w14:textId="0E3EA367" w:rsidR="003C15AD" w:rsidRDefault="003C15AD" w:rsidP="003C15AD">
      <w:pPr>
        <w:pStyle w:val="NormalWeb"/>
        <w:rPr>
          <w:rFonts w:ascii="Times" w:hAnsi="Times"/>
          <w:color w:val="000000"/>
          <w:sz w:val="27"/>
          <w:szCs w:val="27"/>
        </w:rPr>
      </w:pPr>
      <w:r>
        <w:rPr>
          <w:rFonts w:ascii="Times" w:hAnsi="Times"/>
          <w:color w:val="000000"/>
          <w:sz w:val="27"/>
          <w:szCs w:val="27"/>
        </w:rPr>
        <w:t xml:space="preserve">b. SF424A (Budget Information for Non-Construction programs) </w:t>
      </w:r>
    </w:p>
    <w:p w14:paraId="4A343E9A" w14:textId="140F5B3F" w:rsidR="003C15AD" w:rsidRDefault="003C15AD" w:rsidP="003C15AD">
      <w:pPr>
        <w:pStyle w:val="NormalWeb"/>
        <w:rPr>
          <w:rFonts w:ascii="Times" w:hAnsi="Times"/>
          <w:color w:val="000000"/>
          <w:sz w:val="27"/>
          <w:szCs w:val="27"/>
        </w:rPr>
      </w:pPr>
      <w:r>
        <w:rPr>
          <w:rFonts w:ascii="Times" w:hAnsi="Times"/>
          <w:color w:val="000000"/>
          <w:sz w:val="27"/>
          <w:szCs w:val="27"/>
        </w:rPr>
        <w:t xml:space="preserve">c. SF424B (Assurances for Non-Construction programs) </w:t>
      </w:r>
    </w:p>
    <w:p w14:paraId="51527B0D" w14:textId="77777777" w:rsidR="003C15AD" w:rsidRDefault="003C15AD" w:rsidP="003C15AD">
      <w:pPr>
        <w:pStyle w:val="NormalWeb"/>
        <w:rPr>
          <w:rFonts w:ascii="Times" w:hAnsi="Times"/>
          <w:color w:val="000000"/>
          <w:sz w:val="27"/>
          <w:szCs w:val="27"/>
        </w:rPr>
      </w:pPr>
      <w:r>
        <w:rPr>
          <w:rFonts w:ascii="Times" w:hAnsi="Times"/>
          <w:color w:val="000000"/>
          <w:sz w:val="27"/>
          <w:szCs w:val="27"/>
        </w:rPr>
        <w:t xml:space="preserve">2. </w:t>
      </w:r>
      <w:r w:rsidRPr="003C15AD">
        <w:rPr>
          <w:rFonts w:ascii="Times" w:hAnsi="Times"/>
          <w:b/>
          <w:bCs/>
          <w:color w:val="000000"/>
          <w:sz w:val="27"/>
          <w:szCs w:val="27"/>
        </w:rPr>
        <w:t>Proposal:</w:t>
      </w:r>
      <w:r>
        <w:rPr>
          <w:rFonts w:ascii="Times" w:hAnsi="Times"/>
          <w:color w:val="000000"/>
          <w:sz w:val="27"/>
          <w:szCs w:val="27"/>
        </w:rPr>
        <w:t xml:space="preserve"> The proposal should contain enough information that anyone not familiar with it would understand exactly what the alumni team wants to do. Proposals include the following.</w:t>
      </w:r>
    </w:p>
    <w:p w14:paraId="64478B25"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Proposal Summary:</w:t>
      </w:r>
      <w:r>
        <w:rPr>
          <w:rFonts w:ascii="Times" w:hAnsi="Times"/>
          <w:color w:val="000000"/>
          <w:sz w:val="27"/>
          <w:szCs w:val="27"/>
        </w:rPr>
        <w:t xml:space="preserve"> Short narrative that outlines the proposed project, including project objectives and anticipated impact.</w:t>
      </w:r>
    </w:p>
    <w:p w14:paraId="27B1FA16"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Project Team Information:</w:t>
      </w:r>
      <w:r>
        <w:rPr>
          <w:rFonts w:ascii="Times" w:hAnsi="Times"/>
          <w:color w:val="000000"/>
          <w:sz w:val="27"/>
          <w:szCs w:val="27"/>
        </w:rPr>
        <w:t xml:space="preserve"> There must be at least two exchange alumni team members for a project to be considered for funding. Along with the name and contact information, describe the role each team member will have in the project and their experience, qualifications, and ability to carry out that role. Indicate what proportion of their time will be used in support of the project.</w:t>
      </w:r>
    </w:p>
    <w:p w14:paraId="71D3EA31"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Problem Statement:</w:t>
      </w:r>
      <w:r>
        <w:rPr>
          <w:rFonts w:ascii="Times" w:hAnsi="Times"/>
          <w:color w:val="000000"/>
          <w:sz w:val="27"/>
          <w:szCs w:val="27"/>
        </w:rPr>
        <w:t xml:space="preserve"> Clear, concise and well-supported statement of the problem to be addressed and why the proposed project is needed.</w:t>
      </w:r>
    </w:p>
    <w:p w14:paraId="69CC4F96"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Project Goals and Objectives:</w:t>
      </w:r>
      <w:r>
        <w:rPr>
          <w:rFonts w:ascii="Times" w:hAnsi="Times"/>
          <w:color w:val="000000"/>
          <w:sz w:val="27"/>
          <w:szCs w:val="27"/>
        </w:rPr>
        <w:t xml:space="preserve"> The “goals” describe what the project is intended to achieve. How will the project impact the community and what changes (in people, institutions, attitudes, or practices) will you see? The “objectives” refer to the intermediate accomplishments on the way to the goals. These should be achievable and measurable.</w:t>
      </w:r>
    </w:p>
    <w:p w14:paraId="5E161C03"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 xml:space="preserve">Local Project Partners: </w:t>
      </w:r>
      <w:r>
        <w:rPr>
          <w:rFonts w:ascii="Times" w:hAnsi="Times"/>
          <w:color w:val="000000"/>
          <w:sz w:val="27"/>
          <w:szCs w:val="27"/>
        </w:rPr>
        <w:t>List partners who will support your project. Please note if you have an existing relationship with your partner organization(s) or individual(s) and describe their role in the project. If you do not have an existing relationship, explain how you anticipate establishing a partnership with the organization(s).</w:t>
      </w:r>
    </w:p>
    <w:p w14:paraId="113D75DC"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lastRenderedPageBreak/>
        <w:t>Project Methods, Design, and Timeline:</w:t>
      </w:r>
      <w:r>
        <w:rPr>
          <w:rFonts w:ascii="Times" w:hAnsi="Times"/>
          <w:color w:val="000000"/>
          <w:sz w:val="27"/>
          <w:szCs w:val="27"/>
        </w:rPr>
        <w:t xml:space="preserve"> A description of how the project is expected to work to solve the stated problem and achieve the goal. This should include description of your direct and indirect beneficiaries. The proposed timeline for the project activities. Include the dates, times, and locations of planned activities and events.</w:t>
      </w:r>
    </w:p>
    <w:p w14:paraId="7DDF396F" w14:textId="77777777" w:rsidR="003C15AD" w:rsidRDefault="003C15AD" w:rsidP="003C15AD">
      <w:pPr>
        <w:pStyle w:val="NormalWeb"/>
        <w:rPr>
          <w:rFonts w:ascii="Times" w:hAnsi="Times"/>
          <w:color w:val="000000"/>
          <w:sz w:val="27"/>
          <w:szCs w:val="27"/>
        </w:rPr>
      </w:pPr>
      <w:r w:rsidRPr="003C15AD">
        <w:rPr>
          <w:rFonts w:ascii="Times" w:hAnsi="Times"/>
          <w:b/>
          <w:bCs/>
          <w:color w:val="000000"/>
          <w:sz w:val="27"/>
          <w:szCs w:val="27"/>
        </w:rPr>
        <w:t xml:space="preserve">Project Monitoring and Evaluation Plan: </w:t>
      </w:r>
      <w:r>
        <w:rPr>
          <w:rFonts w:ascii="Times" w:hAnsi="Times"/>
          <w:color w:val="000000"/>
          <w:sz w:val="27"/>
          <w:szCs w:val="27"/>
        </w:rPr>
        <w:t>The Monitoring and Evaluation component of the proposal will outline in detail how the proposal’s activities will advance the program’s goals and objectives (listed above). A strong proposal will include:</w:t>
      </w:r>
    </w:p>
    <w:p w14:paraId="77AB4039" w14:textId="4A9484FC"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Any outcomes the grantee expects to occur because of their program. Outcomes could include: change in knowledge, awareness, and attitudes; improved quality of services; increased capacity at a school, group; etc. Proposals should also include how the grantee will know those outcomes are occurring (surveys, interviews, observations, etc.)</w:t>
      </w:r>
    </w:p>
    <w:p w14:paraId="44294CF3" w14:textId="3EBE93B6"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For example: If the program expects that a teacher-training program will improve the skills of a teacher, a proposal may explain the skills the</w:t>
      </w:r>
      <w:r w:rsidR="00D04C76">
        <w:rPr>
          <w:rFonts w:ascii="Times" w:hAnsi="Times"/>
          <w:color w:val="000000"/>
          <w:sz w:val="27"/>
          <w:szCs w:val="27"/>
        </w:rPr>
        <w:t xml:space="preserve"> </w:t>
      </w:r>
      <w:r>
        <w:rPr>
          <w:rFonts w:ascii="Times" w:hAnsi="Times"/>
          <w:color w:val="000000"/>
          <w:sz w:val="27"/>
          <w:szCs w:val="27"/>
        </w:rPr>
        <w:t>teacher would gain and plan to perform a survey before the program and a survey following the program that would show a change in understanding due to the program.</w:t>
      </w:r>
    </w:p>
    <w:p w14:paraId="7F79DA1E" w14:textId="303570A1" w:rsidR="003C15AD" w:rsidRDefault="003C15AD" w:rsidP="009704D1">
      <w:pPr>
        <w:pStyle w:val="NormalWeb"/>
        <w:numPr>
          <w:ilvl w:val="0"/>
          <w:numId w:val="2"/>
        </w:numPr>
        <w:rPr>
          <w:rFonts w:ascii="Times" w:hAnsi="Times"/>
          <w:color w:val="000000"/>
          <w:sz w:val="27"/>
          <w:szCs w:val="27"/>
        </w:rPr>
      </w:pPr>
      <w:r>
        <w:rPr>
          <w:rFonts w:ascii="Times" w:hAnsi="Times"/>
          <w:color w:val="000000"/>
          <w:sz w:val="27"/>
          <w:szCs w:val="27"/>
        </w:rPr>
        <w:t>A plan to include the grantee’s reflection of how their program contributed to the program’s goals. As applicable, a strong final report would include success stories, behaviors changed, lessons learned, and results obtained.</w:t>
      </w:r>
    </w:p>
    <w:p w14:paraId="00B1BAEC" w14:textId="77777777" w:rsidR="003C15AD" w:rsidRDefault="003C15AD" w:rsidP="003C15AD">
      <w:pPr>
        <w:pStyle w:val="NormalWeb"/>
        <w:rPr>
          <w:rFonts w:ascii="Times" w:hAnsi="Times"/>
          <w:color w:val="000000"/>
          <w:sz w:val="27"/>
          <w:szCs w:val="27"/>
        </w:rPr>
      </w:pPr>
      <w:r w:rsidRPr="00D04C76">
        <w:rPr>
          <w:rFonts w:ascii="Times" w:hAnsi="Times"/>
          <w:b/>
          <w:bCs/>
          <w:color w:val="000000"/>
          <w:sz w:val="27"/>
          <w:szCs w:val="27"/>
        </w:rPr>
        <w:t>Sustainability:</w:t>
      </w:r>
      <w:r>
        <w:rPr>
          <w:rFonts w:ascii="Times" w:hAnsi="Times"/>
          <w:color w:val="000000"/>
          <w:sz w:val="27"/>
          <w:szCs w:val="27"/>
        </w:rPr>
        <w:t xml:space="preserve"> Explain how you plan to continue the program beyond the grant period, or the availability of other resources, if applicable.</w:t>
      </w:r>
    </w:p>
    <w:p w14:paraId="3D5C9353" w14:textId="77777777" w:rsidR="003C15AD" w:rsidRDefault="003C15AD" w:rsidP="003C15AD">
      <w:pPr>
        <w:pStyle w:val="NormalWeb"/>
        <w:rPr>
          <w:rFonts w:ascii="Times" w:hAnsi="Times"/>
          <w:color w:val="000000"/>
          <w:sz w:val="27"/>
          <w:szCs w:val="27"/>
        </w:rPr>
      </w:pPr>
      <w:r w:rsidRPr="00D04C76">
        <w:rPr>
          <w:rFonts w:ascii="Times" w:hAnsi="Times"/>
          <w:b/>
          <w:bCs/>
          <w:color w:val="000000"/>
          <w:sz w:val="27"/>
          <w:szCs w:val="27"/>
        </w:rPr>
        <w:t>Communication Plan:</w:t>
      </w:r>
      <w:r>
        <w:rPr>
          <w:rFonts w:ascii="Times" w:hAnsi="Times"/>
          <w:color w:val="000000"/>
          <w:sz w:val="27"/>
          <w:szCs w:val="27"/>
        </w:rPr>
        <w:t xml:space="preserve"> Explain how you will promote your project. Include social media, websites, print news, or other forms of media you intend to use to share information about your project to beneficiaries and the public. Communications should include AEIF 2021 and U.S. Embassy branding. These include training materials, materials for recipients or materials to communicate or promote with foreign audiences a program, event, project, or some other activity under an agreement. Note: Exceptions to the branding requirement are allowable under certain conditions. If an applicant is notified that their award has been chosen for funding, the Grants Officer will determine, in consultation with the applicant, if an exception is applicable especially in the case where branding would adversely affect the safety and security of the beneficiaries.</w:t>
      </w:r>
    </w:p>
    <w:p w14:paraId="238CBBB6" w14:textId="77777777" w:rsidR="003C15AD" w:rsidRDefault="003C15AD" w:rsidP="003C15AD">
      <w:pPr>
        <w:pStyle w:val="NormalWeb"/>
        <w:rPr>
          <w:rFonts w:ascii="Times" w:hAnsi="Times"/>
          <w:color w:val="000000"/>
          <w:sz w:val="27"/>
          <w:szCs w:val="27"/>
        </w:rPr>
      </w:pPr>
      <w:r>
        <w:rPr>
          <w:rFonts w:ascii="Times" w:hAnsi="Times"/>
          <w:color w:val="000000"/>
          <w:sz w:val="27"/>
          <w:szCs w:val="27"/>
        </w:rPr>
        <w:t xml:space="preserve">3. </w:t>
      </w:r>
      <w:r w:rsidRPr="00D04C76">
        <w:rPr>
          <w:rFonts w:ascii="Times" w:hAnsi="Times"/>
          <w:b/>
          <w:bCs/>
          <w:color w:val="000000"/>
          <w:sz w:val="27"/>
          <w:szCs w:val="27"/>
        </w:rPr>
        <w:t>Budget Justification Narrative:</w:t>
      </w:r>
      <w:r>
        <w:rPr>
          <w:rFonts w:ascii="Times" w:hAnsi="Times"/>
          <w:color w:val="000000"/>
          <w:sz w:val="27"/>
          <w:szCs w:val="27"/>
        </w:rPr>
        <w:t xml:space="preserve"> Applicants must submit a detailed budget and budget narrative justification utilizing the template provided. Line item expenditures should be listed in the greatest possible detail. Budgets shall be submitted in U.S. dollars and final grant agreements will be conducted in U.S. dollars.</w:t>
      </w:r>
    </w:p>
    <w:p w14:paraId="6909EAEA" w14:textId="77777777" w:rsidR="003C15AD" w:rsidRDefault="003C15AD" w:rsidP="003C15AD">
      <w:pPr>
        <w:pStyle w:val="NormalWeb"/>
        <w:rPr>
          <w:rFonts w:ascii="Times" w:hAnsi="Times"/>
          <w:color w:val="000000"/>
          <w:sz w:val="27"/>
          <w:szCs w:val="27"/>
        </w:rPr>
      </w:pPr>
      <w:r w:rsidRPr="00D04C76">
        <w:rPr>
          <w:rFonts w:ascii="Times" w:hAnsi="Times"/>
          <w:b/>
          <w:bCs/>
          <w:color w:val="000000"/>
          <w:sz w:val="27"/>
          <w:szCs w:val="27"/>
        </w:rPr>
        <w:lastRenderedPageBreak/>
        <w:t>Budget Restrictions:</w:t>
      </w:r>
      <w:r>
        <w:rPr>
          <w:rFonts w:ascii="Times" w:hAnsi="Times"/>
          <w:color w:val="000000"/>
          <w:sz w:val="27"/>
          <w:szCs w:val="27"/>
        </w:rPr>
        <w:t xml:space="preserve"> AEIF 2021 does not support the following activities or costs, and the selection committee will deem applications involving any of these activities or costs ineligible:</w:t>
      </w:r>
    </w:p>
    <w:p w14:paraId="3C85FCE2" w14:textId="61275890"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Any airfare to/from the United States and its territories</w:t>
      </w:r>
    </w:p>
    <w:p w14:paraId="7B4336D3" w14:textId="3D7D7BBB"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Activities that take place in the United States and its territories</w:t>
      </w:r>
    </w:p>
    <w:p w14:paraId="5C9B3CDA" w14:textId="12009299"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Staff salaries, office space, and overhead/operational expenses</w:t>
      </w:r>
    </w:p>
    <w:p w14:paraId="4A7A6F4E" w14:textId="3B04AD02"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Large items of durable equipment or construction programs</w:t>
      </w:r>
    </w:p>
    <w:p w14:paraId="560CE3B1" w14:textId="3D6DECC2"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Alcohol, excessive meals, refreshments, or entertainment</w:t>
      </w:r>
    </w:p>
    <w:p w14:paraId="4787EDC5" w14:textId="3D20AFCF"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Academic or scientific research</w:t>
      </w:r>
    </w:p>
    <w:p w14:paraId="44B96AB2" w14:textId="2A05702B"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Charitable or development activities</w:t>
      </w:r>
    </w:p>
    <w:p w14:paraId="183EF71F" w14:textId="2DACDE8A"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Provision of direct social services to a population</w:t>
      </w:r>
    </w:p>
    <w:p w14:paraId="429B2C8A" w14:textId="5BE22175"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Individual scholarships</w:t>
      </w:r>
    </w:p>
    <w:p w14:paraId="56088086" w14:textId="0D2A70BB"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Social travel/visits</w:t>
      </w:r>
    </w:p>
    <w:p w14:paraId="1F377F15" w14:textId="303366A3"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Gifts or prizes</w:t>
      </w:r>
    </w:p>
    <w:p w14:paraId="2F12F969" w14:textId="3EF5579A"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Duplication of existing programs</w:t>
      </w:r>
    </w:p>
    <w:p w14:paraId="05F6EE24" w14:textId="652E875C"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Institutional development of an organization</w:t>
      </w:r>
    </w:p>
    <w:p w14:paraId="6D1A8902" w14:textId="450BBB26"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Venture capital, for-profit endeavors, or charging a fee for participation in project</w:t>
      </w:r>
    </w:p>
    <w:p w14:paraId="2E06F8D4" w14:textId="6E177BC4"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Support for specific religious activities</w:t>
      </w:r>
    </w:p>
    <w:p w14:paraId="5C84B475" w14:textId="15F3FBAD"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Fund-raising campaigns</w:t>
      </w:r>
    </w:p>
    <w:p w14:paraId="6A0BC55E" w14:textId="4C0ADDDC" w:rsidR="003C15AD" w:rsidRDefault="003C15AD" w:rsidP="00D04C76">
      <w:pPr>
        <w:pStyle w:val="NormalWeb"/>
        <w:numPr>
          <w:ilvl w:val="0"/>
          <w:numId w:val="2"/>
        </w:numPr>
        <w:rPr>
          <w:rFonts w:ascii="Times" w:hAnsi="Times"/>
          <w:color w:val="000000"/>
          <w:sz w:val="27"/>
          <w:szCs w:val="27"/>
        </w:rPr>
      </w:pPr>
      <w:r>
        <w:rPr>
          <w:rFonts w:ascii="Times" w:hAnsi="Times"/>
          <w:color w:val="000000"/>
          <w:sz w:val="27"/>
          <w:szCs w:val="27"/>
        </w:rPr>
        <w:t>Support or opposition of partisan political activity or lobbying for specific legislation</w:t>
      </w:r>
    </w:p>
    <w:p w14:paraId="609F9152" w14:textId="57EE1BBC" w:rsidR="003C15AD" w:rsidRDefault="003C15AD" w:rsidP="003C15AD">
      <w:pPr>
        <w:pStyle w:val="NormalWeb"/>
        <w:rPr>
          <w:rFonts w:ascii="Times" w:hAnsi="Times"/>
          <w:color w:val="000000"/>
          <w:sz w:val="27"/>
          <w:szCs w:val="27"/>
        </w:rPr>
      </w:pPr>
      <w:r>
        <w:rPr>
          <w:rFonts w:ascii="Times" w:hAnsi="Times"/>
          <w:color w:val="000000"/>
          <w:sz w:val="27"/>
          <w:szCs w:val="27"/>
        </w:rPr>
        <w:t>E. REVIEW AND SELECTION PROCESS</w:t>
      </w:r>
    </w:p>
    <w:p w14:paraId="64AADAD4" w14:textId="48E0D7E6" w:rsidR="00D04C76" w:rsidRPr="00D04C76" w:rsidRDefault="00D04C76" w:rsidP="00D04C76">
      <w:pPr>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A Grants Review Committee will evaluate all eligible applications.  Applicants can expect to be notified of the status of their application within 60 days of the submission deadline.</w:t>
      </w:r>
    </w:p>
    <w:p w14:paraId="20451570" w14:textId="77777777" w:rsidR="003C15AD" w:rsidRDefault="003C15AD" w:rsidP="003C15AD">
      <w:pPr>
        <w:pStyle w:val="NormalWeb"/>
        <w:rPr>
          <w:rFonts w:ascii="Times" w:hAnsi="Times"/>
          <w:color w:val="000000"/>
          <w:sz w:val="27"/>
          <w:szCs w:val="27"/>
        </w:rPr>
      </w:pPr>
      <w:r>
        <w:rPr>
          <w:rFonts w:ascii="Times" w:hAnsi="Times"/>
          <w:color w:val="000000"/>
          <w:sz w:val="27"/>
          <w:szCs w:val="27"/>
        </w:rPr>
        <w:t>F. FEDERAL AWARD ADMINISTRATION INFORMATION</w:t>
      </w:r>
    </w:p>
    <w:p w14:paraId="108928B5" w14:textId="77777777" w:rsidR="00D04C76" w:rsidRPr="00D04C76" w:rsidRDefault="00D04C76" w:rsidP="00D04C76">
      <w:pPr>
        <w:shd w:val="clear" w:color="auto" w:fill="FFFFFF"/>
        <w:spacing w:after="390"/>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The grant award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78EB5828" w14:textId="77777777" w:rsidR="00D04C76" w:rsidRPr="00D04C76" w:rsidRDefault="00D04C76" w:rsidP="00D04C76">
      <w:pPr>
        <w:shd w:val="clear" w:color="auto" w:fill="FFFFFF"/>
        <w:spacing w:after="390"/>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If a proposal is selected for funding, the Department of State has no obligation to provide any additional future funding. Renewal of an award to increase funding or extend the period of performance is at the discretion of the Department of State.</w:t>
      </w:r>
    </w:p>
    <w:p w14:paraId="77A1DD68" w14:textId="77777777" w:rsidR="00D04C76" w:rsidRPr="00D04C76" w:rsidRDefault="00D04C76" w:rsidP="00D04C76">
      <w:pPr>
        <w:shd w:val="clear" w:color="auto" w:fill="FFFFFF"/>
        <w:spacing w:after="390"/>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 xml:space="preserve">Issuance of this NOFO does not constitute an award commitment on the part of the U.S. government, nor does it commit the U.S. government to pay for costs incurred </w:t>
      </w:r>
      <w:r w:rsidRPr="00D04C76">
        <w:rPr>
          <w:rFonts w:ascii="Times" w:eastAsia="Times New Roman" w:hAnsi="Times" w:cs="Times New Roman"/>
          <w:color w:val="000000"/>
          <w:sz w:val="27"/>
          <w:szCs w:val="27"/>
        </w:rPr>
        <w:lastRenderedPageBreak/>
        <w:t>in the preparation and submission of proposals. Further, the U.S. government reserves the right to reject any or all proposals received.</w:t>
      </w:r>
    </w:p>
    <w:p w14:paraId="17B7C7C2" w14:textId="12434977" w:rsidR="00D04C76" w:rsidRPr="00D04C76" w:rsidRDefault="00D04C76" w:rsidP="00D04C76">
      <w:pPr>
        <w:shd w:val="clear" w:color="auto" w:fill="FFFFFF"/>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Payment Method: All payments will be made through Electronic Funds Transfer</w:t>
      </w:r>
      <w:r w:rsidR="0066719E">
        <w:rPr>
          <w:rFonts w:ascii="Times" w:eastAsia="Times New Roman" w:hAnsi="Times" w:cs="Times New Roman"/>
          <w:color w:val="000000"/>
          <w:sz w:val="27"/>
          <w:szCs w:val="27"/>
        </w:rPr>
        <w:t xml:space="preserve"> (EFT)</w:t>
      </w:r>
      <w:r w:rsidRPr="00D04C76">
        <w:rPr>
          <w:rFonts w:ascii="Times" w:eastAsia="Times New Roman" w:hAnsi="Times" w:cs="Times New Roman"/>
          <w:color w:val="000000"/>
          <w:sz w:val="27"/>
          <w:szCs w:val="27"/>
        </w:rPr>
        <w:t>.  The award document will specify the frequency of transfers.</w:t>
      </w:r>
    </w:p>
    <w:p w14:paraId="00772364" w14:textId="77777777" w:rsidR="00D04C76" w:rsidRPr="00D04C76" w:rsidRDefault="00D04C76" w:rsidP="00D04C76">
      <w:pPr>
        <w:shd w:val="clear" w:color="auto" w:fill="FFFFFF"/>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Reporting Requirements: Recipients will be required to submit financial reports and program reports. The award document will specify how often these reports must be submitted.</w:t>
      </w:r>
    </w:p>
    <w:p w14:paraId="293FD7E4" w14:textId="77777777" w:rsidR="003C15AD" w:rsidRDefault="003C15AD" w:rsidP="003C15AD">
      <w:pPr>
        <w:pStyle w:val="NormalWeb"/>
        <w:rPr>
          <w:rFonts w:ascii="Times" w:hAnsi="Times"/>
          <w:color w:val="000000"/>
          <w:sz w:val="27"/>
          <w:szCs w:val="27"/>
        </w:rPr>
      </w:pPr>
      <w:r>
        <w:rPr>
          <w:rFonts w:ascii="Times" w:hAnsi="Times"/>
          <w:color w:val="000000"/>
          <w:sz w:val="27"/>
          <w:szCs w:val="27"/>
        </w:rPr>
        <w:t>G. FEDERAL AWARDING AGENCY CONTACTS</w:t>
      </w:r>
    </w:p>
    <w:p w14:paraId="45F528CB" w14:textId="7C10C480" w:rsidR="00D04C76" w:rsidRPr="00D04C76" w:rsidRDefault="00D04C76" w:rsidP="00D04C76">
      <w:pPr>
        <w:shd w:val="clear" w:color="auto" w:fill="FFFFFF"/>
        <w:spacing w:after="390"/>
        <w:textAlignment w:val="baseline"/>
        <w:rPr>
          <w:rFonts w:ascii="Times" w:eastAsia="Times New Roman" w:hAnsi="Times" w:cs="Times New Roman"/>
          <w:color w:val="000000"/>
          <w:sz w:val="27"/>
          <w:szCs w:val="27"/>
        </w:rPr>
      </w:pPr>
      <w:r w:rsidRPr="00D04C76">
        <w:rPr>
          <w:rFonts w:ascii="Times" w:eastAsia="Times New Roman" w:hAnsi="Times" w:cs="Times New Roman"/>
          <w:color w:val="000000"/>
          <w:sz w:val="27"/>
          <w:szCs w:val="27"/>
        </w:rPr>
        <w:t>Questions about the grant application process should be directed to </w:t>
      </w:r>
      <w:hyperlink r:id="rId7" w:history="1">
        <w:r w:rsidR="00943917" w:rsidRPr="0076767B">
          <w:rPr>
            <w:rStyle w:val="Hyperlink"/>
            <w:rFonts w:ascii="Times" w:eastAsia="Times New Roman" w:hAnsi="Times" w:cs="Times New Roman"/>
            <w:sz w:val="27"/>
            <w:szCs w:val="27"/>
          </w:rPr>
          <w:t>TbilisiGrants@state.gov</w:t>
        </w:r>
      </w:hyperlink>
      <w:r w:rsidRPr="00D04C76">
        <w:rPr>
          <w:rFonts w:ascii="Times" w:eastAsia="Times New Roman" w:hAnsi="Times" w:cs="Times New Roman"/>
          <w:color w:val="000000"/>
          <w:sz w:val="27"/>
          <w:szCs w:val="27"/>
        </w:rPr>
        <w:t> with a subject line: AEIF 2021</w:t>
      </w:r>
    </w:p>
    <w:p w14:paraId="305A5D28" w14:textId="77777777" w:rsidR="00F00650" w:rsidRPr="00D04C76" w:rsidRDefault="00BD3FCA" w:rsidP="00D04C76">
      <w:pPr>
        <w:shd w:val="clear" w:color="auto" w:fill="FFFFFF"/>
        <w:spacing w:after="390"/>
        <w:textAlignment w:val="baseline"/>
        <w:rPr>
          <w:rFonts w:ascii="Times" w:eastAsia="Times New Roman" w:hAnsi="Times" w:cs="Times New Roman"/>
          <w:color w:val="000000"/>
          <w:sz w:val="27"/>
          <w:szCs w:val="27"/>
        </w:rPr>
      </w:pPr>
    </w:p>
    <w:sectPr w:rsidR="00F00650" w:rsidRPr="00D04C76" w:rsidSect="00EA218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34308" w14:textId="77777777" w:rsidR="0097349B" w:rsidRDefault="0097349B" w:rsidP="00256841">
      <w:r>
        <w:separator/>
      </w:r>
    </w:p>
  </w:endnote>
  <w:endnote w:type="continuationSeparator" w:id="0">
    <w:p w14:paraId="3050151F" w14:textId="77777777" w:rsidR="0097349B" w:rsidRDefault="0097349B" w:rsidP="0025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8F2D1" w14:textId="77777777" w:rsidR="0097349B" w:rsidRDefault="0097349B" w:rsidP="00256841">
      <w:r>
        <w:separator/>
      </w:r>
    </w:p>
  </w:footnote>
  <w:footnote w:type="continuationSeparator" w:id="0">
    <w:p w14:paraId="6D1CEDFA" w14:textId="77777777" w:rsidR="0097349B" w:rsidRDefault="0097349B" w:rsidP="00256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3C4D"/>
    <w:multiLevelType w:val="hybridMultilevel"/>
    <w:tmpl w:val="4912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740F3"/>
    <w:multiLevelType w:val="hybridMultilevel"/>
    <w:tmpl w:val="B530A4DC"/>
    <w:lvl w:ilvl="0" w:tplc="B2BEDAD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A31B0"/>
    <w:multiLevelType w:val="hybridMultilevel"/>
    <w:tmpl w:val="C41AB4C6"/>
    <w:lvl w:ilvl="0" w:tplc="B2BEDAD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266742"/>
    <w:multiLevelType w:val="hybridMultilevel"/>
    <w:tmpl w:val="2F2A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BF5F7C"/>
    <w:multiLevelType w:val="hybridMultilevel"/>
    <w:tmpl w:val="AD448212"/>
    <w:lvl w:ilvl="0" w:tplc="B2BEDAD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A3429E"/>
    <w:multiLevelType w:val="hybridMultilevel"/>
    <w:tmpl w:val="3E909290"/>
    <w:lvl w:ilvl="0" w:tplc="B2BEDAD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AD"/>
    <w:rsid w:val="00256841"/>
    <w:rsid w:val="002E0234"/>
    <w:rsid w:val="00374B86"/>
    <w:rsid w:val="003C15AD"/>
    <w:rsid w:val="00465990"/>
    <w:rsid w:val="0066719E"/>
    <w:rsid w:val="006905AE"/>
    <w:rsid w:val="008437D7"/>
    <w:rsid w:val="00943917"/>
    <w:rsid w:val="009704D1"/>
    <w:rsid w:val="0097349B"/>
    <w:rsid w:val="009D30CD"/>
    <w:rsid w:val="00B46951"/>
    <w:rsid w:val="00BD3FCA"/>
    <w:rsid w:val="00C51E0F"/>
    <w:rsid w:val="00D04C76"/>
    <w:rsid w:val="00EA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FF14F5"/>
  <w15:chartTrackingRefBased/>
  <w15:docId w15:val="{35BACC78-F1E7-0841-A6B9-3A0D9264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15A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04C76"/>
    <w:rPr>
      <w:color w:val="0000FF"/>
      <w:u w:val="single"/>
    </w:rPr>
  </w:style>
  <w:style w:type="character" w:styleId="Strong">
    <w:name w:val="Strong"/>
    <w:basedOn w:val="DefaultParagraphFont"/>
    <w:uiPriority w:val="22"/>
    <w:qFormat/>
    <w:rsid w:val="00D04C76"/>
    <w:rPr>
      <w:b/>
      <w:bCs/>
    </w:rPr>
  </w:style>
  <w:style w:type="character" w:styleId="UnresolvedMention">
    <w:name w:val="Unresolved Mention"/>
    <w:basedOn w:val="DefaultParagraphFont"/>
    <w:uiPriority w:val="99"/>
    <w:semiHidden/>
    <w:unhideWhenUsed/>
    <w:rsid w:val="00943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8686">
      <w:bodyDiv w:val="1"/>
      <w:marLeft w:val="0"/>
      <w:marRight w:val="0"/>
      <w:marTop w:val="0"/>
      <w:marBottom w:val="0"/>
      <w:divBdr>
        <w:top w:val="none" w:sz="0" w:space="0" w:color="auto"/>
        <w:left w:val="none" w:sz="0" w:space="0" w:color="auto"/>
        <w:bottom w:val="none" w:sz="0" w:space="0" w:color="auto"/>
        <w:right w:val="none" w:sz="0" w:space="0" w:color="auto"/>
      </w:divBdr>
    </w:div>
    <w:div w:id="1109855436">
      <w:bodyDiv w:val="1"/>
      <w:marLeft w:val="0"/>
      <w:marRight w:val="0"/>
      <w:marTop w:val="0"/>
      <w:marBottom w:val="0"/>
      <w:divBdr>
        <w:top w:val="none" w:sz="0" w:space="0" w:color="auto"/>
        <w:left w:val="none" w:sz="0" w:space="0" w:color="auto"/>
        <w:bottom w:val="none" w:sz="0" w:space="0" w:color="auto"/>
        <w:right w:val="none" w:sz="0" w:space="0" w:color="auto"/>
      </w:divBdr>
    </w:div>
    <w:div w:id="1628118974">
      <w:bodyDiv w:val="1"/>
      <w:marLeft w:val="0"/>
      <w:marRight w:val="0"/>
      <w:marTop w:val="0"/>
      <w:marBottom w:val="0"/>
      <w:divBdr>
        <w:top w:val="none" w:sz="0" w:space="0" w:color="auto"/>
        <w:left w:val="none" w:sz="0" w:space="0" w:color="auto"/>
        <w:bottom w:val="none" w:sz="0" w:space="0" w:color="auto"/>
        <w:right w:val="none" w:sz="0" w:space="0" w:color="auto"/>
      </w:divBdr>
    </w:div>
    <w:div w:id="181456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bilisiGrants@state.gov"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0" ma:contentTypeDescription="Create a new document." ma:contentTypeScope="" ma:versionID="4a9a77646df8724d7a72b3578f88a056">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55787eeb9ffdfd42b731746ae0f84264"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90A7D-4138-4B0C-9769-CD27A9AD51AE}"/>
</file>

<file path=customXml/itemProps2.xml><?xml version="1.0" encoding="utf-8"?>
<ds:datastoreItem xmlns:ds="http://schemas.openxmlformats.org/officeDocument/2006/customXml" ds:itemID="{E7B1ED9A-A384-4013-97BD-9F4638BB1311}"/>
</file>

<file path=customXml/itemProps3.xml><?xml version="1.0" encoding="utf-8"?>
<ds:datastoreItem xmlns:ds="http://schemas.openxmlformats.org/officeDocument/2006/customXml" ds:itemID="{0F90AE07-2762-4D01-962D-234F26925881}"/>
</file>

<file path=docProps/app.xml><?xml version="1.0" encoding="utf-8"?>
<Properties xmlns="http://schemas.openxmlformats.org/officeDocument/2006/extended-properties" xmlns:vt="http://schemas.openxmlformats.org/officeDocument/2006/docPropsVTypes">
  <Template>Normal</Template>
  <TotalTime>60</TotalTime>
  <Pages>6</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Malania</dc:creator>
  <cp:keywords/>
  <dc:description/>
  <cp:lastModifiedBy>Kharibegashvili, Ann (Tbilisi)</cp:lastModifiedBy>
  <cp:revision>13</cp:revision>
  <dcterms:created xsi:type="dcterms:W3CDTF">2021-04-02T07:38:00Z</dcterms:created>
  <dcterms:modified xsi:type="dcterms:W3CDTF">2021-04-15T08:10:00Z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KharibegashviliA@state.gov</vt:lpwstr>
  </property>
  <property fmtid="{D5CDD505-2E9C-101B-9397-08002B2CF9AE}" pid="5" name="MSIP_Label_1665d9ee-429a-4d5f-97cc-cfb56e044a6e_SetDate">
    <vt:lpwstr>2021-04-15T07:22:41.0912357Z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84a391f3-d7d6-4ee8-9690-ba5880b33197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ies>
</file>