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B8E41" w14:textId="77777777" w:rsidR="00CF7D70" w:rsidRPr="00EC27EA" w:rsidRDefault="00CF7D70" w:rsidP="00CF7D70">
      <w:pPr>
        <w:pStyle w:val="paragraph"/>
        <w:spacing w:before="0" w:beforeAutospacing="0" w:after="0" w:afterAutospacing="0" w:line="276" w:lineRule="auto"/>
        <w:jc w:val="center"/>
        <w:textAlignment w:val="baseline"/>
        <w:rPr>
          <w:rFonts w:asciiTheme="minorHAnsi" w:hAnsiTheme="minorHAnsi"/>
          <w:sz w:val="24"/>
          <w:szCs w:val="24"/>
        </w:rPr>
      </w:pPr>
      <w:r w:rsidRPr="11E3DF0C">
        <w:rPr>
          <w:rStyle w:val="normaltextrun"/>
          <w:rFonts w:asciiTheme="minorHAnsi" w:hAnsiTheme="minorHAnsi"/>
          <w:b/>
          <w:bCs/>
          <w:sz w:val="24"/>
          <w:szCs w:val="24"/>
        </w:rPr>
        <w:t>U.S. DEPARTMENT OF STATE</w:t>
      </w:r>
      <w:r w:rsidRPr="11E3DF0C">
        <w:rPr>
          <w:rStyle w:val="normaltextrun"/>
          <w:rFonts w:asciiTheme="minorHAnsi" w:hAnsiTheme="minorHAnsi"/>
          <w:sz w:val="24"/>
          <w:szCs w:val="24"/>
        </w:rPr>
        <w:t> </w:t>
      </w:r>
      <w:r w:rsidRPr="11E3DF0C">
        <w:rPr>
          <w:rStyle w:val="scxw142503947"/>
          <w:rFonts w:asciiTheme="minorHAnsi" w:hAnsiTheme="minorHAnsi"/>
          <w:sz w:val="24"/>
          <w:szCs w:val="24"/>
        </w:rPr>
        <w:t> </w:t>
      </w:r>
      <w:r>
        <w:br/>
      </w:r>
      <w:r w:rsidRPr="11E3DF0C">
        <w:rPr>
          <w:rStyle w:val="normaltextrun"/>
          <w:rFonts w:asciiTheme="minorHAnsi" w:hAnsiTheme="minorHAnsi"/>
          <w:b/>
          <w:bCs/>
          <w:sz w:val="24"/>
          <w:szCs w:val="24"/>
        </w:rPr>
        <w:t>U.S. Embassy Luanda</w:t>
      </w:r>
      <w:r w:rsidRPr="11E3DF0C">
        <w:rPr>
          <w:rStyle w:val="normaltextrun"/>
          <w:rFonts w:asciiTheme="minorHAnsi" w:hAnsiTheme="minorHAnsi"/>
          <w:sz w:val="24"/>
          <w:szCs w:val="24"/>
        </w:rPr>
        <w:t> </w:t>
      </w:r>
      <w:r w:rsidRPr="11E3DF0C">
        <w:rPr>
          <w:rStyle w:val="eop"/>
          <w:rFonts w:asciiTheme="minorHAnsi" w:hAnsiTheme="minorHAnsi"/>
          <w:sz w:val="24"/>
          <w:szCs w:val="24"/>
        </w:rPr>
        <w:t> </w:t>
      </w:r>
    </w:p>
    <w:p w14:paraId="579D408F" w14:textId="77777777" w:rsidR="00CF7D70" w:rsidRDefault="00CF7D70" w:rsidP="00CF7D70">
      <w:pPr>
        <w:pStyle w:val="paragraph"/>
        <w:spacing w:before="0" w:beforeAutospacing="0" w:after="0" w:afterAutospacing="0" w:line="276" w:lineRule="auto"/>
        <w:jc w:val="center"/>
        <w:rPr>
          <w:rStyle w:val="normaltextrun"/>
          <w:rFonts w:asciiTheme="minorHAnsi" w:hAnsiTheme="minorHAnsi"/>
          <w:b/>
          <w:bCs/>
          <w:sz w:val="24"/>
          <w:szCs w:val="24"/>
        </w:rPr>
      </w:pPr>
      <w:r w:rsidRPr="11E3DF0C">
        <w:rPr>
          <w:rStyle w:val="normaltextrun"/>
          <w:rFonts w:asciiTheme="minorHAnsi" w:hAnsiTheme="minorHAnsi"/>
          <w:b/>
          <w:bCs/>
          <w:sz w:val="24"/>
          <w:szCs w:val="24"/>
        </w:rPr>
        <w:t>Ambassador’s Special Self-Help Funds</w:t>
      </w:r>
    </w:p>
    <w:p w14:paraId="46C28BFC" w14:textId="21BFE0FD" w:rsidR="00CF7D70" w:rsidRPr="002C7B24" w:rsidRDefault="00CF7D70" w:rsidP="00CF7D70">
      <w:pPr>
        <w:pStyle w:val="paragraph"/>
        <w:spacing w:before="0" w:beforeAutospacing="0" w:after="0" w:afterAutospacing="0" w:line="276" w:lineRule="auto"/>
        <w:jc w:val="center"/>
        <w:textAlignment w:val="baseline"/>
        <w:rPr>
          <w:rFonts w:asciiTheme="minorHAnsi" w:hAnsiTheme="minorHAnsi"/>
          <w:b/>
          <w:bCs/>
          <w:sz w:val="24"/>
          <w:szCs w:val="24"/>
        </w:rPr>
      </w:pPr>
      <w:r w:rsidRPr="002C7B24">
        <w:rPr>
          <w:rStyle w:val="normaltextrun"/>
          <w:rFonts w:asciiTheme="minorHAnsi" w:hAnsiTheme="minorHAnsi"/>
          <w:b/>
          <w:bCs/>
          <w:sz w:val="24"/>
          <w:szCs w:val="24"/>
        </w:rPr>
        <w:t>FY202</w:t>
      </w:r>
      <w:r>
        <w:rPr>
          <w:rStyle w:val="normaltextrun"/>
          <w:rFonts w:asciiTheme="minorHAnsi" w:hAnsiTheme="minorHAnsi"/>
          <w:b/>
          <w:bCs/>
          <w:sz w:val="24"/>
          <w:szCs w:val="24"/>
        </w:rPr>
        <w:t>3</w:t>
      </w:r>
    </w:p>
    <w:p w14:paraId="30811AD0" w14:textId="77777777" w:rsidR="00CF7D70" w:rsidRPr="00EC27EA" w:rsidRDefault="00CF7D70" w:rsidP="00CF7D70">
      <w:pPr>
        <w:pStyle w:val="paragraph"/>
        <w:shd w:val="clear" w:color="auto" w:fill="FFFFFF" w:themeFill="background1"/>
        <w:spacing w:before="0" w:beforeAutospacing="0" w:after="0" w:afterAutospacing="0" w:line="276" w:lineRule="auto"/>
        <w:jc w:val="center"/>
        <w:textAlignment w:val="baseline"/>
        <w:rPr>
          <w:rFonts w:asciiTheme="minorHAnsi" w:hAnsiTheme="minorHAnsi"/>
          <w:sz w:val="24"/>
          <w:szCs w:val="24"/>
        </w:rPr>
      </w:pPr>
      <w:r w:rsidRPr="11E3DF0C">
        <w:rPr>
          <w:rStyle w:val="normaltextrun"/>
          <w:rFonts w:asciiTheme="minorHAnsi" w:hAnsiTheme="minorHAnsi"/>
          <w:b/>
          <w:bCs/>
          <w:sz w:val="24"/>
          <w:szCs w:val="24"/>
        </w:rPr>
        <w:t>Notice of Funding Opportunity (NOFO)</w:t>
      </w:r>
      <w:r w:rsidRPr="11E3DF0C">
        <w:rPr>
          <w:rStyle w:val="normaltextrun"/>
          <w:rFonts w:asciiTheme="minorHAnsi" w:hAnsiTheme="minorHAnsi"/>
          <w:sz w:val="24"/>
          <w:szCs w:val="24"/>
        </w:rPr>
        <w:t> </w:t>
      </w:r>
      <w:r w:rsidRPr="11E3DF0C">
        <w:rPr>
          <w:rStyle w:val="eop"/>
          <w:rFonts w:asciiTheme="minorHAnsi" w:hAnsiTheme="minorHAnsi"/>
          <w:sz w:val="24"/>
          <w:szCs w:val="24"/>
        </w:rPr>
        <w:t> </w:t>
      </w:r>
    </w:p>
    <w:p w14:paraId="63EE765A" w14:textId="77777777" w:rsidR="00CF7D70" w:rsidRPr="00EC27EA" w:rsidRDefault="00CF7D70" w:rsidP="00CF7D70">
      <w:pPr>
        <w:pStyle w:val="paragraph"/>
        <w:shd w:val="clear" w:color="auto" w:fill="FFFFFF" w:themeFill="background1"/>
        <w:spacing w:before="0" w:beforeAutospacing="0" w:after="0" w:afterAutospacing="0" w:line="276" w:lineRule="auto"/>
        <w:textAlignment w:val="baseline"/>
        <w:rPr>
          <w:rFonts w:asciiTheme="minorHAnsi" w:hAnsiTheme="minorHAnsi"/>
          <w:sz w:val="24"/>
          <w:szCs w:val="24"/>
        </w:rPr>
      </w:pPr>
      <w:r w:rsidRPr="11E3DF0C">
        <w:rPr>
          <w:rStyle w:val="normaltextrun"/>
          <w:rFonts w:asciiTheme="minorHAnsi" w:hAnsiTheme="minorHAnsi"/>
          <w:sz w:val="24"/>
          <w:szCs w:val="24"/>
        </w:rPr>
        <w:t> </w:t>
      </w:r>
      <w:r w:rsidRPr="11E3DF0C">
        <w:rPr>
          <w:rStyle w:val="eop"/>
          <w:rFonts w:asciiTheme="minorHAnsi" w:hAnsiTheme="minorHAnsi"/>
          <w:sz w:val="24"/>
          <w:szCs w:val="24"/>
        </w:rPr>
        <w:t> </w:t>
      </w:r>
    </w:p>
    <w:p w14:paraId="4E3F3DE6" w14:textId="77777777" w:rsidR="00CF7D70" w:rsidRPr="00EC27EA" w:rsidRDefault="00CF7D70" w:rsidP="00CF7D70">
      <w:pPr>
        <w:pStyle w:val="paragraph"/>
        <w:spacing w:before="0" w:beforeAutospacing="0" w:after="0" w:afterAutospacing="0" w:line="276" w:lineRule="auto"/>
        <w:textAlignment w:val="baseline"/>
        <w:rPr>
          <w:rFonts w:asciiTheme="minorHAnsi" w:hAnsiTheme="minorHAnsi"/>
          <w:sz w:val="24"/>
          <w:szCs w:val="24"/>
        </w:rPr>
      </w:pPr>
      <w:r w:rsidRPr="11E3DF0C">
        <w:rPr>
          <w:rStyle w:val="normaltextrun"/>
          <w:rFonts w:asciiTheme="minorHAnsi" w:hAnsiTheme="minorHAnsi"/>
          <w:b/>
          <w:bCs/>
          <w:sz w:val="24"/>
          <w:szCs w:val="24"/>
        </w:rPr>
        <w:t>Type of Solicitation:</w:t>
      </w:r>
      <w:r w:rsidRPr="11E3DF0C">
        <w:rPr>
          <w:rStyle w:val="normaltextrun"/>
          <w:rFonts w:asciiTheme="minorHAnsi" w:hAnsiTheme="minorHAnsi"/>
          <w:sz w:val="24"/>
          <w:szCs w:val="24"/>
        </w:rPr>
        <w:t> Open Competition </w:t>
      </w:r>
      <w:r w:rsidRPr="11E3DF0C">
        <w:rPr>
          <w:rStyle w:val="eop"/>
          <w:rFonts w:asciiTheme="minorHAnsi" w:hAnsiTheme="minorHAnsi"/>
          <w:sz w:val="24"/>
          <w:szCs w:val="24"/>
        </w:rPr>
        <w:t> </w:t>
      </w:r>
    </w:p>
    <w:p w14:paraId="6B368D46" w14:textId="77777777" w:rsidR="00CF7D70" w:rsidRPr="00EC27EA" w:rsidRDefault="00CF7D70" w:rsidP="00CF7D70">
      <w:pPr>
        <w:pStyle w:val="paragraph"/>
        <w:spacing w:before="0" w:beforeAutospacing="0" w:after="0" w:afterAutospacing="0" w:line="276" w:lineRule="auto"/>
        <w:textAlignment w:val="baseline"/>
        <w:rPr>
          <w:rFonts w:asciiTheme="minorHAnsi" w:hAnsiTheme="minorHAnsi"/>
          <w:sz w:val="24"/>
          <w:szCs w:val="24"/>
        </w:rPr>
      </w:pPr>
      <w:r w:rsidRPr="11E3DF0C">
        <w:rPr>
          <w:rStyle w:val="normaltextrun"/>
          <w:rFonts w:asciiTheme="minorHAnsi" w:hAnsiTheme="minorHAnsi"/>
          <w:b/>
          <w:bCs/>
          <w:sz w:val="24"/>
          <w:szCs w:val="24"/>
        </w:rPr>
        <w:t>Funding Opportunity Title:</w:t>
      </w:r>
      <w:r w:rsidRPr="11E3DF0C">
        <w:rPr>
          <w:rFonts w:asciiTheme="minorHAnsi" w:hAnsiTheme="minorHAnsi"/>
          <w:sz w:val="24"/>
          <w:szCs w:val="24"/>
        </w:rPr>
        <w:t xml:space="preserve"> Ambassador’s Special Self-Help Fund</w:t>
      </w:r>
    </w:p>
    <w:p w14:paraId="26D6A5C6" w14:textId="77777777" w:rsidR="00CF7D70" w:rsidRPr="00EC27EA" w:rsidRDefault="00CF7D70" w:rsidP="00CF7D70">
      <w:pPr>
        <w:pStyle w:val="paragraph"/>
        <w:shd w:val="clear" w:color="auto" w:fill="FFFFFF" w:themeFill="background1"/>
        <w:spacing w:before="0" w:beforeAutospacing="0" w:after="0" w:afterAutospacing="0" w:line="276" w:lineRule="auto"/>
        <w:textAlignment w:val="baseline"/>
        <w:rPr>
          <w:rFonts w:asciiTheme="minorHAnsi" w:hAnsiTheme="minorHAnsi"/>
          <w:sz w:val="24"/>
          <w:szCs w:val="24"/>
        </w:rPr>
      </w:pPr>
      <w:r w:rsidRPr="11E3DF0C">
        <w:rPr>
          <w:rStyle w:val="normaltextrun"/>
          <w:rFonts w:asciiTheme="minorHAnsi" w:hAnsiTheme="minorHAnsi"/>
          <w:b/>
          <w:bCs/>
          <w:sz w:val="24"/>
          <w:szCs w:val="24"/>
        </w:rPr>
        <w:t>Funding Opportunity Number:</w:t>
      </w:r>
      <w:r w:rsidRPr="11E3DF0C">
        <w:rPr>
          <w:rFonts w:asciiTheme="minorHAnsi" w:hAnsiTheme="minorHAnsi"/>
          <w:sz w:val="24"/>
          <w:szCs w:val="24"/>
        </w:rPr>
        <w:t xml:space="preserve">  </w:t>
      </w:r>
      <w:r w:rsidRPr="003412B9">
        <w:rPr>
          <w:rFonts w:asciiTheme="minorHAnsi" w:hAnsiTheme="minorHAnsi"/>
          <w:sz w:val="24"/>
          <w:szCs w:val="24"/>
        </w:rPr>
        <w:t>DOS-ANGOLA-SSH-FY22-01</w:t>
      </w:r>
    </w:p>
    <w:p w14:paraId="13A273C6" w14:textId="51915FAC" w:rsidR="00CF7D70" w:rsidRPr="00EC27EA" w:rsidRDefault="00CF7D70" w:rsidP="00CF7D70">
      <w:pPr>
        <w:pStyle w:val="paragraph"/>
        <w:spacing w:before="0" w:beforeAutospacing="0" w:after="0" w:afterAutospacing="0" w:line="276" w:lineRule="auto"/>
        <w:textAlignment w:val="baseline"/>
        <w:rPr>
          <w:rStyle w:val="normaltextrun"/>
          <w:rFonts w:asciiTheme="minorHAnsi" w:hAnsiTheme="minorHAnsi"/>
          <w:b/>
          <w:bCs/>
          <w:sz w:val="24"/>
          <w:szCs w:val="24"/>
        </w:rPr>
      </w:pPr>
      <w:r w:rsidRPr="11E3DF0C">
        <w:rPr>
          <w:rStyle w:val="normaltextrun"/>
          <w:rFonts w:asciiTheme="minorHAnsi" w:hAnsiTheme="minorHAnsi"/>
          <w:b/>
          <w:bCs/>
          <w:sz w:val="24"/>
          <w:szCs w:val="24"/>
        </w:rPr>
        <w:t xml:space="preserve">CFDA Number: </w:t>
      </w:r>
      <w:r w:rsidRPr="11E3DF0C">
        <w:rPr>
          <w:rStyle w:val="normaltextrun"/>
          <w:rFonts w:asciiTheme="minorHAnsi" w:hAnsiTheme="minorHAnsi"/>
          <w:sz w:val="24"/>
          <w:szCs w:val="24"/>
        </w:rPr>
        <w:t>19.</w:t>
      </w:r>
      <w:r w:rsidR="003C5FC2">
        <w:rPr>
          <w:rStyle w:val="normaltextrun"/>
          <w:rFonts w:asciiTheme="minorHAnsi" w:hAnsiTheme="minorHAnsi"/>
          <w:sz w:val="24"/>
          <w:szCs w:val="24"/>
        </w:rPr>
        <w:t>220</w:t>
      </w:r>
    </w:p>
    <w:p w14:paraId="5A403A69" w14:textId="040850B4" w:rsidR="00CF7D70" w:rsidRPr="00EC27EA" w:rsidRDefault="00CF7D70" w:rsidP="00CF7D70">
      <w:pPr>
        <w:pStyle w:val="paragraph"/>
        <w:spacing w:before="0" w:beforeAutospacing="0" w:after="0" w:afterAutospacing="0" w:line="276" w:lineRule="auto"/>
        <w:textAlignment w:val="baseline"/>
        <w:rPr>
          <w:rStyle w:val="eop"/>
          <w:rFonts w:asciiTheme="minorHAnsi" w:hAnsiTheme="minorHAnsi"/>
          <w:sz w:val="24"/>
          <w:szCs w:val="24"/>
        </w:rPr>
      </w:pPr>
      <w:r w:rsidRPr="11E3DF0C">
        <w:rPr>
          <w:rStyle w:val="normaltextrun"/>
          <w:rFonts w:asciiTheme="minorHAnsi" w:hAnsiTheme="minorHAnsi"/>
          <w:b/>
          <w:bCs/>
          <w:sz w:val="24"/>
          <w:szCs w:val="24"/>
        </w:rPr>
        <w:t>Total Amount Available:</w:t>
      </w:r>
      <w:r w:rsidRPr="11E3DF0C">
        <w:rPr>
          <w:rStyle w:val="normaltextrun"/>
          <w:rFonts w:asciiTheme="minorHAnsi" w:hAnsiTheme="minorHAnsi"/>
          <w:sz w:val="24"/>
          <w:szCs w:val="24"/>
        </w:rPr>
        <w:t> </w:t>
      </w:r>
      <w:r w:rsidR="00D1478E" w:rsidRPr="00D1478E">
        <w:rPr>
          <w:rStyle w:val="normaltextrun"/>
          <w:rFonts w:asciiTheme="minorHAnsi" w:hAnsiTheme="minorHAnsi"/>
          <w:sz w:val="24"/>
          <w:szCs w:val="24"/>
          <w:highlight w:val="yellow"/>
        </w:rPr>
        <w:t>Approximately $35,000</w:t>
      </w:r>
    </w:p>
    <w:p w14:paraId="6D0DB2EC" w14:textId="77777777" w:rsidR="00CF7D70" w:rsidRPr="00EC27EA" w:rsidRDefault="00CF7D70" w:rsidP="00CF7D70">
      <w:pPr>
        <w:pStyle w:val="paragraph"/>
        <w:spacing w:before="0" w:beforeAutospacing="0" w:after="0" w:afterAutospacing="0" w:line="276" w:lineRule="auto"/>
        <w:textAlignment w:val="baseline"/>
        <w:rPr>
          <w:rStyle w:val="eop"/>
          <w:rFonts w:asciiTheme="minorHAnsi" w:hAnsiTheme="minorHAnsi"/>
          <w:sz w:val="24"/>
          <w:szCs w:val="24"/>
        </w:rPr>
      </w:pPr>
      <w:r w:rsidRPr="11E3DF0C">
        <w:rPr>
          <w:rStyle w:val="normaltextrun"/>
          <w:rFonts w:asciiTheme="minorHAnsi" w:hAnsiTheme="minorHAnsi"/>
          <w:b/>
          <w:bCs/>
          <w:sz w:val="24"/>
          <w:szCs w:val="24"/>
        </w:rPr>
        <w:t>Anticipated Number of Awards</w:t>
      </w:r>
      <w:r w:rsidRPr="11E3DF0C">
        <w:rPr>
          <w:rStyle w:val="normaltextrun"/>
          <w:rFonts w:asciiTheme="minorHAnsi" w:hAnsiTheme="minorHAnsi"/>
          <w:sz w:val="24"/>
          <w:szCs w:val="24"/>
        </w:rPr>
        <w:t>: 4-10</w:t>
      </w:r>
    </w:p>
    <w:p w14:paraId="4195ED56" w14:textId="5B76CE25" w:rsidR="00CF7D70" w:rsidRPr="00EC27EA" w:rsidRDefault="00CF7D70" w:rsidP="00CF7D70">
      <w:pPr>
        <w:pStyle w:val="paragraph"/>
        <w:spacing w:before="0" w:beforeAutospacing="0" w:after="0" w:afterAutospacing="0" w:line="276" w:lineRule="auto"/>
        <w:textAlignment w:val="baseline"/>
        <w:rPr>
          <w:rFonts w:asciiTheme="minorHAnsi" w:hAnsiTheme="minorHAnsi"/>
          <w:sz w:val="24"/>
          <w:szCs w:val="24"/>
        </w:rPr>
      </w:pPr>
      <w:r w:rsidRPr="11E3DF0C">
        <w:rPr>
          <w:rStyle w:val="normaltextrun"/>
          <w:rFonts w:asciiTheme="minorHAnsi" w:hAnsiTheme="minorHAnsi"/>
          <w:b/>
          <w:bCs/>
          <w:sz w:val="24"/>
          <w:szCs w:val="24"/>
        </w:rPr>
        <w:t xml:space="preserve">Deadline for Applications: </w:t>
      </w:r>
      <w:r w:rsidRPr="11E3DF0C">
        <w:rPr>
          <w:rStyle w:val="normaltextrun"/>
          <w:rFonts w:asciiTheme="minorHAnsi" w:hAnsiTheme="minorHAnsi"/>
          <w:sz w:val="24"/>
          <w:szCs w:val="24"/>
        </w:rPr>
        <w:t xml:space="preserve">June </w:t>
      </w:r>
      <w:r>
        <w:rPr>
          <w:rStyle w:val="normaltextrun"/>
          <w:rFonts w:asciiTheme="minorHAnsi" w:hAnsiTheme="minorHAnsi"/>
          <w:sz w:val="24"/>
          <w:szCs w:val="24"/>
        </w:rPr>
        <w:t>30</w:t>
      </w:r>
      <w:r w:rsidRPr="11E3DF0C">
        <w:rPr>
          <w:rStyle w:val="normaltextrun"/>
          <w:rFonts w:asciiTheme="minorHAnsi" w:hAnsiTheme="minorHAnsi"/>
          <w:sz w:val="24"/>
          <w:szCs w:val="24"/>
        </w:rPr>
        <w:t xml:space="preserve">, </w:t>
      </w:r>
      <w:r w:rsidRPr="00D1478E">
        <w:rPr>
          <w:rStyle w:val="normaltextrun"/>
          <w:rFonts w:asciiTheme="minorHAnsi" w:hAnsiTheme="minorHAnsi"/>
          <w:sz w:val="24"/>
          <w:szCs w:val="24"/>
          <w:highlight w:val="yellow"/>
        </w:rPr>
        <w:t>202</w:t>
      </w:r>
      <w:r w:rsidR="00D1478E" w:rsidRPr="00D1478E">
        <w:rPr>
          <w:rStyle w:val="normaltextrun"/>
          <w:rFonts w:asciiTheme="minorHAnsi" w:hAnsiTheme="minorHAnsi"/>
          <w:sz w:val="24"/>
          <w:szCs w:val="24"/>
          <w:highlight w:val="yellow"/>
        </w:rPr>
        <w:t>3</w:t>
      </w:r>
    </w:p>
    <w:p w14:paraId="2FBEE1C5" w14:textId="48496B56" w:rsidR="00CF7D70" w:rsidRPr="00EC27EA" w:rsidRDefault="00CF7D70" w:rsidP="00CF7D70">
      <w:pPr>
        <w:pStyle w:val="paragraph"/>
        <w:spacing w:before="0" w:beforeAutospacing="0" w:after="0" w:afterAutospacing="0" w:line="276" w:lineRule="auto"/>
        <w:textAlignment w:val="baseline"/>
        <w:rPr>
          <w:rFonts w:asciiTheme="minorHAnsi" w:hAnsiTheme="minorHAnsi"/>
          <w:sz w:val="24"/>
          <w:szCs w:val="24"/>
        </w:rPr>
      </w:pPr>
      <w:r w:rsidRPr="11E3DF0C">
        <w:rPr>
          <w:rStyle w:val="normaltextrun"/>
          <w:rFonts w:asciiTheme="minorHAnsi" w:hAnsiTheme="minorHAnsi"/>
          <w:b/>
          <w:bCs/>
          <w:sz w:val="24"/>
          <w:szCs w:val="24"/>
        </w:rPr>
        <w:t xml:space="preserve">Anticipated Program Start Date: </w:t>
      </w:r>
      <w:r w:rsidRPr="11E3DF0C">
        <w:rPr>
          <w:rStyle w:val="normaltextrun"/>
          <w:rFonts w:asciiTheme="minorHAnsi" w:hAnsiTheme="minorHAnsi"/>
          <w:sz w:val="24"/>
          <w:szCs w:val="24"/>
        </w:rPr>
        <w:t>October</w:t>
      </w:r>
      <w:r w:rsidRPr="11E3DF0C">
        <w:rPr>
          <w:rStyle w:val="normaltextrun"/>
          <w:rFonts w:asciiTheme="minorHAnsi" w:hAnsiTheme="minorHAnsi"/>
          <w:b/>
          <w:bCs/>
          <w:sz w:val="24"/>
          <w:szCs w:val="24"/>
        </w:rPr>
        <w:t xml:space="preserve"> </w:t>
      </w:r>
      <w:r w:rsidRPr="11E3DF0C">
        <w:rPr>
          <w:rStyle w:val="normaltextrun"/>
          <w:rFonts w:asciiTheme="minorHAnsi" w:hAnsiTheme="minorHAnsi"/>
          <w:sz w:val="24"/>
          <w:szCs w:val="24"/>
        </w:rPr>
        <w:t>1, 202</w:t>
      </w:r>
      <w:r>
        <w:rPr>
          <w:rStyle w:val="normaltextrun"/>
          <w:rFonts w:asciiTheme="minorHAnsi" w:hAnsiTheme="minorHAnsi"/>
          <w:sz w:val="24"/>
          <w:szCs w:val="24"/>
        </w:rPr>
        <w:t>3</w:t>
      </w:r>
      <w:r w:rsidRPr="11E3DF0C">
        <w:rPr>
          <w:rStyle w:val="normaltextrun"/>
          <w:rFonts w:asciiTheme="minorHAnsi" w:hAnsiTheme="minorHAnsi"/>
          <w:sz w:val="24"/>
          <w:szCs w:val="24"/>
        </w:rPr>
        <w:t> </w:t>
      </w:r>
      <w:r w:rsidRPr="11E3DF0C">
        <w:rPr>
          <w:rStyle w:val="eop"/>
          <w:rFonts w:asciiTheme="minorHAnsi" w:hAnsiTheme="minorHAnsi"/>
          <w:sz w:val="24"/>
          <w:szCs w:val="24"/>
        </w:rPr>
        <w:t> </w:t>
      </w:r>
    </w:p>
    <w:p w14:paraId="48E82120" w14:textId="77777777" w:rsidR="00CF7D70" w:rsidRPr="00EC27EA" w:rsidRDefault="00CF7D70" w:rsidP="00CF7D70">
      <w:pPr>
        <w:pStyle w:val="paragraph"/>
        <w:spacing w:before="0" w:beforeAutospacing="0" w:after="0" w:afterAutospacing="0" w:line="276" w:lineRule="auto"/>
        <w:textAlignment w:val="baseline"/>
        <w:rPr>
          <w:rFonts w:asciiTheme="minorHAnsi" w:hAnsiTheme="minorHAnsi"/>
          <w:sz w:val="24"/>
          <w:szCs w:val="24"/>
        </w:rPr>
      </w:pPr>
      <w:r w:rsidRPr="11E3DF0C">
        <w:rPr>
          <w:rStyle w:val="normaltextrun"/>
          <w:rFonts w:asciiTheme="minorHAnsi" w:hAnsiTheme="minorHAnsi"/>
          <w:b/>
          <w:bCs/>
          <w:sz w:val="24"/>
          <w:szCs w:val="24"/>
        </w:rPr>
        <w:t>Program Performance Period: </w:t>
      </w:r>
      <w:r w:rsidRPr="11E3DF0C">
        <w:rPr>
          <w:rStyle w:val="normaltextrun"/>
          <w:rFonts w:asciiTheme="minorHAnsi" w:hAnsiTheme="minorHAnsi"/>
          <w:sz w:val="24"/>
          <w:szCs w:val="24"/>
        </w:rPr>
        <w:t>Proposed programs should be completed in 1 year or less</w:t>
      </w:r>
      <w:r>
        <w:rPr>
          <w:rStyle w:val="normaltextrun"/>
          <w:rFonts w:asciiTheme="minorHAnsi" w:hAnsiTheme="minorHAnsi"/>
          <w:sz w:val="24"/>
          <w:szCs w:val="24"/>
        </w:rPr>
        <w:t>.</w:t>
      </w:r>
      <w:r w:rsidRPr="11E3DF0C">
        <w:rPr>
          <w:rStyle w:val="normaltextrun"/>
          <w:rFonts w:asciiTheme="minorHAnsi" w:hAnsiTheme="minorHAnsi"/>
          <w:sz w:val="24"/>
          <w:szCs w:val="24"/>
        </w:rPr>
        <w:t> </w:t>
      </w:r>
      <w:r w:rsidRPr="11E3DF0C">
        <w:rPr>
          <w:rStyle w:val="eop"/>
          <w:rFonts w:asciiTheme="minorHAnsi" w:hAnsiTheme="minorHAnsi"/>
          <w:sz w:val="24"/>
          <w:szCs w:val="24"/>
        </w:rPr>
        <w:t> </w:t>
      </w:r>
    </w:p>
    <w:p w14:paraId="0C4BAB4F" w14:textId="77777777" w:rsidR="00CF7D70" w:rsidRPr="00EC27EA" w:rsidRDefault="00CF7D70" w:rsidP="00CF7D70">
      <w:pPr>
        <w:pStyle w:val="paragraph"/>
        <w:spacing w:before="0" w:beforeAutospacing="0" w:after="0" w:afterAutospacing="0" w:line="276" w:lineRule="auto"/>
        <w:textAlignment w:val="baseline"/>
        <w:rPr>
          <w:rFonts w:asciiTheme="minorHAnsi" w:hAnsiTheme="minorHAnsi" w:cstheme="minorHAnsi"/>
          <w:sz w:val="24"/>
          <w:szCs w:val="24"/>
        </w:rPr>
      </w:pPr>
      <w:r w:rsidRPr="00EC27EA">
        <w:rPr>
          <w:rStyle w:val="normaltextrun"/>
          <w:rFonts w:asciiTheme="minorHAnsi" w:hAnsiTheme="minorHAnsi" w:cstheme="minorHAnsi"/>
          <w:sz w:val="24"/>
          <w:szCs w:val="24"/>
        </w:rPr>
        <w:t> </w:t>
      </w:r>
      <w:r w:rsidRPr="00EC27EA">
        <w:rPr>
          <w:rStyle w:val="eop"/>
          <w:rFonts w:asciiTheme="minorHAnsi" w:hAnsiTheme="minorHAnsi" w:cstheme="minorHAnsi"/>
          <w:sz w:val="24"/>
          <w:szCs w:val="24"/>
        </w:rPr>
        <w:t> </w:t>
      </w:r>
    </w:p>
    <w:p w14:paraId="4DF7B1A4" w14:textId="0DB75EDA" w:rsidR="00CF7D70" w:rsidRPr="00EC27EA" w:rsidRDefault="00CF7D70" w:rsidP="00CF7D70">
      <w:pPr>
        <w:spacing w:after="200"/>
        <w:textAlignment w:val="baseline"/>
        <w:rPr>
          <w:color w:val="000000" w:themeColor="text1"/>
        </w:rPr>
      </w:pPr>
      <w:r w:rsidRPr="11E3DF0C">
        <w:rPr>
          <w:rStyle w:val="normaltextrun"/>
          <w:b/>
          <w:bCs/>
        </w:rPr>
        <w:t>PROGRAM DESCRIPTION</w:t>
      </w:r>
      <w:r w:rsidRPr="11E3DF0C">
        <w:rPr>
          <w:rStyle w:val="normaltextrun"/>
        </w:rPr>
        <w:t> </w:t>
      </w:r>
      <w:r w:rsidRPr="11E3DF0C">
        <w:rPr>
          <w:rStyle w:val="scxw142503947"/>
        </w:rPr>
        <w:t> </w:t>
      </w:r>
      <w:r>
        <w:br/>
      </w:r>
      <w:r w:rsidRPr="11E3DF0C">
        <w:rPr>
          <w:color w:val="333333"/>
        </w:rPr>
        <w:t>The U.S. Embassy Luanda</w:t>
      </w:r>
      <w:r>
        <w:rPr>
          <w:color w:val="333333"/>
        </w:rPr>
        <w:t xml:space="preserve"> of the U.S. Department of State Bureau of African Affairs</w:t>
      </w:r>
      <w:r w:rsidRPr="11E3DF0C">
        <w:rPr>
          <w:color w:val="333333"/>
        </w:rPr>
        <w:t xml:space="preserve"> is pleased to announce the availability of a funding opportunity through the 202</w:t>
      </w:r>
      <w:r>
        <w:rPr>
          <w:color w:val="333333"/>
        </w:rPr>
        <w:t>3</w:t>
      </w:r>
      <w:r w:rsidRPr="11E3DF0C">
        <w:rPr>
          <w:color w:val="333333"/>
        </w:rPr>
        <w:t xml:space="preserve"> Ambassador’s Special Self-Help Fund.  The Ambassador’s Special Self-Help (SSH) program is a grass-roots grant assistance program that allows U.S. Ambassadors to support local requests for small community-based development projects. </w:t>
      </w:r>
      <w:r>
        <w:rPr>
          <w:color w:val="333333"/>
        </w:rPr>
        <w:t xml:space="preserve"> </w:t>
      </w:r>
      <w:r w:rsidRPr="11E3DF0C">
        <w:rPr>
          <w:color w:val="333333"/>
        </w:rPr>
        <w:t>The purpose of the Special Self-Help Program is to support communities through modest grants that will positively impact local communities.  The SSH philosophy is to help communities ready to help themselves.</w:t>
      </w:r>
    </w:p>
    <w:p w14:paraId="3266C668" w14:textId="77777777" w:rsidR="00CF7D70" w:rsidRPr="00EC27EA" w:rsidRDefault="00CF7D70" w:rsidP="00CF7D70">
      <w:pPr>
        <w:textAlignment w:val="baseline"/>
        <w:rPr>
          <w:color w:val="000000" w:themeColor="text1"/>
        </w:rPr>
      </w:pPr>
      <w:r w:rsidRPr="11E3DF0C">
        <w:rPr>
          <w:b/>
          <w:bCs/>
          <w:color w:val="000000" w:themeColor="text1"/>
        </w:rPr>
        <w:t>Applicant Criteria</w:t>
      </w:r>
    </w:p>
    <w:p w14:paraId="2BD657DA" w14:textId="77777777" w:rsidR="00CF7D70" w:rsidRPr="00EC27EA" w:rsidRDefault="00CF7D70" w:rsidP="00CF7D70">
      <w:pPr>
        <w:textAlignment w:val="baseline"/>
        <w:rPr>
          <w:color w:val="000000" w:themeColor="text1"/>
        </w:rPr>
      </w:pPr>
      <w:r w:rsidRPr="11E3DF0C">
        <w:rPr>
          <w:color w:val="000000" w:themeColor="text1"/>
        </w:rPr>
        <w:t>All citizens of Angola representing a civilian, religious, social, community development, special interest, disability, or advocacy group or organization may request funding for a community activity.  Groups must be registered with the proper authorities.</w:t>
      </w:r>
    </w:p>
    <w:p w14:paraId="58F51864" w14:textId="77777777" w:rsidR="00CF7D70" w:rsidRPr="00EC27EA" w:rsidRDefault="00CF7D70" w:rsidP="00CF7D70">
      <w:pPr>
        <w:spacing w:after="200"/>
        <w:textAlignment w:val="baseline"/>
        <w:rPr>
          <w:color w:val="000000" w:themeColor="text1"/>
        </w:rPr>
      </w:pPr>
      <w:r w:rsidRPr="11E3DF0C">
        <w:rPr>
          <w:color w:val="000000" w:themeColor="text1"/>
        </w:rPr>
        <w:t>The project must be submitted by an organized group who are motivated, have a real need, and have already successfully implemented projects in the community.  The project should be feasible and based on the socio-economic context of the local community.</w:t>
      </w:r>
    </w:p>
    <w:p w14:paraId="4DB59822" w14:textId="77777777" w:rsidR="00CF7D70" w:rsidRPr="00EC27EA" w:rsidRDefault="00CF7D70" w:rsidP="00CF7D70">
      <w:pPr>
        <w:spacing w:after="200"/>
        <w:textAlignment w:val="baseline"/>
        <w:rPr>
          <w:color w:val="000000" w:themeColor="text1"/>
        </w:rPr>
      </w:pPr>
      <w:r w:rsidRPr="11E3DF0C">
        <w:rPr>
          <w:b/>
          <w:bCs/>
          <w:color w:val="000000" w:themeColor="text1"/>
        </w:rPr>
        <w:t>To be eligible for funding your project must meet the following criteria:</w:t>
      </w:r>
    </w:p>
    <w:p w14:paraId="4A9A2818" w14:textId="77777777" w:rsidR="00CF7D70" w:rsidRPr="00EC27EA" w:rsidRDefault="00CF7D70" w:rsidP="00CF7D70">
      <w:pPr>
        <w:pStyle w:val="ListParagraph"/>
        <w:numPr>
          <w:ilvl w:val="0"/>
          <w:numId w:val="6"/>
        </w:numPr>
        <w:spacing w:after="200" w:line="276" w:lineRule="auto"/>
        <w:textAlignment w:val="baseline"/>
        <w:rPr>
          <w:color w:val="000000" w:themeColor="text1"/>
        </w:rPr>
      </w:pPr>
      <w:r w:rsidRPr="11E3DF0C">
        <w:rPr>
          <w:color w:val="000000" w:themeColor="text1"/>
        </w:rPr>
        <w:t>The project should help improve basic economic or social conditions at the local community or village level and have long-lived value.</w:t>
      </w:r>
    </w:p>
    <w:p w14:paraId="1700EF19" w14:textId="77777777" w:rsidR="00CF7D70" w:rsidRPr="00EC27EA" w:rsidRDefault="00CF7D70" w:rsidP="00CF7D70">
      <w:pPr>
        <w:pStyle w:val="ListParagraph"/>
        <w:numPr>
          <w:ilvl w:val="0"/>
          <w:numId w:val="6"/>
        </w:numPr>
        <w:spacing w:after="200" w:line="276" w:lineRule="auto"/>
        <w:textAlignment w:val="baseline"/>
        <w:rPr>
          <w:color w:val="000000" w:themeColor="text1"/>
        </w:rPr>
      </w:pPr>
      <w:r w:rsidRPr="11E3DF0C">
        <w:rPr>
          <w:color w:val="000000" w:themeColor="text1"/>
        </w:rPr>
        <w:t>The project should be high impact, benefiting the greatest number of people possible.</w:t>
      </w:r>
    </w:p>
    <w:p w14:paraId="19E14569" w14:textId="77777777" w:rsidR="00CF7D70" w:rsidRPr="00EC27EA" w:rsidRDefault="00CF7D70" w:rsidP="00CF7D70">
      <w:pPr>
        <w:pStyle w:val="ListParagraph"/>
        <w:numPr>
          <w:ilvl w:val="0"/>
          <w:numId w:val="6"/>
        </w:numPr>
        <w:spacing w:after="200" w:line="276" w:lineRule="auto"/>
        <w:textAlignment w:val="baseline"/>
        <w:rPr>
          <w:color w:val="000000" w:themeColor="text1"/>
        </w:rPr>
      </w:pPr>
      <w:r w:rsidRPr="11E3DF0C">
        <w:rPr>
          <w:color w:val="000000" w:themeColor="text1"/>
        </w:rPr>
        <w:t>Substantial community participation in the activity is required.  Contributions may include labor, materials (bricks, sand, gravel, seeds, etc.), land, buildings, or money to ensure the success of the project.</w:t>
      </w:r>
    </w:p>
    <w:p w14:paraId="723090E1" w14:textId="786F7431" w:rsidR="00CF7D70" w:rsidRPr="00EC27EA" w:rsidRDefault="00D1478E" w:rsidP="00CF7D70">
      <w:pPr>
        <w:pStyle w:val="ListParagraph"/>
        <w:numPr>
          <w:ilvl w:val="0"/>
          <w:numId w:val="6"/>
        </w:numPr>
        <w:spacing w:after="200" w:line="276" w:lineRule="auto"/>
        <w:textAlignment w:val="baseline"/>
        <w:rPr>
          <w:color w:val="000000" w:themeColor="text1"/>
        </w:rPr>
      </w:pPr>
      <w:r w:rsidRPr="00D1478E">
        <w:rPr>
          <w:color w:val="000000" w:themeColor="text1"/>
          <w:highlight w:val="yellow"/>
        </w:rPr>
        <w:lastRenderedPageBreak/>
        <w:t>Each funded project</w:t>
      </w:r>
      <w:r w:rsidR="00CF7D70" w:rsidRPr="11E3DF0C">
        <w:rPr>
          <w:color w:val="000000" w:themeColor="text1"/>
        </w:rPr>
        <w:t xml:space="preserve"> must be completed within twelve (12) months or less.</w:t>
      </w:r>
    </w:p>
    <w:p w14:paraId="4C32E95F" w14:textId="77777777" w:rsidR="00CF7D70" w:rsidRPr="00EC27EA" w:rsidRDefault="00CF7D70" w:rsidP="00CF7D70">
      <w:pPr>
        <w:pStyle w:val="ListParagraph"/>
        <w:numPr>
          <w:ilvl w:val="0"/>
          <w:numId w:val="6"/>
        </w:numPr>
        <w:spacing w:after="200" w:line="276" w:lineRule="auto"/>
        <w:textAlignment w:val="baseline"/>
        <w:rPr>
          <w:color w:val="000000" w:themeColor="text1"/>
        </w:rPr>
      </w:pPr>
      <w:r w:rsidRPr="11E3DF0C">
        <w:rPr>
          <w:color w:val="000000" w:themeColor="text1"/>
        </w:rPr>
        <w:t>Projects must be self-sustaining upon completion.  The U.S. Embassy’s support for the project must be a one-time-only/one grant contribution.</w:t>
      </w:r>
    </w:p>
    <w:p w14:paraId="582FAF10" w14:textId="77777777" w:rsidR="00CF7D70" w:rsidRPr="00EC27EA" w:rsidRDefault="00CF7D70" w:rsidP="00CF7D70">
      <w:pPr>
        <w:pStyle w:val="ListParagraph"/>
        <w:numPr>
          <w:ilvl w:val="0"/>
          <w:numId w:val="6"/>
        </w:numPr>
        <w:spacing w:after="200" w:line="276" w:lineRule="auto"/>
        <w:textAlignment w:val="baseline"/>
        <w:rPr>
          <w:color w:val="000000" w:themeColor="text1"/>
        </w:rPr>
      </w:pPr>
      <w:r w:rsidRPr="11E3DF0C">
        <w:rPr>
          <w:color w:val="000000" w:themeColor="text1"/>
        </w:rPr>
        <w:t>Projects must be within the community’s ability to maintain and operate.  Requests for large-scale agriculture or construction projects, or for expensive equipment are not considered priority projects.</w:t>
      </w:r>
    </w:p>
    <w:p w14:paraId="385BD294" w14:textId="77777777" w:rsidR="00CF7D70" w:rsidRPr="00EC27EA" w:rsidRDefault="00CF7D70" w:rsidP="00CF7D70">
      <w:pPr>
        <w:pStyle w:val="ListParagraph"/>
        <w:numPr>
          <w:ilvl w:val="0"/>
          <w:numId w:val="6"/>
        </w:numPr>
        <w:spacing w:after="200" w:line="276" w:lineRule="auto"/>
        <w:textAlignment w:val="baseline"/>
        <w:rPr>
          <w:color w:val="000000" w:themeColor="text1"/>
        </w:rPr>
      </w:pPr>
      <w:r w:rsidRPr="11E3DF0C">
        <w:rPr>
          <w:color w:val="000000" w:themeColor="text1"/>
        </w:rPr>
        <w:t>Managers of a project should have evidence that they are financially responsible and will be able to account for funds sent to them.  Having a bank account, or establishing credit with vendors, are examples of such evidence.</w:t>
      </w:r>
    </w:p>
    <w:p w14:paraId="35AA4278" w14:textId="77777777" w:rsidR="00CF7D70" w:rsidRPr="00EC27EA" w:rsidRDefault="00CF7D70" w:rsidP="00CF7D70">
      <w:pPr>
        <w:pStyle w:val="ListParagraph"/>
        <w:numPr>
          <w:ilvl w:val="0"/>
          <w:numId w:val="6"/>
        </w:numPr>
        <w:spacing w:after="200" w:line="276" w:lineRule="auto"/>
        <w:textAlignment w:val="baseline"/>
        <w:rPr>
          <w:color w:val="000000" w:themeColor="text1"/>
        </w:rPr>
      </w:pPr>
      <w:r w:rsidRPr="11E3DF0C">
        <w:rPr>
          <w:color w:val="000000" w:themeColor="text1"/>
        </w:rPr>
        <w:t xml:space="preserve">The requested amount for implementing activities cannot exceed </w:t>
      </w:r>
      <w:r w:rsidRPr="11E3DF0C">
        <w:rPr>
          <w:b/>
          <w:bCs/>
          <w:color w:val="000000" w:themeColor="text1"/>
        </w:rPr>
        <w:t>$10,000</w:t>
      </w:r>
      <w:r w:rsidRPr="11E3DF0C">
        <w:rPr>
          <w:color w:val="000000" w:themeColor="text1"/>
        </w:rPr>
        <w:t xml:space="preserve">.  Project budgets generally range from </w:t>
      </w:r>
      <w:r w:rsidRPr="11E3DF0C">
        <w:rPr>
          <w:b/>
          <w:bCs/>
          <w:color w:val="000000" w:themeColor="text1"/>
        </w:rPr>
        <w:t xml:space="preserve">$2,000 </w:t>
      </w:r>
      <w:r w:rsidRPr="11E3DF0C">
        <w:rPr>
          <w:color w:val="000000" w:themeColor="text1"/>
        </w:rPr>
        <w:t xml:space="preserve">to </w:t>
      </w:r>
      <w:r w:rsidRPr="11E3DF0C">
        <w:rPr>
          <w:b/>
          <w:bCs/>
          <w:color w:val="000000" w:themeColor="text1"/>
        </w:rPr>
        <w:t>$10,000</w:t>
      </w:r>
      <w:r w:rsidRPr="11E3DF0C">
        <w:rPr>
          <w:color w:val="000000" w:themeColor="text1"/>
        </w:rPr>
        <w:t>.</w:t>
      </w:r>
    </w:p>
    <w:p w14:paraId="5FC4D31A" w14:textId="77777777" w:rsidR="00CF7D70" w:rsidRPr="00EC27EA" w:rsidRDefault="00CF7D70" w:rsidP="00CF7D70">
      <w:pPr>
        <w:spacing w:after="200" w:line="276" w:lineRule="auto"/>
        <w:ind w:left="720"/>
        <w:textAlignment w:val="baseline"/>
        <w:rPr>
          <w:color w:val="000000" w:themeColor="text1"/>
        </w:rPr>
      </w:pPr>
    </w:p>
    <w:p w14:paraId="1CE380A9" w14:textId="77777777" w:rsidR="00CF7D70" w:rsidRPr="00EC27EA" w:rsidRDefault="00CF7D70" w:rsidP="00CF7D70">
      <w:pPr>
        <w:textAlignment w:val="baseline"/>
        <w:rPr>
          <w:color w:val="000000" w:themeColor="text1"/>
        </w:rPr>
      </w:pPr>
      <w:r w:rsidRPr="11E3DF0C">
        <w:rPr>
          <w:b/>
          <w:bCs/>
          <w:color w:val="000000" w:themeColor="text1"/>
        </w:rPr>
        <w:t>Limitations/Exclusions from Eligibility</w:t>
      </w:r>
    </w:p>
    <w:p w14:paraId="5ECBA2AB" w14:textId="77777777" w:rsidR="00CF7D70" w:rsidRPr="00EC27EA" w:rsidRDefault="00CF7D70" w:rsidP="00CF7D70">
      <w:pPr>
        <w:textAlignment w:val="baseline"/>
        <w:rPr>
          <w:color w:val="000000" w:themeColor="text1"/>
        </w:rPr>
      </w:pPr>
      <w:r w:rsidRPr="11E3DF0C">
        <w:rPr>
          <w:color w:val="000000" w:themeColor="text1"/>
        </w:rPr>
        <w:t>The Self-Help Program may only pay for items and technical assistance that are absolutely necessary for the completion of the project.  The Self Help Program cannot be used for administrative costs, salaries, costs associated with the project manager, travel to and from the Embassy, or items that are not permanent in nature.  Costs incurred prior to the actual award of a grant will be reimbursed only by pre-approval of the grants officer at the sole discretion of the Embassy.</w:t>
      </w:r>
    </w:p>
    <w:p w14:paraId="452C5AB4" w14:textId="77777777" w:rsidR="00CF7D70" w:rsidRPr="00EC27EA" w:rsidRDefault="00CF7D70" w:rsidP="00CF7D70">
      <w:pPr>
        <w:textAlignment w:val="baseline"/>
        <w:rPr>
          <w:color w:val="000000" w:themeColor="text1"/>
        </w:rPr>
      </w:pPr>
    </w:p>
    <w:p w14:paraId="51A08A66" w14:textId="77777777" w:rsidR="00CF7D70" w:rsidRPr="00EC27EA" w:rsidRDefault="00CF7D70" w:rsidP="00CF7D70">
      <w:pPr>
        <w:spacing w:after="200"/>
        <w:textAlignment w:val="baseline"/>
        <w:rPr>
          <w:color w:val="000000" w:themeColor="text1"/>
        </w:rPr>
      </w:pPr>
      <w:r w:rsidRPr="11E3DF0C">
        <w:rPr>
          <w:color w:val="000000" w:themeColor="text1"/>
        </w:rPr>
        <w:t>Additionally, the Special Self Help Program does not fund:</w:t>
      </w:r>
    </w:p>
    <w:p w14:paraId="16EA512F" w14:textId="77777777" w:rsidR="00CF7D70" w:rsidRPr="00EC27EA" w:rsidRDefault="00CF7D70" w:rsidP="00CF7D70">
      <w:pPr>
        <w:pStyle w:val="ListParagraph"/>
        <w:numPr>
          <w:ilvl w:val="0"/>
          <w:numId w:val="5"/>
        </w:numPr>
        <w:spacing w:after="200" w:line="276" w:lineRule="auto"/>
        <w:textAlignment w:val="baseline"/>
        <w:rPr>
          <w:color w:val="000000" w:themeColor="text1"/>
        </w:rPr>
      </w:pPr>
      <w:r w:rsidRPr="11E3DF0C">
        <w:rPr>
          <w:color w:val="000000" w:themeColor="text1"/>
        </w:rPr>
        <w:t>Requests to buy equipment like vehicles, office equipment, copiers, stereos.</w:t>
      </w:r>
    </w:p>
    <w:p w14:paraId="363941A8" w14:textId="77777777" w:rsidR="00CF7D70" w:rsidRPr="00EC27EA" w:rsidRDefault="00CF7D70" w:rsidP="00CF7D70">
      <w:pPr>
        <w:pStyle w:val="ListParagraph"/>
        <w:numPr>
          <w:ilvl w:val="0"/>
          <w:numId w:val="5"/>
        </w:numPr>
        <w:spacing w:after="200" w:line="276" w:lineRule="auto"/>
        <w:textAlignment w:val="baseline"/>
        <w:rPr>
          <w:color w:val="000000" w:themeColor="text1"/>
        </w:rPr>
      </w:pPr>
      <w:r w:rsidRPr="11E3DF0C">
        <w:rPr>
          <w:color w:val="000000" w:themeColor="text1"/>
        </w:rPr>
        <w:t>Proposals that have a purely police, military, or cultural emphasis.</w:t>
      </w:r>
    </w:p>
    <w:p w14:paraId="4D988BBE" w14:textId="77777777" w:rsidR="00CF7D70" w:rsidRPr="00EC27EA" w:rsidRDefault="00CF7D70" w:rsidP="00CF7D70">
      <w:pPr>
        <w:pStyle w:val="ListParagraph"/>
        <w:numPr>
          <w:ilvl w:val="0"/>
          <w:numId w:val="5"/>
        </w:numPr>
        <w:spacing w:after="200" w:line="276" w:lineRule="auto"/>
        <w:textAlignment w:val="baseline"/>
        <w:rPr>
          <w:color w:val="000000" w:themeColor="text1"/>
        </w:rPr>
      </w:pPr>
      <w:r w:rsidRPr="11E3DF0C">
        <w:rPr>
          <w:color w:val="000000" w:themeColor="text1"/>
        </w:rPr>
        <w:t xml:space="preserve">Religious projects </w:t>
      </w:r>
      <w:r w:rsidRPr="11E3DF0C">
        <w:rPr>
          <w:b/>
          <w:bCs/>
          <w:color w:val="000000" w:themeColor="text1"/>
          <w:u w:val="single"/>
        </w:rPr>
        <w:t>unless</w:t>
      </w:r>
      <w:r w:rsidRPr="11E3DF0C">
        <w:rPr>
          <w:color w:val="000000" w:themeColor="text1"/>
        </w:rPr>
        <w:t xml:space="preserve"> they genuinely assist the whole community without regard to religious affiliation.</w:t>
      </w:r>
    </w:p>
    <w:p w14:paraId="7035DD53" w14:textId="77777777" w:rsidR="00CF7D70" w:rsidRPr="00EC27EA" w:rsidRDefault="00CF7D70" w:rsidP="00CF7D70">
      <w:pPr>
        <w:pStyle w:val="ListParagraph"/>
        <w:numPr>
          <w:ilvl w:val="0"/>
          <w:numId w:val="5"/>
        </w:numPr>
        <w:spacing w:after="200" w:line="276" w:lineRule="auto"/>
        <w:textAlignment w:val="baseline"/>
        <w:rPr>
          <w:color w:val="000000" w:themeColor="text1"/>
        </w:rPr>
      </w:pPr>
      <w:r w:rsidRPr="11E3DF0C">
        <w:rPr>
          <w:color w:val="000000" w:themeColor="text1"/>
        </w:rPr>
        <w:t>Personal businesses.</w:t>
      </w:r>
    </w:p>
    <w:p w14:paraId="5D78A92B" w14:textId="77777777" w:rsidR="00CF7D70" w:rsidRPr="00EC27EA" w:rsidRDefault="00CF7D70" w:rsidP="00CF7D70">
      <w:pPr>
        <w:pStyle w:val="ListParagraph"/>
        <w:numPr>
          <w:ilvl w:val="0"/>
          <w:numId w:val="5"/>
        </w:numPr>
        <w:spacing w:after="200" w:line="276" w:lineRule="auto"/>
        <w:textAlignment w:val="baseline"/>
        <w:rPr>
          <w:color w:val="000000" w:themeColor="text1"/>
        </w:rPr>
      </w:pPr>
      <w:r w:rsidRPr="11E3DF0C">
        <w:rPr>
          <w:color w:val="000000" w:themeColor="text1"/>
        </w:rPr>
        <w:t>Scholarships, donations, or honorariums.</w:t>
      </w:r>
    </w:p>
    <w:p w14:paraId="78FEC5BD" w14:textId="77777777" w:rsidR="00CF7D70" w:rsidRPr="00EC27EA" w:rsidRDefault="00CF7D70" w:rsidP="00CF7D70">
      <w:pPr>
        <w:pStyle w:val="ListParagraph"/>
        <w:numPr>
          <w:ilvl w:val="0"/>
          <w:numId w:val="5"/>
        </w:numPr>
        <w:spacing w:after="200" w:line="276" w:lineRule="auto"/>
        <w:textAlignment w:val="baseline"/>
        <w:rPr>
          <w:color w:val="000000" w:themeColor="text1"/>
        </w:rPr>
      </w:pPr>
      <w:r w:rsidRPr="11E3DF0C">
        <w:rPr>
          <w:color w:val="000000" w:themeColor="text1"/>
        </w:rPr>
        <w:t>Payment for pesticides, herbicides, labor, salaries, operating costs, printing material, fuel, or land.</w:t>
      </w:r>
    </w:p>
    <w:p w14:paraId="60F4CBCF" w14:textId="77777777" w:rsidR="00CF7D70" w:rsidRPr="00EC27EA" w:rsidRDefault="00CF7D70" w:rsidP="00CF7D70">
      <w:pPr>
        <w:pStyle w:val="ListParagraph"/>
        <w:numPr>
          <w:ilvl w:val="0"/>
          <w:numId w:val="5"/>
        </w:numPr>
        <w:spacing w:after="200" w:line="276" w:lineRule="auto"/>
        <w:textAlignment w:val="baseline"/>
        <w:rPr>
          <w:color w:val="000000" w:themeColor="text1"/>
        </w:rPr>
      </w:pPr>
      <w:r w:rsidRPr="11E3DF0C">
        <w:rPr>
          <w:color w:val="000000" w:themeColor="text1"/>
        </w:rPr>
        <w:t xml:space="preserve">To remodel or renovate an existing facility that is in disrepair </w:t>
      </w:r>
      <w:proofErr w:type="gramStart"/>
      <w:r w:rsidRPr="11E3DF0C">
        <w:rPr>
          <w:color w:val="000000" w:themeColor="text1"/>
        </w:rPr>
        <w:t>as a result of</w:t>
      </w:r>
      <w:proofErr w:type="gramEnd"/>
      <w:r w:rsidRPr="11E3DF0C">
        <w:rPr>
          <w:color w:val="000000" w:themeColor="text1"/>
        </w:rPr>
        <w:t xml:space="preserve"> neglect or lack of money.</w:t>
      </w:r>
    </w:p>
    <w:p w14:paraId="2A3BB09F" w14:textId="77777777" w:rsidR="00CF7D70" w:rsidRPr="00EC27EA" w:rsidRDefault="00CF7D70" w:rsidP="00CF7D70">
      <w:pPr>
        <w:pStyle w:val="ListParagraph"/>
        <w:numPr>
          <w:ilvl w:val="0"/>
          <w:numId w:val="5"/>
        </w:numPr>
        <w:spacing w:after="200" w:line="276" w:lineRule="auto"/>
        <w:textAlignment w:val="baseline"/>
        <w:rPr>
          <w:color w:val="000000" w:themeColor="text1"/>
        </w:rPr>
      </w:pPr>
      <w:r w:rsidRPr="11E3DF0C">
        <w:rPr>
          <w:color w:val="000000" w:themeColor="text1"/>
        </w:rPr>
        <w:t>Office supplies such as pencils, paper, forms, and folders.</w:t>
      </w:r>
    </w:p>
    <w:p w14:paraId="4EF3973B" w14:textId="77777777" w:rsidR="00CF7D70" w:rsidRPr="00EC27EA" w:rsidRDefault="00CF7D70" w:rsidP="00CF7D70">
      <w:pPr>
        <w:pStyle w:val="ListParagraph"/>
        <w:numPr>
          <w:ilvl w:val="0"/>
          <w:numId w:val="5"/>
        </w:numPr>
        <w:spacing w:after="200" w:line="276" w:lineRule="auto"/>
        <w:textAlignment w:val="baseline"/>
        <w:rPr>
          <w:color w:val="000000" w:themeColor="text1"/>
        </w:rPr>
      </w:pPr>
      <w:r w:rsidRPr="11E3DF0C">
        <w:rPr>
          <w:color w:val="000000" w:themeColor="text1"/>
        </w:rPr>
        <w:t>Projects that are partially funded by another donor or from the government of your country.  Funds cannot be commingled with funds from other donors, international organization</w:t>
      </w:r>
      <w:r>
        <w:rPr>
          <w:color w:val="000000" w:themeColor="text1"/>
        </w:rPr>
        <w:t>,</w:t>
      </w:r>
      <w:r w:rsidRPr="11E3DF0C">
        <w:rPr>
          <w:color w:val="000000" w:themeColor="text1"/>
        </w:rPr>
        <w:t xml:space="preserve"> or other U.S. government programs.</w:t>
      </w:r>
    </w:p>
    <w:p w14:paraId="71FD999B" w14:textId="77777777" w:rsidR="00CF7D70" w:rsidRPr="00EC27EA" w:rsidRDefault="00CF7D70" w:rsidP="00CF7D70">
      <w:pPr>
        <w:pStyle w:val="ListParagraph"/>
        <w:numPr>
          <w:ilvl w:val="0"/>
          <w:numId w:val="5"/>
        </w:numPr>
        <w:spacing w:after="200" w:line="276" w:lineRule="auto"/>
        <w:textAlignment w:val="baseline"/>
        <w:rPr>
          <w:color w:val="000000" w:themeColor="text1"/>
        </w:rPr>
      </w:pPr>
      <w:r w:rsidRPr="11E3DF0C">
        <w:rPr>
          <w:color w:val="000000" w:themeColor="text1"/>
        </w:rPr>
        <w:t>Projects that focus on refugees or displaced persons.  There are specific U.S. bilateral or multilateral assistance programs designed to address their needs.</w:t>
      </w:r>
    </w:p>
    <w:p w14:paraId="28FAD415" w14:textId="77777777" w:rsidR="00CF7D70" w:rsidRPr="00EC27EA" w:rsidRDefault="00CF7D70" w:rsidP="00CF7D70">
      <w:pPr>
        <w:pStyle w:val="ListParagraph"/>
        <w:numPr>
          <w:ilvl w:val="0"/>
          <w:numId w:val="5"/>
        </w:numPr>
        <w:spacing w:after="200" w:line="276" w:lineRule="auto"/>
        <w:textAlignment w:val="baseline"/>
        <w:rPr>
          <w:color w:val="000000" w:themeColor="text1"/>
        </w:rPr>
      </w:pPr>
      <w:r w:rsidRPr="11E3DF0C">
        <w:rPr>
          <w:color w:val="000000" w:themeColor="text1"/>
        </w:rPr>
        <w:lastRenderedPageBreak/>
        <w:t>SSH funds may not be used to buy previously owned equipment, luxury goods, or gambling equipment.</w:t>
      </w:r>
    </w:p>
    <w:p w14:paraId="39A6FE60" w14:textId="77777777" w:rsidR="00CF7D70" w:rsidRPr="00EC27EA" w:rsidRDefault="00CF7D70" w:rsidP="00CF7D70">
      <w:pPr>
        <w:pStyle w:val="ListParagraph"/>
        <w:numPr>
          <w:ilvl w:val="0"/>
          <w:numId w:val="5"/>
        </w:numPr>
        <w:spacing w:after="200" w:line="276" w:lineRule="auto"/>
        <w:textAlignment w:val="baseline"/>
        <w:rPr>
          <w:color w:val="000000" w:themeColor="text1"/>
        </w:rPr>
      </w:pPr>
      <w:r w:rsidRPr="11E3DF0C">
        <w:rPr>
          <w:color w:val="000000" w:themeColor="text1"/>
        </w:rPr>
        <w:t>Salaries or supervision costs for the supervising organization.  Contingency estimates also do not qualify.</w:t>
      </w:r>
    </w:p>
    <w:p w14:paraId="56796D0F" w14:textId="77777777" w:rsidR="00CF7D70" w:rsidRPr="00EC27EA" w:rsidRDefault="00CF7D70" w:rsidP="00CF7D70">
      <w:pPr>
        <w:spacing w:after="200"/>
        <w:ind w:left="720"/>
        <w:textAlignment w:val="baseline"/>
        <w:rPr>
          <w:color w:val="000000" w:themeColor="text1"/>
        </w:rPr>
      </w:pPr>
    </w:p>
    <w:p w14:paraId="0B59BD88" w14:textId="77777777" w:rsidR="00CF7D70" w:rsidRPr="00EC27EA" w:rsidRDefault="00CF7D70" w:rsidP="00CF7D70">
      <w:pPr>
        <w:spacing w:after="200"/>
        <w:textAlignment w:val="baseline"/>
        <w:rPr>
          <w:color w:val="000000" w:themeColor="text1"/>
        </w:rPr>
      </w:pPr>
      <w:r w:rsidRPr="11E3DF0C">
        <w:rPr>
          <w:b/>
          <w:bCs/>
          <w:color w:val="000000" w:themeColor="text1"/>
        </w:rPr>
        <w:t>Please note:</w:t>
      </w:r>
      <w:r w:rsidRPr="11E3DF0C">
        <w:rPr>
          <w:color w:val="000000" w:themeColor="text1"/>
        </w:rPr>
        <w:t xml:space="preserve">  We encourage you to contact us with questions as you develop your proposal, as applications that include ineligible items may be disqualified.</w:t>
      </w:r>
    </w:p>
    <w:p w14:paraId="0CC8BF29" w14:textId="77777777" w:rsidR="00CF7D70" w:rsidRPr="00EC27EA" w:rsidRDefault="00CF7D70" w:rsidP="00CF7D70">
      <w:pPr>
        <w:spacing w:after="200"/>
        <w:textAlignment w:val="baseline"/>
        <w:rPr>
          <w:color w:val="000000" w:themeColor="text1"/>
        </w:rPr>
      </w:pPr>
      <w:r w:rsidRPr="11E3DF0C">
        <w:rPr>
          <w:b/>
          <w:bCs/>
          <w:color w:val="000000" w:themeColor="text1"/>
        </w:rPr>
        <w:t>Elements of Successful Projects</w:t>
      </w:r>
    </w:p>
    <w:p w14:paraId="0C5A3694" w14:textId="77777777" w:rsidR="00CF7D70" w:rsidRPr="00EC27EA" w:rsidRDefault="00CF7D70" w:rsidP="00CF7D70">
      <w:pPr>
        <w:pStyle w:val="ListParagraph"/>
        <w:numPr>
          <w:ilvl w:val="0"/>
          <w:numId w:val="4"/>
        </w:numPr>
        <w:spacing w:after="200" w:line="276" w:lineRule="auto"/>
        <w:textAlignment w:val="baseline"/>
        <w:rPr>
          <w:color w:val="000000" w:themeColor="text1"/>
        </w:rPr>
      </w:pPr>
      <w:r w:rsidRPr="11E3DF0C">
        <w:rPr>
          <w:color w:val="000000" w:themeColor="text1"/>
        </w:rPr>
        <w:t>The project is initiated by the community.</w:t>
      </w:r>
    </w:p>
    <w:p w14:paraId="7BEC8575" w14:textId="77777777" w:rsidR="00CF7D70" w:rsidRPr="00EC27EA" w:rsidRDefault="00CF7D70" w:rsidP="00CF7D70">
      <w:pPr>
        <w:pStyle w:val="ListParagraph"/>
        <w:numPr>
          <w:ilvl w:val="0"/>
          <w:numId w:val="4"/>
        </w:numPr>
        <w:spacing w:after="200" w:line="276" w:lineRule="auto"/>
        <w:textAlignment w:val="baseline"/>
        <w:rPr>
          <w:color w:val="000000" w:themeColor="text1"/>
        </w:rPr>
      </w:pPr>
      <w:r w:rsidRPr="11E3DF0C">
        <w:rPr>
          <w:color w:val="000000" w:themeColor="text1"/>
        </w:rPr>
        <w:t>The project plan contains pre-established long-term goals and a coherent plan to keep the project running in the future.</w:t>
      </w:r>
    </w:p>
    <w:p w14:paraId="3BC8D476" w14:textId="7315BC85" w:rsidR="00CF7D70" w:rsidRPr="00EC27EA" w:rsidRDefault="00CF7D70" w:rsidP="00CF7D70">
      <w:pPr>
        <w:pStyle w:val="ListParagraph"/>
        <w:numPr>
          <w:ilvl w:val="0"/>
          <w:numId w:val="4"/>
        </w:numPr>
        <w:spacing w:after="200" w:line="276" w:lineRule="auto"/>
        <w:textAlignment w:val="baseline"/>
        <w:rPr>
          <w:color w:val="000000" w:themeColor="text1"/>
        </w:rPr>
      </w:pPr>
      <w:r w:rsidRPr="11E3DF0C">
        <w:rPr>
          <w:color w:val="000000" w:themeColor="text1"/>
        </w:rPr>
        <w:t>A capable project manager who is a long-term resident in the community</w:t>
      </w:r>
      <w:r w:rsidR="00F7554F">
        <w:rPr>
          <w:color w:val="000000" w:themeColor="text1"/>
        </w:rPr>
        <w:t xml:space="preserve"> </w:t>
      </w:r>
      <w:r w:rsidR="00F7554F" w:rsidRPr="00F7554F">
        <w:rPr>
          <w:color w:val="000000" w:themeColor="text1"/>
          <w:highlight w:val="yellow"/>
        </w:rPr>
        <w:t>and</w:t>
      </w:r>
      <w:r w:rsidRPr="11E3DF0C">
        <w:rPr>
          <w:color w:val="000000" w:themeColor="text1"/>
        </w:rPr>
        <w:t xml:space="preserve"> is responsible for the project.</w:t>
      </w:r>
    </w:p>
    <w:p w14:paraId="228B8F8E" w14:textId="77777777" w:rsidR="00CF7D70" w:rsidRPr="00EC27EA" w:rsidRDefault="00CF7D70" w:rsidP="00CF7D70">
      <w:pPr>
        <w:pStyle w:val="ListParagraph"/>
        <w:numPr>
          <w:ilvl w:val="0"/>
          <w:numId w:val="4"/>
        </w:numPr>
        <w:spacing w:after="200" w:line="276" w:lineRule="auto"/>
        <w:textAlignment w:val="baseline"/>
        <w:rPr>
          <w:color w:val="000000" w:themeColor="text1"/>
        </w:rPr>
      </w:pPr>
      <w:r w:rsidRPr="11E3DF0C">
        <w:rPr>
          <w:color w:val="000000" w:themeColor="text1"/>
        </w:rPr>
        <w:t>The project is assisted by a non-biased umbrella organization, such as a religious mission or a local NGO that provides guidance and arbitration on issues when necessary.</w:t>
      </w:r>
    </w:p>
    <w:p w14:paraId="5F0F0883" w14:textId="77777777" w:rsidR="00CF7D70" w:rsidRPr="00EC27EA" w:rsidRDefault="00CF7D70" w:rsidP="00CF7D70">
      <w:pPr>
        <w:pStyle w:val="ListParagraph"/>
        <w:numPr>
          <w:ilvl w:val="0"/>
          <w:numId w:val="4"/>
        </w:numPr>
        <w:spacing w:after="200" w:line="276" w:lineRule="auto"/>
        <w:textAlignment w:val="baseline"/>
        <w:rPr>
          <w:color w:val="000000" w:themeColor="text1"/>
        </w:rPr>
      </w:pPr>
      <w:r w:rsidRPr="11E3DF0C">
        <w:rPr>
          <w:color w:val="000000" w:themeColor="text1"/>
        </w:rPr>
        <w:t>There is strong coordination and communication amongst the grant-recipient group, local leaders, and local government representatives.</w:t>
      </w:r>
    </w:p>
    <w:p w14:paraId="5EC65FD5" w14:textId="77777777" w:rsidR="00CF7D70" w:rsidRPr="00EC27EA" w:rsidRDefault="00CF7D70" w:rsidP="00CF7D70">
      <w:pPr>
        <w:pStyle w:val="ListParagraph"/>
        <w:numPr>
          <w:ilvl w:val="0"/>
          <w:numId w:val="4"/>
        </w:numPr>
        <w:spacing w:after="200" w:line="276" w:lineRule="auto"/>
        <w:textAlignment w:val="baseline"/>
        <w:rPr>
          <w:color w:val="000000" w:themeColor="text1"/>
        </w:rPr>
      </w:pPr>
      <w:r w:rsidRPr="11E3DF0C">
        <w:rPr>
          <w:color w:val="000000" w:themeColor="text1"/>
        </w:rPr>
        <w:t>The project makes use of materials and supplies that can be maintained by the community, and the use of materials that will not harm the environment.</w:t>
      </w:r>
    </w:p>
    <w:p w14:paraId="7B574AD6" w14:textId="77777777" w:rsidR="00CF7D70" w:rsidRPr="00EC27EA" w:rsidRDefault="00CF7D70" w:rsidP="00CF7D70">
      <w:pPr>
        <w:spacing w:after="200"/>
        <w:textAlignment w:val="baseline"/>
        <w:rPr>
          <w:color w:val="000000" w:themeColor="text1"/>
        </w:rPr>
      </w:pPr>
      <w:r w:rsidRPr="11E3DF0C">
        <w:rPr>
          <w:b/>
          <w:bCs/>
          <w:color w:val="000000" w:themeColor="text1"/>
        </w:rPr>
        <w:t>Sample Projects Include:</w:t>
      </w:r>
    </w:p>
    <w:p w14:paraId="5EDEF97D" w14:textId="77777777" w:rsidR="00CF7D70" w:rsidRPr="00EC27EA" w:rsidRDefault="00CF7D70" w:rsidP="00CF7D70">
      <w:pPr>
        <w:spacing w:after="200"/>
        <w:textAlignment w:val="baseline"/>
        <w:rPr>
          <w:color w:val="000000" w:themeColor="text1"/>
        </w:rPr>
      </w:pPr>
      <w:r w:rsidRPr="11E3DF0C">
        <w:rPr>
          <w:color w:val="000000" w:themeColor="text1"/>
        </w:rPr>
        <w:t>1. Water Supply and Sanitation:</w:t>
      </w:r>
    </w:p>
    <w:p w14:paraId="2B161318" w14:textId="77777777" w:rsidR="00CF7D70" w:rsidRPr="00EC27EA" w:rsidRDefault="00CF7D70" w:rsidP="00CF7D70">
      <w:pPr>
        <w:spacing w:after="200"/>
        <w:ind w:left="360"/>
        <w:textAlignment w:val="baseline"/>
        <w:rPr>
          <w:color w:val="000000" w:themeColor="text1"/>
        </w:rPr>
      </w:pPr>
      <w:r w:rsidRPr="11E3DF0C">
        <w:rPr>
          <w:color w:val="000000" w:themeColor="text1"/>
        </w:rPr>
        <w:t>a.  Safe Water Access - Increase access to water (e.g., well drilling and spring capping); and expansion of water supply infrastructure, such as pumps and distribution systems.</w:t>
      </w:r>
    </w:p>
    <w:p w14:paraId="08E73BAA" w14:textId="77777777" w:rsidR="00CF7D70" w:rsidRPr="00EC27EA" w:rsidRDefault="00CF7D70" w:rsidP="00CF7D70">
      <w:pPr>
        <w:spacing w:after="200"/>
        <w:ind w:left="360"/>
        <w:textAlignment w:val="baseline"/>
        <w:rPr>
          <w:color w:val="000000" w:themeColor="text1"/>
        </w:rPr>
      </w:pPr>
      <w:r w:rsidRPr="11E3DF0C">
        <w:rPr>
          <w:color w:val="000000" w:themeColor="text1"/>
        </w:rPr>
        <w:t>b.  Basic Sanitation - Increase access to and use of sanitation services for safe human waste disposal to protect human health and environmental quality.</w:t>
      </w:r>
    </w:p>
    <w:p w14:paraId="29E8A839" w14:textId="77777777" w:rsidR="00CF7D70" w:rsidRPr="00EC27EA" w:rsidRDefault="00CF7D70" w:rsidP="00CF7D70">
      <w:pPr>
        <w:spacing w:after="200"/>
        <w:textAlignment w:val="baseline"/>
        <w:rPr>
          <w:color w:val="000000" w:themeColor="text1"/>
        </w:rPr>
      </w:pPr>
      <w:r w:rsidRPr="11E3DF0C">
        <w:rPr>
          <w:color w:val="000000" w:themeColor="text1"/>
        </w:rPr>
        <w:t>2. Social Services:</w:t>
      </w:r>
    </w:p>
    <w:p w14:paraId="5D8A66C6" w14:textId="77777777" w:rsidR="00CF7D70" w:rsidRPr="00EC27EA" w:rsidRDefault="00CF7D70" w:rsidP="00CF7D70">
      <w:pPr>
        <w:spacing w:after="200"/>
        <w:ind w:left="360"/>
        <w:textAlignment w:val="baseline"/>
        <w:rPr>
          <w:color w:val="000000" w:themeColor="text1"/>
        </w:rPr>
      </w:pPr>
      <w:r w:rsidRPr="11E3DF0C">
        <w:rPr>
          <w:color w:val="000000" w:themeColor="text1"/>
        </w:rPr>
        <w:t xml:space="preserve">a.  Assist vulnerable and at-risk populations.  These groups include: the disabled; orphans, </w:t>
      </w:r>
      <w:proofErr w:type="gramStart"/>
      <w:r w:rsidRPr="11E3DF0C">
        <w:rPr>
          <w:color w:val="000000" w:themeColor="text1"/>
        </w:rPr>
        <w:t>children</w:t>
      </w:r>
      <w:proofErr w:type="gramEnd"/>
      <w:r w:rsidRPr="11E3DF0C">
        <w:rPr>
          <w:color w:val="000000" w:themeColor="text1"/>
        </w:rPr>
        <w:t xml:space="preserve"> and youth; victims of gender-based violence; ethnic minorities or other socially excluded groups; the elderly; and female heads of household.</w:t>
      </w:r>
    </w:p>
    <w:p w14:paraId="2195B27E" w14:textId="77777777" w:rsidR="00CF7D70" w:rsidRPr="00EC27EA" w:rsidRDefault="00CF7D70" w:rsidP="00CF7D70">
      <w:pPr>
        <w:spacing w:after="200"/>
        <w:ind w:left="360"/>
        <w:textAlignment w:val="baseline"/>
        <w:rPr>
          <w:color w:val="000000" w:themeColor="text1"/>
        </w:rPr>
      </w:pPr>
      <w:r w:rsidRPr="11E3DF0C">
        <w:rPr>
          <w:color w:val="000000" w:themeColor="text1"/>
        </w:rPr>
        <w:t xml:space="preserve">b. Projects for vulnerable groups could include, but are not limited </w:t>
      </w:r>
      <w:proofErr w:type="gramStart"/>
      <w:r w:rsidRPr="11E3DF0C">
        <w:rPr>
          <w:color w:val="000000" w:themeColor="text1"/>
        </w:rPr>
        <w:t>to:</w:t>
      </w:r>
      <w:proofErr w:type="gramEnd"/>
      <w:r w:rsidRPr="11E3DF0C">
        <w:rPr>
          <w:color w:val="000000" w:themeColor="text1"/>
        </w:rPr>
        <w:t xml:space="preserve"> classrooms construction, school equipment, health centers, storehouses, income-generating activities, local infrastructures, and assistance for education.</w:t>
      </w:r>
    </w:p>
    <w:p w14:paraId="06ED4938" w14:textId="77777777" w:rsidR="00CF7D70" w:rsidRPr="00EC27EA" w:rsidRDefault="00CF7D70" w:rsidP="00CF7D70">
      <w:pPr>
        <w:spacing w:after="200"/>
        <w:textAlignment w:val="baseline"/>
        <w:rPr>
          <w:color w:val="000000" w:themeColor="text1"/>
        </w:rPr>
      </w:pPr>
      <w:r w:rsidRPr="11E3DF0C">
        <w:rPr>
          <w:b/>
          <w:bCs/>
          <w:color w:val="000000" w:themeColor="text1"/>
        </w:rPr>
        <w:t>Local Community Involvement</w:t>
      </w:r>
    </w:p>
    <w:p w14:paraId="581E9AB8" w14:textId="77777777" w:rsidR="00CF7D70" w:rsidRPr="00EC27EA" w:rsidRDefault="00CF7D70" w:rsidP="00CF7D70">
      <w:pPr>
        <w:spacing w:after="200"/>
        <w:textAlignment w:val="baseline"/>
        <w:rPr>
          <w:color w:val="000000" w:themeColor="text1"/>
        </w:rPr>
      </w:pPr>
      <w:r w:rsidRPr="11E3DF0C">
        <w:rPr>
          <w:color w:val="000000" w:themeColor="text1"/>
        </w:rPr>
        <w:lastRenderedPageBreak/>
        <w:t xml:space="preserve">Local involvement of the organization or group must be at least 10% in cash or in kind of the total project costs.  The personal contribution of funding may be crucial to make a choice between two viable requestors.  The local contributions can be in cash or in kind.  In-kind contributions could </w:t>
      </w:r>
      <w:proofErr w:type="gramStart"/>
      <w:r w:rsidRPr="11E3DF0C">
        <w:rPr>
          <w:color w:val="000000" w:themeColor="text1"/>
        </w:rPr>
        <w:t>be:</w:t>
      </w:r>
      <w:proofErr w:type="gramEnd"/>
      <w:r w:rsidRPr="11E3DF0C">
        <w:rPr>
          <w:color w:val="000000" w:themeColor="text1"/>
        </w:rPr>
        <w:t xml:space="preserve">  labor (wages of masons and workers), food, accommodation for qualified labor, carts of sand or gravel, bricks for construction, sand, fence, water supply, transportation costs, donations of materials etc.</w:t>
      </w:r>
    </w:p>
    <w:p w14:paraId="29227995" w14:textId="77777777" w:rsidR="00CF7D70" w:rsidRPr="00EC27EA" w:rsidRDefault="00CF7D70" w:rsidP="00CF7D70">
      <w:pPr>
        <w:spacing w:after="200"/>
        <w:textAlignment w:val="baseline"/>
        <w:rPr>
          <w:color w:val="000000" w:themeColor="text1"/>
        </w:rPr>
      </w:pPr>
      <w:r w:rsidRPr="11E3DF0C">
        <w:rPr>
          <w:color w:val="000000" w:themeColor="text1"/>
        </w:rPr>
        <w:t>Additionally, community leaders must also sign the statement of interest.  Community leaders include local municipal leaders, religious leaders, tribal or clan leaders, or any governing body that has oversight over where the project will be implemented.  At least one community leader must sign the statement of interest, however, multiple signatures are strongly encouraged.  Community leaders may also submit letters of support for the project, so long as they specifically mention the project by title.</w:t>
      </w:r>
    </w:p>
    <w:p w14:paraId="2A9F22D2" w14:textId="77777777" w:rsidR="00CF7D70" w:rsidRPr="00EC27EA" w:rsidRDefault="00CF7D70" w:rsidP="00CF7D70">
      <w:pPr>
        <w:spacing w:after="200"/>
        <w:textAlignment w:val="baseline"/>
        <w:rPr>
          <w:b/>
          <w:bCs/>
          <w:color w:val="000000" w:themeColor="text1"/>
        </w:rPr>
      </w:pPr>
      <w:r w:rsidRPr="11E3DF0C">
        <w:rPr>
          <w:b/>
          <w:bCs/>
          <w:color w:val="000000" w:themeColor="text1"/>
        </w:rPr>
        <w:t>Application Requirements</w:t>
      </w:r>
    </w:p>
    <w:p w14:paraId="36079606" w14:textId="77777777" w:rsidR="00CF7D70" w:rsidRPr="00EC27EA" w:rsidRDefault="00CF7D70" w:rsidP="00CF7D70">
      <w:pPr>
        <w:spacing w:line="276" w:lineRule="auto"/>
        <w:textAlignment w:val="baseline"/>
        <w:rPr>
          <w:rFonts w:ascii="Calibri" w:eastAsia="Calibri" w:hAnsi="Calibri" w:cs="Calibri"/>
          <w:color w:val="000000" w:themeColor="text1"/>
        </w:rPr>
      </w:pPr>
      <w:r w:rsidRPr="11E3DF0C">
        <w:rPr>
          <w:rFonts w:ascii="Calibri" w:eastAsia="Calibri" w:hAnsi="Calibri" w:cs="Calibri"/>
          <w:color w:val="000000" w:themeColor="text1"/>
        </w:rPr>
        <w:t>Applications must include the following requirements:</w:t>
      </w:r>
    </w:p>
    <w:p w14:paraId="5C1345CF" w14:textId="77777777" w:rsidR="00CF7D70" w:rsidRPr="00EC27EA" w:rsidRDefault="00CF7D70" w:rsidP="00CF7D70">
      <w:pPr>
        <w:pStyle w:val="ListParagraph"/>
        <w:numPr>
          <w:ilvl w:val="0"/>
          <w:numId w:val="2"/>
        </w:numPr>
        <w:spacing w:line="276" w:lineRule="auto"/>
        <w:textAlignment w:val="baseline"/>
        <w:rPr>
          <w:color w:val="000000" w:themeColor="text1"/>
        </w:rPr>
      </w:pPr>
      <w:r w:rsidRPr="11E3DF0C">
        <w:rPr>
          <w:rFonts w:ascii="Calibri" w:eastAsia="Calibri" w:hAnsi="Calibri" w:cs="Calibri"/>
          <w:color w:val="000000" w:themeColor="text1"/>
        </w:rPr>
        <w:t>Description of the proposed program, benefits to the beneficiaries, and justification of the request, as well as any additional supporting information;</w:t>
      </w:r>
    </w:p>
    <w:p w14:paraId="6A6A0A09" w14:textId="77777777" w:rsidR="00CF7D70" w:rsidRPr="00EC27EA" w:rsidRDefault="00CF7D70" w:rsidP="00CF7D70">
      <w:pPr>
        <w:pStyle w:val="ListParagraph"/>
        <w:numPr>
          <w:ilvl w:val="0"/>
          <w:numId w:val="2"/>
        </w:numPr>
        <w:spacing w:line="276" w:lineRule="auto"/>
        <w:textAlignment w:val="baseline"/>
        <w:rPr>
          <w:color w:val="000000" w:themeColor="text1"/>
        </w:rPr>
      </w:pPr>
      <w:r w:rsidRPr="11E3DF0C">
        <w:rPr>
          <w:rFonts w:ascii="Calibri" w:eastAsia="Calibri" w:hAnsi="Calibri" w:cs="Calibri"/>
          <w:color w:val="000000" w:themeColor="text1"/>
        </w:rPr>
        <w:t>Budget;</w:t>
      </w:r>
    </w:p>
    <w:p w14:paraId="010FF46F" w14:textId="77777777" w:rsidR="00CF7D70" w:rsidRPr="00EC27EA" w:rsidRDefault="00CF7D70" w:rsidP="00CF7D70">
      <w:pPr>
        <w:pStyle w:val="ListParagraph"/>
        <w:numPr>
          <w:ilvl w:val="0"/>
          <w:numId w:val="2"/>
        </w:numPr>
        <w:spacing w:line="276" w:lineRule="auto"/>
        <w:textAlignment w:val="baseline"/>
        <w:rPr>
          <w:color w:val="000000" w:themeColor="text1"/>
        </w:rPr>
      </w:pPr>
      <w:r w:rsidRPr="11E3DF0C">
        <w:rPr>
          <w:rFonts w:ascii="Calibri" w:eastAsia="Calibri" w:hAnsi="Calibri" w:cs="Calibri"/>
          <w:color w:val="000000" w:themeColor="text1"/>
        </w:rPr>
        <w:t>Identification of appropriate entity (local NGO) responsible for implementation/management of the project funds (including legal name and address);</w:t>
      </w:r>
    </w:p>
    <w:p w14:paraId="5C20EEC9" w14:textId="7CCC71B5" w:rsidR="00CF7D70" w:rsidRPr="00EC27EA" w:rsidRDefault="00CF7D70" w:rsidP="00CF7D70">
      <w:pPr>
        <w:pStyle w:val="ListParagraph"/>
        <w:numPr>
          <w:ilvl w:val="0"/>
          <w:numId w:val="2"/>
        </w:numPr>
        <w:spacing w:line="276" w:lineRule="auto"/>
        <w:textAlignment w:val="baseline"/>
        <w:rPr>
          <w:color w:val="000000" w:themeColor="text1"/>
        </w:rPr>
      </w:pPr>
      <w:r w:rsidRPr="11E3DF0C">
        <w:rPr>
          <w:rFonts w:ascii="Calibri" w:eastAsia="Calibri" w:hAnsi="Calibri" w:cs="Calibri"/>
          <w:color w:val="000000" w:themeColor="text1"/>
        </w:rPr>
        <w:t>SAM.gov registration;</w:t>
      </w:r>
    </w:p>
    <w:p w14:paraId="76757227" w14:textId="77777777" w:rsidR="00CF7D70" w:rsidRPr="00EC27EA" w:rsidRDefault="00CF7D70" w:rsidP="00CF7D70">
      <w:pPr>
        <w:pStyle w:val="ListParagraph"/>
        <w:numPr>
          <w:ilvl w:val="0"/>
          <w:numId w:val="2"/>
        </w:numPr>
        <w:spacing w:line="276" w:lineRule="auto"/>
        <w:textAlignment w:val="baseline"/>
        <w:rPr>
          <w:color w:val="000000" w:themeColor="text1"/>
        </w:rPr>
      </w:pPr>
      <w:r w:rsidRPr="11E3DF0C">
        <w:rPr>
          <w:rFonts w:ascii="Calibri" w:eastAsia="Calibri" w:hAnsi="Calibri" w:cs="Calibri"/>
          <w:color w:val="000000" w:themeColor="text1"/>
        </w:rPr>
        <w:t>Copy of organization’s Inter-Agency Standing Committee</w:t>
      </w:r>
      <w:r>
        <w:rPr>
          <w:rFonts w:ascii="Calibri" w:eastAsia="Calibri" w:hAnsi="Calibri" w:cs="Calibri"/>
          <w:color w:val="000000" w:themeColor="text1"/>
        </w:rPr>
        <w:t xml:space="preserve"> </w:t>
      </w:r>
      <w:r w:rsidRPr="11E3DF0C">
        <w:rPr>
          <w:rFonts w:ascii="Calibri" w:eastAsia="Calibri" w:hAnsi="Calibri" w:cs="Calibri"/>
          <w:color w:val="000000" w:themeColor="text1"/>
        </w:rPr>
        <w:t>(IASC)-compliant Code of Conduct (See next paragraph below)</w:t>
      </w:r>
    </w:p>
    <w:p w14:paraId="12A9455F" w14:textId="77777777" w:rsidR="00CF7D70" w:rsidRPr="00EC27EA" w:rsidRDefault="00CF7D70" w:rsidP="00CF7D70">
      <w:pPr>
        <w:spacing w:beforeAutospacing="1" w:afterAutospacing="1" w:line="276" w:lineRule="auto"/>
        <w:textAlignment w:val="baseline"/>
        <w:rPr>
          <w:rStyle w:val="normaltextrun"/>
          <w:rFonts w:ascii="Calibri" w:eastAsia="Calibri" w:hAnsi="Calibri" w:cs="Calibri"/>
          <w:b/>
          <w:bCs/>
          <w:color w:val="000000" w:themeColor="text1"/>
        </w:rPr>
      </w:pPr>
      <w:r w:rsidRPr="11E3DF0C">
        <w:rPr>
          <w:rStyle w:val="normaltextrun"/>
          <w:rFonts w:ascii="Calibri" w:eastAsia="Calibri" w:hAnsi="Calibri" w:cs="Calibri"/>
          <w:b/>
          <w:bCs/>
          <w:color w:val="000000" w:themeColor="text1"/>
        </w:rPr>
        <w:t>Registration Requirements</w:t>
      </w:r>
    </w:p>
    <w:p w14:paraId="02D70317" w14:textId="77777777" w:rsidR="00CF7D70" w:rsidRPr="00EC27EA" w:rsidRDefault="00CF7D70" w:rsidP="00CF7D70">
      <w:pPr>
        <w:spacing w:beforeAutospacing="1" w:afterAutospacing="1" w:line="276" w:lineRule="auto"/>
        <w:textAlignment w:val="baseline"/>
        <w:rPr>
          <w:rFonts w:ascii="Calibri" w:eastAsia="Calibri" w:hAnsi="Calibri" w:cs="Calibri"/>
          <w:color w:val="000000" w:themeColor="text1"/>
        </w:rPr>
      </w:pPr>
      <w:r w:rsidRPr="11E3DF0C">
        <w:rPr>
          <w:rStyle w:val="normaltextrun"/>
          <w:rFonts w:ascii="Calibri" w:eastAsia="Calibri" w:hAnsi="Calibri" w:cs="Calibri"/>
          <w:color w:val="000000" w:themeColor="text1"/>
        </w:rPr>
        <w:t>  All applicants must obtain the following registrations (all are free of charge) and include them in your proposals: </w:t>
      </w:r>
    </w:p>
    <w:p w14:paraId="09D5B177" w14:textId="77777777" w:rsidR="00CF7D70" w:rsidRPr="00EC27EA" w:rsidRDefault="00EF2478" w:rsidP="00CF7D70">
      <w:pPr>
        <w:pStyle w:val="ListParagraph"/>
        <w:numPr>
          <w:ilvl w:val="0"/>
          <w:numId w:val="1"/>
        </w:numPr>
        <w:spacing w:beforeAutospacing="1" w:afterAutospacing="1" w:line="276" w:lineRule="auto"/>
        <w:textAlignment w:val="baseline"/>
        <w:rPr>
          <w:color w:val="000000" w:themeColor="text1"/>
        </w:rPr>
      </w:pPr>
      <w:hyperlink>
        <w:r w:rsidR="00CF7D70" w:rsidRPr="11E3DF0C">
          <w:rPr>
            <w:rStyle w:val="Hyperlink"/>
            <w:rFonts w:ascii="Calibri" w:eastAsia="Calibri" w:hAnsi="Calibri" w:cs="Calibri"/>
          </w:rPr>
          <w:t>www.SAM.gov</w:t>
        </w:r>
      </w:hyperlink>
      <w:r w:rsidR="00CF7D70" w:rsidRPr="11E3DF0C">
        <w:rPr>
          <w:rStyle w:val="normaltextrun"/>
          <w:rFonts w:ascii="Calibri" w:eastAsia="Calibri" w:hAnsi="Calibri" w:cs="Calibri"/>
          <w:color w:val="000000" w:themeColor="text1"/>
        </w:rPr>
        <w:t xml:space="preserve"> registration</w:t>
      </w:r>
    </w:p>
    <w:p w14:paraId="6605C538" w14:textId="50176E58" w:rsidR="00CF7D70" w:rsidRPr="00EC27EA" w:rsidRDefault="00CF7D70" w:rsidP="00CF7D70">
      <w:pPr>
        <w:pStyle w:val="ListParagraph"/>
        <w:numPr>
          <w:ilvl w:val="0"/>
          <w:numId w:val="1"/>
        </w:numPr>
        <w:spacing w:beforeAutospacing="1" w:afterAutospacing="1" w:line="276" w:lineRule="auto"/>
        <w:textAlignment w:val="baseline"/>
        <w:rPr>
          <w:color w:val="000000" w:themeColor="text1"/>
        </w:rPr>
      </w:pPr>
      <w:r w:rsidRPr="11E3DF0C">
        <w:rPr>
          <w:rFonts w:ascii="Calibri" w:eastAsia="Calibri" w:hAnsi="Calibri" w:cs="Calibri"/>
          <w:color w:val="000000" w:themeColor="text1"/>
        </w:rPr>
        <w:t>Copy of organization’s Inter-Agency Standing Committee</w:t>
      </w:r>
      <w:r w:rsidR="00D1478E">
        <w:rPr>
          <w:rFonts w:ascii="Calibri" w:eastAsia="Calibri" w:hAnsi="Calibri" w:cs="Calibri"/>
          <w:color w:val="000000" w:themeColor="text1"/>
        </w:rPr>
        <w:t xml:space="preserve"> </w:t>
      </w:r>
      <w:r w:rsidRPr="11E3DF0C">
        <w:rPr>
          <w:rFonts w:ascii="Calibri" w:eastAsia="Calibri" w:hAnsi="Calibri" w:cs="Calibri"/>
          <w:color w:val="000000" w:themeColor="text1"/>
        </w:rPr>
        <w:t>(IASC)-compliant Code of Conduct</w:t>
      </w:r>
    </w:p>
    <w:p w14:paraId="066BEEE2" w14:textId="77777777" w:rsidR="00CF7D70" w:rsidRDefault="00CF7D70" w:rsidP="00CF7D70">
      <w:pPr>
        <w:spacing w:beforeAutospacing="1" w:afterAutospacing="1" w:line="276" w:lineRule="auto"/>
        <w:textAlignment w:val="baseline"/>
        <w:rPr>
          <w:rStyle w:val="normaltextrun"/>
          <w:rFonts w:ascii="Calibri" w:eastAsia="Calibri" w:hAnsi="Calibri" w:cs="Calibri"/>
          <w:color w:val="000000" w:themeColor="text1"/>
        </w:rPr>
      </w:pPr>
    </w:p>
    <w:p w14:paraId="3744F3B6" w14:textId="6AF113A6" w:rsidR="00CF7D70" w:rsidRPr="00EC27EA" w:rsidRDefault="00CF7D70" w:rsidP="00CF7D70">
      <w:pPr>
        <w:spacing w:beforeAutospacing="1" w:afterAutospacing="1" w:line="276" w:lineRule="auto"/>
        <w:textAlignment w:val="baseline"/>
        <w:rPr>
          <w:rFonts w:ascii="Calibri" w:eastAsia="Calibri" w:hAnsi="Calibri" w:cs="Calibri"/>
          <w:color w:val="000000" w:themeColor="text1"/>
        </w:rPr>
      </w:pPr>
      <w:r w:rsidRPr="11E3DF0C">
        <w:rPr>
          <w:rStyle w:val="normaltextrun"/>
          <w:rFonts w:ascii="Calibri" w:eastAsia="Calibri" w:hAnsi="Calibri" w:cs="Calibri"/>
          <w:color w:val="000000" w:themeColor="text1"/>
        </w:rPr>
        <w:t>Step 1: </w:t>
      </w:r>
      <w:r w:rsidR="00E87755">
        <w:rPr>
          <w:rStyle w:val="normaltextrun"/>
          <w:rFonts w:ascii="Calibri" w:eastAsia="Calibri" w:hAnsi="Calibri" w:cs="Calibri"/>
          <w:color w:val="000000" w:themeColor="text1"/>
        </w:rPr>
        <w:t>R</w:t>
      </w:r>
      <w:r w:rsidRPr="11E3DF0C">
        <w:rPr>
          <w:rStyle w:val="normaltextrun"/>
          <w:rFonts w:ascii="Calibri" w:eastAsia="Calibri" w:hAnsi="Calibri" w:cs="Calibri"/>
          <w:color w:val="000000" w:themeColor="text1"/>
        </w:rPr>
        <w:t>egister in SAM.gov by logging onto: </w:t>
      </w:r>
      <w:hyperlink r:id="rId7">
        <w:r w:rsidRPr="11E3DF0C">
          <w:rPr>
            <w:rStyle w:val="Hyperlink"/>
            <w:rFonts w:ascii="Calibri" w:eastAsia="Calibri" w:hAnsi="Calibri" w:cs="Calibri"/>
          </w:rPr>
          <w:t>https://www.sam.gov</w:t>
        </w:r>
      </w:hyperlink>
      <w:r w:rsidRPr="11E3DF0C">
        <w:rPr>
          <w:rStyle w:val="normaltextrun"/>
          <w:rFonts w:ascii="Calibri" w:eastAsia="Calibri" w:hAnsi="Calibri" w:cs="Calibri"/>
          <w:color w:val="000000" w:themeColor="text1"/>
        </w:rPr>
        <w:t>.  SAM registration must be renewed annually.  </w:t>
      </w:r>
    </w:p>
    <w:p w14:paraId="6B466F59" w14:textId="2DF0F71E" w:rsidR="00CF7D70" w:rsidRPr="00EC27EA" w:rsidRDefault="00CF7D70" w:rsidP="00CF7D70">
      <w:pPr>
        <w:spacing w:beforeAutospacing="1" w:afterAutospacing="1" w:line="276" w:lineRule="auto"/>
        <w:textAlignment w:val="baseline"/>
        <w:rPr>
          <w:rFonts w:ascii="Calibri" w:eastAsia="Calibri" w:hAnsi="Calibri" w:cs="Calibri"/>
          <w:color w:val="000000" w:themeColor="text1"/>
        </w:rPr>
      </w:pPr>
      <w:r w:rsidRPr="11E3DF0C">
        <w:rPr>
          <w:rStyle w:val="normaltextrun"/>
          <w:rFonts w:ascii="Calibri" w:eastAsia="Calibri" w:hAnsi="Calibri" w:cs="Calibri"/>
          <w:color w:val="000000" w:themeColor="text1"/>
        </w:rPr>
        <w:t>Any applicant listed on the Excluded Parties List System (EPLS) in th</w:t>
      </w:r>
      <w:r w:rsidRPr="11E3DF0C">
        <w:rPr>
          <w:rStyle w:val="normaltextrun"/>
          <w:rFonts w:ascii="Calibri" w:eastAsia="Calibri" w:hAnsi="Calibri" w:cs="Calibri"/>
          <w:color w:val="252525"/>
        </w:rPr>
        <w:t>e </w:t>
      </w:r>
      <w:hyperlink r:id="rId8">
        <w:r w:rsidRPr="11E3DF0C">
          <w:rPr>
            <w:rStyle w:val="Hyperlink"/>
            <w:rFonts w:ascii="Calibri" w:eastAsia="Calibri" w:hAnsi="Calibri" w:cs="Calibri"/>
          </w:rPr>
          <w:t>System for Award Management (SAM)</w:t>
        </w:r>
      </w:hyperlink>
      <w:r w:rsidRPr="11E3DF0C">
        <w:rPr>
          <w:rStyle w:val="normaltextrun"/>
          <w:rFonts w:ascii="Calibri" w:eastAsia="Calibri" w:hAnsi="Calibri" w:cs="Calibri"/>
          <w:color w:val="252525"/>
        </w:rPr>
        <w:t> </w:t>
      </w:r>
      <w:r w:rsidRPr="11E3DF0C">
        <w:rPr>
          <w:rStyle w:val="normaltextrun"/>
          <w:rFonts w:ascii="Calibri" w:eastAsia="Calibri" w:hAnsi="Calibri" w:cs="Calibri"/>
          <w:color w:val="000000" w:themeColor="text1"/>
        </w:rPr>
        <w:t xml:space="preserve">is not eligible to apply for an assistance award in accordance with the OMB </w:t>
      </w:r>
      <w:r w:rsidRPr="11E3DF0C">
        <w:rPr>
          <w:rStyle w:val="normaltextrun"/>
          <w:rFonts w:ascii="Calibri" w:eastAsia="Calibri" w:hAnsi="Calibri" w:cs="Calibri"/>
          <w:color w:val="000000" w:themeColor="text1"/>
        </w:rPr>
        <w:lastRenderedPageBreak/>
        <w:t>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  </w:t>
      </w:r>
    </w:p>
    <w:p w14:paraId="62B79824" w14:textId="77777777" w:rsidR="00CF7D70" w:rsidRPr="00EC27EA" w:rsidRDefault="00CF7D70" w:rsidP="00CF7D70">
      <w:pPr>
        <w:spacing w:after="200"/>
        <w:textAlignment w:val="baseline"/>
        <w:rPr>
          <w:b/>
          <w:bCs/>
          <w:color w:val="000000" w:themeColor="text1"/>
        </w:rPr>
      </w:pPr>
      <w:r w:rsidRPr="11E3DF0C">
        <w:rPr>
          <w:b/>
          <w:bCs/>
          <w:color w:val="000000" w:themeColor="text1"/>
        </w:rPr>
        <w:t>How to Apply</w:t>
      </w:r>
    </w:p>
    <w:p w14:paraId="38547CD6" w14:textId="44573586" w:rsidR="00CF7D70" w:rsidRPr="00EC27EA" w:rsidRDefault="00CF7D70" w:rsidP="00CF7D70">
      <w:pPr>
        <w:spacing w:after="200"/>
        <w:textAlignment w:val="baseline"/>
        <w:rPr>
          <w:b/>
          <w:bCs/>
          <w:color w:val="000000" w:themeColor="text1"/>
        </w:rPr>
      </w:pPr>
      <w:r w:rsidRPr="11E3DF0C">
        <w:rPr>
          <w:color w:val="000000" w:themeColor="text1"/>
        </w:rPr>
        <w:t xml:space="preserve">Submit the complete application package to the U.S. Self-Help Coordinator by </w:t>
      </w:r>
      <w:r w:rsidRPr="11E3DF0C">
        <w:rPr>
          <w:b/>
          <w:bCs/>
          <w:color w:val="000000" w:themeColor="text1"/>
        </w:rPr>
        <w:t xml:space="preserve">June </w:t>
      </w:r>
      <w:r>
        <w:rPr>
          <w:b/>
          <w:bCs/>
          <w:color w:val="000000" w:themeColor="text1"/>
        </w:rPr>
        <w:t>30</w:t>
      </w:r>
      <w:r w:rsidRPr="11E3DF0C">
        <w:rPr>
          <w:b/>
          <w:bCs/>
          <w:color w:val="000000" w:themeColor="text1"/>
        </w:rPr>
        <w:t>, 202</w:t>
      </w:r>
      <w:r>
        <w:rPr>
          <w:b/>
          <w:bCs/>
          <w:color w:val="000000" w:themeColor="text1"/>
        </w:rPr>
        <w:t>3</w:t>
      </w:r>
      <w:r w:rsidRPr="11E3DF0C">
        <w:rPr>
          <w:b/>
          <w:bCs/>
          <w:color w:val="000000" w:themeColor="text1"/>
        </w:rPr>
        <w:t>.</w:t>
      </w:r>
    </w:p>
    <w:p w14:paraId="1C45FCD4" w14:textId="77777777" w:rsidR="00CF7D70" w:rsidRPr="00EC27EA" w:rsidRDefault="00CF7D70" w:rsidP="00CF7D70">
      <w:pPr>
        <w:spacing w:after="200"/>
        <w:rPr>
          <w:b/>
          <w:bCs/>
        </w:rPr>
      </w:pPr>
      <w:r w:rsidRPr="11E3DF0C">
        <w:rPr>
          <w:color w:val="000000" w:themeColor="text1"/>
        </w:rPr>
        <w:t xml:space="preserve">Email all required information to </w:t>
      </w:r>
      <w:hyperlink r:id="rId9" w:history="1">
        <w:r w:rsidRPr="0089661D">
          <w:rPr>
            <w:rStyle w:val="Hyperlink"/>
          </w:rPr>
          <w:t>LuandaGrants@state.gov</w:t>
        </w:r>
      </w:hyperlink>
      <w:r>
        <w:rPr>
          <w:color w:val="000000" w:themeColor="text1"/>
        </w:rPr>
        <w:t xml:space="preserve"> </w:t>
      </w:r>
    </w:p>
    <w:p w14:paraId="440117BF" w14:textId="6FDC6949" w:rsidR="00CF7D70" w:rsidRPr="00EC27EA" w:rsidRDefault="00CF7D70" w:rsidP="00CF7D70">
      <w:pPr>
        <w:spacing w:after="200"/>
        <w:textAlignment w:val="baseline"/>
        <w:rPr>
          <w:color w:val="000000" w:themeColor="text1"/>
        </w:rPr>
      </w:pPr>
      <w:r w:rsidRPr="11E3DF0C">
        <w:rPr>
          <w:color w:val="000000" w:themeColor="text1"/>
        </w:rPr>
        <w:t xml:space="preserve">Applications received after </w:t>
      </w:r>
      <w:r w:rsidRPr="11E3DF0C">
        <w:rPr>
          <w:b/>
          <w:bCs/>
          <w:color w:val="000000" w:themeColor="text1"/>
        </w:rPr>
        <w:t xml:space="preserve">June </w:t>
      </w:r>
      <w:r>
        <w:rPr>
          <w:b/>
          <w:bCs/>
          <w:color w:val="000000" w:themeColor="text1"/>
        </w:rPr>
        <w:t>30</w:t>
      </w:r>
      <w:r w:rsidRPr="11E3DF0C">
        <w:rPr>
          <w:b/>
          <w:bCs/>
          <w:color w:val="000000" w:themeColor="text1"/>
        </w:rPr>
        <w:t xml:space="preserve">, </w:t>
      </w:r>
      <w:proofErr w:type="gramStart"/>
      <w:r w:rsidRPr="11E3DF0C">
        <w:rPr>
          <w:b/>
          <w:bCs/>
          <w:color w:val="000000" w:themeColor="text1"/>
        </w:rPr>
        <w:t>202</w:t>
      </w:r>
      <w:r>
        <w:rPr>
          <w:b/>
          <w:bCs/>
          <w:color w:val="000000" w:themeColor="text1"/>
        </w:rPr>
        <w:t>3</w:t>
      </w:r>
      <w:proofErr w:type="gramEnd"/>
      <w:r w:rsidRPr="11E3DF0C">
        <w:rPr>
          <w:b/>
          <w:bCs/>
          <w:color w:val="000000" w:themeColor="text1"/>
        </w:rPr>
        <w:t xml:space="preserve"> </w:t>
      </w:r>
      <w:r w:rsidRPr="11E3DF0C">
        <w:rPr>
          <w:color w:val="000000" w:themeColor="text1"/>
        </w:rPr>
        <w:t xml:space="preserve">will be considered with the next application period </w:t>
      </w:r>
      <w:r w:rsidRPr="11E3DF0C">
        <w:rPr>
          <w:b/>
          <w:bCs/>
          <w:color w:val="000000" w:themeColor="text1"/>
        </w:rPr>
        <w:t>or</w:t>
      </w:r>
      <w:r w:rsidRPr="11E3DF0C">
        <w:rPr>
          <w:color w:val="000000" w:themeColor="text1"/>
        </w:rPr>
        <w:t xml:space="preserve"> will not be considered.</w:t>
      </w:r>
    </w:p>
    <w:p w14:paraId="78F8E635" w14:textId="104508E0" w:rsidR="00CF7D70" w:rsidRPr="00EC27EA" w:rsidRDefault="00CF7D70" w:rsidP="00CF7D70">
      <w:pPr>
        <w:spacing w:after="200"/>
        <w:textAlignment w:val="baseline"/>
        <w:rPr>
          <w:color w:val="000000" w:themeColor="text1"/>
        </w:rPr>
      </w:pPr>
      <w:r w:rsidRPr="11E3DF0C">
        <w:rPr>
          <w:color w:val="000000" w:themeColor="text1"/>
        </w:rPr>
        <w:t>Project selections will be announced by</w:t>
      </w:r>
      <w:r w:rsidRPr="11E3DF0C">
        <w:rPr>
          <w:b/>
          <w:bCs/>
          <w:color w:val="000000" w:themeColor="text1"/>
        </w:rPr>
        <w:t xml:space="preserve"> August 1, 202</w:t>
      </w:r>
      <w:r>
        <w:rPr>
          <w:b/>
          <w:bCs/>
          <w:color w:val="000000" w:themeColor="text1"/>
        </w:rPr>
        <w:t>3</w:t>
      </w:r>
      <w:r w:rsidR="00D1478E">
        <w:rPr>
          <w:b/>
          <w:bCs/>
          <w:color w:val="000000" w:themeColor="text1"/>
        </w:rPr>
        <w:t>.</w:t>
      </w:r>
    </w:p>
    <w:p w14:paraId="7FA467B3" w14:textId="77777777" w:rsidR="00CF7D70" w:rsidRPr="00EC27EA" w:rsidRDefault="00CF7D70" w:rsidP="00CF7D70">
      <w:pPr>
        <w:spacing w:after="200"/>
        <w:textAlignment w:val="baseline"/>
        <w:rPr>
          <w:color w:val="000000" w:themeColor="text1"/>
        </w:rPr>
      </w:pPr>
      <w:r w:rsidRPr="11E3DF0C">
        <w:rPr>
          <w:b/>
          <w:bCs/>
          <w:color w:val="000000" w:themeColor="text1"/>
        </w:rPr>
        <w:t>This application will be evaluated on the following factors:</w:t>
      </w:r>
    </w:p>
    <w:p w14:paraId="612B4652" w14:textId="77777777" w:rsidR="00CF7D70" w:rsidRPr="00EC27EA" w:rsidRDefault="00CF7D70" w:rsidP="00CF7D70">
      <w:pPr>
        <w:pStyle w:val="ListParagraph"/>
        <w:numPr>
          <w:ilvl w:val="0"/>
          <w:numId w:val="3"/>
        </w:numPr>
        <w:spacing w:after="200" w:line="276" w:lineRule="auto"/>
        <w:textAlignment w:val="baseline"/>
        <w:rPr>
          <w:b/>
          <w:bCs/>
          <w:color w:val="000000" w:themeColor="text1"/>
        </w:rPr>
      </w:pPr>
      <w:r w:rsidRPr="11E3DF0C">
        <w:rPr>
          <w:b/>
          <w:bCs/>
          <w:color w:val="000000" w:themeColor="text1"/>
        </w:rPr>
        <w:t xml:space="preserve">Completeness:  </w:t>
      </w:r>
      <w:r w:rsidRPr="11E3DF0C">
        <w:rPr>
          <w:color w:val="000000" w:themeColor="text1"/>
        </w:rPr>
        <w:t xml:space="preserve">Did the applicant submit </w:t>
      </w:r>
      <w:proofErr w:type="gramStart"/>
      <w:r w:rsidRPr="11E3DF0C">
        <w:rPr>
          <w:color w:val="000000" w:themeColor="text1"/>
        </w:rPr>
        <w:t>all of</w:t>
      </w:r>
      <w:proofErr w:type="gramEnd"/>
      <w:r w:rsidRPr="11E3DF0C">
        <w:rPr>
          <w:color w:val="000000" w:themeColor="text1"/>
        </w:rPr>
        <w:t xml:space="preserve"> the materials requested, including but not limited to:</w:t>
      </w:r>
    </w:p>
    <w:p w14:paraId="5435A136" w14:textId="77777777" w:rsidR="00CF7D70" w:rsidRPr="00EC27EA" w:rsidRDefault="00CF7D70" w:rsidP="00CF7D70">
      <w:pPr>
        <w:pStyle w:val="ListParagraph"/>
        <w:numPr>
          <w:ilvl w:val="1"/>
          <w:numId w:val="3"/>
        </w:numPr>
        <w:spacing w:after="200" w:line="276" w:lineRule="auto"/>
        <w:textAlignment w:val="baseline"/>
        <w:rPr>
          <w:color w:val="000000" w:themeColor="text1"/>
        </w:rPr>
      </w:pPr>
      <w:r w:rsidRPr="11E3DF0C">
        <w:rPr>
          <w:color w:val="000000" w:themeColor="text1"/>
        </w:rPr>
        <w:t>Complete responses to the Statement of Interest</w:t>
      </w:r>
    </w:p>
    <w:p w14:paraId="28768443" w14:textId="77777777" w:rsidR="00CF7D70" w:rsidRPr="00EC27EA" w:rsidRDefault="00CF7D70" w:rsidP="00CF7D70">
      <w:pPr>
        <w:pStyle w:val="ListParagraph"/>
        <w:numPr>
          <w:ilvl w:val="1"/>
          <w:numId w:val="3"/>
        </w:numPr>
        <w:spacing w:after="200" w:line="276" w:lineRule="auto"/>
        <w:textAlignment w:val="baseline"/>
        <w:rPr>
          <w:color w:val="000000" w:themeColor="text1"/>
        </w:rPr>
      </w:pPr>
      <w:r w:rsidRPr="11E3DF0C">
        <w:rPr>
          <w:color w:val="000000" w:themeColor="text1"/>
        </w:rPr>
        <w:t xml:space="preserve">Attachments A and B to the Statement of Interest </w:t>
      </w:r>
    </w:p>
    <w:p w14:paraId="65BCCA8A" w14:textId="77777777" w:rsidR="00CF7D70" w:rsidRPr="00EC27EA" w:rsidRDefault="00CF7D70" w:rsidP="00CF7D70">
      <w:pPr>
        <w:pStyle w:val="ListParagraph"/>
        <w:numPr>
          <w:ilvl w:val="1"/>
          <w:numId w:val="3"/>
        </w:numPr>
        <w:spacing w:after="200" w:line="276" w:lineRule="auto"/>
        <w:textAlignment w:val="baseline"/>
        <w:rPr>
          <w:color w:val="000000" w:themeColor="text1"/>
        </w:rPr>
      </w:pPr>
      <w:r w:rsidRPr="11E3DF0C">
        <w:rPr>
          <w:color w:val="000000" w:themeColor="text1"/>
        </w:rPr>
        <w:t>Applicable licenses, and ownership documents</w:t>
      </w:r>
    </w:p>
    <w:p w14:paraId="16B305EC" w14:textId="77777777" w:rsidR="00CF7D70" w:rsidRPr="00EC27EA" w:rsidRDefault="00CF7D70" w:rsidP="00CF7D70">
      <w:pPr>
        <w:pStyle w:val="ListParagraph"/>
        <w:numPr>
          <w:ilvl w:val="1"/>
          <w:numId w:val="3"/>
        </w:numPr>
        <w:spacing w:after="200" w:line="276" w:lineRule="auto"/>
        <w:textAlignment w:val="baseline"/>
        <w:rPr>
          <w:color w:val="000000" w:themeColor="text1"/>
        </w:rPr>
      </w:pPr>
      <w:r w:rsidRPr="11E3DF0C">
        <w:rPr>
          <w:color w:val="000000" w:themeColor="text1"/>
        </w:rPr>
        <w:t>Bank details and accounting procedures</w:t>
      </w:r>
    </w:p>
    <w:p w14:paraId="6CF6F6E3" w14:textId="77777777" w:rsidR="00CF7D70" w:rsidRPr="00EC27EA" w:rsidRDefault="00CF7D70" w:rsidP="00CF7D70">
      <w:pPr>
        <w:pStyle w:val="ListParagraph"/>
        <w:numPr>
          <w:ilvl w:val="1"/>
          <w:numId w:val="3"/>
        </w:numPr>
        <w:spacing w:after="200" w:line="276" w:lineRule="auto"/>
        <w:textAlignment w:val="baseline"/>
        <w:rPr>
          <w:color w:val="000000" w:themeColor="text1"/>
        </w:rPr>
      </w:pPr>
      <w:r w:rsidRPr="11E3DF0C">
        <w:rPr>
          <w:color w:val="000000" w:themeColor="text1"/>
        </w:rPr>
        <w:t>Signatures</w:t>
      </w:r>
    </w:p>
    <w:p w14:paraId="596A5F98" w14:textId="77777777" w:rsidR="00CF7D70" w:rsidRPr="00EC27EA" w:rsidRDefault="00CF7D70" w:rsidP="00CF7D70">
      <w:pPr>
        <w:pStyle w:val="ListParagraph"/>
        <w:numPr>
          <w:ilvl w:val="1"/>
          <w:numId w:val="3"/>
        </w:numPr>
        <w:spacing w:after="200" w:line="276" w:lineRule="auto"/>
        <w:textAlignment w:val="baseline"/>
        <w:rPr>
          <w:color w:val="000000" w:themeColor="text1"/>
        </w:rPr>
      </w:pPr>
      <w:r w:rsidRPr="11E3DF0C">
        <w:rPr>
          <w:color w:val="000000" w:themeColor="text1"/>
        </w:rPr>
        <w:t>Pro forma invoices</w:t>
      </w:r>
    </w:p>
    <w:p w14:paraId="60E2313E" w14:textId="77777777" w:rsidR="00CF7D70" w:rsidRPr="00EC27EA" w:rsidRDefault="00CF7D70" w:rsidP="00CF7D70">
      <w:pPr>
        <w:pStyle w:val="ListParagraph"/>
        <w:numPr>
          <w:ilvl w:val="0"/>
          <w:numId w:val="3"/>
        </w:numPr>
        <w:spacing w:after="200" w:line="276" w:lineRule="auto"/>
        <w:textAlignment w:val="baseline"/>
        <w:rPr>
          <w:b/>
          <w:bCs/>
          <w:color w:val="000000" w:themeColor="text1"/>
        </w:rPr>
      </w:pPr>
      <w:r w:rsidRPr="11E3DF0C">
        <w:rPr>
          <w:b/>
          <w:bCs/>
          <w:color w:val="000000" w:themeColor="text1"/>
        </w:rPr>
        <w:t>Sustainability:</w:t>
      </w:r>
      <w:r w:rsidRPr="11E3DF0C">
        <w:rPr>
          <w:color w:val="000000" w:themeColor="text1"/>
        </w:rPr>
        <w:t xml:space="preserve">  Is the project as described sustainable in the long term?  Will the project continue without additional investment?  Are measurements of success adequate?</w:t>
      </w:r>
    </w:p>
    <w:p w14:paraId="60880E5C" w14:textId="77777777" w:rsidR="00CF7D70" w:rsidRPr="00EC27EA" w:rsidRDefault="00CF7D70" w:rsidP="00CF7D70">
      <w:pPr>
        <w:pStyle w:val="ListParagraph"/>
        <w:numPr>
          <w:ilvl w:val="0"/>
          <w:numId w:val="3"/>
        </w:numPr>
        <w:spacing w:after="200" w:line="276" w:lineRule="auto"/>
        <w:textAlignment w:val="baseline"/>
        <w:rPr>
          <w:b/>
          <w:bCs/>
          <w:color w:val="000000" w:themeColor="text1"/>
        </w:rPr>
      </w:pPr>
      <w:r w:rsidRPr="11E3DF0C">
        <w:rPr>
          <w:b/>
          <w:bCs/>
          <w:color w:val="000000" w:themeColor="text1"/>
        </w:rPr>
        <w:t>Need:</w:t>
      </w:r>
      <w:r w:rsidRPr="11E3DF0C">
        <w:rPr>
          <w:color w:val="000000" w:themeColor="text1"/>
        </w:rPr>
        <w:t xml:space="preserve">  Does the project adequately fulfill a stated need within a community?</w:t>
      </w:r>
    </w:p>
    <w:p w14:paraId="5E9BBC68" w14:textId="77777777" w:rsidR="00CF7D70" w:rsidRPr="00EC27EA" w:rsidRDefault="00CF7D70" w:rsidP="00CF7D70">
      <w:pPr>
        <w:pStyle w:val="ListParagraph"/>
        <w:numPr>
          <w:ilvl w:val="0"/>
          <w:numId w:val="3"/>
        </w:numPr>
        <w:spacing w:after="200" w:line="276" w:lineRule="auto"/>
        <w:textAlignment w:val="baseline"/>
        <w:rPr>
          <w:b/>
          <w:bCs/>
          <w:color w:val="000000" w:themeColor="text1"/>
        </w:rPr>
      </w:pPr>
      <w:r w:rsidRPr="11E3DF0C">
        <w:rPr>
          <w:b/>
          <w:bCs/>
          <w:color w:val="000000" w:themeColor="text1"/>
        </w:rPr>
        <w:t>Budget:</w:t>
      </w:r>
      <w:r w:rsidRPr="11E3DF0C">
        <w:rPr>
          <w:color w:val="000000" w:themeColor="text1"/>
        </w:rPr>
        <w:t xml:space="preserve">  Is the budget complete, and well defined? Is the budget reasonable?</w:t>
      </w:r>
    </w:p>
    <w:p w14:paraId="1797CB95" w14:textId="77777777" w:rsidR="00CF7D70" w:rsidRPr="00EC27EA" w:rsidRDefault="00CF7D70" w:rsidP="00CF7D70">
      <w:pPr>
        <w:pStyle w:val="ListParagraph"/>
        <w:numPr>
          <w:ilvl w:val="0"/>
          <w:numId w:val="3"/>
        </w:numPr>
        <w:spacing w:after="200" w:line="276" w:lineRule="auto"/>
        <w:textAlignment w:val="baseline"/>
        <w:rPr>
          <w:b/>
          <w:bCs/>
          <w:color w:val="000000" w:themeColor="text1"/>
        </w:rPr>
      </w:pPr>
      <w:r w:rsidRPr="11E3DF0C">
        <w:rPr>
          <w:b/>
          <w:bCs/>
          <w:color w:val="000000" w:themeColor="text1"/>
        </w:rPr>
        <w:t>Completion within one year:</w:t>
      </w:r>
      <w:r w:rsidRPr="11E3DF0C">
        <w:rPr>
          <w:color w:val="000000" w:themeColor="text1"/>
        </w:rPr>
        <w:t xml:space="preserve">  Can the project be completed in a single year?</w:t>
      </w:r>
    </w:p>
    <w:p w14:paraId="3569D8E3" w14:textId="77777777" w:rsidR="00CF7D70" w:rsidRPr="00EC27EA" w:rsidRDefault="00CF7D70" w:rsidP="00CF7D70">
      <w:pPr>
        <w:pStyle w:val="ListParagraph"/>
        <w:numPr>
          <w:ilvl w:val="0"/>
          <w:numId w:val="3"/>
        </w:numPr>
        <w:spacing w:after="200" w:line="276" w:lineRule="auto"/>
        <w:textAlignment w:val="baseline"/>
        <w:rPr>
          <w:b/>
          <w:bCs/>
          <w:color w:val="000000" w:themeColor="text1"/>
        </w:rPr>
      </w:pPr>
      <w:r w:rsidRPr="11E3DF0C">
        <w:rPr>
          <w:b/>
          <w:bCs/>
          <w:color w:val="000000" w:themeColor="text1"/>
        </w:rPr>
        <w:t>Community support:</w:t>
      </w:r>
      <w:r w:rsidRPr="11E3DF0C">
        <w:rPr>
          <w:color w:val="000000" w:themeColor="text1"/>
        </w:rPr>
        <w:t xml:space="preserve">  Does the project show strong community support?</w:t>
      </w:r>
    </w:p>
    <w:p w14:paraId="38B25A6D" w14:textId="77777777" w:rsidR="00CF7D70" w:rsidRPr="00EC27EA" w:rsidRDefault="00CF7D70" w:rsidP="00CF7D70">
      <w:pPr>
        <w:pStyle w:val="ListParagraph"/>
        <w:numPr>
          <w:ilvl w:val="0"/>
          <w:numId w:val="3"/>
        </w:numPr>
        <w:spacing w:after="200" w:line="276" w:lineRule="auto"/>
        <w:textAlignment w:val="baseline"/>
        <w:rPr>
          <w:b/>
          <w:bCs/>
          <w:color w:val="000000" w:themeColor="text1"/>
        </w:rPr>
      </w:pPr>
      <w:r w:rsidRPr="11E3DF0C">
        <w:rPr>
          <w:b/>
          <w:bCs/>
          <w:color w:val="000000" w:themeColor="text1"/>
        </w:rPr>
        <w:t>Impact:</w:t>
      </w:r>
      <w:r w:rsidRPr="11E3DF0C">
        <w:rPr>
          <w:color w:val="000000" w:themeColor="text1"/>
        </w:rPr>
        <w:t xml:space="preserve">  Does the project benefit the broadest numbers of beneficiaries possible?  Is there a substantial impact on the affected community?</w:t>
      </w:r>
    </w:p>
    <w:p w14:paraId="2D43D8E5" w14:textId="77777777" w:rsidR="00CF7D70" w:rsidRPr="00EC27EA" w:rsidRDefault="00CF7D70" w:rsidP="00CF7D70">
      <w:pPr>
        <w:pStyle w:val="ListParagraph"/>
        <w:numPr>
          <w:ilvl w:val="0"/>
          <w:numId w:val="3"/>
        </w:numPr>
        <w:spacing w:after="200" w:line="276" w:lineRule="auto"/>
        <w:textAlignment w:val="baseline"/>
        <w:rPr>
          <w:b/>
          <w:bCs/>
          <w:color w:val="000000" w:themeColor="text1"/>
        </w:rPr>
      </w:pPr>
      <w:r w:rsidRPr="11E3DF0C">
        <w:rPr>
          <w:b/>
          <w:bCs/>
          <w:color w:val="000000" w:themeColor="text1"/>
        </w:rPr>
        <w:t>Contribution and Group Capabilities:</w:t>
      </w:r>
      <w:r w:rsidRPr="11E3DF0C">
        <w:rPr>
          <w:color w:val="000000" w:themeColor="text1"/>
        </w:rPr>
        <w:t xml:space="preserve">  Does the group provide adequate resources and show commitment to the project?  Is the group capable of administering the project as designed?</w:t>
      </w:r>
    </w:p>
    <w:p w14:paraId="1EE4A61B" w14:textId="77777777" w:rsidR="00CF7D70" w:rsidRPr="00EC27EA" w:rsidRDefault="00CF7D70" w:rsidP="00CF7D70">
      <w:pPr>
        <w:spacing w:after="200"/>
        <w:textAlignment w:val="baseline"/>
        <w:rPr>
          <w:color w:val="000000" w:themeColor="text1"/>
        </w:rPr>
      </w:pPr>
      <w:r w:rsidRPr="11E3DF0C">
        <w:rPr>
          <w:b/>
          <w:bCs/>
          <w:color w:val="000000" w:themeColor="text1"/>
        </w:rPr>
        <w:t>Other Required Documentation</w:t>
      </w:r>
    </w:p>
    <w:p w14:paraId="44C51647" w14:textId="77777777" w:rsidR="00CF7D70" w:rsidRPr="00EC27EA" w:rsidRDefault="00CF7D70" w:rsidP="00CF7D70">
      <w:pPr>
        <w:spacing w:after="200"/>
        <w:textAlignment w:val="baseline"/>
        <w:rPr>
          <w:color w:val="000000" w:themeColor="text1"/>
        </w:rPr>
      </w:pPr>
      <w:r w:rsidRPr="11E3DF0C">
        <w:rPr>
          <w:color w:val="000000" w:themeColor="text1"/>
        </w:rPr>
        <w:t>The U.S. Embassy will require several forms to be filled out by groups selected for funding including US Standard Form 424, grants award document and its attachments, and any other terms and conditions required by the Embassy.</w:t>
      </w:r>
    </w:p>
    <w:p w14:paraId="57F46BAC" w14:textId="77777777" w:rsidR="00CF7D70" w:rsidRPr="00EC27EA" w:rsidRDefault="00CF7D70" w:rsidP="00CF7D70">
      <w:pPr>
        <w:spacing w:after="200"/>
        <w:textAlignment w:val="baseline"/>
        <w:rPr>
          <w:color w:val="000000" w:themeColor="text1"/>
        </w:rPr>
      </w:pPr>
      <w:r w:rsidRPr="11E3DF0C">
        <w:rPr>
          <w:b/>
          <w:bCs/>
          <w:color w:val="000000" w:themeColor="text1"/>
        </w:rPr>
        <w:lastRenderedPageBreak/>
        <w:t>Publicity Campaign</w:t>
      </w:r>
    </w:p>
    <w:p w14:paraId="56D38312" w14:textId="77777777" w:rsidR="00CF7D70" w:rsidRPr="00EC27EA" w:rsidRDefault="00CF7D70" w:rsidP="00CF7D70">
      <w:pPr>
        <w:spacing w:after="200"/>
        <w:textAlignment w:val="baseline"/>
        <w:rPr>
          <w:color w:val="000000" w:themeColor="text1"/>
        </w:rPr>
      </w:pPr>
      <w:r w:rsidRPr="11E3DF0C">
        <w:rPr>
          <w:color w:val="000000" w:themeColor="text1"/>
        </w:rPr>
        <w:t>It is expected that publicity will be given to the Ambassador's Special Self-Help program and its projects, including press and radio releases, photographs, and plaques at project sites to acknowledge the shared efforts of the Angolan and American people.</w:t>
      </w:r>
    </w:p>
    <w:p w14:paraId="0B581E5D" w14:textId="77777777" w:rsidR="00CF7D70" w:rsidRPr="00EC27EA" w:rsidRDefault="00CF7D70" w:rsidP="00CF7D70">
      <w:pPr>
        <w:spacing w:after="200"/>
        <w:textAlignment w:val="baseline"/>
        <w:rPr>
          <w:color w:val="000000" w:themeColor="text1"/>
        </w:rPr>
      </w:pPr>
      <w:r w:rsidRPr="11E3DF0C">
        <w:rPr>
          <w:b/>
          <w:bCs/>
          <w:color w:val="000000" w:themeColor="text1"/>
        </w:rPr>
        <w:t>Funding</w:t>
      </w:r>
    </w:p>
    <w:p w14:paraId="4E917A93" w14:textId="77777777" w:rsidR="00CF7D70" w:rsidRPr="00EC27EA" w:rsidRDefault="00CF7D70" w:rsidP="00CF7D70">
      <w:pPr>
        <w:spacing w:after="200"/>
        <w:textAlignment w:val="baseline"/>
        <w:rPr>
          <w:color w:val="000000" w:themeColor="text1"/>
        </w:rPr>
      </w:pPr>
      <w:r w:rsidRPr="11E3DF0C">
        <w:rPr>
          <w:color w:val="000000" w:themeColor="text1"/>
        </w:rPr>
        <w:t xml:space="preserve">The U.S. Embassy can choose not to fund any applications.  </w:t>
      </w:r>
      <w:proofErr w:type="gramStart"/>
      <w:r w:rsidRPr="11E3DF0C">
        <w:rPr>
          <w:color w:val="000000" w:themeColor="text1"/>
        </w:rPr>
        <w:t>Submitting an application</w:t>
      </w:r>
      <w:proofErr w:type="gramEnd"/>
      <w:r w:rsidRPr="11E3DF0C">
        <w:rPr>
          <w:color w:val="000000" w:themeColor="text1"/>
        </w:rPr>
        <w:t xml:space="preserve"> for this funding opportunity does not guarantee selection.</w:t>
      </w:r>
    </w:p>
    <w:p w14:paraId="0B78D109" w14:textId="77777777" w:rsidR="00FB0CB8" w:rsidRDefault="00FB0CB8"/>
    <w:sectPr w:rsidR="00FB0CB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A5080" w14:textId="77777777" w:rsidR="009103BD" w:rsidRDefault="009103BD" w:rsidP="003C5FC2">
      <w:r>
        <w:separator/>
      </w:r>
    </w:p>
  </w:endnote>
  <w:endnote w:type="continuationSeparator" w:id="0">
    <w:p w14:paraId="23A7382D" w14:textId="77777777" w:rsidR="009103BD" w:rsidRDefault="009103BD" w:rsidP="003C5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45E0C" w14:textId="77777777" w:rsidR="009103BD" w:rsidRDefault="009103BD" w:rsidP="003C5FC2">
      <w:r>
        <w:separator/>
      </w:r>
    </w:p>
  </w:footnote>
  <w:footnote w:type="continuationSeparator" w:id="0">
    <w:p w14:paraId="076F2549" w14:textId="77777777" w:rsidR="009103BD" w:rsidRDefault="009103BD" w:rsidP="003C5F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5588"/>
    <w:multiLevelType w:val="hybridMultilevel"/>
    <w:tmpl w:val="074EAA14"/>
    <w:lvl w:ilvl="0" w:tplc="38AC7566">
      <w:start w:val="1"/>
      <w:numFmt w:val="bullet"/>
      <w:lvlText w:val=""/>
      <w:lvlJc w:val="left"/>
      <w:pPr>
        <w:ind w:left="720" w:hanging="360"/>
      </w:pPr>
      <w:rPr>
        <w:rFonts w:ascii="Symbol" w:hAnsi="Symbol" w:hint="default"/>
      </w:rPr>
    </w:lvl>
    <w:lvl w:ilvl="1" w:tplc="326499FC">
      <w:start w:val="1"/>
      <w:numFmt w:val="bullet"/>
      <w:lvlText w:val="o"/>
      <w:lvlJc w:val="left"/>
      <w:pPr>
        <w:ind w:left="1440" w:hanging="360"/>
      </w:pPr>
      <w:rPr>
        <w:rFonts w:ascii="Courier New" w:hAnsi="Courier New" w:hint="default"/>
      </w:rPr>
    </w:lvl>
    <w:lvl w:ilvl="2" w:tplc="EAF2FC14">
      <w:start w:val="1"/>
      <w:numFmt w:val="bullet"/>
      <w:lvlText w:val=""/>
      <w:lvlJc w:val="left"/>
      <w:pPr>
        <w:ind w:left="2160" w:hanging="360"/>
      </w:pPr>
      <w:rPr>
        <w:rFonts w:ascii="Wingdings" w:hAnsi="Wingdings" w:hint="default"/>
      </w:rPr>
    </w:lvl>
    <w:lvl w:ilvl="3" w:tplc="43A6C6F0">
      <w:start w:val="1"/>
      <w:numFmt w:val="bullet"/>
      <w:lvlText w:val=""/>
      <w:lvlJc w:val="left"/>
      <w:pPr>
        <w:ind w:left="2880" w:hanging="360"/>
      </w:pPr>
      <w:rPr>
        <w:rFonts w:ascii="Symbol" w:hAnsi="Symbol" w:hint="default"/>
      </w:rPr>
    </w:lvl>
    <w:lvl w:ilvl="4" w:tplc="86C6F2E0">
      <w:start w:val="1"/>
      <w:numFmt w:val="bullet"/>
      <w:lvlText w:val="o"/>
      <w:lvlJc w:val="left"/>
      <w:pPr>
        <w:ind w:left="3600" w:hanging="360"/>
      </w:pPr>
      <w:rPr>
        <w:rFonts w:ascii="Courier New" w:hAnsi="Courier New" w:hint="default"/>
      </w:rPr>
    </w:lvl>
    <w:lvl w:ilvl="5" w:tplc="395035FC">
      <w:start w:val="1"/>
      <w:numFmt w:val="bullet"/>
      <w:lvlText w:val=""/>
      <w:lvlJc w:val="left"/>
      <w:pPr>
        <w:ind w:left="4320" w:hanging="360"/>
      </w:pPr>
      <w:rPr>
        <w:rFonts w:ascii="Wingdings" w:hAnsi="Wingdings" w:hint="default"/>
      </w:rPr>
    </w:lvl>
    <w:lvl w:ilvl="6" w:tplc="560202A6">
      <w:start w:val="1"/>
      <w:numFmt w:val="bullet"/>
      <w:lvlText w:val=""/>
      <w:lvlJc w:val="left"/>
      <w:pPr>
        <w:ind w:left="5040" w:hanging="360"/>
      </w:pPr>
      <w:rPr>
        <w:rFonts w:ascii="Symbol" w:hAnsi="Symbol" w:hint="default"/>
      </w:rPr>
    </w:lvl>
    <w:lvl w:ilvl="7" w:tplc="0F6E6CC0">
      <w:start w:val="1"/>
      <w:numFmt w:val="bullet"/>
      <w:lvlText w:val="o"/>
      <w:lvlJc w:val="left"/>
      <w:pPr>
        <w:ind w:left="5760" w:hanging="360"/>
      </w:pPr>
      <w:rPr>
        <w:rFonts w:ascii="Courier New" w:hAnsi="Courier New" w:hint="default"/>
      </w:rPr>
    </w:lvl>
    <w:lvl w:ilvl="8" w:tplc="995A7FE8">
      <w:start w:val="1"/>
      <w:numFmt w:val="bullet"/>
      <w:lvlText w:val=""/>
      <w:lvlJc w:val="left"/>
      <w:pPr>
        <w:ind w:left="6480" w:hanging="360"/>
      </w:pPr>
      <w:rPr>
        <w:rFonts w:ascii="Wingdings" w:hAnsi="Wingdings" w:hint="default"/>
      </w:rPr>
    </w:lvl>
  </w:abstractNum>
  <w:abstractNum w:abstractNumId="1" w15:restartNumberingAfterBreak="0">
    <w:nsid w:val="08DE4EB4"/>
    <w:multiLevelType w:val="hybridMultilevel"/>
    <w:tmpl w:val="0ACECF1E"/>
    <w:lvl w:ilvl="0" w:tplc="34A85EC0">
      <w:start w:val="1"/>
      <w:numFmt w:val="decimal"/>
      <w:lvlText w:val="%1."/>
      <w:lvlJc w:val="left"/>
      <w:pPr>
        <w:ind w:left="720" w:hanging="360"/>
      </w:pPr>
    </w:lvl>
    <w:lvl w:ilvl="1" w:tplc="776CF6F2">
      <w:start w:val="1"/>
      <w:numFmt w:val="lowerLetter"/>
      <w:lvlText w:val="%2."/>
      <w:lvlJc w:val="left"/>
      <w:pPr>
        <w:ind w:left="1440" w:hanging="360"/>
      </w:pPr>
    </w:lvl>
    <w:lvl w:ilvl="2" w:tplc="2B78E210">
      <w:start w:val="1"/>
      <w:numFmt w:val="lowerRoman"/>
      <w:lvlText w:val="%3."/>
      <w:lvlJc w:val="right"/>
      <w:pPr>
        <w:ind w:left="2160" w:hanging="180"/>
      </w:pPr>
    </w:lvl>
    <w:lvl w:ilvl="3" w:tplc="0D68989A">
      <w:start w:val="1"/>
      <w:numFmt w:val="decimal"/>
      <w:lvlText w:val="%4."/>
      <w:lvlJc w:val="left"/>
      <w:pPr>
        <w:ind w:left="2880" w:hanging="360"/>
      </w:pPr>
    </w:lvl>
    <w:lvl w:ilvl="4" w:tplc="C5087BF2">
      <w:start w:val="1"/>
      <w:numFmt w:val="lowerLetter"/>
      <w:lvlText w:val="%5."/>
      <w:lvlJc w:val="left"/>
      <w:pPr>
        <w:ind w:left="3600" w:hanging="360"/>
      </w:pPr>
    </w:lvl>
    <w:lvl w:ilvl="5" w:tplc="596CE234">
      <w:start w:val="1"/>
      <w:numFmt w:val="lowerRoman"/>
      <w:lvlText w:val="%6."/>
      <w:lvlJc w:val="right"/>
      <w:pPr>
        <w:ind w:left="4320" w:hanging="180"/>
      </w:pPr>
    </w:lvl>
    <w:lvl w:ilvl="6" w:tplc="A6EAF204">
      <w:start w:val="1"/>
      <w:numFmt w:val="decimal"/>
      <w:lvlText w:val="%7."/>
      <w:lvlJc w:val="left"/>
      <w:pPr>
        <w:ind w:left="5040" w:hanging="360"/>
      </w:pPr>
    </w:lvl>
    <w:lvl w:ilvl="7" w:tplc="0BD2BEB8">
      <w:start w:val="1"/>
      <w:numFmt w:val="lowerLetter"/>
      <w:lvlText w:val="%8."/>
      <w:lvlJc w:val="left"/>
      <w:pPr>
        <w:ind w:left="5760" w:hanging="360"/>
      </w:pPr>
    </w:lvl>
    <w:lvl w:ilvl="8" w:tplc="24B48A88">
      <w:start w:val="1"/>
      <w:numFmt w:val="lowerRoman"/>
      <w:lvlText w:val="%9."/>
      <w:lvlJc w:val="right"/>
      <w:pPr>
        <w:ind w:left="6480" w:hanging="180"/>
      </w:pPr>
    </w:lvl>
  </w:abstractNum>
  <w:abstractNum w:abstractNumId="2" w15:restartNumberingAfterBreak="0">
    <w:nsid w:val="091E06FD"/>
    <w:multiLevelType w:val="hybridMultilevel"/>
    <w:tmpl w:val="81F865D8"/>
    <w:lvl w:ilvl="0" w:tplc="924C0626">
      <w:start w:val="1"/>
      <w:numFmt w:val="decimal"/>
      <w:lvlText w:val="%1."/>
      <w:lvlJc w:val="left"/>
      <w:pPr>
        <w:ind w:left="720" w:hanging="360"/>
      </w:pPr>
    </w:lvl>
    <w:lvl w:ilvl="1" w:tplc="513CFFCE">
      <w:start w:val="1"/>
      <w:numFmt w:val="lowerLetter"/>
      <w:lvlText w:val="%2."/>
      <w:lvlJc w:val="left"/>
      <w:pPr>
        <w:ind w:left="1440" w:hanging="360"/>
      </w:pPr>
    </w:lvl>
    <w:lvl w:ilvl="2" w:tplc="22EAAD02">
      <w:start w:val="1"/>
      <w:numFmt w:val="lowerRoman"/>
      <w:lvlText w:val="%3."/>
      <w:lvlJc w:val="right"/>
      <w:pPr>
        <w:ind w:left="2160" w:hanging="180"/>
      </w:pPr>
    </w:lvl>
    <w:lvl w:ilvl="3" w:tplc="988CE054">
      <w:start w:val="1"/>
      <w:numFmt w:val="decimal"/>
      <w:lvlText w:val="%4."/>
      <w:lvlJc w:val="left"/>
      <w:pPr>
        <w:ind w:left="2880" w:hanging="360"/>
      </w:pPr>
    </w:lvl>
    <w:lvl w:ilvl="4" w:tplc="824E6988">
      <w:start w:val="1"/>
      <w:numFmt w:val="lowerLetter"/>
      <w:lvlText w:val="%5."/>
      <w:lvlJc w:val="left"/>
      <w:pPr>
        <w:ind w:left="3600" w:hanging="360"/>
      </w:pPr>
    </w:lvl>
    <w:lvl w:ilvl="5" w:tplc="EC983584">
      <w:start w:val="1"/>
      <w:numFmt w:val="lowerRoman"/>
      <w:lvlText w:val="%6."/>
      <w:lvlJc w:val="right"/>
      <w:pPr>
        <w:ind w:left="4320" w:hanging="180"/>
      </w:pPr>
    </w:lvl>
    <w:lvl w:ilvl="6" w:tplc="6106A244">
      <w:start w:val="1"/>
      <w:numFmt w:val="decimal"/>
      <w:lvlText w:val="%7."/>
      <w:lvlJc w:val="left"/>
      <w:pPr>
        <w:ind w:left="5040" w:hanging="360"/>
      </w:pPr>
    </w:lvl>
    <w:lvl w:ilvl="7" w:tplc="94AE4EBC">
      <w:start w:val="1"/>
      <w:numFmt w:val="lowerLetter"/>
      <w:lvlText w:val="%8."/>
      <w:lvlJc w:val="left"/>
      <w:pPr>
        <w:ind w:left="5760" w:hanging="360"/>
      </w:pPr>
    </w:lvl>
    <w:lvl w:ilvl="8" w:tplc="D3A887EE">
      <w:start w:val="1"/>
      <w:numFmt w:val="lowerRoman"/>
      <w:lvlText w:val="%9."/>
      <w:lvlJc w:val="right"/>
      <w:pPr>
        <w:ind w:left="6480" w:hanging="180"/>
      </w:pPr>
    </w:lvl>
  </w:abstractNum>
  <w:abstractNum w:abstractNumId="3" w15:restartNumberingAfterBreak="0">
    <w:nsid w:val="0E673C63"/>
    <w:multiLevelType w:val="hybridMultilevel"/>
    <w:tmpl w:val="D63066D6"/>
    <w:lvl w:ilvl="0" w:tplc="9D0C4FEE">
      <w:start w:val="1"/>
      <w:numFmt w:val="bullet"/>
      <w:lvlText w:val=""/>
      <w:lvlJc w:val="left"/>
      <w:pPr>
        <w:ind w:left="720" w:hanging="360"/>
      </w:pPr>
      <w:rPr>
        <w:rFonts w:ascii="Symbol" w:hAnsi="Symbol" w:hint="default"/>
      </w:rPr>
    </w:lvl>
    <w:lvl w:ilvl="1" w:tplc="C1B0F27E">
      <w:start w:val="1"/>
      <w:numFmt w:val="bullet"/>
      <w:lvlText w:val="o"/>
      <w:lvlJc w:val="left"/>
      <w:pPr>
        <w:ind w:left="1440" w:hanging="360"/>
      </w:pPr>
      <w:rPr>
        <w:rFonts w:ascii="Courier New" w:hAnsi="Courier New" w:hint="default"/>
      </w:rPr>
    </w:lvl>
    <w:lvl w:ilvl="2" w:tplc="9452B004">
      <w:start w:val="1"/>
      <w:numFmt w:val="bullet"/>
      <w:lvlText w:val=""/>
      <w:lvlJc w:val="left"/>
      <w:pPr>
        <w:ind w:left="2160" w:hanging="360"/>
      </w:pPr>
      <w:rPr>
        <w:rFonts w:ascii="Wingdings" w:hAnsi="Wingdings" w:hint="default"/>
      </w:rPr>
    </w:lvl>
    <w:lvl w:ilvl="3" w:tplc="17AC5FAC">
      <w:start w:val="1"/>
      <w:numFmt w:val="bullet"/>
      <w:lvlText w:val=""/>
      <w:lvlJc w:val="left"/>
      <w:pPr>
        <w:ind w:left="2880" w:hanging="360"/>
      </w:pPr>
      <w:rPr>
        <w:rFonts w:ascii="Symbol" w:hAnsi="Symbol" w:hint="default"/>
      </w:rPr>
    </w:lvl>
    <w:lvl w:ilvl="4" w:tplc="BD5267B6">
      <w:start w:val="1"/>
      <w:numFmt w:val="bullet"/>
      <w:lvlText w:val="o"/>
      <w:lvlJc w:val="left"/>
      <w:pPr>
        <w:ind w:left="3600" w:hanging="360"/>
      </w:pPr>
      <w:rPr>
        <w:rFonts w:ascii="Courier New" w:hAnsi="Courier New" w:hint="default"/>
      </w:rPr>
    </w:lvl>
    <w:lvl w:ilvl="5" w:tplc="34AC2506">
      <w:start w:val="1"/>
      <w:numFmt w:val="bullet"/>
      <w:lvlText w:val=""/>
      <w:lvlJc w:val="left"/>
      <w:pPr>
        <w:ind w:left="4320" w:hanging="360"/>
      </w:pPr>
      <w:rPr>
        <w:rFonts w:ascii="Wingdings" w:hAnsi="Wingdings" w:hint="default"/>
      </w:rPr>
    </w:lvl>
    <w:lvl w:ilvl="6" w:tplc="D4AC89BC">
      <w:start w:val="1"/>
      <w:numFmt w:val="bullet"/>
      <w:lvlText w:val=""/>
      <w:lvlJc w:val="left"/>
      <w:pPr>
        <w:ind w:left="5040" w:hanging="360"/>
      </w:pPr>
      <w:rPr>
        <w:rFonts w:ascii="Symbol" w:hAnsi="Symbol" w:hint="default"/>
      </w:rPr>
    </w:lvl>
    <w:lvl w:ilvl="7" w:tplc="9B082478">
      <w:start w:val="1"/>
      <w:numFmt w:val="bullet"/>
      <w:lvlText w:val="o"/>
      <w:lvlJc w:val="left"/>
      <w:pPr>
        <w:ind w:left="5760" w:hanging="360"/>
      </w:pPr>
      <w:rPr>
        <w:rFonts w:ascii="Courier New" w:hAnsi="Courier New" w:hint="default"/>
      </w:rPr>
    </w:lvl>
    <w:lvl w:ilvl="8" w:tplc="730E442C">
      <w:start w:val="1"/>
      <w:numFmt w:val="bullet"/>
      <w:lvlText w:val=""/>
      <w:lvlJc w:val="left"/>
      <w:pPr>
        <w:ind w:left="6480" w:hanging="360"/>
      </w:pPr>
      <w:rPr>
        <w:rFonts w:ascii="Wingdings" w:hAnsi="Wingdings" w:hint="default"/>
      </w:rPr>
    </w:lvl>
  </w:abstractNum>
  <w:abstractNum w:abstractNumId="4" w15:restartNumberingAfterBreak="0">
    <w:nsid w:val="2FED4145"/>
    <w:multiLevelType w:val="hybridMultilevel"/>
    <w:tmpl w:val="51328232"/>
    <w:lvl w:ilvl="0" w:tplc="3C20E5B0">
      <w:start w:val="1"/>
      <w:numFmt w:val="bullet"/>
      <w:lvlText w:val=""/>
      <w:lvlJc w:val="left"/>
      <w:pPr>
        <w:ind w:left="720" w:hanging="360"/>
      </w:pPr>
      <w:rPr>
        <w:rFonts w:ascii="Symbol" w:hAnsi="Symbol" w:hint="default"/>
      </w:rPr>
    </w:lvl>
    <w:lvl w:ilvl="1" w:tplc="5178C4C0">
      <w:start w:val="1"/>
      <w:numFmt w:val="bullet"/>
      <w:lvlText w:val="o"/>
      <w:lvlJc w:val="left"/>
      <w:pPr>
        <w:ind w:left="1440" w:hanging="360"/>
      </w:pPr>
      <w:rPr>
        <w:rFonts w:ascii="Courier New" w:hAnsi="Courier New" w:hint="default"/>
      </w:rPr>
    </w:lvl>
    <w:lvl w:ilvl="2" w:tplc="AA4A4B3C">
      <w:start w:val="1"/>
      <w:numFmt w:val="bullet"/>
      <w:lvlText w:val=""/>
      <w:lvlJc w:val="left"/>
      <w:pPr>
        <w:ind w:left="2160" w:hanging="360"/>
      </w:pPr>
      <w:rPr>
        <w:rFonts w:ascii="Wingdings" w:hAnsi="Wingdings" w:hint="default"/>
      </w:rPr>
    </w:lvl>
    <w:lvl w:ilvl="3" w:tplc="8C82E660">
      <w:start w:val="1"/>
      <w:numFmt w:val="bullet"/>
      <w:lvlText w:val=""/>
      <w:lvlJc w:val="left"/>
      <w:pPr>
        <w:ind w:left="2880" w:hanging="360"/>
      </w:pPr>
      <w:rPr>
        <w:rFonts w:ascii="Symbol" w:hAnsi="Symbol" w:hint="default"/>
      </w:rPr>
    </w:lvl>
    <w:lvl w:ilvl="4" w:tplc="9410ADB8">
      <w:start w:val="1"/>
      <w:numFmt w:val="bullet"/>
      <w:lvlText w:val="o"/>
      <w:lvlJc w:val="left"/>
      <w:pPr>
        <w:ind w:left="3600" w:hanging="360"/>
      </w:pPr>
      <w:rPr>
        <w:rFonts w:ascii="Courier New" w:hAnsi="Courier New" w:hint="default"/>
      </w:rPr>
    </w:lvl>
    <w:lvl w:ilvl="5" w:tplc="FB4EA85C">
      <w:start w:val="1"/>
      <w:numFmt w:val="bullet"/>
      <w:lvlText w:val=""/>
      <w:lvlJc w:val="left"/>
      <w:pPr>
        <w:ind w:left="4320" w:hanging="360"/>
      </w:pPr>
      <w:rPr>
        <w:rFonts w:ascii="Wingdings" w:hAnsi="Wingdings" w:hint="default"/>
      </w:rPr>
    </w:lvl>
    <w:lvl w:ilvl="6" w:tplc="7A7693C2">
      <w:start w:val="1"/>
      <w:numFmt w:val="bullet"/>
      <w:lvlText w:val=""/>
      <w:lvlJc w:val="left"/>
      <w:pPr>
        <w:ind w:left="5040" w:hanging="360"/>
      </w:pPr>
      <w:rPr>
        <w:rFonts w:ascii="Symbol" w:hAnsi="Symbol" w:hint="default"/>
      </w:rPr>
    </w:lvl>
    <w:lvl w:ilvl="7" w:tplc="1D76B0AC">
      <w:start w:val="1"/>
      <w:numFmt w:val="bullet"/>
      <w:lvlText w:val="o"/>
      <w:lvlJc w:val="left"/>
      <w:pPr>
        <w:ind w:left="5760" w:hanging="360"/>
      </w:pPr>
      <w:rPr>
        <w:rFonts w:ascii="Courier New" w:hAnsi="Courier New" w:hint="default"/>
      </w:rPr>
    </w:lvl>
    <w:lvl w:ilvl="8" w:tplc="5EC0518A">
      <w:start w:val="1"/>
      <w:numFmt w:val="bullet"/>
      <w:lvlText w:val=""/>
      <w:lvlJc w:val="left"/>
      <w:pPr>
        <w:ind w:left="6480" w:hanging="360"/>
      </w:pPr>
      <w:rPr>
        <w:rFonts w:ascii="Wingdings" w:hAnsi="Wingdings" w:hint="default"/>
      </w:rPr>
    </w:lvl>
  </w:abstractNum>
  <w:abstractNum w:abstractNumId="5" w15:restartNumberingAfterBreak="0">
    <w:nsid w:val="48174C48"/>
    <w:multiLevelType w:val="hybridMultilevel"/>
    <w:tmpl w:val="617E884E"/>
    <w:lvl w:ilvl="0" w:tplc="8F182606">
      <w:start w:val="1"/>
      <w:numFmt w:val="decimal"/>
      <w:lvlText w:val="%1."/>
      <w:lvlJc w:val="left"/>
      <w:pPr>
        <w:ind w:left="720" w:hanging="360"/>
      </w:pPr>
    </w:lvl>
    <w:lvl w:ilvl="1" w:tplc="124AE800">
      <w:start w:val="1"/>
      <w:numFmt w:val="lowerLetter"/>
      <w:lvlText w:val="%2."/>
      <w:lvlJc w:val="left"/>
      <w:pPr>
        <w:ind w:left="1440" w:hanging="360"/>
      </w:pPr>
    </w:lvl>
    <w:lvl w:ilvl="2" w:tplc="FD4AA210">
      <w:start w:val="1"/>
      <w:numFmt w:val="lowerRoman"/>
      <w:lvlText w:val="%3."/>
      <w:lvlJc w:val="right"/>
      <w:pPr>
        <w:ind w:left="2160" w:hanging="180"/>
      </w:pPr>
    </w:lvl>
    <w:lvl w:ilvl="3" w:tplc="C0F28730">
      <w:start w:val="1"/>
      <w:numFmt w:val="decimal"/>
      <w:lvlText w:val="%4."/>
      <w:lvlJc w:val="left"/>
      <w:pPr>
        <w:ind w:left="2880" w:hanging="360"/>
      </w:pPr>
    </w:lvl>
    <w:lvl w:ilvl="4" w:tplc="DF4C08D8">
      <w:start w:val="1"/>
      <w:numFmt w:val="lowerLetter"/>
      <w:lvlText w:val="%5."/>
      <w:lvlJc w:val="left"/>
      <w:pPr>
        <w:ind w:left="3600" w:hanging="360"/>
      </w:pPr>
    </w:lvl>
    <w:lvl w:ilvl="5" w:tplc="9762047A">
      <w:start w:val="1"/>
      <w:numFmt w:val="lowerRoman"/>
      <w:lvlText w:val="%6."/>
      <w:lvlJc w:val="right"/>
      <w:pPr>
        <w:ind w:left="4320" w:hanging="180"/>
      </w:pPr>
    </w:lvl>
    <w:lvl w:ilvl="6" w:tplc="3D02FC6A">
      <w:start w:val="1"/>
      <w:numFmt w:val="decimal"/>
      <w:lvlText w:val="%7."/>
      <w:lvlJc w:val="left"/>
      <w:pPr>
        <w:ind w:left="5040" w:hanging="360"/>
      </w:pPr>
    </w:lvl>
    <w:lvl w:ilvl="7" w:tplc="3BF211CC">
      <w:start w:val="1"/>
      <w:numFmt w:val="lowerLetter"/>
      <w:lvlText w:val="%8."/>
      <w:lvlJc w:val="left"/>
      <w:pPr>
        <w:ind w:left="5760" w:hanging="360"/>
      </w:pPr>
    </w:lvl>
    <w:lvl w:ilvl="8" w:tplc="46F8FA8A">
      <w:start w:val="1"/>
      <w:numFmt w:val="lowerRoman"/>
      <w:lvlText w:val="%9."/>
      <w:lvlJc w:val="right"/>
      <w:pPr>
        <w:ind w:left="6480" w:hanging="180"/>
      </w:pPr>
    </w:lvl>
  </w:abstractNum>
  <w:num w:numId="1" w16cid:durableId="1041711747">
    <w:abstractNumId w:val="1"/>
  </w:num>
  <w:num w:numId="2" w16cid:durableId="1376539161">
    <w:abstractNumId w:val="3"/>
  </w:num>
  <w:num w:numId="3" w16cid:durableId="1529024379">
    <w:abstractNumId w:val="0"/>
  </w:num>
  <w:num w:numId="4" w16cid:durableId="431706509">
    <w:abstractNumId w:val="4"/>
  </w:num>
  <w:num w:numId="5" w16cid:durableId="1132862742">
    <w:abstractNumId w:val="5"/>
  </w:num>
  <w:num w:numId="6" w16cid:durableId="403836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D70"/>
    <w:rsid w:val="0019389B"/>
    <w:rsid w:val="003C5FC2"/>
    <w:rsid w:val="009103BD"/>
    <w:rsid w:val="00934D96"/>
    <w:rsid w:val="00BF2076"/>
    <w:rsid w:val="00CF7D70"/>
    <w:rsid w:val="00D1478E"/>
    <w:rsid w:val="00E87755"/>
    <w:rsid w:val="00EF2478"/>
    <w:rsid w:val="00F7554F"/>
    <w:rsid w:val="00FB0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9F383"/>
  <w15:chartTrackingRefBased/>
  <w15:docId w15:val="{2083B9D5-14CD-4F27-94FA-D0D5D2D66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D70"/>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F7D70"/>
    <w:pPr>
      <w:spacing w:before="100" w:beforeAutospacing="1" w:after="100" w:afterAutospacing="1"/>
    </w:pPr>
    <w:rPr>
      <w:rFonts w:ascii="Times" w:hAnsi="Times"/>
      <w:sz w:val="20"/>
      <w:szCs w:val="20"/>
    </w:rPr>
  </w:style>
  <w:style w:type="character" w:customStyle="1" w:styleId="normaltextrun">
    <w:name w:val="normaltextrun"/>
    <w:basedOn w:val="DefaultParagraphFont"/>
    <w:rsid w:val="00CF7D70"/>
  </w:style>
  <w:style w:type="character" w:customStyle="1" w:styleId="scxw142503947">
    <w:name w:val="scxw142503947"/>
    <w:basedOn w:val="DefaultParagraphFont"/>
    <w:rsid w:val="00CF7D70"/>
  </w:style>
  <w:style w:type="character" w:customStyle="1" w:styleId="eop">
    <w:name w:val="eop"/>
    <w:basedOn w:val="DefaultParagraphFont"/>
    <w:rsid w:val="00CF7D70"/>
  </w:style>
  <w:style w:type="paragraph" w:styleId="ListParagraph">
    <w:name w:val="List Paragraph"/>
    <w:basedOn w:val="Normal"/>
    <w:uiPriority w:val="34"/>
    <w:qFormat/>
    <w:rsid w:val="00CF7D70"/>
    <w:pPr>
      <w:ind w:left="720"/>
      <w:contextualSpacing/>
    </w:pPr>
  </w:style>
  <w:style w:type="character" w:styleId="Hyperlink">
    <w:name w:val="Hyperlink"/>
    <w:basedOn w:val="DefaultParagraphFont"/>
    <w:uiPriority w:val="99"/>
    <w:unhideWhenUsed/>
    <w:rsid w:val="00CF7D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am.gov/" TargetMode="External"/><Relationship Id="rId3" Type="http://schemas.openxmlformats.org/officeDocument/2006/relationships/settings" Target="settings.xml"/><Relationship Id="rId7" Type="http://schemas.openxmlformats.org/officeDocument/2006/relationships/hyperlink" Target="https://www.sam.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uandaGrants@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1695</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11335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Tavares, Pedro M</dc:creator>
  <cp:keywords/>
  <dc:description/>
  <cp:lastModifiedBy>Day, Jim</cp:lastModifiedBy>
  <cp:revision>3</cp:revision>
  <dcterms:created xsi:type="dcterms:W3CDTF">2023-04-06T14:49:00Z</dcterms:created>
  <dcterms:modified xsi:type="dcterms:W3CDTF">2023-04-06T15:17:00Z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2023-04-06T14:30:36Z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0680cbe1-0140-4171-9575-9a00a8ed8425</vt:lpwstr>
  </property>
  <property fmtid="{D5CDD505-2E9C-101B-9397-08002B2CF9AE}" pid="8" name="MSIP_Label_1665d9ee-429a-4d5f-97cc-cfb56e044a6e_ContentBits">
    <vt:lpwstr>0</vt:lpwstr>
  </property>
</Properties>
</file>