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pPr w:vertAnchor="page" w:horzAnchor="page" w:tblpY="1"/>
        <w:tblW w:w="12240" w:type="dxa"/>
        <w:tblLayout w:type="fixed"/>
        <w:tblCellMar>
          <w:left w:w="0" w:type="dxa"/>
          <w:right w:w="0" w:type="dxa"/>
        </w:tblCellMar>
        <w:tblLook w:val="01E0" w:firstRow="1" w:lastRow="1" w:firstColumn="1" w:lastColumn="1" w:noHBand="0" w:noVBand="0"/>
      </w:tblPr>
      <w:tblGrid>
        <w:gridCol w:w="12240"/>
      </w:tblGrid>
      <w:tr w:rsidR="00763D90" w:rsidRPr="009D2F5C" w14:paraId="1958378E" w14:textId="77777777" w:rsidTr="00763D90">
        <w:trPr>
          <w:cantSplit/>
          <w:trHeight w:hRule="exact" w:val="4320"/>
        </w:trPr>
        <w:tc>
          <w:tcPr>
            <w:tcW w:w="12240" w:type="dxa"/>
            <w:shd w:val="clear" w:color="auto" w:fill="FFFFFF"/>
            <w:tcMar>
              <w:left w:w="0" w:type="dxa"/>
              <w:right w:w="0" w:type="dxa"/>
            </w:tcMar>
            <w:vAlign w:val="center"/>
          </w:tcPr>
          <w:p w14:paraId="185B136D" w14:textId="77777777" w:rsidR="00763D90" w:rsidRPr="009D2F5C" w:rsidRDefault="00763D90" w:rsidP="00763D90">
            <w:pPr>
              <w:keepNext/>
              <w:spacing w:after="120"/>
              <w:ind w:left="900"/>
              <w:jc w:val="both"/>
              <w:rPr>
                <w:rFonts w:asciiTheme="minorHAnsi" w:eastAsia="MS Mincho" w:hAnsiTheme="minorHAnsi" w:cstheme="minorHAnsi"/>
                <w:b/>
                <w:color w:val="666666"/>
                <w:sz w:val="22"/>
                <w:szCs w:val="22"/>
              </w:rPr>
            </w:pPr>
            <w:bookmarkStart w:id="0" w:name="_Hlk23449040"/>
            <w:bookmarkEnd w:id="0"/>
            <w:r w:rsidRPr="009D2F5C">
              <w:rPr>
                <w:rFonts w:asciiTheme="minorHAnsi" w:eastAsia="MS Mincho" w:hAnsiTheme="minorHAnsi" w:cstheme="minorHAnsi"/>
                <w:i/>
                <w:iCs/>
                <w:noProof/>
                <w:color w:val="666666"/>
                <w:lang w:eastAsia="fr-FR"/>
              </w:rPr>
              <w:drawing>
                <wp:anchor distT="0" distB="0" distL="114300" distR="114300" simplePos="0" relativeHeight="251664384" behindDoc="0" locked="0" layoutInCell="0" allowOverlap="0" wp14:anchorId="2A0CC964" wp14:editId="4796C091">
                  <wp:simplePos x="0" y="0"/>
                  <wp:positionH relativeFrom="column">
                    <wp:posOffset>302895</wp:posOffset>
                  </wp:positionH>
                  <wp:positionV relativeFrom="page">
                    <wp:posOffset>429895</wp:posOffset>
                  </wp:positionV>
                  <wp:extent cx="6346190" cy="801370"/>
                  <wp:effectExtent l="0" t="0" r="0" b="0"/>
                  <wp:wrapNone/>
                  <wp:docPr id="15" name="Picture 4" descr="Lockup_MOROCCO_RGB_HIG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Lockup_MOROCCO_RGB_HIGH"/>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46190" cy="801370"/>
                          </a:xfrm>
                          <a:prstGeom prst="rect">
                            <a:avLst/>
                          </a:prstGeom>
                          <a:noFill/>
                          <a:ln>
                            <a:noFill/>
                          </a:ln>
                        </pic:spPr>
                      </pic:pic>
                    </a:graphicData>
                  </a:graphic>
                </wp:anchor>
              </w:drawing>
            </w:r>
          </w:p>
          <w:p w14:paraId="79050D24" w14:textId="77777777" w:rsidR="00763D90" w:rsidRPr="009D2F5C" w:rsidRDefault="00763D90" w:rsidP="00763D90">
            <w:pPr>
              <w:spacing w:after="120"/>
              <w:rPr>
                <w:rFonts w:asciiTheme="minorHAnsi" w:eastAsia="MS Mincho" w:hAnsiTheme="minorHAnsi" w:cstheme="minorHAnsi"/>
                <w:sz w:val="22"/>
                <w:szCs w:val="22"/>
              </w:rPr>
            </w:pPr>
          </w:p>
          <w:p w14:paraId="51D62865" w14:textId="77777777" w:rsidR="00763D90" w:rsidRPr="009D2F5C" w:rsidRDefault="00763D90" w:rsidP="00763D90">
            <w:pPr>
              <w:spacing w:after="120"/>
              <w:rPr>
                <w:rFonts w:asciiTheme="minorHAnsi" w:eastAsia="MS Mincho" w:hAnsiTheme="minorHAnsi" w:cstheme="minorHAnsi"/>
                <w:sz w:val="22"/>
                <w:szCs w:val="22"/>
              </w:rPr>
            </w:pPr>
          </w:p>
          <w:p w14:paraId="1FD89085" w14:textId="77777777" w:rsidR="00763D90" w:rsidRPr="009D2F5C" w:rsidRDefault="00763D90" w:rsidP="00763D90">
            <w:pPr>
              <w:spacing w:after="120"/>
              <w:rPr>
                <w:rFonts w:asciiTheme="minorHAnsi" w:eastAsia="MS Mincho" w:hAnsiTheme="minorHAnsi" w:cstheme="minorHAnsi"/>
                <w:sz w:val="22"/>
                <w:szCs w:val="22"/>
              </w:rPr>
            </w:pPr>
          </w:p>
          <w:p w14:paraId="522D1263" w14:textId="77777777" w:rsidR="00763D90" w:rsidRPr="009D2F5C" w:rsidRDefault="00763D90" w:rsidP="00763D90">
            <w:pPr>
              <w:spacing w:after="120"/>
              <w:rPr>
                <w:rFonts w:asciiTheme="minorHAnsi" w:eastAsia="MS Mincho" w:hAnsiTheme="minorHAnsi" w:cstheme="minorHAnsi"/>
                <w:sz w:val="22"/>
                <w:szCs w:val="22"/>
              </w:rPr>
            </w:pPr>
          </w:p>
          <w:p w14:paraId="2627322A" w14:textId="77777777" w:rsidR="00763D90" w:rsidRPr="009D2F5C" w:rsidRDefault="00763D90" w:rsidP="00763D90">
            <w:pPr>
              <w:spacing w:after="120"/>
              <w:rPr>
                <w:rFonts w:asciiTheme="minorHAnsi" w:eastAsia="MS Mincho" w:hAnsiTheme="minorHAnsi" w:cstheme="minorHAnsi"/>
                <w:sz w:val="22"/>
                <w:szCs w:val="22"/>
              </w:rPr>
            </w:pPr>
          </w:p>
          <w:p w14:paraId="48BC32B3" w14:textId="77777777" w:rsidR="00763D90" w:rsidRPr="009D2F5C" w:rsidRDefault="00763D90" w:rsidP="00763D90">
            <w:pPr>
              <w:spacing w:after="120"/>
              <w:rPr>
                <w:rFonts w:asciiTheme="minorHAnsi" w:eastAsia="MS Mincho" w:hAnsiTheme="minorHAnsi" w:cstheme="minorHAnsi"/>
                <w:sz w:val="22"/>
                <w:szCs w:val="22"/>
              </w:rPr>
            </w:pPr>
            <w:r w:rsidRPr="009D2F5C">
              <w:rPr>
                <w:rFonts w:asciiTheme="minorHAnsi" w:eastAsia="MS Mincho" w:hAnsiTheme="minorHAnsi" w:cstheme="minorHAnsi"/>
                <w:noProof/>
                <w:sz w:val="22"/>
                <w:szCs w:val="22"/>
                <w:lang w:eastAsia="fr-FR"/>
              </w:rPr>
              <w:drawing>
                <wp:anchor distT="0" distB="0" distL="114300" distR="114300" simplePos="0" relativeHeight="251666432" behindDoc="0" locked="0" layoutInCell="1" allowOverlap="1" wp14:anchorId="7D666033" wp14:editId="5B858973">
                  <wp:simplePos x="0" y="0"/>
                  <wp:positionH relativeFrom="column">
                    <wp:posOffset>5362575</wp:posOffset>
                  </wp:positionH>
                  <wp:positionV relativeFrom="paragraph">
                    <wp:posOffset>104775</wp:posOffset>
                  </wp:positionV>
                  <wp:extent cx="2212975" cy="952500"/>
                  <wp:effectExtent l="0" t="0" r="0" b="0"/>
                  <wp:wrapSquare wrapText="bothSides"/>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OM-UN_Blue_EN.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212975" cy="952500"/>
                          </a:xfrm>
                          <a:prstGeom prst="rect">
                            <a:avLst/>
                          </a:prstGeom>
                        </pic:spPr>
                      </pic:pic>
                    </a:graphicData>
                  </a:graphic>
                  <wp14:sizeRelH relativeFrom="margin">
                    <wp14:pctWidth>0</wp14:pctWidth>
                  </wp14:sizeRelH>
                  <wp14:sizeRelV relativeFrom="margin">
                    <wp14:pctHeight>0</wp14:pctHeight>
                  </wp14:sizeRelV>
                </wp:anchor>
              </w:drawing>
            </w:r>
          </w:p>
          <w:p w14:paraId="76F1D4C4" w14:textId="77777777" w:rsidR="00763D90" w:rsidRPr="009D2F5C" w:rsidRDefault="00763D90" w:rsidP="00763D90">
            <w:pPr>
              <w:spacing w:after="120"/>
              <w:rPr>
                <w:rFonts w:asciiTheme="minorHAnsi" w:eastAsia="MS Mincho" w:hAnsiTheme="minorHAnsi" w:cstheme="minorHAnsi"/>
                <w:sz w:val="22"/>
                <w:szCs w:val="22"/>
              </w:rPr>
            </w:pPr>
            <w:r w:rsidRPr="009D2F5C">
              <w:rPr>
                <w:rFonts w:asciiTheme="minorHAnsi" w:eastAsia="MS Mincho" w:hAnsiTheme="minorHAnsi" w:cstheme="minorHAnsi"/>
                <w:i/>
                <w:iCs/>
                <w:noProof/>
                <w:color w:val="666666"/>
                <w:sz w:val="22"/>
                <w:szCs w:val="22"/>
                <w:lang w:eastAsia="fr-FR"/>
              </w:rPr>
              <mc:AlternateContent>
                <mc:Choice Requires="wps">
                  <w:drawing>
                    <wp:anchor distT="0" distB="0" distL="114300" distR="114300" simplePos="0" relativeHeight="251665408" behindDoc="0" locked="0" layoutInCell="1" allowOverlap="1" wp14:anchorId="2CF6E39C" wp14:editId="1686A18E">
                      <wp:simplePos x="0" y="0"/>
                      <wp:positionH relativeFrom="column">
                        <wp:posOffset>2816225</wp:posOffset>
                      </wp:positionH>
                      <wp:positionV relativeFrom="paragraph">
                        <wp:posOffset>88265</wp:posOffset>
                      </wp:positionV>
                      <wp:extent cx="1777365" cy="996315"/>
                      <wp:effectExtent l="0" t="0" r="0" b="0"/>
                      <wp:wrapNone/>
                      <wp:docPr id="145" name="Rectangle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7365" cy="9963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6EE367" w14:textId="77777777" w:rsidR="00764E17" w:rsidRPr="00CA23BE" w:rsidRDefault="00764E17" w:rsidP="00763D90">
                                  <w:pPr>
                                    <w:jc w:val="center"/>
                                    <w:rPr>
                                      <w:b/>
                                      <w:bCs/>
                                      <w:i/>
                                      <w:i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F6E39C" id="Rectangle 65" o:spid="_x0000_s1026" style="position:absolute;margin-left:221.75pt;margin-top:6.95pt;width:139.95pt;height:78.4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" filled="f" stroked="f">
                      <v:textbox>
                        <w:txbxContent>
                          <w:p w14:paraId="026EE367" w14:textId="77777777" w:rsidR="00764E17" w:rsidRPr="00CA23BE" w:rsidRDefault="00764E17" w:rsidP="00763D90">
                            <w:pPr>
                              <w:jc w:val="center"/>
                              <w:rPr>
                                <w:b/>
                                <w:bCs/>
                                <w:i/>
                                <w:iCs/>
                              </w:rPr>
                            </w:pPr>
                          </w:p>
                        </w:txbxContent>
                      </v:textbox>
                    </v:rect>
                  </w:pict>
                </mc:Fallback>
              </mc:AlternateContent>
            </w:r>
          </w:p>
          <w:p w14:paraId="367C57F1" w14:textId="77777777" w:rsidR="00763D90" w:rsidRPr="009D2F5C" w:rsidRDefault="00763D90" w:rsidP="00763D90">
            <w:pPr>
              <w:spacing w:after="120"/>
              <w:rPr>
                <w:rFonts w:asciiTheme="minorHAnsi" w:eastAsia="MS Mincho" w:hAnsiTheme="minorHAnsi" w:cstheme="minorHAnsi"/>
                <w:sz w:val="22"/>
                <w:szCs w:val="22"/>
              </w:rPr>
            </w:pPr>
          </w:p>
          <w:p w14:paraId="5B469263" w14:textId="77777777" w:rsidR="00763D90" w:rsidRPr="009D2F5C" w:rsidRDefault="00763D90" w:rsidP="00763D90">
            <w:pPr>
              <w:spacing w:after="120"/>
              <w:rPr>
                <w:rFonts w:asciiTheme="minorHAnsi" w:eastAsia="MS Mincho" w:hAnsiTheme="minorHAnsi" w:cstheme="minorHAnsi"/>
                <w:sz w:val="22"/>
                <w:szCs w:val="22"/>
              </w:rPr>
            </w:pPr>
          </w:p>
          <w:p w14:paraId="3D6AD800" w14:textId="77777777" w:rsidR="00763D90" w:rsidRPr="009D2F5C" w:rsidRDefault="00763D90" w:rsidP="00763D90">
            <w:pPr>
              <w:spacing w:after="120"/>
              <w:rPr>
                <w:rFonts w:asciiTheme="minorHAnsi" w:eastAsia="MS Mincho" w:hAnsiTheme="minorHAnsi" w:cstheme="minorHAnsi"/>
                <w:sz w:val="22"/>
                <w:szCs w:val="22"/>
              </w:rPr>
            </w:pPr>
          </w:p>
          <w:p w14:paraId="46ED5164" w14:textId="77777777" w:rsidR="00763D90" w:rsidRPr="009D2F5C" w:rsidRDefault="00763D90" w:rsidP="00763D90">
            <w:pPr>
              <w:spacing w:after="120"/>
              <w:rPr>
                <w:rFonts w:asciiTheme="minorHAnsi" w:eastAsia="MS Mincho" w:hAnsiTheme="minorHAnsi" w:cstheme="minorHAnsi"/>
                <w:sz w:val="22"/>
                <w:szCs w:val="22"/>
              </w:rPr>
            </w:pPr>
          </w:p>
        </w:tc>
      </w:tr>
      <w:tr w:rsidR="00763D90" w:rsidRPr="009D2F5C" w14:paraId="2A9C9403" w14:textId="77777777" w:rsidTr="00763D90">
        <w:trPr>
          <w:cantSplit/>
          <w:trHeight w:hRule="exact" w:val="3870"/>
        </w:trPr>
        <w:tc>
          <w:tcPr>
            <w:tcW w:w="12240" w:type="dxa"/>
            <w:shd w:val="clear" w:color="auto" w:fill="002A6C"/>
            <w:tcMar>
              <w:left w:w="0" w:type="dxa"/>
              <w:right w:w="0" w:type="dxa"/>
            </w:tcMar>
            <w:vAlign w:val="center"/>
          </w:tcPr>
          <w:p w14:paraId="68580E56" w14:textId="77777777" w:rsidR="00763D90" w:rsidRPr="009D2F5C" w:rsidRDefault="00763D90" w:rsidP="00763D90">
            <w:pPr>
              <w:keepNext/>
              <w:spacing w:after="120"/>
              <w:ind w:left="1440" w:right="1440"/>
              <w:rPr>
                <w:rFonts w:asciiTheme="minorHAnsi" w:eastAsia="MS Mincho" w:hAnsiTheme="minorHAnsi" w:cstheme="minorHAnsi"/>
                <w:bCs/>
                <w:sz w:val="64"/>
                <w:szCs w:val="64"/>
              </w:rPr>
            </w:pPr>
            <w:r w:rsidRPr="009D2F5C">
              <w:rPr>
                <w:rFonts w:asciiTheme="minorHAnsi" w:eastAsia="MS Mincho" w:hAnsiTheme="minorHAnsi" w:cstheme="minorHAnsi"/>
                <w:bCs/>
                <w:sz w:val="32"/>
                <w:szCs w:val="32"/>
              </w:rPr>
              <w:t>FORSATY</w:t>
            </w:r>
            <w:r w:rsidRPr="009D2F5C">
              <w:rPr>
                <w:rFonts w:asciiTheme="minorHAnsi" w:eastAsia="MS Mincho" w:hAnsiTheme="minorHAnsi" w:cstheme="minorHAnsi"/>
                <w:bCs/>
                <w:sz w:val="32"/>
                <w:szCs w:val="32"/>
              </w:rPr>
              <w:br/>
            </w:r>
            <w:r w:rsidRPr="009D2F5C">
              <w:rPr>
                <w:rFonts w:asciiTheme="minorHAnsi" w:eastAsia="MS Mincho" w:hAnsiTheme="minorHAnsi" w:cstheme="minorHAnsi"/>
                <w:bCs/>
                <w:sz w:val="64"/>
                <w:szCs w:val="64"/>
              </w:rPr>
              <w:t>Final Report</w:t>
            </w:r>
          </w:p>
          <w:p w14:paraId="152AEB96" w14:textId="77777777" w:rsidR="00763D90" w:rsidRPr="009D2F5C" w:rsidRDefault="00763D90" w:rsidP="00763D90">
            <w:pPr>
              <w:keepNext/>
              <w:spacing w:after="120"/>
              <w:ind w:left="1440" w:right="1440"/>
              <w:rPr>
                <w:rFonts w:asciiTheme="minorHAnsi" w:eastAsia="MS Mincho" w:hAnsiTheme="minorHAnsi" w:cstheme="minorHAnsi"/>
                <w:i/>
                <w:iCs/>
                <w:color w:val="666666"/>
                <w:sz w:val="32"/>
                <w:szCs w:val="32"/>
              </w:rPr>
            </w:pPr>
            <w:r w:rsidRPr="009D2F5C">
              <w:rPr>
                <w:rFonts w:asciiTheme="minorHAnsi" w:eastAsia="MS Mincho" w:hAnsiTheme="minorHAnsi" w:cstheme="minorHAnsi"/>
                <w:bCs/>
                <w:sz w:val="32"/>
                <w:szCs w:val="32"/>
              </w:rPr>
              <w:t xml:space="preserve">October 1, 2012, to </w:t>
            </w:r>
            <w:r w:rsidR="00FA491B" w:rsidRPr="009D2F5C">
              <w:rPr>
                <w:rFonts w:asciiTheme="minorHAnsi" w:eastAsia="MS Mincho" w:hAnsiTheme="minorHAnsi" w:cstheme="minorHAnsi"/>
                <w:bCs/>
                <w:sz w:val="32"/>
                <w:szCs w:val="32"/>
              </w:rPr>
              <w:t>May</w:t>
            </w:r>
            <w:r w:rsidRPr="009D2F5C">
              <w:rPr>
                <w:rFonts w:asciiTheme="minorHAnsi" w:eastAsia="MS Mincho" w:hAnsiTheme="minorHAnsi" w:cstheme="minorHAnsi"/>
                <w:bCs/>
                <w:sz w:val="32"/>
                <w:szCs w:val="32"/>
              </w:rPr>
              <w:t xml:space="preserve"> 3</w:t>
            </w:r>
            <w:r w:rsidR="00FA491B" w:rsidRPr="009D2F5C">
              <w:rPr>
                <w:rFonts w:asciiTheme="minorHAnsi" w:eastAsia="MS Mincho" w:hAnsiTheme="minorHAnsi" w:cstheme="minorHAnsi"/>
                <w:bCs/>
                <w:sz w:val="32"/>
                <w:szCs w:val="32"/>
              </w:rPr>
              <w:t>1</w:t>
            </w:r>
            <w:r w:rsidRPr="009D2F5C">
              <w:rPr>
                <w:rFonts w:asciiTheme="minorHAnsi" w:eastAsia="MS Mincho" w:hAnsiTheme="minorHAnsi" w:cstheme="minorHAnsi"/>
                <w:bCs/>
                <w:sz w:val="32"/>
                <w:szCs w:val="32"/>
              </w:rPr>
              <w:t>, 2019</w:t>
            </w:r>
          </w:p>
        </w:tc>
      </w:tr>
    </w:tbl>
    <w:p w14:paraId="53E70B9C" w14:textId="77777777" w:rsidR="00763D90" w:rsidRPr="009D2F5C" w:rsidRDefault="00763D90" w:rsidP="00763D90">
      <w:pPr>
        <w:spacing w:after="120"/>
        <w:rPr>
          <w:rFonts w:asciiTheme="minorHAnsi" w:hAnsiTheme="minorHAnsi" w:cstheme="minorHAnsi"/>
          <w:b/>
          <w:sz w:val="48"/>
          <w:szCs w:val="48"/>
        </w:rPr>
        <w:sectPr w:rsidR="00763D90" w:rsidRPr="009D2F5C" w:rsidSect="00763D90">
          <w:footerReference w:type="default" r:id="rId10"/>
          <w:footerReference w:type="first" r:id="rId11"/>
          <w:pgSz w:w="12240" w:h="15840"/>
          <w:pgMar w:top="1440" w:right="1800" w:bottom="0" w:left="1800" w:header="720" w:footer="720" w:gutter="0"/>
          <w:cols w:space="720"/>
          <w:docGrid w:linePitch="360"/>
        </w:sectPr>
      </w:pPr>
      <w:r w:rsidRPr="009D2F5C">
        <w:rPr>
          <w:rFonts w:asciiTheme="minorHAnsi" w:hAnsiTheme="minorHAnsi" w:cstheme="minorHAnsi"/>
          <w:b/>
          <w:noProof/>
          <w:sz w:val="48"/>
          <w:szCs w:val="48"/>
          <w:lang w:eastAsia="fr-FR"/>
        </w:rPr>
        <mc:AlternateContent>
          <mc:Choice Requires="wps">
            <w:drawing>
              <wp:anchor distT="0" distB="0" distL="114300" distR="114300" simplePos="0" relativeHeight="251663360" behindDoc="1" locked="0" layoutInCell="1" allowOverlap="1" wp14:anchorId="45F07BCF" wp14:editId="35CA8905">
                <wp:simplePos x="0" y="0"/>
                <wp:positionH relativeFrom="column">
                  <wp:posOffset>-1143000</wp:posOffset>
                </wp:positionH>
                <wp:positionV relativeFrom="paragraph">
                  <wp:posOffset>3543300</wp:posOffset>
                </wp:positionV>
                <wp:extent cx="7772400" cy="5600700"/>
                <wp:effectExtent l="0" t="0" r="0" b="0"/>
                <wp:wrapNone/>
                <wp:docPr id="13" name="Rectangl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5600700"/>
                        </a:xfrm>
                        <a:prstGeom prst="rect">
                          <a:avLst/>
                        </a:prstGeom>
                        <a:solidFill>
                          <a:srgbClr val="66666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51AB7DE" w14:textId="77777777" w:rsidR="00764E17" w:rsidRDefault="00764E17" w:rsidP="00763D90">
                            <w:pPr>
                              <w:ind w:left="1440" w:right="1166"/>
                              <w:rPr>
                                <w:color w:val="FFFFFF"/>
                              </w:rPr>
                            </w:pPr>
                          </w:p>
                          <w:p w14:paraId="2D0C89C1" w14:textId="77777777" w:rsidR="00764E17" w:rsidRDefault="00764E17" w:rsidP="00763D90">
                            <w:pPr>
                              <w:ind w:left="1440" w:right="1166"/>
                              <w:rPr>
                                <w:color w:val="FFFFFF"/>
                              </w:rPr>
                            </w:pPr>
                          </w:p>
                          <w:p w14:paraId="550D7D3D" w14:textId="77777777" w:rsidR="00764E17" w:rsidRDefault="00764E17" w:rsidP="00763D90">
                            <w:pPr>
                              <w:ind w:left="1440" w:right="1166"/>
                              <w:rPr>
                                <w:b/>
                                <w:color w:val="FFFFFF"/>
                              </w:rPr>
                            </w:pPr>
                          </w:p>
                          <w:p w14:paraId="018A7BFC" w14:textId="77777777" w:rsidR="00764E17" w:rsidRPr="00B36F76" w:rsidRDefault="00764E17" w:rsidP="00763D90">
                            <w:pPr>
                              <w:ind w:left="1440" w:right="1166"/>
                              <w:rPr>
                                <w:b/>
                                <w:color w:val="FFFFFF"/>
                              </w:rPr>
                            </w:pPr>
                          </w:p>
                          <w:p w14:paraId="38C31876" w14:textId="77777777" w:rsidR="00764E17" w:rsidRPr="00B36F76" w:rsidRDefault="00764E17" w:rsidP="00763D90">
                            <w:pPr>
                              <w:ind w:left="1440" w:right="1166"/>
                              <w:rPr>
                                <w:b/>
                                <w:color w:val="FFFFFF"/>
                              </w:rPr>
                            </w:pPr>
                          </w:p>
                          <w:p w14:paraId="2F8E3D43" w14:textId="77777777" w:rsidR="00764E17" w:rsidRPr="00B36F76" w:rsidRDefault="00764E17" w:rsidP="00763D90">
                            <w:pPr>
                              <w:ind w:left="1440" w:right="1166"/>
                              <w:rPr>
                                <w:b/>
                                <w:color w:val="FFFFFF"/>
                              </w:rPr>
                            </w:pPr>
                          </w:p>
                          <w:p w14:paraId="7ED102D6" w14:textId="77777777" w:rsidR="00764E17" w:rsidRDefault="00764E17" w:rsidP="00763D90">
                            <w:pPr>
                              <w:ind w:left="1440" w:right="1166"/>
                              <w:rPr>
                                <w:b/>
                                <w:color w:val="FFFFFF"/>
                              </w:rPr>
                            </w:pPr>
                          </w:p>
                          <w:p w14:paraId="3366C13B" w14:textId="77777777" w:rsidR="00764E17" w:rsidRDefault="00764E17" w:rsidP="00763D90">
                            <w:pPr>
                              <w:ind w:left="1440" w:right="1166"/>
                              <w:rPr>
                                <w:b/>
                                <w:color w:val="FFFFFF"/>
                              </w:rPr>
                            </w:pPr>
                          </w:p>
                          <w:p w14:paraId="080FC715" w14:textId="77777777" w:rsidR="00764E17" w:rsidRPr="00B36F76" w:rsidRDefault="00764E17" w:rsidP="00763D90">
                            <w:pPr>
                              <w:ind w:left="1440" w:right="1166"/>
                              <w:rPr>
                                <w:b/>
                                <w:color w:val="FFFFFF"/>
                              </w:rPr>
                            </w:pPr>
                          </w:p>
                          <w:p w14:paraId="60553184" w14:textId="77777777" w:rsidR="00764E17" w:rsidRPr="009E7E38" w:rsidRDefault="00764E17" w:rsidP="00763D90">
                            <w:pPr>
                              <w:ind w:left="1440" w:right="1166"/>
                              <w:rPr>
                                <w:rFonts w:ascii="Gill Sans MT" w:hAnsi="Gill Sans MT"/>
                                <w:b/>
                                <w:color w:val="FFFFFF"/>
                              </w:rPr>
                            </w:pPr>
                          </w:p>
                          <w:p w14:paraId="3F597A55" w14:textId="77777777" w:rsidR="00764E17" w:rsidRPr="009E7E38" w:rsidRDefault="00764E17" w:rsidP="00763D90">
                            <w:pPr>
                              <w:ind w:left="1440" w:right="1166"/>
                              <w:rPr>
                                <w:rFonts w:ascii="Gill Sans MT" w:hAnsi="Gill Sans MT"/>
                                <w:bCs/>
                                <w:color w:val="FFFFFF"/>
                              </w:rPr>
                            </w:pPr>
                            <w:r>
                              <w:rPr>
                                <w:rFonts w:ascii="Gill Sans MT" w:hAnsi="Gill Sans MT"/>
                                <w:bCs/>
                                <w:color w:val="FFFFFF"/>
                              </w:rPr>
                              <w:t>Submission Date: October</w:t>
                            </w:r>
                            <w:r w:rsidRPr="009E7E38">
                              <w:rPr>
                                <w:rFonts w:ascii="Gill Sans MT" w:hAnsi="Gill Sans MT"/>
                                <w:bCs/>
                                <w:color w:val="FFFFFF"/>
                              </w:rPr>
                              <w:t xml:space="preserve"> </w:t>
                            </w:r>
                            <w:r>
                              <w:rPr>
                                <w:rFonts w:ascii="Gill Sans MT" w:hAnsi="Gill Sans MT"/>
                                <w:bCs/>
                                <w:color w:val="FFFFFF"/>
                              </w:rPr>
                              <w:t>30, 2019</w:t>
                            </w:r>
                          </w:p>
                          <w:p w14:paraId="66B6DF80" w14:textId="77777777" w:rsidR="00764E17" w:rsidRDefault="00764E17" w:rsidP="00763D90">
                            <w:pPr>
                              <w:ind w:left="1440" w:right="1166"/>
                              <w:rPr>
                                <w:rFonts w:ascii="Gill Sans MT" w:hAnsi="Gill Sans MT"/>
                                <w:bCs/>
                                <w:color w:val="FFFFFF"/>
                              </w:rPr>
                            </w:pPr>
                          </w:p>
                          <w:p w14:paraId="10A91C6D" w14:textId="77777777" w:rsidR="00764E17" w:rsidRDefault="00764E17" w:rsidP="00763D90">
                            <w:pPr>
                              <w:ind w:left="1440" w:right="1166"/>
                              <w:rPr>
                                <w:rFonts w:ascii="Gill Sans MT" w:hAnsi="Gill Sans MT"/>
                                <w:bCs/>
                                <w:color w:val="FFFFFF"/>
                              </w:rPr>
                            </w:pPr>
                          </w:p>
                          <w:p w14:paraId="42B43CCB" w14:textId="77777777" w:rsidR="00764E17" w:rsidRDefault="00764E17" w:rsidP="00763D90">
                            <w:pPr>
                              <w:ind w:left="1440" w:right="1166"/>
                              <w:rPr>
                                <w:rFonts w:ascii="Gill Sans MT" w:hAnsi="Gill Sans MT"/>
                                <w:bCs/>
                                <w:color w:val="FFFFFF"/>
                              </w:rPr>
                            </w:pPr>
                            <w:r>
                              <w:rPr>
                                <w:rFonts w:ascii="Gill Sans MT" w:hAnsi="Gill Sans MT"/>
                                <w:bCs/>
                                <w:color w:val="FFFFFF"/>
                              </w:rPr>
                              <w:t xml:space="preserve">[Contract/Agreement] Number: </w:t>
                            </w:r>
                            <w:r w:rsidRPr="005B4F50">
                              <w:rPr>
                                <w:rFonts w:ascii="Gill Sans MT" w:hAnsi="Gill Sans MT"/>
                                <w:bCs/>
                                <w:color w:val="FFFFFF"/>
                              </w:rPr>
                              <w:t xml:space="preserve"> AID-608-13-00001</w:t>
                            </w:r>
                          </w:p>
                          <w:p w14:paraId="178CFE42" w14:textId="77777777" w:rsidR="00764E17" w:rsidRDefault="00764E17" w:rsidP="00763D90">
                            <w:pPr>
                              <w:ind w:left="1440" w:right="1166"/>
                              <w:rPr>
                                <w:rFonts w:ascii="Gill Sans MT" w:hAnsi="Gill Sans MT"/>
                                <w:bCs/>
                                <w:color w:val="FFFFFF"/>
                              </w:rPr>
                            </w:pPr>
                          </w:p>
                          <w:p w14:paraId="1702DA88" w14:textId="77777777" w:rsidR="00764E17" w:rsidRDefault="00764E17" w:rsidP="00763D90">
                            <w:pPr>
                              <w:ind w:left="1440" w:right="1166"/>
                              <w:rPr>
                                <w:rFonts w:ascii="Gill Sans MT" w:hAnsi="Gill Sans MT"/>
                                <w:bCs/>
                                <w:color w:val="FFFFFF"/>
                              </w:rPr>
                            </w:pPr>
                            <w:r>
                              <w:rPr>
                                <w:rFonts w:ascii="Gill Sans MT" w:hAnsi="Gill Sans MT"/>
                                <w:bCs/>
                                <w:color w:val="FFFFFF"/>
                              </w:rPr>
                              <w:t xml:space="preserve">Submitted to: Idriss Touijer </w:t>
                            </w:r>
                          </w:p>
                          <w:p w14:paraId="638661DB" w14:textId="77777777" w:rsidR="00764E17" w:rsidRPr="009E7E38" w:rsidRDefault="00764E17" w:rsidP="00763D90">
                            <w:pPr>
                              <w:ind w:left="1440" w:right="1166"/>
                              <w:rPr>
                                <w:rFonts w:ascii="Gill Sans MT" w:hAnsi="Gill Sans MT"/>
                                <w:bCs/>
                                <w:color w:val="FFFFFF"/>
                              </w:rPr>
                            </w:pPr>
                          </w:p>
                          <w:p w14:paraId="3564EF38" w14:textId="77777777" w:rsidR="00764E17" w:rsidRPr="009E7E38" w:rsidRDefault="00764E17" w:rsidP="00763D90">
                            <w:pPr>
                              <w:ind w:left="1440" w:right="1166"/>
                              <w:rPr>
                                <w:rFonts w:ascii="Gill Sans MT" w:hAnsi="Gill Sans MT"/>
                                <w:bCs/>
                                <w:color w:val="FFFFFF"/>
                              </w:rPr>
                            </w:pPr>
                          </w:p>
                          <w:p w14:paraId="7C39F6F4" w14:textId="77777777" w:rsidR="00764E17" w:rsidRPr="00AB5E30" w:rsidRDefault="00764E17" w:rsidP="00763D90">
                            <w:pPr>
                              <w:ind w:left="2977" w:right="1166" w:hanging="1559"/>
                              <w:rPr>
                                <w:rFonts w:asciiTheme="minorHAnsi" w:hAnsiTheme="minorHAnsi" w:cstheme="minorHAnsi"/>
                                <w:bCs/>
                                <w:color w:val="FFFFFF"/>
                              </w:rPr>
                            </w:pPr>
                            <w:r>
                              <w:rPr>
                                <w:rFonts w:ascii="Gill Sans MT" w:hAnsi="Gill Sans MT"/>
                                <w:bCs/>
                                <w:color w:val="FFFFFF"/>
                              </w:rPr>
                              <w:t>Submitted by:</w:t>
                            </w:r>
                            <w:r w:rsidRPr="00AB5E30">
                              <w:rPr>
                                <w:rFonts w:asciiTheme="minorHAnsi" w:hAnsiTheme="minorHAnsi" w:cstheme="minorHAnsi"/>
                                <w:bCs/>
                                <w:color w:val="FFFFFF"/>
                              </w:rPr>
                              <w:t xml:space="preserve">  </w:t>
                            </w:r>
                            <w:r>
                              <w:rPr>
                                <w:rFonts w:asciiTheme="minorHAnsi" w:hAnsiTheme="minorHAnsi" w:cstheme="minorHAnsi"/>
                                <w:bCs/>
                                <w:color w:val="FFFFFF"/>
                              </w:rPr>
                              <w:tab/>
                            </w:r>
                            <w:r w:rsidRPr="00AB5E30">
                              <w:rPr>
                                <w:rFonts w:asciiTheme="minorHAnsi" w:hAnsiTheme="minorHAnsi" w:cstheme="minorHAnsi"/>
                                <w:bCs/>
                                <w:color w:val="FFFFFF"/>
                              </w:rPr>
                              <w:t xml:space="preserve">Vincent </w:t>
                            </w:r>
                            <w:proofErr w:type="spellStart"/>
                            <w:r w:rsidRPr="00AB5E30">
                              <w:rPr>
                                <w:rFonts w:asciiTheme="minorHAnsi" w:hAnsiTheme="minorHAnsi" w:cstheme="minorHAnsi"/>
                                <w:bCs/>
                                <w:color w:val="FFFFFF"/>
                              </w:rPr>
                              <w:t>Carbonneau</w:t>
                            </w:r>
                            <w:proofErr w:type="spellEnd"/>
                            <w:r w:rsidRPr="00AB5E30">
                              <w:rPr>
                                <w:rFonts w:asciiTheme="minorHAnsi" w:hAnsiTheme="minorHAnsi" w:cstheme="minorHAnsi"/>
                                <w:bCs/>
                                <w:color w:val="FFFFFF"/>
                              </w:rPr>
                              <w:t>, Chief of Party</w:t>
                            </w:r>
                          </w:p>
                          <w:p w14:paraId="56C3F702" w14:textId="77777777" w:rsidR="00764E17" w:rsidRPr="00AB5E30" w:rsidRDefault="00764E17" w:rsidP="00763D90">
                            <w:pPr>
                              <w:ind w:left="2977" w:right="1166" w:hanging="1559"/>
                              <w:rPr>
                                <w:rFonts w:asciiTheme="minorHAnsi" w:hAnsiTheme="minorHAnsi" w:cstheme="minorHAnsi"/>
                                <w:bCs/>
                                <w:color w:val="FFFFFF"/>
                                <w:lang w:val="fr-FR"/>
                              </w:rPr>
                            </w:pPr>
                            <w:r w:rsidRPr="00AB5E30">
                              <w:rPr>
                                <w:rFonts w:asciiTheme="minorHAnsi" w:hAnsiTheme="minorHAnsi" w:cstheme="minorHAnsi"/>
                                <w:bCs/>
                                <w:color w:val="FFFFFF"/>
                              </w:rPr>
                              <w:t xml:space="preserve">                     </w:t>
                            </w:r>
                            <w:r>
                              <w:rPr>
                                <w:rFonts w:asciiTheme="minorHAnsi" w:hAnsiTheme="minorHAnsi" w:cstheme="minorHAnsi"/>
                                <w:bCs/>
                                <w:color w:val="FFFFFF"/>
                              </w:rPr>
                              <w:tab/>
                            </w:r>
                            <w:r w:rsidRPr="00AB5E30">
                              <w:rPr>
                                <w:rFonts w:asciiTheme="minorHAnsi" w:hAnsiTheme="minorHAnsi" w:cstheme="minorHAnsi"/>
                                <w:bCs/>
                                <w:color w:val="FFFFFF"/>
                              </w:rPr>
                              <w:t xml:space="preserve"> </w:t>
                            </w:r>
                            <w:r w:rsidRPr="00AB5E30">
                              <w:rPr>
                                <w:rFonts w:asciiTheme="minorHAnsi" w:hAnsiTheme="minorHAnsi" w:cstheme="minorHAnsi"/>
                                <w:b/>
                                <w:color w:val="FFFFFF"/>
                                <w:lang w:val="fr-FR"/>
                              </w:rPr>
                              <w:t xml:space="preserve">International </w:t>
                            </w:r>
                            <w:proofErr w:type="spellStart"/>
                            <w:r w:rsidRPr="00AB5E30">
                              <w:rPr>
                                <w:rFonts w:asciiTheme="minorHAnsi" w:hAnsiTheme="minorHAnsi" w:cstheme="minorHAnsi"/>
                                <w:b/>
                                <w:color w:val="FFFFFF"/>
                                <w:lang w:val="fr-FR"/>
                              </w:rPr>
                              <w:t>Organization</w:t>
                            </w:r>
                            <w:proofErr w:type="spellEnd"/>
                            <w:r w:rsidRPr="00AB5E30">
                              <w:rPr>
                                <w:rFonts w:asciiTheme="minorHAnsi" w:hAnsiTheme="minorHAnsi" w:cstheme="minorHAnsi"/>
                                <w:b/>
                                <w:color w:val="FFFFFF"/>
                                <w:lang w:val="fr-FR"/>
                              </w:rPr>
                              <w:t xml:space="preserve"> for Migration</w:t>
                            </w:r>
                          </w:p>
                          <w:p w14:paraId="36E7F80C" w14:textId="77777777" w:rsidR="00764E17" w:rsidRPr="00AB5E30" w:rsidRDefault="00764E17" w:rsidP="00763D90">
                            <w:pPr>
                              <w:pStyle w:val="Footer"/>
                              <w:tabs>
                                <w:tab w:val="right" w:pos="2552"/>
                              </w:tabs>
                              <w:ind w:left="2835"/>
                              <w:jc w:val="both"/>
                              <w:rPr>
                                <w:rFonts w:asciiTheme="minorHAnsi" w:hAnsiTheme="minorHAnsi" w:cstheme="minorHAnsi"/>
                                <w:bCs/>
                                <w:color w:val="FFFFFF" w:themeColor="background1"/>
                                <w:sz w:val="32"/>
                                <w:lang w:val="fr-FR"/>
                              </w:rPr>
                            </w:pPr>
                            <w:r>
                              <w:rPr>
                                <w:rFonts w:asciiTheme="minorHAnsi" w:hAnsiTheme="minorHAnsi" w:cstheme="minorHAnsi"/>
                                <w:bCs/>
                                <w:color w:val="FFFFFF" w:themeColor="background1"/>
                                <w:lang w:val="fr-FR"/>
                              </w:rPr>
                              <w:tab/>
                              <w:t xml:space="preserve">  </w:t>
                            </w:r>
                            <w:r w:rsidRPr="00AB5E30">
                              <w:rPr>
                                <w:rFonts w:asciiTheme="minorHAnsi" w:hAnsiTheme="minorHAnsi" w:cstheme="minorHAnsi"/>
                                <w:bCs/>
                                <w:color w:val="FFFFFF" w:themeColor="background1"/>
                                <w:lang w:val="fr-FR"/>
                              </w:rPr>
                              <w:t xml:space="preserve"> </w:t>
                            </w:r>
                            <w:r w:rsidRPr="00AB5E30">
                              <w:rPr>
                                <w:rStyle w:val="st"/>
                                <w:rFonts w:asciiTheme="minorHAnsi" w:hAnsiTheme="minorHAnsi" w:cstheme="minorHAnsi"/>
                                <w:color w:val="FFFFFF" w:themeColor="background1"/>
                                <w:lang w:val="fr-FR"/>
                              </w:rPr>
                              <w:t xml:space="preserve">N°11 rue Aït Ourir, « Pinède », Souissi, </w:t>
                            </w:r>
                            <w:r w:rsidRPr="00AB5E30">
                              <w:rPr>
                                <w:rStyle w:val="Emphasis"/>
                                <w:rFonts w:asciiTheme="minorHAnsi" w:hAnsiTheme="minorHAnsi" w:cstheme="minorHAnsi"/>
                                <w:color w:val="FFFFFF" w:themeColor="background1"/>
                                <w:lang w:val="fr-FR"/>
                              </w:rPr>
                              <w:t>Rabat</w:t>
                            </w:r>
                          </w:p>
                          <w:p w14:paraId="635BAB80" w14:textId="77777777" w:rsidR="00764E17" w:rsidRDefault="00764E17" w:rsidP="00763D90">
                            <w:pPr>
                              <w:pStyle w:val="Footer"/>
                              <w:tabs>
                                <w:tab w:val="right" w:pos="3119"/>
                              </w:tabs>
                              <w:ind w:left="2835"/>
                              <w:jc w:val="both"/>
                              <w:rPr>
                                <w:rFonts w:asciiTheme="minorHAnsi" w:hAnsiTheme="minorHAnsi" w:cstheme="minorHAnsi"/>
                                <w:bCs/>
                                <w:color w:val="FFFFFF"/>
                              </w:rPr>
                            </w:pPr>
                            <w:r w:rsidRPr="00AB5E30">
                              <w:rPr>
                                <w:rFonts w:asciiTheme="minorHAnsi" w:hAnsiTheme="minorHAnsi" w:cstheme="minorHAnsi"/>
                                <w:bCs/>
                                <w:color w:val="FFFFFF"/>
                                <w:lang w:val="fr-FR"/>
                              </w:rPr>
                              <w:t xml:space="preserve"> </w:t>
                            </w:r>
                            <w:r>
                              <w:rPr>
                                <w:rFonts w:asciiTheme="minorHAnsi" w:hAnsiTheme="minorHAnsi" w:cstheme="minorHAnsi"/>
                                <w:bCs/>
                                <w:color w:val="FFFFFF"/>
                                <w:lang w:val="fr-FR"/>
                              </w:rPr>
                              <w:t xml:space="preserve">  </w:t>
                            </w:r>
                            <w:r w:rsidRPr="00AB5E30">
                              <w:rPr>
                                <w:rFonts w:asciiTheme="minorHAnsi" w:hAnsiTheme="minorHAnsi" w:cstheme="minorHAnsi"/>
                                <w:bCs/>
                                <w:color w:val="FFFFFF"/>
                              </w:rPr>
                              <w:t>Tel: +212 (0) 537 65 28 81</w:t>
                            </w:r>
                          </w:p>
                          <w:p w14:paraId="7C23A28C" w14:textId="1FBC4E10" w:rsidR="00764E17" w:rsidRPr="00AB5E30" w:rsidRDefault="00764E17" w:rsidP="00763D90">
                            <w:pPr>
                              <w:pStyle w:val="Footer"/>
                              <w:tabs>
                                <w:tab w:val="right" w:pos="3119"/>
                              </w:tabs>
                              <w:ind w:left="2835"/>
                              <w:jc w:val="both"/>
                              <w:rPr>
                                <w:rFonts w:asciiTheme="minorHAnsi" w:hAnsiTheme="minorHAnsi" w:cstheme="minorHAnsi"/>
                                <w:bCs/>
                                <w:color w:val="FFFFFF"/>
                              </w:rPr>
                            </w:pPr>
                            <w:r>
                              <w:rPr>
                                <w:rFonts w:asciiTheme="minorHAnsi" w:hAnsiTheme="minorHAnsi" w:cstheme="minorHAnsi"/>
                                <w:bCs/>
                                <w:color w:val="FFFFFF"/>
                              </w:rPr>
                              <w:t xml:space="preserve">   </w:t>
                            </w:r>
                            <w:r w:rsidRPr="000C36D6">
                              <w:rPr>
                                <w:rFonts w:asciiTheme="minorHAnsi" w:hAnsiTheme="minorHAnsi" w:cstheme="minorHAnsi"/>
                                <w:bCs/>
                                <w:color w:val="FFFFFF"/>
                              </w:rPr>
                              <w:t>Fax: +212 (0) 539 94 92 85</w:t>
                            </w:r>
                          </w:p>
                          <w:p w14:paraId="7E1FCBEB" w14:textId="160B7596" w:rsidR="00764E17" w:rsidRPr="00AB5E30" w:rsidRDefault="00764E17" w:rsidP="00763D90">
                            <w:pPr>
                              <w:ind w:left="1440" w:right="1166"/>
                              <w:rPr>
                                <w:rFonts w:asciiTheme="minorHAnsi" w:hAnsiTheme="minorHAnsi" w:cstheme="minorHAnsi"/>
                                <w:bCs/>
                                <w:color w:val="FFFFFF"/>
                              </w:rPr>
                            </w:pPr>
                            <w:r w:rsidRPr="00AB5E30">
                              <w:rPr>
                                <w:rFonts w:asciiTheme="minorHAnsi" w:hAnsiTheme="minorHAnsi" w:cstheme="minorHAnsi"/>
                                <w:bCs/>
                                <w:color w:val="FFFFFF"/>
                              </w:rPr>
                              <w:t xml:space="preserve">                      </w:t>
                            </w:r>
                            <w:r>
                              <w:rPr>
                                <w:rFonts w:asciiTheme="minorHAnsi" w:hAnsiTheme="minorHAnsi" w:cstheme="minorHAnsi"/>
                                <w:bCs/>
                                <w:color w:val="FFFFFF"/>
                              </w:rPr>
                              <w:t xml:space="preserve">       </w:t>
                            </w:r>
                            <w:r w:rsidRPr="00AB5E30">
                              <w:rPr>
                                <w:rFonts w:asciiTheme="minorHAnsi" w:hAnsiTheme="minorHAnsi" w:cstheme="minorHAnsi"/>
                                <w:bCs/>
                                <w:color w:val="FFFFFF"/>
                              </w:rPr>
                              <w:t>Email: vcarbonneau@iom.int</w:t>
                            </w:r>
                          </w:p>
                          <w:p w14:paraId="24DEE857" w14:textId="77777777" w:rsidR="00764E17" w:rsidRDefault="00764E17" w:rsidP="00763D90">
                            <w:pPr>
                              <w:ind w:left="1440" w:right="1166"/>
                              <w:rPr>
                                <w:rFonts w:ascii="Gill Sans MT" w:hAnsi="Gill Sans MT"/>
                                <w:bCs/>
                                <w:color w:val="FFFFFF"/>
                              </w:rPr>
                            </w:pPr>
                            <w:r>
                              <w:rPr>
                                <w:rFonts w:ascii="Gill Sans MT" w:hAnsi="Gill Sans MT"/>
                                <w:bCs/>
                                <w:color w:val="FFFFFF"/>
                              </w:rPr>
                              <w:tab/>
                            </w:r>
                            <w:r>
                              <w:rPr>
                                <w:rFonts w:ascii="Gill Sans MT" w:hAnsi="Gill Sans MT"/>
                                <w:bCs/>
                                <w:color w:val="FFFFFF"/>
                              </w:rPr>
                              <w:tab/>
                            </w:r>
                          </w:p>
                          <w:p w14:paraId="16840FB9" w14:textId="77777777" w:rsidR="00764E17" w:rsidRDefault="00764E17" w:rsidP="00763D90">
                            <w:pPr>
                              <w:ind w:left="1440" w:right="1166"/>
                              <w:rPr>
                                <w:rFonts w:ascii="Gill Sans MT" w:hAnsi="Gill Sans MT" w:cs="Arial"/>
                                <w:iCs/>
                                <w:color w:val="FFFFFF" w:themeColor="background1"/>
                              </w:rPr>
                            </w:pPr>
                          </w:p>
                          <w:p w14:paraId="635BF5EF" w14:textId="77777777" w:rsidR="00764E17" w:rsidRPr="00191BEF" w:rsidRDefault="00764E17" w:rsidP="00763D90">
                            <w:pPr>
                              <w:ind w:left="1440" w:right="1166"/>
                              <w:rPr>
                                <w:rFonts w:ascii="Gill Sans MT" w:hAnsi="Gill Sans MT" w:cs="Arial"/>
                                <w:i/>
                                <w:iCs/>
                                <w:color w:val="FFFFFF" w:themeColor="background1"/>
                              </w:rPr>
                            </w:pPr>
                            <w:r w:rsidRPr="00191BEF">
                              <w:rPr>
                                <w:rFonts w:ascii="Gill Sans MT" w:hAnsi="Gill Sans MT" w:cs="Arial"/>
                                <w:i/>
                                <w:iCs/>
                                <w:color w:val="FFFFFF" w:themeColor="background1"/>
                              </w:rPr>
                              <w:t>This document was produced for review by the United States Agency for International Development</w:t>
                            </w:r>
                            <w:r>
                              <w:rPr>
                                <w:rFonts w:ascii="Gill Sans MT" w:hAnsi="Gill Sans MT" w:cs="Arial"/>
                                <w:i/>
                                <w:iCs/>
                                <w:color w:val="FFFFFF" w:themeColor="background1"/>
                              </w:rPr>
                              <w:t>, Morocco</w:t>
                            </w:r>
                            <w:r w:rsidRPr="00191BEF">
                              <w:rPr>
                                <w:rFonts w:ascii="Gill Sans MT" w:hAnsi="Gill Sans MT" w:cs="Arial"/>
                                <w:i/>
                                <w:iCs/>
                                <w:color w:val="FFFFFF" w:themeColor="background1"/>
                              </w:rPr>
                              <w:t xml:space="preserve"> </w:t>
                            </w:r>
                            <w:r>
                              <w:rPr>
                                <w:rFonts w:ascii="Gill Sans MT" w:hAnsi="Gill Sans MT" w:cs="Arial"/>
                                <w:i/>
                                <w:iCs/>
                                <w:color w:val="FFFFFF" w:themeColor="background1"/>
                              </w:rPr>
                              <w:t>(USAID/Morocco</w:t>
                            </w:r>
                            <w:r w:rsidRPr="00191BEF">
                              <w:rPr>
                                <w:rFonts w:ascii="Gill Sans MT" w:hAnsi="Gill Sans MT" w:cs="Arial"/>
                                <w:i/>
                                <w:iCs/>
                                <w:color w:val="FFFFFF" w:themeColor="background1"/>
                              </w:rPr>
                              <w:t>).</w:t>
                            </w:r>
                            <w:r>
                              <w:rPr>
                                <w:rFonts w:ascii="Gill Sans MT" w:hAnsi="Gill Sans MT" w:cs="Arial"/>
                                <w:i/>
                                <w:iCs/>
                                <w:color w:val="FFFFFF" w:themeColor="background1"/>
                              </w:rPr>
                              <w:t xml:space="preserve">  </w:t>
                            </w:r>
                          </w:p>
                          <w:p w14:paraId="59F6C7D6" w14:textId="77777777" w:rsidR="00764E17" w:rsidRPr="00D14BBF" w:rsidRDefault="00764E17" w:rsidP="00763D90">
                            <w:pPr>
                              <w:ind w:left="1440" w:right="1166"/>
                              <w:rPr>
                                <w:rFonts w:ascii="Gill Sans MT" w:hAnsi="Gill Sans MT"/>
                                <w:bCs/>
                                <w:iCs/>
                                <w:color w:val="FFFFFF" w:themeColor="background1"/>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F07BCF" id="Rectangle 59" o:spid="_x0000_s1027" style="position:absolute;margin-left:-90pt;margin-top:279pt;width:612pt;height:441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" fillcolor="#666" stroked="f">
                <v:textbox>
                  <w:txbxContent>
                    <w:p w14:paraId="451AB7DE" w14:textId="77777777" w:rsidR="00764E17" w:rsidRDefault="00764E17" w:rsidP="00763D90">
                      <w:pPr>
                        <w:ind w:left="1440" w:right="1166"/>
                        <w:rPr>
                          <w:color w:val="FFFFFF"/>
                        </w:rPr>
                      </w:pPr>
                    </w:p>
                    <w:p w14:paraId="2D0C89C1" w14:textId="77777777" w:rsidR="00764E17" w:rsidRDefault="00764E17" w:rsidP="00763D90">
                      <w:pPr>
                        <w:ind w:left="1440" w:right="1166"/>
                        <w:rPr>
                          <w:color w:val="FFFFFF"/>
                        </w:rPr>
                      </w:pPr>
                    </w:p>
                    <w:p w14:paraId="550D7D3D" w14:textId="77777777" w:rsidR="00764E17" w:rsidRDefault="00764E17" w:rsidP="00763D90">
                      <w:pPr>
                        <w:ind w:left="1440" w:right="1166"/>
                        <w:rPr>
                          <w:b/>
                          <w:color w:val="FFFFFF"/>
                        </w:rPr>
                      </w:pPr>
                    </w:p>
                    <w:p w14:paraId="018A7BFC" w14:textId="77777777" w:rsidR="00764E17" w:rsidRPr="00B36F76" w:rsidRDefault="00764E17" w:rsidP="00763D90">
                      <w:pPr>
                        <w:ind w:left="1440" w:right="1166"/>
                        <w:rPr>
                          <w:b/>
                          <w:color w:val="FFFFFF"/>
                        </w:rPr>
                      </w:pPr>
                    </w:p>
                    <w:p w14:paraId="38C31876" w14:textId="77777777" w:rsidR="00764E17" w:rsidRPr="00B36F76" w:rsidRDefault="00764E17" w:rsidP="00763D90">
                      <w:pPr>
                        <w:ind w:left="1440" w:right="1166"/>
                        <w:rPr>
                          <w:b/>
                          <w:color w:val="FFFFFF"/>
                        </w:rPr>
                      </w:pPr>
                    </w:p>
                    <w:p w14:paraId="2F8E3D43" w14:textId="77777777" w:rsidR="00764E17" w:rsidRPr="00B36F76" w:rsidRDefault="00764E17" w:rsidP="00763D90">
                      <w:pPr>
                        <w:ind w:left="1440" w:right="1166"/>
                        <w:rPr>
                          <w:b/>
                          <w:color w:val="FFFFFF"/>
                        </w:rPr>
                      </w:pPr>
                    </w:p>
                    <w:p w14:paraId="7ED102D6" w14:textId="77777777" w:rsidR="00764E17" w:rsidRDefault="00764E17" w:rsidP="00763D90">
                      <w:pPr>
                        <w:ind w:left="1440" w:right="1166"/>
                        <w:rPr>
                          <w:b/>
                          <w:color w:val="FFFFFF"/>
                        </w:rPr>
                      </w:pPr>
                    </w:p>
                    <w:p w14:paraId="3366C13B" w14:textId="77777777" w:rsidR="00764E17" w:rsidRDefault="00764E17" w:rsidP="00763D90">
                      <w:pPr>
                        <w:ind w:left="1440" w:right="1166"/>
                        <w:rPr>
                          <w:b/>
                          <w:color w:val="FFFFFF"/>
                        </w:rPr>
                      </w:pPr>
                    </w:p>
                    <w:p w14:paraId="080FC715" w14:textId="77777777" w:rsidR="00764E17" w:rsidRPr="00B36F76" w:rsidRDefault="00764E17" w:rsidP="00763D90">
                      <w:pPr>
                        <w:ind w:left="1440" w:right="1166"/>
                        <w:rPr>
                          <w:b/>
                          <w:color w:val="FFFFFF"/>
                        </w:rPr>
                      </w:pPr>
                    </w:p>
                    <w:p w14:paraId="60553184" w14:textId="77777777" w:rsidR="00764E17" w:rsidRPr="009E7E38" w:rsidRDefault="00764E17" w:rsidP="00763D90">
                      <w:pPr>
                        <w:ind w:left="1440" w:right="1166"/>
                        <w:rPr>
                          <w:rFonts w:ascii="Gill Sans MT" w:hAnsi="Gill Sans MT"/>
                          <w:b/>
                          <w:color w:val="FFFFFF"/>
                        </w:rPr>
                      </w:pPr>
                    </w:p>
                    <w:p w14:paraId="3F597A55" w14:textId="77777777" w:rsidR="00764E17" w:rsidRPr="009E7E38" w:rsidRDefault="00764E17" w:rsidP="00763D90">
                      <w:pPr>
                        <w:ind w:left="1440" w:right="1166"/>
                        <w:rPr>
                          <w:rFonts w:ascii="Gill Sans MT" w:hAnsi="Gill Sans MT"/>
                          <w:bCs/>
                          <w:color w:val="FFFFFF"/>
                        </w:rPr>
                      </w:pPr>
                      <w:r>
                        <w:rPr>
                          <w:rFonts w:ascii="Gill Sans MT" w:hAnsi="Gill Sans MT"/>
                          <w:bCs/>
                          <w:color w:val="FFFFFF"/>
                        </w:rPr>
                        <w:t>Submission Date: October</w:t>
                      </w:r>
                      <w:r w:rsidRPr="009E7E38">
                        <w:rPr>
                          <w:rFonts w:ascii="Gill Sans MT" w:hAnsi="Gill Sans MT"/>
                          <w:bCs/>
                          <w:color w:val="FFFFFF"/>
                        </w:rPr>
                        <w:t xml:space="preserve"> </w:t>
                      </w:r>
                      <w:r>
                        <w:rPr>
                          <w:rFonts w:ascii="Gill Sans MT" w:hAnsi="Gill Sans MT"/>
                          <w:bCs/>
                          <w:color w:val="FFFFFF"/>
                        </w:rPr>
                        <w:t>30, 2019</w:t>
                      </w:r>
                    </w:p>
                    <w:p w14:paraId="66B6DF80" w14:textId="77777777" w:rsidR="00764E17" w:rsidRDefault="00764E17" w:rsidP="00763D90">
                      <w:pPr>
                        <w:ind w:left="1440" w:right="1166"/>
                        <w:rPr>
                          <w:rFonts w:ascii="Gill Sans MT" w:hAnsi="Gill Sans MT"/>
                          <w:bCs/>
                          <w:color w:val="FFFFFF"/>
                        </w:rPr>
                      </w:pPr>
                    </w:p>
                    <w:p w14:paraId="10A91C6D" w14:textId="77777777" w:rsidR="00764E17" w:rsidRDefault="00764E17" w:rsidP="00763D90">
                      <w:pPr>
                        <w:ind w:left="1440" w:right="1166"/>
                        <w:rPr>
                          <w:rFonts w:ascii="Gill Sans MT" w:hAnsi="Gill Sans MT"/>
                          <w:bCs/>
                          <w:color w:val="FFFFFF"/>
                        </w:rPr>
                      </w:pPr>
                    </w:p>
                    <w:p w14:paraId="42B43CCB" w14:textId="77777777" w:rsidR="00764E17" w:rsidRDefault="00764E17" w:rsidP="00763D90">
                      <w:pPr>
                        <w:ind w:left="1440" w:right="1166"/>
                        <w:rPr>
                          <w:rFonts w:ascii="Gill Sans MT" w:hAnsi="Gill Sans MT"/>
                          <w:bCs/>
                          <w:color w:val="FFFFFF"/>
                        </w:rPr>
                      </w:pPr>
                      <w:r>
                        <w:rPr>
                          <w:rFonts w:ascii="Gill Sans MT" w:hAnsi="Gill Sans MT"/>
                          <w:bCs/>
                          <w:color w:val="FFFFFF"/>
                        </w:rPr>
                        <w:t xml:space="preserve">[Contract/Agreement] Number: </w:t>
                      </w:r>
                      <w:r w:rsidRPr="005B4F50">
                        <w:rPr>
                          <w:rFonts w:ascii="Gill Sans MT" w:hAnsi="Gill Sans MT"/>
                          <w:bCs/>
                          <w:color w:val="FFFFFF"/>
                        </w:rPr>
                        <w:t xml:space="preserve"> AID-608-13-00001</w:t>
                      </w:r>
                    </w:p>
                    <w:p w14:paraId="178CFE42" w14:textId="77777777" w:rsidR="00764E17" w:rsidRDefault="00764E17" w:rsidP="00763D90">
                      <w:pPr>
                        <w:ind w:left="1440" w:right="1166"/>
                        <w:rPr>
                          <w:rFonts w:ascii="Gill Sans MT" w:hAnsi="Gill Sans MT"/>
                          <w:bCs/>
                          <w:color w:val="FFFFFF"/>
                        </w:rPr>
                      </w:pPr>
                    </w:p>
                    <w:p w14:paraId="1702DA88" w14:textId="77777777" w:rsidR="00764E17" w:rsidRDefault="00764E17" w:rsidP="00763D90">
                      <w:pPr>
                        <w:ind w:left="1440" w:right="1166"/>
                        <w:rPr>
                          <w:rFonts w:ascii="Gill Sans MT" w:hAnsi="Gill Sans MT"/>
                          <w:bCs/>
                          <w:color w:val="FFFFFF"/>
                        </w:rPr>
                      </w:pPr>
                      <w:r>
                        <w:rPr>
                          <w:rFonts w:ascii="Gill Sans MT" w:hAnsi="Gill Sans MT"/>
                          <w:bCs/>
                          <w:color w:val="FFFFFF"/>
                        </w:rPr>
                        <w:t xml:space="preserve">Submitted to: </w:t>
                      </w:r>
                      <w:proofErr w:type="spellStart"/>
                      <w:r>
                        <w:rPr>
                          <w:rFonts w:ascii="Gill Sans MT" w:hAnsi="Gill Sans MT"/>
                          <w:bCs/>
                          <w:color w:val="FFFFFF"/>
                        </w:rPr>
                        <w:t>Idriss</w:t>
                      </w:r>
                      <w:proofErr w:type="spellEnd"/>
                      <w:r>
                        <w:rPr>
                          <w:rFonts w:ascii="Gill Sans MT" w:hAnsi="Gill Sans MT"/>
                          <w:bCs/>
                          <w:color w:val="FFFFFF"/>
                        </w:rPr>
                        <w:t xml:space="preserve"> </w:t>
                      </w:r>
                      <w:proofErr w:type="spellStart"/>
                      <w:r>
                        <w:rPr>
                          <w:rFonts w:ascii="Gill Sans MT" w:hAnsi="Gill Sans MT"/>
                          <w:bCs/>
                          <w:color w:val="FFFFFF"/>
                        </w:rPr>
                        <w:t>Touijer</w:t>
                      </w:r>
                      <w:proofErr w:type="spellEnd"/>
                      <w:r>
                        <w:rPr>
                          <w:rFonts w:ascii="Gill Sans MT" w:hAnsi="Gill Sans MT"/>
                          <w:bCs/>
                          <w:color w:val="FFFFFF"/>
                        </w:rPr>
                        <w:t xml:space="preserve"> </w:t>
                      </w:r>
                    </w:p>
                    <w:p w14:paraId="638661DB" w14:textId="77777777" w:rsidR="00764E17" w:rsidRPr="009E7E38" w:rsidRDefault="00764E17" w:rsidP="00763D90">
                      <w:pPr>
                        <w:ind w:left="1440" w:right="1166"/>
                        <w:rPr>
                          <w:rFonts w:ascii="Gill Sans MT" w:hAnsi="Gill Sans MT"/>
                          <w:bCs/>
                          <w:color w:val="FFFFFF"/>
                        </w:rPr>
                      </w:pPr>
                    </w:p>
                    <w:p w14:paraId="3564EF38" w14:textId="77777777" w:rsidR="00764E17" w:rsidRPr="009E7E38" w:rsidRDefault="00764E17" w:rsidP="00763D90">
                      <w:pPr>
                        <w:ind w:left="1440" w:right="1166"/>
                        <w:rPr>
                          <w:rFonts w:ascii="Gill Sans MT" w:hAnsi="Gill Sans MT"/>
                          <w:bCs/>
                          <w:color w:val="FFFFFF"/>
                        </w:rPr>
                      </w:pPr>
                    </w:p>
                    <w:p w14:paraId="7C39F6F4" w14:textId="77777777" w:rsidR="00764E17" w:rsidRPr="00AB5E30" w:rsidRDefault="00764E17" w:rsidP="00763D90">
                      <w:pPr>
                        <w:ind w:left="2977" w:right="1166" w:hanging="1559"/>
                        <w:rPr>
                          <w:rFonts w:asciiTheme="minorHAnsi" w:hAnsiTheme="minorHAnsi" w:cstheme="minorHAnsi"/>
                          <w:bCs/>
                          <w:color w:val="FFFFFF"/>
                        </w:rPr>
                      </w:pPr>
                      <w:r>
                        <w:rPr>
                          <w:rFonts w:ascii="Gill Sans MT" w:hAnsi="Gill Sans MT"/>
                          <w:bCs/>
                          <w:color w:val="FFFFFF"/>
                        </w:rPr>
                        <w:t>Submitted by:</w:t>
                      </w:r>
                      <w:r w:rsidRPr="00AB5E30">
                        <w:rPr>
                          <w:rFonts w:asciiTheme="minorHAnsi" w:hAnsiTheme="minorHAnsi" w:cstheme="minorHAnsi"/>
                          <w:bCs/>
                          <w:color w:val="FFFFFF"/>
                        </w:rPr>
                        <w:t xml:space="preserve">  </w:t>
                      </w:r>
                      <w:r>
                        <w:rPr>
                          <w:rFonts w:asciiTheme="minorHAnsi" w:hAnsiTheme="minorHAnsi" w:cstheme="minorHAnsi"/>
                          <w:bCs/>
                          <w:color w:val="FFFFFF"/>
                        </w:rPr>
                        <w:tab/>
                      </w:r>
                      <w:r w:rsidRPr="00AB5E30">
                        <w:rPr>
                          <w:rFonts w:asciiTheme="minorHAnsi" w:hAnsiTheme="minorHAnsi" w:cstheme="minorHAnsi"/>
                          <w:bCs/>
                          <w:color w:val="FFFFFF"/>
                        </w:rPr>
                        <w:t xml:space="preserve">Vincent </w:t>
                      </w:r>
                      <w:proofErr w:type="spellStart"/>
                      <w:r w:rsidRPr="00AB5E30">
                        <w:rPr>
                          <w:rFonts w:asciiTheme="minorHAnsi" w:hAnsiTheme="minorHAnsi" w:cstheme="minorHAnsi"/>
                          <w:bCs/>
                          <w:color w:val="FFFFFF"/>
                        </w:rPr>
                        <w:t>Carbonneau</w:t>
                      </w:r>
                      <w:proofErr w:type="spellEnd"/>
                      <w:r w:rsidRPr="00AB5E30">
                        <w:rPr>
                          <w:rFonts w:asciiTheme="minorHAnsi" w:hAnsiTheme="minorHAnsi" w:cstheme="minorHAnsi"/>
                          <w:bCs/>
                          <w:color w:val="FFFFFF"/>
                        </w:rPr>
                        <w:t>, Chief of Party</w:t>
                      </w:r>
                    </w:p>
                    <w:p w14:paraId="56C3F702" w14:textId="77777777" w:rsidR="00764E17" w:rsidRPr="00AB5E30" w:rsidRDefault="00764E17" w:rsidP="00763D90">
                      <w:pPr>
                        <w:ind w:left="2977" w:right="1166" w:hanging="1559"/>
                        <w:rPr>
                          <w:rFonts w:asciiTheme="minorHAnsi" w:hAnsiTheme="minorHAnsi" w:cstheme="minorHAnsi"/>
                          <w:bCs/>
                          <w:color w:val="FFFFFF"/>
                          <w:lang w:val="fr-FR"/>
                        </w:rPr>
                      </w:pPr>
                      <w:r w:rsidRPr="00AB5E30">
                        <w:rPr>
                          <w:rFonts w:asciiTheme="minorHAnsi" w:hAnsiTheme="minorHAnsi" w:cstheme="minorHAnsi"/>
                          <w:bCs/>
                          <w:color w:val="FFFFFF"/>
                        </w:rPr>
                        <w:t xml:space="preserve">                     </w:t>
                      </w:r>
                      <w:r>
                        <w:rPr>
                          <w:rFonts w:asciiTheme="minorHAnsi" w:hAnsiTheme="minorHAnsi" w:cstheme="minorHAnsi"/>
                          <w:bCs/>
                          <w:color w:val="FFFFFF"/>
                        </w:rPr>
                        <w:tab/>
                      </w:r>
                      <w:r w:rsidRPr="00AB5E30">
                        <w:rPr>
                          <w:rFonts w:asciiTheme="minorHAnsi" w:hAnsiTheme="minorHAnsi" w:cstheme="minorHAnsi"/>
                          <w:bCs/>
                          <w:color w:val="FFFFFF"/>
                        </w:rPr>
                        <w:t xml:space="preserve"> </w:t>
                      </w:r>
                      <w:r w:rsidRPr="00AB5E30">
                        <w:rPr>
                          <w:rFonts w:asciiTheme="minorHAnsi" w:hAnsiTheme="minorHAnsi" w:cstheme="minorHAnsi"/>
                          <w:b/>
                          <w:color w:val="FFFFFF"/>
                          <w:lang w:val="fr-FR"/>
                        </w:rPr>
                        <w:t xml:space="preserve">International </w:t>
                      </w:r>
                      <w:proofErr w:type="spellStart"/>
                      <w:r w:rsidRPr="00AB5E30">
                        <w:rPr>
                          <w:rFonts w:asciiTheme="minorHAnsi" w:hAnsiTheme="minorHAnsi" w:cstheme="minorHAnsi"/>
                          <w:b/>
                          <w:color w:val="FFFFFF"/>
                          <w:lang w:val="fr-FR"/>
                        </w:rPr>
                        <w:t>Organization</w:t>
                      </w:r>
                      <w:proofErr w:type="spellEnd"/>
                      <w:r w:rsidRPr="00AB5E30">
                        <w:rPr>
                          <w:rFonts w:asciiTheme="minorHAnsi" w:hAnsiTheme="minorHAnsi" w:cstheme="minorHAnsi"/>
                          <w:b/>
                          <w:color w:val="FFFFFF"/>
                          <w:lang w:val="fr-FR"/>
                        </w:rPr>
                        <w:t xml:space="preserve"> for Migration</w:t>
                      </w:r>
                    </w:p>
                    <w:p w14:paraId="36E7F80C" w14:textId="77777777" w:rsidR="00764E17" w:rsidRPr="00AB5E30" w:rsidRDefault="00764E17" w:rsidP="00763D90">
                      <w:pPr>
                        <w:pStyle w:val="Pieddepage"/>
                        <w:tabs>
                          <w:tab w:val="right" w:pos="2552"/>
                        </w:tabs>
                        <w:ind w:left="2835"/>
                        <w:jc w:val="both"/>
                        <w:rPr>
                          <w:rFonts w:asciiTheme="minorHAnsi" w:hAnsiTheme="minorHAnsi" w:cstheme="minorHAnsi"/>
                          <w:bCs/>
                          <w:color w:val="FFFFFF" w:themeColor="background1"/>
                          <w:sz w:val="32"/>
                          <w:lang w:val="fr-FR"/>
                        </w:rPr>
                      </w:pPr>
                      <w:r>
                        <w:rPr>
                          <w:rFonts w:asciiTheme="minorHAnsi" w:hAnsiTheme="minorHAnsi" w:cstheme="minorHAnsi"/>
                          <w:bCs/>
                          <w:color w:val="FFFFFF" w:themeColor="background1"/>
                          <w:lang w:val="fr-FR"/>
                        </w:rPr>
                        <w:tab/>
                        <w:t xml:space="preserve">  </w:t>
                      </w:r>
                      <w:r w:rsidRPr="00AB5E30">
                        <w:rPr>
                          <w:rFonts w:asciiTheme="minorHAnsi" w:hAnsiTheme="minorHAnsi" w:cstheme="minorHAnsi"/>
                          <w:bCs/>
                          <w:color w:val="FFFFFF" w:themeColor="background1"/>
                          <w:lang w:val="fr-FR"/>
                        </w:rPr>
                        <w:t xml:space="preserve"> </w:t>
                      </w:r>
                      <w:r w:rsidRPr="00AB5E30">
                        <w:rPr>
                          <w:rStyle w:val="st"/>
                          <w:rFonts w:asciiTheme="minorHAnsi" w:hAnsiTheme="minorHAnsi" w:cstheme="minorHAnsi"/>
                          <w:color w:val="FFFFFF" w:themeColor="background1"/>
                          <w:lang w:val="fr-FR"/>
                        </w:rPr>
                        <w:t xml:space="preserve">N°11 rue Aït </w:t>
                      </w:r>
                      <w:proofErr w:type="spellStart"/>
                      <w:r w:rsidRPr="00AB5E30">
                        <w:rPr>
                          <w:rStyle w:val="st"/>
                          <w:rFonts w:asciiTheme="minorHAnsi" w:hAnsiTheme="minorHAnsi" w:cstheme="minorHAnsi"/>
                          <w:color w:val="FFFFFF" w:themeColor="background1"/>
                          <w:lang w:val="fr-FR"/>
                        </w:rPr>
                        <w:t>Ourir</w:t>
                      </w:r>
                      <w:proofErr w:type="spellEnd"/>
                      <w:r w:rsidRPr="00AB5E30">
                        <w:rPr>
                          <w:rStyle w:val="st"/>
                          <w:rFonts w:asciiTheme="minorHAnsi" w:hAnsiTheme="minorHAnsi" w:cstheme="minorHAnsi"/>
                          <w:color w:val="FFFFFF" w:themeColor="background1"/>
                          <w:lang w:val="fr-FR"/>
                        </w:rPr>
                        <w:t xml:space="preserve">, « Pinède », </w:t>
                      </w:r>
                      <w:proofErr w:type="spellStart"/>
                      <w:r w:rsidRPr="00AB5E30">
                        <w:rPr>
                          <w:rStyle w:val="st"/>
                          <w:rFonts w:asciiTheme="minorHAnsi" w:hAnsiTheme="minorHAnsi" w:cstheme="minorHAnsi"/>
                          <w:color w:val="FFFFFF" w:themeColor="background1"/>
                          <w:lang w:val="fr-FR"/>
                        </w:rPr>
                        <w:t>Souissi</w:t>
                      </w:r>
                      <w:proofErr w:type="spellEnd"/>
                      <w:r w:rsidRPr="00AB5E30">
                        <w:rPr>
                          <w:rStyle w:val="st"/>
                          <w:rFonts w:asciiTheme="minorHAnsi" w:hAnsiTheme="minorHAnsi" w:cstheme="minorHAnsi"/>
                          <w:color w:val="FFFFFF" w:themeColor="background1"/>
                          <w:lang w:val="fr-FR"/>
                        </w:rPr>
                        <w:t xml:space="preserve">, </w:t>
                      </w:r>
                      <w:r w:rsidRPr="00AB5E30">
                        <w:rPr>
                          <w:rStyle w:val="Accentuation"/>
                          <w:rFonts w:asciiTheme="minorHAnsi" w:hAnsiTheme="minorHAnsi" w:cstheme="minorHAnsi"/>
                          <w:color w:val="FFFFFF" w:themeColor="background1"/>
                          <w:lang w:val="fr-FR"/>
                        </w:rPr>
                        <w:t>Rabat</w:t>
                      </w:r>
                    </w:p>
                    <w:p w14:paraId="635BAB80" w14:textId="77777777" w:rsidR="00764E17" w:rsidRDefault="00764E17" w:rsidP="00763D90">
                      <w:pPr>
                        <w:pStyle w:val="Pieddepage"/>
                        <w:tabs>
                          <w:tab w:val="right" w:pos="3119"/>
                        </w:tabs>
                        <w:ind w:left="2835"/>
                        <w:jc w:val="both"/>
                        <w:rPr>
                          <w:rFonts w:asciiTheme="minorHAnsi" w:hAnsiTheme="minorHAnsi" w:cstheme="minorHAnsi"/>
                          <w:bCs/>
                          <w:color w:val="FFFFFF"/>
                        </w:rPr>
                      </w:pPr>
                      <w:r w:rsidRPr="00AB5E30">
                        <w:rPr>
                          <w:rFonts w:asciiTheme="minorHAnsi" w:hAnsiTheme="minorHAnsi" w:cstheme="minorHAnsi"/>
                          <w:bCs/>
                          <w:color w:val="FFFFFF"/>
                          <w:lang w:val="fr-FR"/>
                        </w:rPr>
                        <w:t xml:space="preserve"> </w:t>
                      </w:r>
                      <w:r>
                        <w:rPr>
                          <w:rFonts w:asciiTheme="minorHAnsi" w:hAnsiTheme="minorHAnsi" w:cstheme="minorHAnsi"/>
                          <w:bCs/>
                          <w:color w:val="FFFFFF"/>
                          <w:lang w:val="fr-FR"/>
                        </w:rPr>
                        <w:t xml:space="preserve">  </w:t>
                      </w:r>
                      <w:r w:rsidRPr="00AB5E30">
                        <w:rPr>
                          <w:rFonts w:asciiTheme="minorHAnsi" w:hAnsiTheme="minorHAnsi" w:cstheme="minorHAnsi"/>
                          <w:bCs/>
                          <w:color w:val="FFFFFF"/>
                        </w:rPr>
                        <w:t>Tel: +212 (0) 537 65 28 81</w:t>
                      </w:r>
                    </w:p>
                    <w:p w14:paraId="7C23A28C" w14:textId="1FBC4E10" w:rsidR="00764E17" w:rsidRPr="00AB5E30" w:rsidRDefault="00764E17" w:rsidP="00763D90">
                      <w:pPr>
                        <w:pStyle w:val="Pieddepage"/>
                        <w:tabs>
                          <w:tab w:val="right" w:pos="3119"/>
                        </w:tabs>
                        <w:ind w:left="2835"/>
                        <w:jc w:val="both"/>
                        <w:rPr>
                          <w:rFonts w:asciiTheme="minorHAnsi" w:hAnsiTheme="minorHAnsi" w:cstheme="minorHAnsi"/>
                          <w:bCs/>
                          <w:color w:val="FFFFFF"/>
                        </w:rPr>
                      </w:pPr>
                      <w:r>
                        <w:rPr>
                          <w:rFonts w:asciiTheme="minorHAnsi" w:hAnsiTheme="minorHAnsi" w:cstheme="minorHAnsi"/>
                          <w:bCs/>
                          <w:color w:val="FFFFFF"/>
                        </w:rPr>
                        <w:t xml:space="preserve">   </w:t>
                      </w:r>
                      <w:r w:rsidRPr="000C36D6">
                        <w:rPr>
                          <w:rFonts w:asciiTheme="minorHAnsi" w:hAnsiTheme="minorHAnsi" w:cstheme="minorHAnsi"/>
                          <w:bCs/>
                          <w:color w:val="FFFFFF"/>
                        </w:rPr>
                        <w:t>Fax: +212 (0) 539 94 92 85</w:t>
                      </w:r>
                    </w:p>
                    <w:p w14:paraId="7E1FCBEB" w14:textId="160B7596" w:rsidR="00764E17" w:rsidRPr="00AB5E30" w:rsidRDefault="00764E17" w:rsidP="00763D90">
                      <w:pPr>
                        <w:ind w:left="1440" w:right="1166"/>
                        <w:rPr>
                          <w:rFonts w:asciiTheme="minorHAnsi" w:hAnsiTheme="minorHAnsi" w:cstheme="minorHAnsi"/>
                          <w:bCs/>
                          <w:color w:val="FFFFFF"/>
                        </w:rPr>
                      </w:pPr>
                      <w:r w:rsidRPr="00AB5E30">
                        <w:rPr>
                          <w:rFonts w:asciiTheme="minorHAnsi" w:hAnsiTheme="minorHAnsi" w:cstheme="minorHAnsi"/>
                          <w:bCs/>
                          <w:color w:val="FFFFFF"/>
                        </w:rPr>
                        <w:t xml:space="preserve">                      </w:t>
                      </w:r>
                      <w:r>
                        <w:rPr>
                          <w:rFonts w:asciiTheme="minorHAnsi" w:hAnsiTheme="minorHAnsi" w:cstheme="minorHAnsi"/>
                          <w:bCs/>
                          <w:color w:val="FFFFFF"/>
                        </w:rPr>
                        <w:t xml:space="preserve">       </w:t>
                      </w:r>
                      <w:r w:rsidRPr="00AB5E30">
                        <w:rPr>
                          <w:rFonts w:asciiTheme="minorHAnsi" w:hAnsiTheme="minorHAnsi" w:cstheme="minorHAnsi"/>
                          <w:bCs/>
                          <w:color w:val="FFFFFF"/>
                        </w:rPr>
                        <w:t>Email: vcarbonneau@iom.int</w:t>
                      </w:r>
                    </w:p>
                    <w:p w14:paraId="24DEE857" w14:textId="77777777" w:rsidR="00764E17" w:rsidRDefault="00764E17" w:rsidP="00763D90">
                      <w:pPr>
                        <w:ind w:left="1440" w:right="1166"/>
                        <w:rPr>
                          <w:rFonts w:ascii="Gill Sans MT" w:hAnsi="Gill Sans MT"/>
                          <w:bCs/>
                          <w:color w:val="FFFFFF"/>
                        </w:rPr>
                      </w:pPr>
                      <w:r>
                        <w:rPr>
                          <w:rFonts w:ascii="Gill Sans MT" w:hAnsi="Gill Sans MT"/>
                          <w:bCs/>
                          <w:color w:val="FFFFFF"/>
                        </w:rPr>
                        <w:tab/>
                      </w:r>
                      <w:r>
                        <w:rPr>
                          <w:rFonts w:ascii="Gill Sans MT" w:hAnsi="Gill Sans MT"/>
                          <w:bCs/>
                          <w:color w:val="FFFFFF"/>
                        </w:rPr>
                        <w:tab/>
                      </w:r>
                    </w:p>
                    <w:p w14:paraId="16840FB9" w14:textId="77777777" w:rsidR="00764E17" w:rsidRDefault="00764E17" w:rsidP="00763D90">
                      <w:pPr>
                        <w:ind w:left="1440" w:right="1166"/>
                        <w:rPr>
                          <w:rFonts w:ascii="Gill Sans MT" w:hAnsi="Gill Sans MT" w:cs="Arial"/>
                          <w:iCs/>
                          <w:color w:val="FFFFFF" w:themeColor="background1"/>
                        </w:rPr>
                      </w:pPr>
                    </w:p>
                    <w:p w14:paraId="635BF5EF" w14:textId="77777777" w:rsidR="00764E17" w:rsidRPr="00191BEF" w:rsidRDefault="00764E17" w:rsidP="00763D90">
                      <w:pPr>
                        <w:ind w:left="1440" w:right="1166"/>
                        <w:rPr>
                          <w:rFonts w:ascii="Gill Sans MT" w:hAnsi="Gill Sans MT" w:cs="Arial"/>
                          <w:i/>
                          <w:iCs/>
                          <w:color w:val="FFFFFF" w:themeColor="background1"/>
                        </w:rPr>
                      </w:pPr>
                      <w:r w:rsidRPr="00191BEF">
                        <w:rPr>
                          <w:rFonts w:ascii="Gill Sans MT" w:hAnsi="Gill Sans MT" w:cs="Arial"/>
                          <w:i/>
                          <w:iCs/>
                          <w:color w:val="FFFFFF" w:themeColor="background1"/>
                        </w:rPr>
                        <w:t>This document was produced for review by the United States Agency for International Development</w:t>
                      </w:r>
                      <w:r>
                        <w:rPr>
                          <w:rFonts w:ascii="Gill Sans MT" w:hAnsi="Gill Sans MT" w:cs="Arial"/>
                          <w:i/>
                          <w:iCs/>
                          <w:color w:val="FFFFFF" w:themeColor="background1"/>
                        </w:rPr>
                        <w:t>, Morocco</w:t>
                      </w:r>
                      <w:r w:rsidRPr="00191BEF">
                        <w:rPr>
                          <w:rFonts w:ascii="Gill Sans MT" w:hAnsi="Gill Sans MT" w:cs="Arial"/>
                          <w:i/>
                          <w:iCs/>
                          <w:color w:val="FFFFFF" w:themeColor="background1"/>
                        </w:rPr>
                        <w:t xml:space="preserve"> </w:t>
                      </w:r>
                      <w:r>
                        <w:rPr>
                          <w:rFonts w:ascii="Gill Sans MT" w:hAnsi="Gill Sans MT" w:cs="Arial"/>
                          <w:i/>
                          <w:iCs/>
                          <w:color w:val="FFFFFF" w:themeColor="background1"/>
                        </w:rPr>
                        <w:t>(USAID/Morocco</w:t>
                      </w:r>
                      <w:r w:rsidRPr="00191BEF">
                        <w:rPr>
                          <w:rFonts w:ascii="Gill Sans MT" w:hAnsi="Gill Sans MT" w:cs="Arial"/>
                          <w:i/>
                          <w:iCs/>
                          <w:color w:val="FFFFFF" w:themeColor="background1"/>
                        </w:rPr>
                        <w:t>).</w:t>
                      </w:r>
                      <w:r>
                        <w:rPr>
                          <w:rFonts w:ascii="Gill Sans MT" w:hAnsi="Gill Sans MT" w:cs="Arial"/>
                          <w:i/>
                          <w:iCs/>
                          <w:color w:val="FFFFFF" w:themeColor="background1"/>
                        </w:rPr>
                        <w:t xml:space="preserve">  </w:t>
                      </w:r>
                    </w:p>
                    <w:p w14:paraId="59F6C7D6" w14:textId="77777777" w:rsidR="00764E17" w:rsidRPr="00D14BBF" w:rsidRDefault="00764E17" w:rsidP="00763D90">
                      <w:pPr>
                        <w:ind w:left="1440" w:right="1166"/>
                        <w:rPr>
                          <w:rFonts w:ascii="Gill Sans MT" w:hAnsi="Gill Sans MT"/>
                          <w:bCs/>
                          <w:iCs/>
                          <w:color w:val="FFFFFF" w:themeColor="background1"/>
                        </w:rPr>
                      </w:pPr>
                    </w:p>
                  </w:txbxContent>
                </v:textbox>
              </v:rect>
            </w:pict>
          </mc:Fallback>
        </mc:AlternateContent>
      </w:r>
    </w:p>
    <w:p w14:paraId="61B53550" w14:textId="77777777" w:rsidR="00763D90" w:rsidRPr="009D2F5C" w:rsidRDefault="00763D90" w:rsidP="00763D90">
      <w:pPr>
        <w:spacing w:after="120"/>
        <w:rPr>
          <w:rFonts w:asciiTheme="minorHAnsi" w:hAnsiTheme="minorHAnsi" w:cstheme="minorHAnsi"/>
          <w:color w:val="7F7F7F" w:themeColor="text1" w:themeTint="80"/>
          <w:sz w:val="22"/>
          <w:szCs w:val="22"/>
        </w:rPr>
      </w:pPr>
    </w:p>
    <w:p w14:paraId="7FCB2F80" w14:textId="77777777" w:rsidR="00763D90" w:rsidRPr="009D2F5C" w:rsidRDefault="00763D90" w:rsidP="00763D90">
      <w:pPr>
        <w:pStyle w:val="Heading1"/>
        <w:numPr>
          <w:ilvl w:val="0"/>
          <w:numId w:val="0"/>
        </w:numPr>
        <w:spacing w:before="0"/>
        <w:ind w:left="360" w:hanging="360"/>
        <w:rPr>
          <w:rFonts w:asciiTheme="minorHAnsi" w:hAnsiTheme="minorHAnsi" w:cstheme="minorHAnsi"/>
        </w:rPr>
      </w:pPr>
      <w:bookmarkStart w:id="1" w:name="_Toc23427687"/>
      <w:r w:rsidRPr="009D2F5C">
        <w:rPr>
          <w:rFonts w:asciiTheme="minorHAnsi" w:hAnsiTheme="minorHAnsi" w:cstheme="minorHAnsi"/>
        </w:rPr>
        <w:t>ACTIVITY INFORMATION</w:t>
      </w:r>
      <w:bookmarkEnd w:id="1"/>
      <w:r w:rsidRPr="009D2F5C">
        <w:rPr>
          <w:rFonts w:asciiTheme="minorHAnsi" w:hAnsiTheme="minorHAnsi" w:cstheme="minorHAnsi"/>
        </w:rPr>
        <w:t xml:space="preserve"> </w:t>
      </w:r>
    </w:p>
    <w:p w14:paraId="30EA41DA" w14:textId="77777777" w:rsidR="00763D90" w:rsidRPr="009D2F5C" w:rsidRDefault="00763D90" w:rsidP="00763D90">
      <w:pPr>
        <w:rPr>
          <w:rFonts w:asciiTheme="minorHAnsi" w:hAnsiTheme="minorHAnsi" w:cstheme="minorHAnsi"/>
        </w:rPr>
      </w:pPr>
    </w:p>
    <w:tbl>
      <w:tblPr>
        <w:tblW w:w="92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tblCellMar>
        <w:tblLook w:val="01E0" w:firstRow="1" w:lastRow="1" w:firstColumn="1" w:lastColumn="1" w:noHBand="0" w:noVBand="0"/>
      </w:tblPr>
      <w:tblGrid>
        <w:gridCol w:w="4068"/>
        <w:gridCol w:w="5175"/>
      </w:tblGrid>
      <w:tr w:rsidR="00763D90" w:rsidRPr="009D2F5C" w14:paraId="5A502E69" w14:textId="77777777" w:rsidTr="00763D90">
        <w:trPr>
          <w:trHeight w:val="548"/>
        </w:trPr>
        <w:tc>
          <w:tcPr>
            <w:tcW w:w="4068" w:type="dxa"/>
            <w:shd w:val="clear" w:color="auto" w:fill="auto"/>
            <w:vAlign w:val="center"/>
          </w:tcPr>
          <w:p w14:paraId="25ED27E1" w14:textId="77777777" w:rsidR="00763D90" w:rsidRPr="009D2F5C" w:rsidRDefault="00763D90" w:rsidP="00763D90">
            <w:pPr>
              <w:pStyle w:val="TableText"/>
              <w:spacing w:before="0" w:after="0"/>
              <w:rPr>
                <w:rFonts w:asciiTheme="minorHAnsi" w:hAnsiTheme="minorHAnsi" w:cstheme="minorHAnsi"/>
                <w:b/>
                <w:bCs/>
              </w:rPr>
            </w:pPr>
            <w:r w:rsidRPr="009D2F5C">
              <w:rPr>
                <w:rFonts w:asciiTheme="minorHAnsi" w:hAnsiTheme="minorHAnsi" w:cstheme="minorHAnsi"/>
                <w:b/>
                <w:bCs/>
              </w:rPr>
              <w:t>Activity Title</w:t>
            </w:r>
          </w:p>
        </w:tc>
        <w:tc>
          <w:tcPr>
            <w:tcW w:w="5175" w:type="dxa"/>
            <w:shd w:val="clear" w:color="auto" w:fill="auto"/>
            <w:vAlign w:val="center"/>
          </w:tcPr>
          <w:p w14:paraId="161FBADB" w14:textId="77777777" w:rsidR="00763D90" w:rsidRPr="009D2F5C" w:rsidRDefault="00763D90" w:rsidP="00763D90">
            <w:pPr>
              <w:pStyle w:val="TableText"/>
              <w:spacing w:before="0" w:after="0"/>
              <w:rPr>
                <w:rFonts w:asciiTheme="minorHAnsi" w:hAnsiTheme="minorHAnsi" w:cstheme="minorHAnsi"/>
                <w:szCs w:val="20"/>
              </w:rPr>
            </w:pPr>
            <w:r w:rsidRPr="009D2F5C">
              <w:rPr>
                <w:rFonts w:asciiTheme="minorHAnsi" w:hAnsiTheme="minorHAnsi" w:cstheme="minorHAnsi"/>
                <w:bCs/>
                <w:szCs w:val="20"/>
              </w:rPr>
              <w:t>Fav</w:t>
            </w:r>
            <w:r w:rsidRPr="009D2F5C">
              <w:rPr>
                <w:rFonts w:asciiTheme="minorHAnsi" w:hAnsiTheme="minorHAnsi" w:cstheme="minorHAnsi"/>
                <w:bCs/>
                <w:spacing w:val="-1"/>
                <w:szCs w:val="20"/>
              </w:rPr>
              <w:t>o</w:t>
            </w:r>
            <w:r w:rsidRPr="009D2F5C">
              <w:rPr>
                <w:rFonts w:asciiTheme="minorHAnsi" w:hAnsiTheme="minorHAnsi" w:cstheme="minorHAnsi"/>
                <w:bCs/>
                <w:szCs w:val="20"/>
              </w:rPr>
              <w:t xml:space="preserve">rable </w:t>
            </w:r>
            <w:r w:rsidRPr="009D2F5C">
              <w:rPr>
                <w:rFonts w:asciiTheme="minorHAnsi" w:hAnsiTheme="minorHAnsi" w:cstheme="minorHAnsi"/>
                <w:bCs/>
                <w:spacing w:val="1"/>
                <w:szCs w:val="20"/>
              </w:rPr>
              <w:t>O</w:t>
            </w:r>
            <w:r w:rsidRPr="009D2F5C">
              <w:rPr>
                <w:rFonts w:asciiTheme="minorHAnsi" w:hAnsiTheme="minorHAnsi" w:cstheme="minorHAnsi"/>
                <w:bCs/>
                <w:szCs w:val="20"/>
              </w:rPr>
              <w:t>pp</w:t>
            </w:r>
            <w:r w:rsidRPr="009D2F5C">
              <w:rPr>
                <w:rFonts w:asciiTheme="minorHAnsi" w:hAnsiTheme="minorHAnsi" w:cstheme="minorHAnsi"/>
                <w:bCs/>
                <w:spacing w:val="-1"/>
                <w:szCs w:val="20"/>
              </w:rPr>
              <w:t>o</w:t>
            </w:r>
            <w:r w:rsidRPr="009D2F5C">
              <w:rPr>
                <w:rFonts w:asciiTheme="minorHAnsi" w:hAnsiTheme="minorHAnsi" w:cstheme="minorHAnsi"/>
                <w:bCs/>
                <w:szCs w:val="20"/>
              </w:rPr>
              <w:t>r</w:t>
            </w:r>
            <w:r w:rsidRPr="009D2F5C">
              <w:rPr>
                <w:rFonts w:asciiTheme="minorHAnsi" w:hAnsiTheme="minorHAnsi" w:cstheme="minorHAnsi"/>
                <w:bCs/>
                <w:spacing w:val="-2"/>
                <w:szCs w:val="20"/>
              </w:rPr>
              <w:t>t</w:t>
            </w:r>
            <w:r w:rsidRPr="009D2F5C">
              <w:rPr>
                <w:rFonts w:asciiTheme="minorHAnsi" w:hAnsiTheme="minorHAnsi" w:cstheme="minorHAnsi"/>
                <w:bCs/>
                <w:spacing w:val="2"/>
                <w:szCs w:val="20"/>
              </w:rPr>
              <w:t>u</w:t>
            </w:r>
            <w:r w:rsidRPr="009D2F5C">
              <w:rPr>
                <w:rFonts w:asciiTheme="minorHAnsi" w:hAnsiTheme="minorHAnsi" w:cstheme="minorHAnsi"/>
                <w:bCs/>
                <w:szCs w:val="20"/>
              </w:rPr>
              <w:t xml:space="preserve">nities </w:t>
            </w:r>
            <w:r w:rsidRPr="009D2F5C">
              <w:rPr>
                <w:rFonts w:asciiTheme="minorHAnsi" w:hAnsiTheme="minorHAnsi" w:cstheme="minorHAnsi"/>
                <w:bCs/>
                <w:spacing w:val="-1"/>
                <w:szCs w:val="20"/>
              </w:rPr>
              <w:t>t</w:t>
            </w:r>
            <w:r w:rsidRPr="009D2F5C">
              <w:rPr>
                <w:rFonts w:asciiTheme="minorHAnsi" w:hAnsiTheme="minorHAnsi" w:cstheme="minorHAnsi"/>
                <w:bCs/>
                <w:szCs w:val="20"/>
              </w:rPr>
              <w:t xml:space="preserve">o </w:t>
            </w:r>
            <w:r w:rsidRPr="009D2F5C">
              <w:rPr>
                <w:rFonts w:asciiTheme="minorHAnsi" w:hAnsiTheme="minorHAnsi" w:cstheme="minorHAnsi"/>
                <w:bCs/>
                <w:spacing w:val="-1"/>
                <w:szCs w:val="20"/>
              </w:rPr>
              <w:t>R</w:t>
            </w:r>
            <w:r w:rsidRPr="009D2F5C">
              <w:rPr>
                <w:rFonts w:asciiTheme="minorHAnsi" w:hAnsiTheme="minorHAnsi" w:cstheme="minorHAnsi"/>
                <w:bCs/>
                <w:szCs w:val="20"/>
              </w:rPr>
              <w:t>e</w:t>
            </w:r>
            <w:r w:rsidRPr="009D2F5C">
              <w:rPr>
                <w:rFonts w:asciiTheme="minorHAnsi" w:hAnsiTheme="minorHAnsi" w:cstheme="minorHAnsi"/>
                <w:bCs/>
                <w:spacing w:val="1"/>
                <w:szCs w:val="20"/>
              </w:rPr>
              <w:t>i</w:t>
            </w:r>
            <w:r w:rsidRPr="009D2F5C">
              <w:rPr>
                <w:rFonts w:asciiTheme="minorHAnsi" w:hAnsiTheme="minorHAnsi" w:cstheme="minorHAnsi"/>
                <w:bCs/>
                <w:szCs w:val="20"/>
              </w:rPr>
              <w:t>nfor</w:t>
            </w:r>
            <w:r w:rsidRPr="009D2F5C">
              <w:rPr>
                <w:rFonts w:asciiTheme="minorHAnsi" w:hAnsiTheme="minorHAnsi" w:cstheme="minorHAnsi"/>
                <w:bCs/>
                <w:spacing w:val="-1"/>
                <w:szCs w:val="20"/>
              </w:rPr>
              <w:t>c</w:t>
            </w:r>
            <w:r w:rsidRPr="009D2F5C">
              <w:rPr>
                <w:rFonts w:asciiTheme="minorHAnsi" w:hAnsiTheme="minorHAnsi" w:cstheme="minorHAnsi"/>
                <w:bCs/>
                <w:szCs w:val="20"/>
              </w:rPr>
              <w:t>e</w:t>
            </w:r>
            <w:r w:rsidRPr="009D2F5C">
              <w:rPr>
                <w:rFonts w:asciiTheme="minorHAnsi" w:hAnsiTheme="minorHAnsi" w:cstheme="minorHAnsi"/>
                <w:bCs/>
                <w:spacing w:val="2"/>
                <w:szCs w:val="20"/>
              </w:rPr>
              <w:t xml:space="preserve"> </w:t>
            </w:r>
            <w:r w:rsidRPr="009D2F5C">
              <w:rPr>
                <w:rFonts w:asciiTheme="minorHAnsi" w:hAnsiTheme="minorHAnsi" w:cstheme="minorHAnsi"/>
                <w:bCs/>
                <w:szCs w:val="20"/>
              </w:rPr>
              <w:t>Sel</w:t>
            </w:r>
            <w:r w:rsidRPr="009D2F5C">
              <w:rPr>
                <w:rFonts w:asciiTheme="minorHAnsi" w:hAnsiTheme="minorHAnsi" w:cstheme="minorHAnsi"/>
                <w:bCs/>
                <w:spacing w:val="3"/>
                <w:szCs w:val="20"/>
              </w:rPr>
              <w:t>f</w:t>
            </w:r>
            <w:r w:rsidRPr="009D2F5C">
              <w:rPr>
                <w:rFonts w:asciiTheme="minorHAnsi" w:hAnsiTheme="minorHAnsi" w:cstheme="minorHAnsi"/>
                <w:bCs/>
                <w:spacing w:val="-1"/>
                <w:szCs w:val="20"/>
              </w:rPr>
              <w:t>-</w:t>
            </w:r>
            <w:r w:rsidRPr="009D2F5C">
              <w:rPr>
                <w:rFonts w:asciiTheme="minorHAnsi" w:hAnsiTheme="minorHAnsi" w:cstheme="minorHAnsi"/>
                <w:bCs/>
                <w:szCs w:val="20"/>
              </w:rPr>
              <w:t>Advancem</w:t>
            </w:r>
            <w:r w:rsidRPr="009D2F5C">
              <w:rPr>
                <w:rFonts w:asciiTheme="minorHAnsi" w:hAnsiTheme="minorHAnsi" w:cstheme="minorHAnsi"/>
                <w:bCs/>
                <w:spacing w:val="1"/>
                <w:szCs w:val="20"/>
              </w:rPr>
              <w:t>e</w:t>
            </w:r>
            <w:r w:rsidRPr="009D2F5C">
              <w:rPr>
                <w:rFonts w:asciiTheme="minorHAnsi" w:hAnsiTheme="minorHAnsi" w:cstheme="minorHAnsi"/>
                <w:bCs/>
                <w:szCs w:val="20"/>
              </w:rPr>
              <w:t>nt</w:t>
            </w:r>
            <w:r w:rsidRPr="009D2F5C">
              <w:rPr>
                <w:rFonts w:asciiTheme="minorHAnsi" w:hAnsiTheme="minorHAnsi" w:cstheme="minorHAnsi"/>
                <w:bCs/>
                <w:spacing w:val="-1"/>
                <w:szCs w:val="20"/>
              </w:rPr>
              <w:t xml:space="preserve"> f</w:t>
            </w:r>
            <w:r w:rsidRPr="009D2F5C">
              <w:rPr>
                <w:rFonts w:asciiTheme="minorHAnsi" w:hAnsiTheme="minorHAnsi" w:cstheme="minorHAnsi"/>
                <w:bCs/>
                <w:szCs w:val="20"/>
              </w:rPr>
              <w:t>or</w:t>
            </w:r>
            <w:r w:rsidRPr="009D2F5C">
              <w:rPr>
                <w:rFonts w:asciiTheme="minorHAnsi" w:hAnsiTheme="minorHAnsi" w:cstheme="minorHAnsi"/>
                <w:bCs/>
                <w:spacing w:val="-2"/>
                <w:szCs w:val="20"/>
              </w:rPr>
              <w:t xml:space="preserve"> </w:t>
            </w:r>
            <w:r w:rsidRPr="009D2F5C">
              <w:rPr>
                <w:rFonts w:asciiTheme="minorHAnsi" w:hAnsiTheme="minorHAnsi" w:cstheme="minorHAnsi"/>
                <w:bCs/>
                <w:szCs w:val="20"/>
              </w:rPr>
              <w:t>T</w:t>
            </w:r>
            <w:r w:rsidRPr="009D2F5C">
              <w:rPr>
                <w:rFonts w:asciiTheme="minorHAnsi" w:hAnsiTheme="minorHAnsi" w:cstheme="minorHAnsi"/>
                <w:bCs/>
                <w:spacing w:val="-1"/>
                <w:szCs w:val="20"/>
              </w:rPr>
              <w:t>o</w:t>
            </w:r>
            <w:r w:rsidRPr="009D2F5C">
              <w:rPr>
                <w:rFonts w:asciiTheme="minorHAnsi" w:hAnsiTheme="minorHAnsi" w:cstheme="minorHAnsi"/>
                <w:bCs/>
                <w:szCs w:val="20"/>
              </w:rPr>
              <w:t>day's Y</w:t>
            </w:r>
            <w:r w:rsidRPr="009D2F5C">
              <w:rPr>
                <w:rFonts w:asciiTheme="minorHAnsi" w:hAnsiTheme="minorHAnsi" w:cstheme="minorHAnsi"/>
                <w:bCs/>
                <w:spacing w:val="2"/>
                <w:szCs w:val="20"/>
              </w:rPr>
              <w:t>o</w:t>
            </w:r>
            <w:r w:rsidRPr="009D2F5C">
              <w:rPr>
                <w:rFonts w:asciiTheme="minorHAnsi" w:hAnsiTheme="minorHAnsi" w:cstheme="minorHAnsi"/>
                <w:bCs/>
                <w:szCs w:val="20"/>
              </w:rPr>
              <w:t>u</w:t>
            </w:r>
            <w:r w:rsidRPr="009D2F5C">
              <w:rPr>
                <w:rFonts w:asciiTheme="minorHAnsi" w:hAnsiTheme="minorHAnsi" w:cstheme="minorHAnsi"/>
                <w:bCs/>
                <w:spacing w:val="-1"/>
                <w:szCs w:val="20"/>
              </w:rPr>
              <w:t>th (</w:t>
            </w:r>
            <w:r w:rsidRPr="009D2F5C">
              <w:rPr>
                <w:rFonts w:asciiTheme="minorHAnsi" w:hAnsiTheme="minorHAnsi" w:cstheme="minorHAnsi"/>
                <w:szCs w:val="20"/>
              </w:rPr>
              <w:t>FORSATY)</w:t>
            </w:r>
          </w:p>
        </w:tc>
      </w:tr>
      <w:tr w:rsidR="00763D90" w:rsidRPr="009D2F5C" w14:paraId="1929760B" w14:textId="77777777" w:rsidTr="00763D90">
        <w:tc>
          <w:tcPr>
            <w:tcW w:w="4068" w:type="dxa"/>
            <w:shd w:val="clear" w:color="auto" w:fill="auto"/>
            <w:vAlign w:val="center"/>
          </w:tcPr>
          <w:p w14:paraId="51115D97" w14:textId="77777777" w:rsidR="00763D90" w:rsidRPr="009D2F5C" w:rsidRDefault="00763D90" w:rsidP="00763D90">
            <w:pPr>
              <w:pStyle w:val="TableText"/>
              <w:spacing w:before="0" w:after="0"/>
              <w:rPr>
                <w:rFonts w:asciiTheme="minorHAnsi" w:hAnsiTheme="minorHAnsi" w:cstheme="minorHAnsi"/>
                <w:b/>
                <w:bCs/>
              </w:rPr>
            </w:pPr>
            <w:r w:rsidRPr="009D2F5C">
              <w:rPr>
                <w:rFonts w:asciiTheme="minorHAnsi" w:hAnsiTheme="minorHAnsi" w:cstheme="minorHAnsi"/>
                <w:b/>
                <w:bCs/>
              </w:rPr>
              <w:t>[Contract/Agreement] Number</w:t>
            </w:r>
          </w:p>
        </w:tc>
        <w:tc>
          <w:tcPr>
            <w:tcW w:w="5175" w:type="dxa"/>
            <w:shd w:val="clear" w:color="auto" w:fill="auto"/>
            <w:vAlign w:val="center"/>
          </w:tcPr>
          <w:p w14:paraId="224055D4" w14:textId="77777777" w:rsidR="00763D90" w:rsidRPr="009D2F5C" w:rsidRDefault="00763D90" w:rsidP="00763D90">
            <w:pPr>
              <w:pStyle w:val="TableText"/>
              <w:spacing w:before="0" w:after="0"/>
              <w:rPr>
                <w:rFonts w:asciiTheme="minorHAnsi" w:hAnsiTheme="minorHAnsi" w:cstheme="minorHAnsi"/>
              </w:rPr>
            </w:pPr>
            <w:r w:rsidRPr="009D2F5C">
              <w:rPr>
                <w:rFonts w:asciiTheme="minorHAnsi" w:hAnsiTheme="minorHAnsi" w:cstheme="minorHAnsi"/>
              </w:rPr>
              <w:t>Cooperative Agreement # AID-608-13-00001</w:t>
            </w:r>
          </w:p>
        </w:tc>
      </w:tr>
      <w:tr w:rsidR="00763D90" w:rsidRPr="009D2F5C" w14:paraId="3553C851" w14:textId="77777777" w:rsidTr="00763D90">
        <w:trPr>
          <w:trHeight w:val="494"/>
        </w:trPr>
        <w:tc>
          <w:tcPr>
            <w:tcW w:w="4068" w:type="dxa"/>
            <w:shd w:val="clear" w:color="auto" w:fill="auto"/>
            <w:vAlign w:val="center"/>
          </w:tcPr>
          <w:p w14:paraId="66A2372C" w14:textId="77777777" w:rsidR="00763D90" w:rsidRPr="009D2F5C" w:rsidRDefault="00763D90" w:rsidP="00763D90">
            <w:pPr>
              <w:pStyle w:val="TableText"/>
              <w:spacing w:before="0" w:after="0"/>
              <w:rPr>
                <w:rFonts w:asciiTheme="minorHAnsi" w:hAnsiTheme="minorHAnsi" w:cstheme="minorHAnsi"/>
                <w:b/>
                <w:bCs/>
              </w:rPr>
            </w:pPr>
            <w:r w:rsidRPr="009D2F5C">
              <w:rPr>
                <w:rFonts w:asciiTheme="minorHAnsi" w:hAnsiTheme="minorHAnsi" w:cstheme="minorHAnsi"/>
                <w:b/>
                <w:bCs/>
              </w:rPr>
              <w:t>Name of Prime Implementing Partner</w:t>
            </w:r>
          </w:p>
        </w:tc>
        <w:tc>
          <w:tcPr>
            <w:tcW w:w="5175" w:type="dxa"/>
            <w:shd w:val="clear" w:color="auto" w:fill="auto"/>
            <w:vAlign w:val="center"/>
          </w:tcPr>
          <w:p w14:paraId="782B6F25" w14:textId="77777777" w:rsidR="00763D90" w:rsidRPr="009D2F5C" w:rsidRDefault="00763D90" w:rsidP="00763D90">
            <w:pPr>
              <w:pStyle w:val="TableText"/>
              <w:spacing w:before="0" w:after="0"/>
              <w:rPr>
                <w:rFonts w:asciiTheme="minorHAnsi" w:hAnsiTheme="minorHAnsi" w:cstheme="minorHAnsi"/>
              </w:rPr>
            </w:pPr>
            <w:r w:rsidRPr="009D2F5C">
              <w:rPr>
                <w:rFonts w:asciiTheme="minorHAnsi" w:hAnsiTheme="minorHAnsi" w:cstheme="minorHAnsi"/>
              </w:rPr>
              <w:t>International Organization for Migration</w:t>
            </w:r>
          </w:p>
        </w:tc>
      </w:tr>
      <w:tr w:rsidR="00763D90" w:rsidRPr="009D2F5C" w14:paraId="539312A5" w14:textId="77777777" w:rsidTr="00763D90">
        <w:trPr>
          <w:trHeight w:val="422"/>
        </w:trPr>
        <w:tc>
          <w:tcPr>
            <w:tcW w:w="4068" w:type="dxa"/>
            <w:shd w:val="clear" w:color="auto" w:fill="auto"/>
            <w:vAlign w:val="center"/>
          </w:tcPr>
          <w:p w14:paraId="6A38983A" w14:textId="77777777" w:rsidR="00763D90" w:rsidRPr="009D2F5C" w:rsidRDefault="00763D90" w:rsidP="00763D90">
            <w:pPr>
              <w:pStyle w:val="TableText"/>
              <w:spacing w:before="0" w:after="0"/>
              <w:rPr>
                <w:rFonts w:asciiTheme="minorHAnsi" w:hAnsiTheme="minorHAnsi" w:cstheme="minorHAnsi"/>
                <w:b/>
                <w:bCs/>
              </w:rPr>
            </w:pPr>
            <w:r w:rsidRPr="009D2F5C">
              <w:rPr>
                <w:rFonts w:asciiTheme="minorHAnsi" w:hAnsiTheme="minorHAnsi" w:cstheme="minorHAnsi"/>
                <w:b/>
                <w:bCs/>
              </w:rPr>
              <w:t>Name(s) of Subcontractor(s)/Sub awardee(s)</w:t>
            </w:r>
          </w:p>
        </w:tc>
        <w:tc>
          <w:tcPr>
            <w:tcW w:w="5175" w:type="dxa"/>
            <w:shd w:val="clear" w:color="auto" w:fill="auto"/>
            <w:vAlign w:val="center"/>
          </w:tcPr>
          <w:p w14:paraId="1834C9E1" w14:textId="77777777" w:rsidR="00AB5E30" w:rsidRPr="009D2F5C" w:rsidRDefault="00AB5E30" w:rsidP="00763D90">
            <w:pPr>
              <w:pStyle w:val="TableText"/>
              <w:spacing w:before="0" w:after="0"/>
              <w:rPr>
                <w:rFonts w:asciiTheme="minorHAnsi" w:hAnsiTheme="minorHAnsi" w:cstheme="minorHAnsi"/>
              </w:rPr>
            </w:pPr>
            <w:r w:rsidRPr="009D2F5C">
              <w:rPr>
                <w:rFonts w:asciiTheme="minorHAnsi" w:hAnsiTheme="minorHAnsi" w:cstheme="minorHAnsi"/>
              </w:rPr>
              <w:t>International Youth Foundation</w:t>
            </w:r>
          </w:p>
          <w:p w14:paraId="3C318A4A" w14:textId="77777777" w:rsidR="00763D90" w:rsidRPr="009D2F5C" w:rsidRDefault="00763D90" w:rsidP="00763D90">
            <w:pPr>
              <w:pStyle w:val="TableText"/>
              <w:spacing w:before="0" w:after="0"/>
              <w:rPr>
                <w:rFonts w:asciiTheme="minorHAnsi" w:hAnsiTheme="minorHAnsi" w:cstheme="minorHAnsi"/>
              </w:rPr>
            </w:pPr>
            <w:r w:rsidRPr="009D2F5C">
              <w:rPr>
                <w:rFonts w:asciiTheme="minorHAnsi" w:hAnsiTheme="minorHAnsi" w:cstheme="minorHAnsi"/>
              </w:rPr>
              <w:t>Search for Common Ground</w:t>
            </w:r>
          </w:p>
        </w:tc>
      </w:tr>
      <w:tr w:rsidR="00763D90" w:rsidRPr="009D2F5C" w14:paraId="75DBD102" w14:textId="77777777" w:rsidTr="00763D90">
        <w:trPr>
          <w:trHeight w:val="422"/>
        </w:trPr>
        <w:tc>
          <w:tcPr>
            <w:tcW w:w="4068" w:type="dxa"/>
            <w:shd w:val="clear" w:color="auto" w:fill="auto"/>
            <w:vAlign w:val="center"/>
          </w:tcPr>
          <w:p w14:paraId="4C3F3502" w14:textId="77777777" w:rsidR="00763D90" w:rsidRPr="009D2F5C" w:rsidRDefault="00763D90" w:rsidP="00763D90">
            <w:pPr>
              <w:pStyle w:val="TableText"/>
              <w:spacing w:before="0" w:after="0"/>
              <w:rPr>
                <w:rFonts w:asciiTheme="minorHAnsi" w:hAnsiTheme="minorHAnsi" w:cstheme="minorHAnsi"/>
                <w:b/>
                <w:bCs/>
              </w:rPr>
            </w:pPr>
            <w:r w:rsidRPr="009D2F5C">
              <w:rPr>
                <w:rFonts w:asciiTheme="minorHAnsi" w:hAnsiTheme="minorHAnsi" w:cstheme="minorHAnsi"/>
                <w:b/>
                <w:bCs/>
              </w:rPr>
              <w:t>Activity Start Date</w:t>
            </w:r>
          </w:p>
        </w:tc>
        <w:tc>
          <w:tcPr>
            <w:tcW w:w="5175" w:type="dxa"/>
            <w:shd w:val="clear" w:color="auto" w:fill="auto"/>
            <w:vAlign w:val="center"/>
          </w:tcPr>
          <w:p w14:paraId="2FE16B3D" w14:textId="77777777" w:rsidR="00763D90" w:rsidRPr="009D2F5C" w:rsidRDefault="00763D90" w:rsidP="00763D90">
            <w:pPr>
              <w:pStyle w:val="TableText"/>
              <w:spacing w:before="0" w:after="0"/>
              <w:rPr>
                <w:rFonts w:asciiTheme="minorHAnsi" w:hAnsiTheme="minorHAnsi" w:cstheme="minorHAnsi"/>
              </w:rPr>
            </w:pPr>
            <w:r w:rsidRPr="009D2F5C">
              <w:rPr>
                <w:rFonts w:asciiTheme="minorHAnsi" w:hAnsiTheme="minorHAnsi" w:cstheme="minorHAnsi"/>
              </w:rPr>
              <w:t>October 1, 2012</w:t>
            </w:r>
          </w:p>
        </w:tc>
      </w:tr>
      <w:tr w:rsidR="00763D90" w:rsidRPr="009D2F5C" w14:paraId="7F742BE5" w14:textId="77777777" w:rsidTr="00763D90">
        <w:tc>
          <w:tcPr>
            <w:tcW w:w="4068" w:type="dxa"/>
            <w:shd w:val="clear" w:color="auto" w:fill="auto"/>
            <w:vAlign w:val="center"/>
          </w:tcPr>
          <w:p w14:paraId="0CEE2F5E" w14:textId="77777777" w:rsidR="00763D90" w:rsidRPr="009D2F5C" w:rsidRDefault="00763D90" w:rsidP="00763D90">
            <w:pPr>
              <w:pStyle w:val="TableText"/>
              <w:spacing w:before="0" w:after="0"/>
              <w:rPr>
                <w:rFonts w:asciiTheme="minorHAnsi" w:hAnsiTheme="minorHAnsi" w:cstheme="minorHAnsi"/>
                <w:b/>
                <w:bCs/>
              </w:rPr>
            </w:pPr>
            <w:r w:rsidRPr="009D2F5C">
              <w:rPr>
                <w:rFonts w:asciiTheme="minorHAnsi" w:hAnsiTheme="minorHAnsi" w:cstheme="minorHAnsi"/>
                <w:b/>
                <w:bCs/>
              </w:rPr>
              <w:t>Activity End Date</w:t>
            </w:r>
          </w:p>
        </w:tc>
        <w:tc>
          <w:tcPr>
            <w:tcW w:w="5175" w:type="dxa"/>
            <w:shd w:val="clear" w:color="auto" w:fill="auto"/>
            <w:vAlign w:val="center"/>
          </w:tcPr>
          <w:p w14:paraId="289BE385" w14:textId="77777777" w:rsidR="00763D90" w:rsidRPr="009D2F5C" w:rsidRDefault="00FA491B" w:rsidP="00763D90">
            <w:pPr>
              <w:pStyle w:val="TableText"/>
              <w:spacing w:before="0" w:after="0"/>
              <w:rPr>
                <w:rFonts w:asciiTheme="minorHAnsi" w:hAnsiTheme="minorHAnsi" w:cstheme="minorHAnsi"/>
              </w:rPr>
            </w:pPr>
            <w:r w:rsidRPr="009D2F5C">
              <w:rPr>
                <w:rFonts w:asciiTheme="minorHAnsi" w:hAnsiTheme="minorHAnsi" w:cstheme="minorHAnsi"/>
              </w:rPr>
              <w:t>May</w:t>
            </w:r>
            <w:r w:rsidR="00763D90" w:rsidRPr="009D2F5C">
              <w:rPr>
                <w:rFonts w:asciiTheme="minorHAnsi" w:hAnsiTheme="minorHAnsi" w:cstheme="minorHAnsi"/>
              </w:rPr>
              <w:t xml:space="preserve"> 31, 2019</w:t>
            </w:r>
          </w:p>
        </w:tc>
      </w:tr>
      <w:tr w:rsidR="00763D90" w:rsidRPr="009D2F5C" w14:paraId="43281324" w14:textId="77777777" w:rsidTr="00763D90">
        <w:tc>
          <w:tcPr>
            <w:tcW w:w="4068" w:type="dxa"/>
            <w:shd w:val="clear" w:color="auto" w:fill="auto"/>
            <w:vAlign w:val="center"/>
          </w:tcPr>
          <w:p w14:paraId="26C4F471" w14:textId="77777777" w:rsidR="00763D90" w:rsidRPr="009D2F5C" w:rsidRDefault="00763D90" w:rsidP="00763D90">
            <w:pPr>
              <w:pStyle w:val="TableText"/>
              <w:spacing w:before="0" w:after="0"/>
              <w:rPr>
                <w:rFonts w:asciiTheme="minorHAnsi" w:hAnsiTheme="minorHAnsi" w:cstheme="minorHAnsi"/>
                <w:b/>
                <w:bCs/>
              </w:rPr>
            </w:pPr>
            <w:r w:rsidRPr="009D2F5C">
              <w:rPr>
                <w:rFonts w:asciiTheme="minorHAnsi" w:hAnsiTheme="minorHAnsi" w:cstheme="minorHAnsi"/>
                <w:b/>
                <w:bCs/>
              </w:rPr>
              <w:t>Reporting Period</w:t>
            </w:r>
          </w:p>
        </w:tc>
        <w:tc>
          <w:tcPr>
            <w:tcW w:w="5175" w:type="dxa"/>
            <w:shd w:val="clear" w:color="auto" w:fill="auto"/>
            <w:vAlign w:val="center"/>
          </w:tcPr>
          <w:p w14:paraId="6CE25D74" w14:textId="77777777" w:rsidR="00763D90" w:rsidRPr="009D2F5C" w:rsidRDefault="00763D90" w:rsidP="00763D90">
            <w:pPr>
              <w:pStyle w:val="TableText"/>
              <w:spacing w:before="0" w:after="0"/>
              <w:rPr>
                <w:rFonts w:asciiTheme="minorHAnsi" w:hAnsiTheme="minorHAnsi" w:cstheme="minorHAnsi"/>
              </w:rPr>
            </w:pPr>
            <w:r w:rsidRPr="009D2F5C">
              <w:rPr>
                <w:rFonts w:asciiTheme="minorHAnsi" w:hAnsiTheme="minorHAnsi" w:cstheme="minorHAnsi"/>
              </w:rPr>
              <w:t>October 1, 201</w:t>
            </w:r>
            <w:r w:rsidR="00AB5E30" w:rsidRPr="009D2F5C">
              <w:rPr>
                <w:rFonts w:asciiTheme="minorHAnsi" w:hAnsiTheme="minorHAnsi" w:cstheme="minorHAnsi"/>
              </w:rPr>
              <w:t>2</w:t>
            </w:r>
            <w:r w:rsidRPr="009D2F5C">
              <w:rPr>
                <w:rFonts w:asciiTheme="minorHAnsi" w:hAnsiTheme="minorHAnsi" w:cstheme="minorHAnsi"/>
              </w:rPr>
              <w:t xml:space="preserve"> to </w:t>
            </w:r>
            <w:r w:rsidR="00FA491B" w:rsidRPr="009D2F5C">
              <w:rPr>
                <w:rFonts w:asciiTheme="minorHAnsi" w:hAnsiTheme="minorHAnsi" w:cstheme="minorHAnsi"/>
              </w:rPr>
              <w:t>May</w:t>
            </w:r>
            <w:r w:rsidRPr="009D2F5C">
              <w:rPr>
                <w:rFonts w:asciiTheme="minorHAnsi" w:hAnsiTheme="minorHAnsi" w:cstheme="minorHAnsi"/>
              </w:rPr>
              <w:t xml:space="preserve"> 3</w:t>
            </w:r>
            <w:r w:rsidR="00FA491B" w:rsidRPr="009D2F5C">
              <w:rPr>
                <w:rFonts w:asciiTheme="minorHAnsi" w:hAnsiTheme="minorHAnsi" w:cstheme="minorHAnsi"/>
              </w:rPr>
              <w:t>1</w:t>
            </w:r>
            <w:r w:rsidRPr="009D2F5C">
              <w:rPr>
                <w:rFonts w:asciiTheme="minorHAnsi" w:hAnsiTheme="minorHAnsi" w:cstheme="minorHAnsi"/>
              </w:rPr>
              <w:t>, 201</w:t>
            </w:r>
            <w:r w:rsidR="00AB5E30" w:rsidRPr="009D2F5C">
              <w:rPr>
                <w:rFonts w:asciiTheme="minorHAnsi" w:hAnsiTheme="minorHAnsi" w:cstheme="minorHAnsi"/>
              </w:rPr>
              <w:t>9</w:t>
            </w:r>
          </w:p>
        </w:tc>
      </w:tr>
    </w:tbl>
    <w:p w14:paraId="73732A69" w14:textId="77777777" w:rsidR="00763D90" w:rsidRPr="009D2F5C" w:rsidRDefault="00763D90" w:rsidP="00763D90">
      <w:pPr>
        <w:spacing w:after="120"/>
        <w:ind w:left="420"/>
        <w:rPr>
          <w:rFonts w:asciiTheme="minorHAnsi" w:hAnsiTheme="minorHAnsi" w:cstheme="minorHAnsi"/>
          <w:b/>
        </w:rPr>
      </w:pPr>
    </w:p>
    <w:p w14:paraId="242EF249" w14:textId="77777777" w:rsidR="00763D90" w:rsidRPr="009D2F5C" w:rsidRDefault="00763D90" w:rsidP="00763D90">
      <w:pPr>
        <w:spacing w:after="120"/>
        <w:rPr>
          <w:rFonts w:asciiTheme="minorHAnsi" w:hAnsiTheme="minorHAnsi" w:cstheme="minorHAnsi"/>
          <w:caps/>
          <w:color w:val="002060"/>
          <w:sz w:val="40"/>
          <w:szCs w:val="40"/>
        </w:rPr>
      </w:pPr>
    </w:p>
    <w:p w14:paraId="3811A2FA" w14:textId="77777777" w:rsidR="00763D90" w:rsidRPr="009D2F5C" w:rsidRDefault="00763D90" w:rsidP="00763D90">
      <w:pPr>
        <w:spacing w:after="120"/>
        <w:rPr>
          <w:rFonts w:asciiTheme="minorHAnsi" w:hAnsiTheme="minorHAnsi" w:cstheme="minorHAnsi"/>
          <w:caps/>
          <w:color w:val="002A6C"/>
          <w:sz w:val="40"/>
          <w:szCs w:val="40"/>
        </w:rPr>
      </w:pPr>
      <w:r w:rsidRPr="009D2F5C">
        <w:rPr>
          <w:rFonts w:asciiTheme="minorHAnsi" w:hAnsiTheme="minorHAnsi" w:cstheme="minorHAnsi"/>
        </w:rPr>
        <w:br w:type="page"/>
      </w:r>
    </w:p>
    <w:p w14:paraId="17A61D1A" w14:textId="1F7C09D2" w:rsidR="00763D90" w:rsidRPr="009D2F5C" w:rsidRDefault="00763D90" w:rsidP="00763D90">
      <w:pPr>
        <w:pStyle w:val="Heading1"/>
        <w:numPr>
          <w:ilvl w:val="0"/>
          <w:numId w:val="0"/>
        </w:numPr>
        <w:spacing w:before="0" w:after="120"/>
        <w:ind w:left="360" w:hanging="360"/>
        <w:rPr>
          <w:rFonts w:asciiTheme="minorHAnsi" w:hAnsiTheme="minorHAnsi" w:cstheme="minorHAnsi"/>
        </w:rPr>
      </w:pPr>
      <w:bookmarkStart w:id="2" w:name="_Toc23427688"/>
      <w:r w:rsidRPr="009D2F5C">
        <w:rPr>
          <w:rFonts w:asciiTheme="minorHAnsi" w:hAnsiTheme="minorHAnsi" w:cstheme="minorHAnsi"/>
        </w:rPr>
        <w:lastRenderedPageBreak/>
        <w:t>Acronyms and Abbreviations</w:t>
      </w:r>
      <w:bookmarkEnd w:id="2"/>
    </w:p>
    <w:tbl>
      <w:tblPr>
        <w:tblStyle w:val="TableGrid"/>
        <w:tblpPr w:leftFromText="141" w:rightFromText="141" w:tblpY="630"/>
        <w:tblW w:w="9634" w:type="dxa"/>
        <w:tblInd w:w="0" w:type="dxa"/>
        <w:tblLook w:val="04A0" w:firstRow="1" w:lastRow="0" w:firstColumn="1" w:lastColumn="0" w:noHBand="0" w:noVBand="1"/>
      </w:tblPr>
      <w:tblGrid>
        <w:gridCol w:w="1555"/>
        <w:gridCol w:w="8079"/>
      </w:tblGrid>
      <w:tr w:rsidR="00B61BE0" w:rsidRPr="009D2F5C" w14:paraId="6431CEA5" w14:textId="77777777" w:rsidTr="00B61BE0">
        <w:trPr>
          <w:trHeight w:val="389"/>
        </w:trPr>
        <w:tc>
          <w:tcPr>
            <w:tcW w:w="1555" w:type="dxa"/>
            <w:vAlign w:val="center"/>
            <w:hideMark/>
          </w:tcPr>
          <w:p w14:paraId="6BD319C3" w14:textId="77777777" w:rsidR="00B61BE0" w:rsidRPr="009D2F5C" w:rsidRDefault="00B61BE0" w:rsidP="00B61BE0">
            <w:pPr>
              <w:ind w:right="140"/>
              <w:rPr>
                <w:rFonts w:asciiTheme="minorHAnsi" w:hAnsiTheme="minorHAnsi" w:cstheme="minorHAnsi"/>
                <w:sz w:val="22"/>
                <w:szCs w:val="22"/>
              </w:rPr>
            </w:pPr>
            <w:r w:rsidRPr="009D2F5C">
              <w:rPr>
                <w:rFonts w:asciiTheme="minorHAnsi" w:hAnsiTheme="minorHAnsi" w:cstheme="minorHAnsi"/>
                <w:b/>
                <w:sz w:val="22"/>
                <w:szCs w:val="22"/>
              </w:rPr>
              <w:t xml:space="preserve">A&amp;S </w:t>
            </w:r>
          </w:p>
        </w:tc>
        <w:tc>
          <w:tcPr>
            <w:tcW w:w="8079" w:type="dxa"/>
            <w:vAlign w:val="center"/>
            <w:hideMark/>
          </w:tcPr>
          <w:p w14:paraId="1C903AF0" w14:textId="77777777" w:rsidR="00B61BE0" w:rsidRPr="009D2F5C" w:rsidRDefault="00B61BE0" w:rsidP="00B61BE0">
            <w:pPr>
              <w:ind w:right="140"/>
              <w:rPr>
                <w:rFonts w:asciiTheme="minorHAnsi" w:hAnsiTheme="minorHAnsi" w:cstheme="minorHAnsi"/>
                <w:sz w:val="22"/>
                <w:szCs w:val="22"/>
              </w:rPr>
            </w:pPr>
            <w:r w:rsidRPr="009D2F5C">
              <w:rPr>
                <w:rFonts w:asciiTheme="minorHAnsi" w:hAnsiTheme="minorHAnsi" w:cstheme="minorHAnsi"/>
                <w:sz w:val="22"/>
                <w:szCs w:val="22"/>
              </w:rPr>
              <w:t xml:space="preserve">Aide et Secours </w:t>
            </w:r>
          </w:p>
        </w:tc>
      </w:tr>
      <w:tr w:rsidR="00B61BE0" w:rsidRPr="009D2F5C" w14:paraId="3633EB96" w14:textId="77777777" w:rsidTr="00B61BE0">
        <w:trPr>
          <w:trHeight w:val="307"/>
        </w:trPr>
        <w:tc>
          <w:tcPr>
            <w:tcW w:w="1555" w:type="dxa"/>
            <w:vAlign w:val="center"/>
          </w:tcPr>
          <w:p w14:paraId="65D17864" w14:textId="77777777" w:rsidR="00B61BE0" w:rsidRPr="009D2F5C" w:rsidRDefault="00B61BE0" w:rsidP="00B61BE0">
            <w:pPr>
              <w:ind w:right="140"/>
              <w:rPr>
                <w:rFonts w:asciiTheme="minorHAnsi" w:hAnsiTheme="minorHAnsi" w:cstheme="minorHAnsi"/>
                <w:b/>
                <w:sz w:val="22"/>
                <w:szCs w:val="22"/>
              </w:rPr>
            </w:pPr>
            <w:r w:rsidRPr="009D2F5C">
              <w:rPr>
                <w:rFonts w:asciiTheme="minorHAnsi" w:hAnsiTheme="minorHAnsi" w:cstheme="minorHAnsi"/>
                <w:b/>
                <w:sz w:val="22"/>
                <w:szCs w:val="22"/>
              </w:rPr>
              <w:t>AECID</w:t>
            </w:r>
          </w:p>
        </w:tc>
        <w:tc>
          <w:tcPr>
            <w:tcW w:w="8079" w:type="dxa"/>
            <w:vAlign w:val="center"/>
          </w:tcPr>
          <w:p w14:paraId="3004761C" w14:textId="77777777" w:rsidR="00B61BE0" w:rsidRPr="009D2F5C" w:rsidRDefault="00B61BE0" w:rsidP="00B61BE0">
            <w:pPr>
              <w:ind w:right="142"/>
              <w:rPr>
                <w:rFonts w:asciiTheme="minorHAnsi" w:hAnsiTheme="minorHAnsi" w:cstheme="minorHAnsi"/>
                <w:sz w:val="22"/>
              </w:rPr>
            </w:pPr>
            <w:r w:rsidRPr="009D2F5C">
              <w:rPr>
                <w:rFonts w:asciiTheme="minorHAnsi" w:hAnsiTheme="minorHAnsi" w:cstheme="minorHAnsi"/>
                <w:sz w:val="22"/>
              </w:rPr>
              <w:t>Spanish Development Agency</w:t>
            </w:r>
          </w:p>
        </w:tc>
      </w:tr>
      <w:tr w:rsidR="00B61BE0" w:rsidRPr="009D2F5C" w14:paraId="3DBEB9EB" w14:textId="77777777" w:rsidTr="00B61BE0">
        <w:trPr>
          <w:trHeight w:val="388"/>
        </w:trPr>
        <w:tc>
          <w:tcPr>
            <w:tcW w:w="1555" w:type="dxa"/>
            <w:vAlign w:val="center"/>
            <w:hideMark/>
          </w:tcPr>
          <w:p w14:paraId="00E1A40D" w14:textId="77777777" w:rsidR="00B61BE0" w:rsidRPr="009D2F5C" w:rsidRDefault="00B61BE0" w:rsidP="00B61BE0">
            <w:pPr>
              <w:ind w:right="140"/>
              <w:rPr>
                <w:rFonts w:asciiTheme="minorHAnsi" w:hAnsiTheme="minorHAnsi" w:cstheme="minorHAnsi"/>
                <w:sz w:val="22"/>
                <w:szCs w:val="22"/>
              </w:rPr>
            </w:pPr>
            <w:r w:rsidRPr="009D2F5C">
              <w:rPr>
                <w:rFonts w:asciiTheme="minorHAnsi" w:hAnsiTheme="minorHAnsi" w:cstheme="minorHAnsi"/>
                <w:b/>
                <w:sz w:val="22"/>
                <w:szCs w:val="22"/>
              </w:rPr>
              <w:t xml:space="preserve">ANAPEC </w:t>
            </w:r>
          </w:p>
        </w:tc>
        <w:tc>
          <w:tcPr>
            <w:tcW w:w="8079" w:type="dxa"/>
            <w:vAlign w:val="center"/>
            <w:hideMark/>
          </w:tcPr>
          <w:p w14:paraId="6B5F2FEE" w14:textId="77777777" w:rsidR="00B61BE0" w:rsidRPr="009D2F5C" w:rsidRDefault="00B61BE0" w:rsidP="00B61BE0">
            <w:pPr>
              <w:ind w:right="140"/>
              <w:rPr>
                <w:rFonts w:asciiTheme="minorHAnsi" w:hAnsiTheme="minorHAnsi" w:cstheme="minorHAnsi"/>
                <w:sz w:val="22"/>
                <w:szCs w:val="22"/>
              </w:rPr>
            </w:pPr>
            <w:r w:rsidRPr="009D2F5C">
              <w:rPr>
                <w:rFonts w:asciiTheme="minorHAnsi" w:hAnsiTheme="minorHAnsi" w:cstheme="minorHAnsi"/>
                <w:sz w:val="22"/>
                <w:szCs w:val="22"/>
              </w:rPr>
              <w:t xml:space="preserve">Agence Nationale de Promotion de l’Emploi et des Compétences </w:t>
            </w:r>
          </w:p>
        </w:tc>
      </w:tr>
      <w:tr w:rsidR="00B61BE0" w:rsidRPr="009D2F5C" w14:paraId="79EC32D5" w14:textId="77777777" w:rsidTr="00B61BE0">
        <w:trPr>
          <w:trHeight w:val="395"/>
        </w:trPr>
        <w:tc>
          <w:tcPr>
            <w:tcW w:w="1555" w:type="dxa"/>
            <w:vAlign w:val="center"/>
            <w:hideMark/>
          </w:tcPr>
          <w:p w14:paraId="58EF4682" w14:textId="77777777" w:rsidR="00B61BE0" w:rsidRPr="009D2F5C" w:rsidRDefault="00B61BE0" w:rsidP="00B61BE0">
            <w:pPr>
              <w:ind w:right="140"/>
              <w:rPr>
                <w:rFonts w:asciiTheme="minorHAnsi" w:hAnsiTheme="minorHAnsi" w:cstheme="minorHAnsi"/>
                <w:sz w:val="22"/>
                <w:szCs w:val="22"/>
              </w:rPr>
            </w:pPr>
            <w:r w:rsidRPr="009D2F5C">
              <w:rPr>
                <w:rFonts w:asciiTheme="minorHAnsi" w:hAnsiTheme="minorHAnsi" w:cstheme="minorHAnsi"/>
                <w:b/>
                <w:sz w:val="22"/>
                <w:szCs w:val="22"/>
              </w:rPr>
              <w:t xml:space="preserve">APMTE </w:t>
            </w:r>
          </w:p>
        </w:tc>
        <w:tc>
          <w:tcPr>
            <w:tcW w:w="8079" w:type="dxa"/>
            <w:vAlign w:val="center"/>
            <w:hideMark/>
          </w:tcPr>
          <w:p w14:paraId="6E70D6C5" w14:textId="77777777" w:rsidR="00B61BE0" w:rsidRPr="009D2F5C" w:rsidRDefault="00B61BE0" w:rsidP="00B61BE0">
            <w:pPr>
              <w:ind w:right="140"/>
              <w:rPr>
                <w:rFonts w:asciiTheme="minorHAnsi" w:hAnsiTheme="minorHAnsi" w:cstheme="minorHAnsi"/>
                <w:sz w:val="22"/>
                <w:szCs w:val="22"/>
              </w:rPr>
            </w:pPr>
            <w:r w:rsidRPr="009D2F5C">
              <w:rPr>
                <w:rFonts w:asciiTheme="minorHAnsi" w:hAnsiTheme="minorHAnsi" w:cstheme="minorHAnsi"/>
                <w:sz w:val="22"/>
                <w:szCs w:val="22"/>
              </w:rPr>
              <w:t xml:space="preserve">Association des </w:t>
            </w:r>
            <w:proofErr w:type="spellStart"/>
            <w:r w:rsidRPr="009D2F5C">
              <w:rPr>
                <w:rFonts w:asciiTheme="minorHAnsi" w:hAnsiTheme="minorHAnsi" w:cstheme="minorHAnsi"/>
                <w:sz w:val="22"/>
                <w:szCs w:val="22"/>
              </w:rPr>
              <w:t>Pères</w:t>
            </w:r>
            <w:proofErr w:type="spellEnd"/>
            <w:r w:rsidRPr="009D2F5C">
              <w:rPr>
                <w:rFonts w:asciiTheme="minorHAnsi" w:hAnsiTheme="minorHAnsi" w:cstheme="minorHAnsi"/>
                <w:sz w:val="22"/>
                <w:szCs w:val="22"/>
              </w:rPr>
              <w:t xml:space="preserve">, </w:t>
            </w:r>
            <w:proofErr w:type="spellStart"/>
            <w:r w:rsidRPr="009D2F5C">
              <w:rPr>
                <w:rFonts w:asciiTheme="minorHAnsi" w:hAnsiTheme="minorHAnsi" w:cstheme="minorHAnsi"/>
                <w:sz w:val="22"/>
                <w:szCs w:val="22"/>
              </w:rPr>
              <w:t>Mères</w:t>
            </w:r>
            <w:proofErr w:type="spellEnd"/>
            <w:r w:rsidRPr="009D2F5C">
              <w:rPr>
                <w:rFonts w:asciiTheme="minorHAnsi" w:hAnsiTheme="minorHAnsi" w:cstheme="minorHAnsi"/>
                <w:sz w:val="22"/>
                <w:szCs w:val="22"/>
              </w:rPr>
              <w:t xml:space="preserve"> et </w:t>
            </w:r>
            <w:proofErr w:type="spellStart"/>
            <w:r w:rsidRPr="009D2F5C">
              <w:rPr>
                <w:rFonts w:asciiTheme="minorHAnsi" w:hAnsiTheme="minorHAnsi" w:cstheme="minorHAnsi"/>
                <w:sz w:val="22"/>
                <w:szCs w:val="22"/>
              </w:rPr>
              <w:t>Tuteurs</w:t>
            </w:r>
            <w:proofErr w:type="spellEnd"/>
            <w:r w:rsidRPr="009D2F5C">
              <w:rPr>
                <w:rFonts w:asciiTheme="minorHAnsi" w:hAnsiTheme="minorHAnsi" w:cstheme="minorHAnsi"/>
                <w:sz w:val="22"/>
                <w:szCs w:val="22"/>
              </w:rPr>
              <w:t xml:space="preserve"> des </w:t>
            </w:r>
            <w:proofErr w:type="spellStart"/>
            <w:r w:rsidRPr="009D2F5C">
              <w:rPr>
                <w:rFonts w:asciiTheme="minorHAnsi" w:hAnsiTheme="minorHAnsi" w:cstheme="minorHAnsi"/>
                <w:sz w:val="22"/>
                <w:szCs w:val="22"/>
              </w:rPr>
              <w:t>Elèves</w:t>
            </w:r>
            <w:proofErr w:type="spellEnd"/>
            <w:r w:rsidRPr="009D2F5C">
              <w:rPr>
                <w:rFonts w:asciiTheme="minorHAnsi" w:hAnsiTheme="minorHAnsi" w:cstheme="minorHAnsi"/>
                <w:sz w:val="22"/>
                <w:szCs w:val="22"/>
              </w:rPr>
              <w:t xml:space="preserve"> </w:t>
            </w:r>
          </w:p>
        </w:tc>
      </w:tr>
      <w:tr w:rsidR="00B61BE0" w:rsidRPr="009D2F5C" w14:paraId="6905F275" w14:textId="77777777" w:rsidTr="00B61BE0">
        <w:trPr>
          <w:trHeight w:val="388"/>
        </w:trPr>
        <w:tc>
          <w:tcPr>
            <w:tcW w:w="1555" w:type="dxa"/>
            <w:vAlign w:val="center"/>
            <w:hideMark/>
          </w:tcPr>
          <w:p w14:paraId="75670B8A" w14:textId="77777777" w:rsidR="00B61BE0" w:rsidRPr="009D2F5C" w:rsidRDefault="00B61BE0" w:rsidP="00B61BE0">
            <w:pPr>
              <w:ind w:right="140"/>
              <w:rPr>
                <w:rFonts w:asciiTheme="minorHAnsi" w:hAnsiTheme="minorHAnsi" w:cstheme="minorHAnsi"/>
                <w:b/>
                <w:bCs/>
                <w:sz w:val="22"/>
                <w:szCs w:val="22"/>
              </w:rPr>
            </w:pPr>
            <w:r w:rsidRPr="009D2F5C">
              <w:rPr>
                <w:rFonts w:asciiTheme="minorHAnsi" w:hAnsiTheme="minorHAnsi" w:cstheme="minorHAnsi"/>
                <w:b/>
                <w:bCs/>
                <w:sz w:val="22"/>
                <w:szCs w:val="22"/>
              </w:rPr>
              <w:t>AREF</w:t>
            </w:r>
          </w:p>
        </w:tc>
        <w:tc>
          <w:tcPr>
            <w:tcW w:w="8079" w:type="dxa"/>
            <w:vAlign w:val="center"/>
            <w:hideMark/>
          </w:tcPr>
          <w:p w14:paraId="0D329835" w14:textId="77777777" w:rsidR="00B61BE0" w:rsidRPr="009D2F5C" w:rsidRDefault="00B61BE0" w:rsidP="00B61BE0">
            <w:pPr>
              <w:ind w:right="140"/>
              <w:rPr>
                <w:rFonts w:asciiTheme="minorHAnsi" w:hAnsiTheme="minorHAnsi" w:cstheme="minorHAnsi"/>
                <w:sz w:val="22"/>
                <w:szCs w:val="22"/>
              </w:rPr>
            </w:pPr>
            <w:r w:rsidRPr="009D2F5C">
              <w:rPr>
                <w:rFonts w:asciiTheme="minorHAnsi" w:hAnsiTheme="minorHAnsi" w:cstheme="minorHAnsi"/>
                <w:sz w:val="22"/>
                <w:szCs w:val="22"/>
              </w:rPr>
              <w:t>Regional Education Administration</w:t>
            </w:r>
          </w:p>
        </w:tc>
      </w:tr>
      <w:tr w:rsidR="00B61BE0" w:rsidRPr="009D2F5C" w14:paraId="66507E0D" w14:textId="77777777" w:rsidTr="00B61BE0">
        <w:trPr>
          <w:trHeight w:val="307"/>
        </w:trPr>
        <w:tc>
          <w:tcPr>
            <w:tcW w:w="1555" w:type="dxa"/>
            <w:vAlign w:val="center"/>
          </w:tcPr>
          <w:p w14:paraId="24335E1A" w14:textId="77777777" w:rsidR="00B61BE0" w:rsidRPr="009D2F5C" w:rsidRDefault="00B61BE0" w:rsidP="00B61BE0">
            <w:pPr>
              <w:ind w:right="140"/>
              <w:rPr>
                <w:rFonts w:asciiTheme="minorHAnsi" w:hAnsiTheme="minorHAnsi" w:cstheme="minorHAnsi"/>
                <w:b/>
                <w:sz w:val="22"/>
                <w:szCs w:val="22"/>
              </w:rPr>
            </w:pPr>
            <w:r w:rsidRPr="009D2F5C">
              <w:rPr>
                <w:rFonts w:asciiTheme="minorHAnsi" w:hAnsiTheme="minorHAnsi" w:cstheme="minorHAnsi"/>
                <w:b/>
                <w:sz w:val="22"/>
                <w:szCs w:val="22"/>
              </w:rPr>
              <w:t>BCIJ</w:t>
            </w:r>
          </w:p>
        </w:tc>
        <w:tc>
          <w:tcPr>
            <w:tcW w:w="8079" w:type="dxa"/>
            <w:vAlign w:val="center"/>
          </w:tcPr>
          <w:p w14:paraId="61ADDEFD" w14:textId="77777777" w:rsidR="00B61BE0" w:rsidRPr="009D2F5C" w:rsidRDefault="00B61BE0" w:rsidP="00B61BE0">
            <w:pPr>
              <w:ind w:right="142"/>
              <w:rPr>
                <w:rFonts w:asciiTheme="minorHAnsi" w:hAnsiTheme="minorHAnsi" w:cstheme="minorHAnsi"/>
                <w:sz w:val="22"/>
                <w:szCs w:val="22"/>
              </w:rPr>
            </w:pPr>
            <w:r w:rsidRPr="009D2F5C">
              <w:rPr>
                <w:rFonts w:asciiTheme="minorHAnsi" w:hAnsiTheme="minorHAnsi" w:cstheme="minorHAnsi"/>
                <w:sz w:val="22"/>
                <w:szCs w:val="22"/>
              </w:rPr>
              <w:t xml:space="preserve">Bureau Central </w:t>
            </w:r>
            <w:proofErr w:type="spellStart"/>
            <w:r w:rsidRPr="009D2F5C">
              <w:rPr>
                <w:rFonts w:asciiTheme="minorHAnsi" w:hAnsiTheme="minorHAnsi" w:cstheme="minorHAnsi"/>
                <w:sz w:val="22"/>
                <w:szCs w:val="22"/>
              </w:rPr>
              <w:t>d’Investigation</w:t>
            </w:r>
            <w:proofErr w:type="spellEnd"/>
            <w:r w:rsidRPr="009D2F5C">
              <w:rPr>
                <w:rFonts w:asciiTheme="minorHAnsi" w:hAnsiTheme="minorHAnsi" w:cstheme="minorHAnsi"/>
                <w:sz w:val="22"/>
                <w:szCs w:val="22"/>
              </w:rPr>
              <w:t xml:space="preserve"> </w:t>
            </w:r>
            <w:proofErr w:type="spellStart"/>
            <w:r w:rsidRPr="009D2F5C">
              <w:rPr>
                <w:rFonts w:asciiTheme="minorHAnsi" w:hAnsiTheme="minorHAnsi" w:cstheme="minorHAnsi"/>
                <w:sz w:val="22"/>
                <w:szCs w:val="22"/>
              </w:rPr>
              <w:t>Judiciaire</w:t>
            </w:r>
            <w:proofErr w:type="spellEnd"/>
          </w:p>
        </w:tc>
      </w:tr>
      <w:tr w:rsidR="00B61BE0" w:rsidRPr="009D2F5C" w14:paraId="4F66334D" w14:textId="77777777" w:rsidTr="00B61BE0">
        <w:trPr>
          <w:trHeight w:val="409"/>
        </w:trPr>
        <w:tc>
          <w:tcPr>
            <w:tcW w:w="1555" w:type="dxa"/>
            <w:vAlign w:val="center"/>
            <w:hideMark/>
          </w:tcPr>
          <w:p w14:paraId="3900B960" w14:textId="77777777" w:rsidR="00B61BE0" w:rsidRPr="009D2F5C" w:rsidRDefault="00B61BE0" w:rsidP="00B61BE0">
            <w:pPr>
              <w:ind w:right="140"/>
              <w:rPr>
                <w:rFonts w:asciiTheme="minorHAnsi" w:hAnsiTheme="minorHAnsi" w:cstheme="minorHAnsi"/>
                <w:sz w:val="22"/>
                <w:szCs w:val="22"/>
              </w:rPr>
            </w:pPr>
            <w:r w:rsidRPr="009D2F5C">
              <w:rPr>
                <w:rFonts w:asciiTheme="minorHAnsi" w:hAnsiTheme="minorHAnsi" w:cstheme="minorHAnsi"/>
                <w:b/>
                <w:sz w:val="22"/>
                <w:szCs w:val="22"/>
              </w:rPr>
              <w:t xml:space="preserve">CBO </w:t>
            </w:r>
          </w:p>
        </w:tc>
        <w:tc>
          <w:tcPr>
            <w:tcW w:w="8079" w:type="dxa"/>
            <w:vAlign w:val="center"/>
            <w:hideMark/>
          </w:tcPr>
          <w:p w14:paraId="6BD46CFE" w14:textId="77777777" w:rsidR="00B61BE0" w:rsidRPr="009D2F5C" w:rsidRDefault="00B61BE0" w:rsidP="00B61BE0">
            <w:pPr>
              <w:ind w:right="140"/>
              <w:rPr>
                <w:rFonts w:asciiTheme="minorHAnsi" w:hAnsiTheme="minorHAnsi" w:cstheme="minorHAnsi"/>
                <w:sz w:val="22"/>
                <w:szCs w:val="22"/>
              </w:rPr>
            </w:pPr>
            <w:r w:rsidRPr="009D2F5C">
              <w:rPr>
                <w:rFonts w:asciiTheme="minorHAnsi" w:hAnsiTheme="minorHAnsi" w:cstheme="minorHAnsi"/>
                <w:sz w:val="22"/>
                <w:szCs w:val="22"/>
              </w:rPr>
              <w:t xml:space="preserve">Community-Based Organization </w:t>
            </w:r>
          </w:p>
        </w:tc>
      </w:tr>
      <w:tr w:rsidR="00B61BE0" w:rsidRPr="009D2F5C" w14:paraId="29972FBF" w14:textId="77777777" w:rsidTr="00B61BE0">
        <w:trPr>
          <w:trHeight w:val="388"/>
        </w:trPr>
        <w:tc>
          <w:tcPr>
            <w:tcW w:w="1555" w:type="dxa"/>
            <w:vAlign w:val="center"/>
            <w:hideMark/>
          </w:tcPr>
          <w:p w14:paraId="1ECAE186" w14:textId="77777777" w:rsidR="00B61BE0" w:rsidRPr="009D2F5C" w:rsidRDefault="00B61BE0" w:rsidP="00B61BE0">
            <w:pPr>
              <w:ind w:right="140"/>
              <w:rPr>
                <w:rFonts w:asciiTheme="minorHAnsi" w:hAnsiTheme="minorHAnsi" w:cstheme="minorHAnsi"/>
                <w:b/>
                <w:bCs/>
                <w:sz w:val="22"/>
                <w:szCs w:val="22"/>
              </w:rPr>
            </w:pPr>
            <w:r w:rsidRPr="009D2F5C">
              <w:rPr>
                <w:rFonts w:asciiTheme="minorHAnsi" w:hAnsiTheme="minorHAnsi" w:cstheme="minorHAnsi"/>
                <w:b/>
                <w:bCs/>
                <w:sz w:val="22"/>
                <w:szCs w:val="22"/>
              </w:rPr>
              <w:t>CCI</w:t>
            </w:r>
          </w:p>
        </w:tc>
        <w:tc>
          <w:tcPr>
            <w:tcW w:w="8079" w:type="dxa"/>
            <w:vAlign w:val="center"/>
            <w:hideMark/>
          </w:tcPr>
          <w:p w14:paraId="683A8F45" w14:textId="77777777" w:rsidR="00B61BE0" w:rsidRPr="009D2F5C" w:rsidRDefault="00B61BE0" w:rsidP="00B61BE0">
            <w:pPr>
              <w:ind w:right="140"/>
              <w:rPr>
                <w:rFonts w:asciiTheme="minorHAnsi" w:hAnsiTheme="minorHAnsi" w:cstheme="minorHAnsi"/>
                <w:sz w:val="22"/>
                <w:szCs w:val="22"/>
              </w:rPr>
            </w:pPr>
            <w:r w:rsidRPr="009D2F5C">
              <w:rPr>
                <w:rFonts w:asciiTheme="minorHAnsi" w:hAnsiTheme="minorHAnsi" w:cstheme="minorHAnsi"/>
                <w:sz w:val="22"/>
                <w:szCs w:val="22"/>
              </w:rPr>
              <w:t>Chamber of Commerce and Industry</w:t>
            </w:r>
          </w:p>
        </w:tc>
      </w:tr>
      <w:tr w:rsidR="00B61BE0" w:rsidRPr="009D2F5C" w14:paraId="3B7FAF2B" w14:textId="77777777" w:rsidTr="00B61BE0">
        <w:trPr>
          <w:trHeight w:val="307"/>
        </w:trPr>
        <w:tc>
          <w:tcPr>
            <w:tcW w:w="1555" w:type="dxa"/>
            <w:vAlign w:val="center"/>
          </w:tcPr>
          <w:p w14:paraId="280F7885" w14:textId="77777777" w:rsidR="00B61BE0" w:rsidRPr="009D2F5C" w:rsidRDefault="00B61BE0" w:rsidP="00B61BE0">
            <w:pPr>
              <w:ind w:right="140"/>
              <w:rPr>
                <w:rFonts w:asciiTheme="minorHAnsi" w:hAnsiTheme="minorHAnsi" w:cstheme="minorHAnsi"/>
                <w:b/>
                <w:sz w:val="22"/>
                <w:szCs w:val="22"/>
              </w:rPr>
            </w:pPr>
            <w:r w:rsidRPr="009D2F5C">
              <w:rPr>
                <w:rFonts w:asciiTheme="minorHAnsi" w:hAnsiTheme="minorHAnsi" w:cstheme="minorHAnsi"/>
                <w:b/>
                <w:sz w:val="22"/>
                <w:szCs w:val="22"/>
              </w:rPr>
              <w:t>CDCS</w:t>
            </w:r>
          </w:p>
        </w:tc>
        <w:tc>
          <w:tcPr>
            <w:tcW w:w="8079" w:type="dxa"/>
            <w:vAlign w:val="center"/>
          </w:tcPr>
          <w:p w14:paraId="748F60C1" w14:textId="77777777" w:rsidR="00B61BE0" w:rsidRPr="009D2F5C" w:rsidRDefault="00B61BE0" w:rsidP="00B61BE0">
            <w:pPr>
              <w:ind w:right="142"/>
              <w:rPr>
                <w:rFonts w:asciiTheme="minorHAnsi" w:hAnsiTheme="minorHAnsi" w:cstheme="minorHAnsi"/>
                <w:sz w:val="22"/>
                <w:szCs w:val="22"/>
              </w:rPr>
            </w:pPr>
            <w:r w:rsidRPr="009D2F5C">
              <w:rPr>
                <w:rFonts w:asciiTheme="minorHAnsi" w:hAnsiTheme="minorHAnsi" w:cstheme="minorHAnsi"/>
                <w:sz w:val="22"/>
                <w:szCs w:val="22"/>
              </w:rPr>
              <w:t>Country Development Cooperation Strategy</w:t>
            </w:r>
          </w:p>
        </w:tc>
      </w:tr>
      <w:tr w:rsidR="00B61BE0" w:rsidRPr="009D2F5C" w14:paraId="63A57616" w14:textId="77777777" w:rsidTr="00B61BE0">
        <w:trPr>
          <w:trHeight w:val="307"/>
        </w:trPr>
        <w:tc>
          <w:tcPr>
            <w:tcW w:w="1555" w:type="dxa"/>
            <w:vAlign w:val="center"/>
          </w:tcPr>
          <w:p w14:paraId="2C6FE38F" w14:textId="77777777" w:rsidR="00B61BE0" w:rsidRPr="009D2F5C" w:rsidRDefault="00B61BE0" w:rsidP="00B61BE0">
            <w:pPr>
              <w:ind w:right="140"/>
              <w:rPr>
                <w:rFonts w:asciiTheme="minorHAnsi" w:hAnsiTheme="minorHAnsi" w:cstheme="minorHAnsi"/>
                <w:b/>
                <w:sz w:val="22"/>
                <w:szCs w:val="22"/>
              </w:rPr>
            </w:pPr>
            <w:r w:rsidRPr="009D2F5C">
              <w:rPr>
                <w:rFonts w:asciiTheme="minorHAnsi" w:hAnsiTheme="minorHAnsi" w:cstheme="minorHAnsi"/>
                <w:b/>
                <w:sz w:val="22"/>
                <w:szCs w:val="22"/>
              </w:rPr>
              <w:t>CESE</w:t>
            </w:r>
          </w:p>
        </w:tc>
        <w:tc>
          <w:tcPr>
            <w:tcW w:w="8079" w:type="dxa"/>
            <w:vAlign w:val="center"/>
          </w:tcPr>
          <w:p w14:paraId="5B799DBE" w14:textId="77777777" w:rsidR="00B61BE0" w:rsidRPr="009D2F5C" w:rsidRDefault="00B61BE0" w:rsidP="00B61BE0">
            <w:pPr>
              <w:ind w:right="142"/>
              <w:rPr>
                <w:rFonts w:asciiTheme="minorHAnsi" w:hAnsiTheme="minorHAnsi" w:cstheme="minorHAnsi"/>
                <w:sz w:val="22"/>
                <w:szCs w:val="22"/>
              </w:rPr>
            </w:pPr>
            <w:r w:rsidRPr="009D2F5C">
              <w:rPr>
                <w:rFonts w:asciiTheme="minorHAnsi" w:hAnsiTheme="minorHAnsi" w:cstheme="minorHAnsi"/>
                <w:sz w:val="22"/>
                <w:szCs w:val="22"/>
              </w:rPr>
              <w:t xml:space="preserve">Conseil Economique, Social et </w:t>
            </w:r>
            <w:proofErr w:type="spellStart"/>
            <w:r w:rsidRPr="009D2F5C">
              <w:rPr>
                <w:rFonts w:asciiTheme="minorHAnsi" w:hAnsiTheme="minorHAnsi" w:cstheme="minorHAnsi"/>
                <w:sz w:val="22"/>
                <w:szCs w:val="22"/>
              </w:rPr>
              <w:t>Environnemental</w:t>
            </w:r>
            <w:proofErr w:type="spellEnd"/>
          </w:p>
        </w:tc>
      </w:tr>
      <w:tr w:rsidR="00B61BE0" w:rsidRPr="009D2F5C" w14:paraId="0DA955E3" w14:textId="77777777" w:rsidTr="00B61BE0">
        <w:trPr>
          <w:trHeight w:val="307"/>
        </w:trPr>
        <w:tc>
          <w:tcPr>
            <w:tcW w:w="1555" w:type="dxa"/>
            <w:vAlign w:val="center"/>
          </w:tcPr>
          <w:p w14:paraId="5DB011B1" w14:textId="77777777" w:rsidR="00B61BE0" w:rsidRPr="009D2F5C" w:rsidRDefault="00B61BE0" w:rsidP="00B61BE0">
            <w:pPr>
              <w:ind w:right="140"/>
              <w:rPr>
                <w:rFonts w:asciiTheme="minorHAnsi" w:hAnsiTheme="minorHAnsi" w:cstheme="minorHAnsi"/>
                <w:b/>
                <w:sz w:val="22"/>
                <w:szCs w:val="22"/>
              </w:rPr>
            </w:pPr>
            <w:r w:rsidRPr="009D2F5C">
              <w:rPr>
                <w:rFonts w:asciiTheme="minorHAnsi" w:hAnsiTheme="minorHAnsi" w:cstheme="minorHAnsi"/>
                <w:b/>
                <w:sz w:val="22"/>
                <w:szCs w:val="22"/>
              </w:rPr>
              <w:t>CPC</w:t>
            </w:r>
          </w:p>
        </w:tc>
        <w:tc>
          <w:tcPr>
            <w:tcW w:w="8079" w:type="dxa"/>
            <w:vAlign w:val="center"/>
          </w:tcPr>
          <w:p w14:paraId="46A39C20" w14:textId="77777777" w:rsidR="00B61BE0" w:rsidRPr="009D2F5C" w:rsidRDefault="00B61BE0" w:rsidP="00B61BE0">
            <w:pPr>
              <w:ind w:right="142"/>
              <w:rPr>
                <w:rFonts w:asciiTheme="minorHAnsi" w:hAnsiTheme="minorHAnsi" w:cstheme="minorHAnsi"/>
                <w:sz w:val="22"/>
                <w:szCs w:val="22"/>
              </w:rPr>
            </w:pPr>
            <w:r w:rsidRPr="009D2F5C">
              <w:rPr>
                <w:rFonts w:asciiTheme="minorHAnsi" w:hAnsiTheme="minorHAnsi" w:cstheme="minorHAnsi"/>
                <w:sz w:val="22"/>
                <w:szCs w:val="22"/>
              </w:rPr>
              <w:t>Child Protection Center</w:t>
            </w:r>
          </w:p>
        </w:tc>
      </w:tr>
      <w:tr w:rsidR="00B61BE0" w:rsidRPr="009D2F5C" w14:paraId="5DCC46E3" w14:textId="77777777" w:rsidTr="00B61BE0">
        <w:trPr>
          <w:trHeight w:val="307"/>
        </w:trPr>
        <w:tc>
          <w:tcPr>
            <w:tcW w:w="1555" w:type="dxa"/>
            <w:vAlign w:val="center"/>
            <w:hideMark/>
          </w:tcPr>
          <w:p w14:paraId="3450AC46" w14:textId="77777777" w:rsidR="00B61BE0" w:rsidRPr="009D2F5C" w:rsidRDefault="00B61BE0" w:rsidP="00B61BE0">
            <w:pPr>
              <w:ind w:right="140"/>
              <w:rPr>
                <w:rFonts w:asciiTheme="minorHAnsi" w:hAnsiTheme="minorHAnsi" w:cstheme="minorHAnsi"/>
                <w:b/>
                <w:color w:val="000000"/>
                <w:sz w:val="22"/>
                <w:szCs w:val="22"/>
              </w:rPr>
            </w:pPr>
            <w:r w:rsidRPr="009D2F5C">
              <w:rPr>
                <w:rFonts w:asciiTheme="minorHAnsi" w:hAnsiTheme="minorHAnsi" w:cstheme="minorHAnsi"/>
                <w:b/>
                <w:sz w:val="22"/>
                <w:szCs w:val="22"/>
              </w:rPr>
              <w:t>CPP</w:t>
            </w:r>
          </w:p>
        </w:tc>
        <w:tc>
          <w:tcPr>
            <w:tcW w:w="8079" w:type="dxa"/>
            <w:vAlign w:val="center"/>
            <w:hideMark/>
          </w:tcPr>
          <w:p w14:paraId="15EDC5DC" w14:textId="77777777" w:rsidR="00B61BE0" w:rsidRPr="009D2F5C" w:rsidRDefault="00B61BE0" w:rsidP="00B61BE0">
            <w:pPr>
              <w:ind w:right="140"/>
              <w:rPr>
                <w:rFonts w:asciiTheme="minorHAnsi" w:hAnsiTheme="minorHAnsi" w:cstheme="minorHAnsi"/>
                <w:sz w:val="22"/>
                <w:szCs w:val="22"/>
              </w:rPr>
            </w:pPr>
            <w:r w:rsidRPr="009D2F5C">
              <w:rPr>
                <w:rFonts w:asciiTheme="minorHAnsi" w:hAnsiTheme="minorHAnsi" w:cstheme="minorHAnsi"/>
                <w:sz w:val="22"/>
                <w:szCs w:val="22"/>
              </w:rPr>
              <w:t>Community of Professional Practice</w:t>
            </w:r>
          </w:p>
        </w:tc>
      </w:tr>
      <w:tr w:rsidR="00B61BE0" w:rsidRPr="009D2F5C" w14:paraId="1827F5FC" w14:textId="77777777" w:rsidTr="00B61BE0">
        <w:trPr>
          <w:trHeight w:val="307"/>
        </w:trPr>
        <w:tc>
          <w:tcPr>
            <w:tcW w:w="1555" w:type="dxa"/>
            <w:vAlign w:val="center"/>
          </w:tcPr>
          <w:p w14:paraId="00C854A0" w14:textId="77777777" w:rsidR="00B61BE0" w:rsidRPr="009D2F5C" w:rsidRDefault="00B61BE0" w:rsidP="00B61BE0">
            <w:pPr>
              <w:ind w:right="140"/>
              <w:rPr>
                <w:rFonts w:asciiTheme="minorHAnsi" w:hAnsiTheme="minorHAnsi" w:cstheme="minorHAnsi"/>
                <w:b/>
                <w:sz w:val="22"/>
                <w:szCs w:val="22"/>
              </w:rPr>
            </w:pPr>
            <w:r w:rsidRPr="009D2F5C">
              <w:rPr>
                <w:rFonts w:asciiTheme="minorHAnsi" w:hAnsiTheme="minorHAnsi" w:cstheme="minorHAnsi"/>
                <w:b/>
                <w:sz w:val="22"/>
                <w:szCs w:val="22"/>
              </w:rPr>
              <w:t>CRI</w:t>
            </w:r>
          </w:p>
        </w:tc>
        <w:tc>
          <w:tcPr>
            <w:tcW w:w="8079" w:type="dxa"/>
            <w:vAlign w:val="center"/>
          </w:tcPr>
          <w:p w14:paraId="20632FA8" w14:textId="77777777" w:rsidR="00B61BE0" w:rsidRPr="009D2F5C" w:rsidRDefault="00B61BE0" w:rsidP="00B61BE0">
            <w:pPr>
              <w:ind w:right="142"/>
              <w:rPr>
                <w:rFonts w:asciiTheme="minorHAnsi" w:hAnsiTheme="minorHAnsi" w:cstheme="minorHAnsi"/>
                <w:sz w:val="22"/>
              </w:rPr>
            </w:pPr>
            <w:r w:rsidRPr="009D2F5C">
              <w:rPr>
                <w:rFonts w:asciiTheme="minorHAnsi" w:hAnsiTheme="minorHAnsi" w:cstheme="minorHAnsi"/>
                <w:sz w:val="22"/>
              </w:rPr>
              <w:t xml:space="preserve">Regional Investment Center </w:t>
            </w:r>
          </w:p>
        </w:tc>
      </w:tr>
      <w:tr w:rsidR="00B61BE0" w:rsidRPr="009D2F5C" w14:paraId="5D676202" w14:textId="77777777" w:rsidTr="00B61BE0">
        <w:trPr>
          <w:trHeight w:val="389"/>
        </w:trPr>
        <w:tc>
          <w:tcPr>
            <w:tcW w:w="1555" w:type="dxa"/>
            <w:vAlign w:val="center"/>
            <w:hideMark/>
          </w:tcPr>
          <w:p w14:paraId="50147B22" w14:textId="77777777" w:rsidR="00B61BE0" w:rsidRPr="009D2F5C" w:rsidRDefault="00B61BE0" w:rsidP="00B61BE0">
            <w:pPr>
              <w:ind w:right="140"/>
              <w:rPr>
                <w:rFonts w:asciiTheme="minorHAnsi" w:hAnsiTheme="minorHAnsi" w:cstheme="minorHAnsi"/>
                <w:sz w:val="22"/>
                <w:szCs w:val="22"/>
              </w:rPr>
            </w:pPr>
            <w:r w:rsidRPr="009D2F5C">
              <w:rPr>
                <w:rFonts w:asciiTheme="minorHAnsi" w:hAnsiTheme="minorHAnsi" w:cstheme="minorHAnsi"/>
                <w:b/>
                <w:sz w:val="22"/>
                <w:szCs w:val="22"/>
              </w:rPr>
              <w:t xml:space="preserve">CVE </w:t>
            </w:r>
          </w:p>
        </w:tc>
        <w:tc>
          <w:tcPr>
            <w:tcW w:w="8079" w:type="dxa"/>
            <w:vAlign w:val="center"/>
            <w:hideMark/>
          </w:tcPr>
          <w:p w14:paraId="3CC49A7C" w14:textId="77777777" w:rsidR="00B61BE0" w:rsidRPr="009D2F5C" w:rsidRDefault="00B61BE0" w:rsidP="00B61BE0">
            <w:pPr>
              <w:ind w:right="140"/>
              <w:rPr>
                <w:rFonts w:asciiTheme="minorHAnsi" w:hAnsiTheme="minorHAnsi" w:cstheme="minorHAnsi"/>
                <w:sz w:val="22"/>
                <w:szCs w:val="22"/>
              </w:rPr>
            </w:pPr>
            <w:r w:rsidRPr="009D2F5C">
              <w:rPr>
                <w:rFonts w:asciiTheme="minorHAnsi" w:hAnsiTheme="minorHAnsi" w:cstheme="minorHAnsi"/>
                <w:sz w:val="22"/>
                <w:szCs w:val="22"/>
              </w:rPr>
              <w:t xml:space="preserve">Counter Violent Extremism  </w:t>
            </w:r>
          </w:p>
        </w:tc>
      </w:tr>
      <w:tr w:rsidR="00B61BE0" w:rsidRPr="009D2F5C" w14:paraId="1D752B14" w14:textId="77777777" w:rsidTr="00B61BE0">
        <w:trPr>
          <w:trHeight w:val="307"/>
        </w:trPr>
        <w:tc>
          <w:tcPr>
            <w:tcW w:w="1555" w:type="dxa"/>
            <w:vAlign w:val="center"/>
            <w:hideMark/>
          </w:tcPr>
          <w:p w14:paraId="6227D432" w14:textId="77777777" w:rsidR="00B61BE0" w:rsidRPr="009D2F5C" w:rsidRDefault="00B61BE0" w:rsidP="00B61BE0">
            <w:pPr>
              <w:ind w:right="140"/>
              <w:rPr>
                <w:rFonts w:asciiTheme="minorHAnsi" w:hAnsiTheme="minorHAnsi" w:cstheme="minorHAnsi"/>
                <w:b/>
                <w:bCs/>
                <w:sz w:val="22"/>
                <w:szCs w:val="22"/>
                <w:highlight w:val="yellow"/>
              </w:rPr>
            </w:pPr>
            <w:r w:rsidRPr="009D2F5C">
              <w:rPr>
                <w:rFonts w:asciiTheme="minorHAnsi" w:hAnsiTheme="minorHAnsi" w:cstheme="minorHAnsi"/>
                <w:b/>
                <w:bCs/>
                <w:sz w:val="22"/>
                <w:szCs w:val="22"/>
              </w:rPr>
              <w:t>DAS</w:t>
            </w:r>
          </w:p>
        </w:tc>
        <w:tc>
          <w:tcPr>
            <w:tcW w:w="8079" w:type="dxa"/>
            <w:vAlign w:val="center"/>
            <w:hideMark/>
          </w:tcPr>
          <w:p w14:paraId="2D046A77" w14:textId="77777777" w:rsidR="00B61BE0" w:rsidRPr="009D2F5C" w:rsidRDefault="00B61BE0" w:rsidP="00B61BE0">
            <w:pPr>
              <w:ind w:right="140"/>
              <w:rPr>
                <w:rFonts w:asciiTheme="minorHAnsi" w:hAnsiTheme="minorHAnsi" w:cstheme="minorHAnsi"/>
                <w:sz w:val="22"/>
                <w:szCs w:val="22"/>
              </w:rPr>
            </w:pPr>
            <w:r w:rsidRPr="009D2F5C">
              <w:rPr>
                <w:rFonts w:asciiTheme="minorHAnsi" w:hAnsiTheme="minorHAnsi" w:cstheme="minorHAnsi"/>
                <w:sz w:val="22"/>
                <w:szCs w:val="22"/>
              </w:rPr>
              <w:t xml:space="preserve">Direction des Affaires Sociales </w:t>
            </w:r>
          </w:p>
        </w:tc>
      </w:tr>
      <w:tr w:rsidR="00B61BE0" w:rsidRPr="009D2F5C" w14:paraId="39CA30BB" w14:textId="77777777" w:rsidTr="00B61BE0">
        <w:trPr>
          <w:trHeight w:val="307"/>
        </w:trPr>
        <w:tc>
          <w:tcPr>
            <w:tcW w:w="1555" w:type="dxa"/>
            <w:vAlign w:val="center"/>
          </w:tcPr>
          <w:p w14:paraId="33025B8F" w14:textId="77777777" w:rsidR="00B61BE0" w:rsidRPr="009D2F5C" w:rsidRDefault="00B61BE0" w:rsidP="00B61BE0">
            <w:pPr>
              <w:ind w:right="140"/>
              <w:rPr>
                <w:rFonts w:asciiTheme="minorHAnsi" w:hAnsiTheme="minorHAnsi" w:cstheme="minorHAnsi"/>
                <w:b/>
                <w:sz w:val="22"/>
                <w:szCs w:val="22"/>
              </w:rPr>
            </w:pPr>
            <w:r w:rsidRPr="009D2F5C">
              <w:rPr>
                <w:rFonts w:asciiTheme="minorHAnsi" w:hAnsiTheme="minorHAnsi" w:cstheme="minorHAnsi"/>
                <w:b/>
                <w:sz w:val="22"/>
                <w:szCs w:val="22"/>
              </w:rPr>
              <w:t>DENF</w:t>
            </w:r>
          </w:p>
        </w:tc>
        <w:tc>
          <w:tcPr>
            <w:tcW w:w="8079" w:type="dxa"/>
            <w:vAlign w:val="center"/>
          </w:tcPr>
          <w:p w14:paraId="7C7F46C0" w14:textId="77777777" w:rsidR="00B61BE0" w:rsidRPr="009D2F5C" w:rsidRDefault="00B61BE0" w:rsidP="00B61BE0">
            <w:pPr>
              <w:ind w:right="142"/>
              <w:rPr>
                <w:rFonts w:asciiTheme="minorHAnsi" w:hAnsiTheme="minorHAnsi" w:cstheme="minorHAnsi"/>
                <w:sz w:val="22"/>
              </w:rPr>
            </w:pPr>
            <w:r w:rsidRPr="009D2F5C">
              <w:rPr>
                <w:rFonts w:asciiTheme="minorHAnsi" w:hAnsiTheme="minorHAnsi" w:cstheme="minorHAnsi"/>
                <w:sz w:val="22"/>
              </w:rPr>
              <w:t xml:space="preserve">Direction de </w:t>
            </w:r>
            <w:proofErr w:type="spellStart"/>
            <w:r w:rsidRPr="009D2F5C">
              <w:rPr>
                <w:rFonts w:asciiTheme="minorHAnsi" w:hAnsiTheme="minorHAnsi" w:cstheme="minorHAnsi"/>
                <w:sz w:val="22"/>
              </w:rPr>
              <w:t>l’Education</w:t>
            </w:r>
            <w:proofErr w:type="spellEnd"/>
            <w:r w:rsidRPr="009D2F5C">
              <w:rPr>
                <w:rFonts w:asciiTheme="minorHAnsi" w:hAnsiTheme="minorHAnsi" w:cstheme="minorHAnsi"/>
                <w:sz w:val="22"/>
              </w:rPr>
              <w:t xml:space="preserve"> Non-</w:t>
            </w:r>
            <w:proofErr w:type="spellStart"/>
            <w:r w:rsidRPr="009D2F5C">
              <w:rPr>
                <w:rFonts w:asciiTheme="minorHAnsi" w:hAnsiTheme="minorHAnsi" w:cstheme="minorHAnsi"/>
                <w:sz w:val="22"/>
              </w:rPr>
              <w:t>Formelle</w:t>
            </w:r>
            <w:proofErr w:type="spellEnd"/>
          </w:p>
        </w:tc>
      </w:tr>
      <w:tr w:rsidR="00B61BE0" w:rsidRPr="009D2F5C" w14:paraId="240166A6" w14:textId="77777777" w:rsidTr="00B61BE0">
        <w:trPr>
          <w:trHeight w:val="307"/>
        </w:trPr>
        <w:tc>
          <w:tcPr>
            <w:tcW w:w="1555" w:type="dxa"/>
            <w:vAlign w:val="center"/>
          </w:tcPr>
          <w:p w14:paraId="1CBC4EE0" w14:textId="77777777" w:rsidR="00B61BE0" w:rsidRPr="009D2F5C" w:rsidRDefault="00B61BE0" w:rsidP="00B61BE0">
            <w:pPr>
              <w:ind w:right="140"/>
              <w:rPr>
                <w:rFonts w:asciiTheme="minorHAnsi" w:hAnsiTheme="minorHAnsi" w:cstheme="minorHAnsi"/>
                <w:b/>
                <w:sz w:val="22"/>
                <w:szCs w:val="22"/>
              </w:rPr>
            </w:pPr>
            <w:r w:rsidRPr="009D2F5C">
              <w:rPr>
                <w:rFonts w:asciiTheme="minorHAnsi" w:hAnsiTheme="minorHAnsi" w:cstheme="minorHAnsi"/>
                <w:b/>
                <w:sz w:val="22"/>
                <w:szCs w:val="22"/>
              </w:rPr>
              <w:t>E2CNG</w:t>
            </w:r>
          </w:p>
        </w:tc>
        <w:tc>
          <w:tcPr>
            <w:tcW w:w="8079" w:type="dxa"/>
            <w:vAlign w:val="center"/>
          </w:tcPr>
          <w:p w14:paraId="7F2AB226" w14:textId="77777777" w:rsidR="00B61BE0" w:rsidRPr="009D2F5C" w:rsidRDefault="00B61BE0" w:rsidP="00B61BE0">
            <w:pPr>
              <w:ind w:right="142"/>
              <w:rPr>
                <w:rFonts w:asciiTheme="minorHAnsi" w:hAnsiTheme="minorHAnsi" w:cstheme="minorHAnsi"/>
                <w:sz w:val="22"/>
              </w:rPr>
            </w:pPr>
            <w:r w:rsidRPr="009D2F5C">
              <w:rPr>
                <w:rFonts w:asciiTheme="minorHAnsi" w:hAnsiTheme="minorHAnsi" w:cstheme="minorHAnsi"/>
                <w:sz w:val="22"/>
              </w:rPr>
              <w:t>Ecole de la 2</w:t>
            </w:r>
            <w:r w:rsidRPr="009D2F5C">
              <w:rPr>
                <w:rFonts w:asciiTheme="minorHAnsi" w:hAnsiTheme="minorHAnsi" w:cstheme="minorHAnsi"/>
                <w:sz w:val="22"/>
                <w:vertAlign w:val="superscript"/>
              </w:rPr>
              <w:t>e</w:t>
            </w:r>
            <w:r w:rsidRPr="009D2F5C">
              <w:rPr>
                <w:rFonts w:asciiTheme="minorHAnsi" w:hAnsiTheme="minorHAnsi" w:cstheme="minorHAnsi"/>
                <w:sz w:val="22"/>
              </w:rPr>
              <w:t xml:space="preserve"> Chance Nouvelle </w:t>
            </w:r>
            <w:proofErr w:type="spellStart"/>
            <w:r w:rsidRPr="009D2F5C">
              <w:rPr>
                <w:rFonts w:asciiTheme="minorHAnsi" w:hAnsiTheme="minorHAnsi" w:cstheme="minorHAnsi"/>
                <w:sz w:val="22"/>
              </w:rPr>
              <w:t>Génération</w:t>
            </w:r>
            <w:proofErr w:type="spellEnd"/>
          </w:p>
        </w:tc>
      </w:tr>
      <w:tr w:rsidR="00B61BE0" w:rsidRPr="009D2F5C" w14:paraId="4A567E53" w14:textId="77777777" w:rsidTr="00B61BE0">
        <w:trPr>
          <w:trHeight w:val="390"/>
        </w:trPr>
        <w:tc>
          <w:tcPr>
            <w:tcW w:w="1555" w:type="dxa"/>
            <w:vAlign w:val="center"/>
            <w:hideMark/>
          </w:tcPr>
          <w:p w14:paraId="64CBB81B" w14:textId="77777777" w:rsidR="00B61BE0" w:rsidRPr="009D2F5C" w:rsidRDefault="00B61BE0" w:rsidP="00B61BE0">
            <w:pPr>
              <w:ind w:right="140"/>
              <w:rPr>
                <w:rFonts w:asciiTheme="minorHAnsi" w:hAnsiTheme="minorHAnsi" w:cstheme="minorHAnsi"/>
                <w:b/>
                <w:sz w:val="22"/>
                <w:szCs w:val="22"/>
              </w:rPr>
            </w:pPr>
            <w:r w:rsidRPr="009D2F5C">
              <w:rPr>
                <w:rFonts w:asciiTheme="minorHAnsi" w:hAnsiTheme="minorHAnsi" w:cstheme="minorHAnsi"/>
                <w:b/>
                <w:sz w:val="22"/>
                <w:szCs w:val="22"/>
              </w:rPr>
              <w:t>EC</w:t>
            </w:r>
          </w:p>
        </w:tc>
        <w:tc>
          <w:tcPr>
            <w:tcW w:w="8079" w:type="dxa"/>
            <w:vAlign w:val="center"/>
            <w:hideMark/>
          </w:tcPr>
          <w:p w14:paraId="7662E0C9" w14:textId="77777777" w:rsidR="00B61BE0" w:rsidRPr="009D2F5C" w:rsidRDefault="00B61BE0" w:rsidP="00B61BE0">
            <w:pPr>
              <w:ind w:right="140"/>
              <w:rPr>
                <w:rFonts w:asciiTheme="minorHAnsi" w:hAnsiTheme="minorHAnsi" w:cstheme="minorHAnsi"/>
                <w:sz w:val="22"/>
                <w:szCs w:val="22"/>
              </w:rPr>
            </w:pPr>
            <w:r w:rsidRPr="009D2F5C">
              <w:rPr>
                <w:rFonts w:asciiTheme="minorHAnsi" w:hAnsiTheme="minorHAnsi" w:cstheme="minorHAnsi"/>
                <w:sz w:val="22"/>
                <w:szCs w:val="22"/>
              </w:rPr>
              <w:t>Education Coordinators</w:t>
            </w:r>
          </w:p>
        </w:tc>
      </w:tr>
      <w:tr w:rsidR="00B61BE0" w:rsidRPr="009D2F5C" w14:paraId="2BEFE753" w14:textId="77777777" w:rsidTr="00B61BE0">
        <w:trPr>
          <w:trHeight w:val="389"/>
        </w:trPr>
        <w:tc>
          <w:tcPr>
            <w:tcW w:w="1555" w:type="dxa"/>
            <w:vAlign w:val="center"/>
            <w:hideMark/>
          </w:tcPr>
          <w:p w14:paraId="73390101" w14:textId="77777777" w:rsidR="00B61BE0" w:rsidRPr="009D2F5C" w:rsidRDefault="00B61BE0" w:rsidP="00B61BE0">
            <w:pPr>
              <w:ind w:right="140"/>
              <w:rPr>
                <w:rFonts w:asciiTheme="minorHAnsi" w:hAnsiTheme="minorHAnsi" w:cstheme="minorHAnsi"/>
                <w:sz w:val="22"/>
                <w:szCs w:val="22"/>
              </w:rPr>
            </w:pPr>
            <w:r w:rsidRPr="009D2F5C">
              <w:rPr>
                <w:rFonts w:asciiTheme="minorHAnsi" w:hAnsiTheme="minorHAnsi" w:cstheme="minorHAnsi"/>
                <w:b/>
                <w:sz w:val="22"/>
                <w:szCs w:val="22"/>
              </w:rPr>
              <w:t xml:space="preserve">EN </w:t>
            </w:r>
          </w:p>
        </w:tc>
        <w:tc>
          <w:tcPr>
            <w:tcW w:w="8079" w:type="dxa"/>
            <w:vAlign w:val="center"/>
            <w:hideMark/>
          </w:tcPr>
          <w:p w14:paraId="6CE86ECF" w14:textId="77777777" w:rsidR="00B61BE0" w:rsidRPr="009D2F5C" w:rsidRDefault="00B61BE0" w:rsidP="00B61BE0">
            <w:pPr>
              <w:ind w:right="140"/>
              <w:rPr>
                <w:rFonts w:asciiTheme="minorHAnsi" w:hAnsiTheme="minorHAnsi" w:cstheme="minorHAnsi"/>
                <w:sz w:val="22"/>
                <w:szCs w:val="22"/>
              </w:rPr>
            </w:pPr>
            <w:r w:rsidRPr="009D2F5C">
              <w:rPr>
                <w:rFonts w:asciiTheme="minorHAnsi" w:hAnsiTheme="minorHAnsi" w:cstheme="minorHAnsi"/>
                <w:sz w:val="22"/>
                <w:szCs w:val="22"/>
              </w:rPr>
              <w:t xml:space="preserve">Entraide Nationale  </w:t>
            </w:r>
          </w:p>
        </w:tc>
      </w:tr>
      <w:tr w:rsidR="00B61BE0" w:rsidRPr="009D2F5C" w14:paraId="328D102A" w14:textId="77777777" w:rsidTr="00B61BE0">
        <w:trPr>
          <w:trHeight w:val="388"/>
        </w:trPr>
        <w:tc>
          <w:tcPr>
            <w:tcW w:w="1555" w:type="dxa"/>
            <w:vAlign w:val="center"/>
            <w:hideMark/>
          </w:tcPr>
          <w:p w14:paraId="2D8A12D3" w14:textId="77777777" w:rsidR="00B61BE0" w:rsidRPr="009D2F5C" w:rsidRDefault="00B61BE0" w:rsidP="00B61BE0">
            <w:pPr>
              <w:ind w:right="140"/>
              <w:rPr>
                <w:rFonts w:asciiTheme="minorHAnsi" w:hAnsiTheme="minorHAnsi" w:cstheme="minorHAnsi"/>
                <w:sz w:val="22"/>
                <w:szCs w:val="22"/>
              </w:rPr>
            </w:pPr>
            <w:r w:rsidRPr="009D2F5C">
              <w:rPr>
                <w:rFonts w:asciiTheme="minorHAnsi" w:hAnsiTheme="minorHAnsi" w:cstheme="minorHAnsi"/>
                <w:b/>
                <w:sz w:val="22"/>
                <w:szCs w:val="22"/>
              </w:rPr>
              <w:t xml:space="preserve">FORSATY </w:t>
            </w:r>
          </w:p>
        </w:tc>
        <w:tc>
          <w:tcPr>
            <w:tcW w:w="8079" w:type="dxa"/>
            <w:vAlign w:val="center"/>
            <w:hideMark/>
          </w:tcPr>
          <w:p w14:paraId="250100EB" w14:textId="77777777" w:rsidR="00B61BE0" w:rsidRPr="009D2F5C" w:rsidRDefault="00B61BE0" w:rsidP="00B61BE0">
            <w:pPr>
              <w:ind w:right="140"/>
              <w:rPr>
                <w:rFonts w:asciiTheme="minorHAnsi" w:hAnsiTheme="minorHAnsi" w:cstheme="minorHAnsi"/>
                <w:sz w:val="22"/>
                <w:szCs w:val="22"/>
              </w:rPr>
            </w:pPr>
            <w:r w:rsidRPr="009D2F5C">
              <w:rPr>
                <w:rFonts w:asciiTheme="minorHAnsi" w:hAnsiTheme="minorHAnsi" w:cstheme="minorHAnsi"/>
                <w:sz w:val="22"/>
                <w:szCs w:val="22"/>
              </w:rPr>
              <w:t xml:space="preserve">Favorable Opportunities to Reinforce Self-Advancement for Today’s Youth </w:t>
            </w:r>
          </w:p>
        </w:tc>
      </w:tr>
      <w:tr w:rsidR="00B61BE0" w:rsidRPr="009D2F5C" w14:paraId="11B65ED2" w14:textId="77777777" w:rsidTr="00B61BE0">
        <w:trPr>
          <w:trHeight w:val="307"/>
        </w:trPr>
        <w:tc>
          <w:tcPr>
            <w:tcW w:w="1555" w:type="dxa"/>
            <w:vAlign w:val="center"/>
          </w:tcPr>
          <w:p w14:paraId="68B1D819" w14:textId="77777777" w:rsidR="00B61BE0" w:rsidRPr="009D2F5C" w:rsidRDefault="00B61BE0" w:rsidP="00B61BE0">
            <w:pPr>
              <w:ind w:right="140"/>
              <w:rPr>
                <w:rFonts w:asciiTheme="minorHAnsi" w:hAnsiTheme="minorHAnsi" w:cstheme="minorHAnsi"/>
                <w:b/>
                <w:sz w:val="22"/>
                <w:szCs w:val="22"/>
              </w:rPr>
            </w:pPr>
            <w:r w:rsidRPr="009D2F5C">
              <w:rPr>
                <w:rFonts w:asciiTheme="minorHAnsi" w:hAnsiTheme="minorHAnsi" w:cstheme="minorHAnsi"/>
                <w:b/>
                <w:sz w:val="22"/>
                <w:szCs w:val="22"/>
              </w:rPr>
              <w:t>GICM</w:t>
            </w:r>
          </w:p>
        </w:tc>
        <w:tc>
          <w:tcPr>
            <w:tcW w:w="8079" w:type="dxa"/>
            <w:vAlign w:val="center"/>
          </w:tcPr>
          <w:p w14:paraId="09BC23CE" w14:textId="77777777" w:rsidR="00B61BE0" w:rsidRPr="009D2F5C" w:rsidRDefault="00B61BE0" w:rsidP="00B61BE0">
            <w:pPr>
              <w:ind w:right="142"/>
              <w:rPr>
                <w:rFonts w:asciiTheme="minorHAnsi" w:hAnsiTheme="minorHAnsi" w:cstheme="minorHAnsi"/>
                <w:sz w:val="22"/>
                <w:szCs w:val="22"/>
              </w:rPr>
            </w:pPr>
            <w:r w:rsidRPr="009D2F5C">
              <w:rPr>
                <w:rFonts w:asciiTheme="minorHAnsi" w:hAnsiTheme="minorHAnsi" w:cstheme="minorHAnsi"/>
                <w:sz w:val="22"/>
                <w:szCs w:val="22"/>
              </w:rPr>
              <w:t xml:space="preserve">Groupe </w:t>
            </w:r>
            <w:proofErr w:type="spellStart"/>
            <w:r w:rsidRPr="009D2F5C">
              <w:rPr>
                <w:rFonts w:asciiTheme="minorHAnsi" w:hAnsiTheme="minorHAnsi" w:cstheme="minorHAnsi"/>
                <w:sz w:val="22"/>
                <w:szCs w:val="22"/>
              </w:rPr>
              <w:t>Islamique</w:t>
            </w:r>
            <w:proofErr w:type="spellEnd"/>
            <w:r w:rsidRPr="009D2F5C">
              <w:rPr>
                <w:rFonts w:asciiTheme="minorHAnsi" w:hAnsiTheme="minorHAnsi" w:cstheme="minorHAnsi"/>
                <w:sz w:val="22"/>
                <w:szCs w:val="22"/>
              </w:rPr>
              <w:t xml:space="preserve"> </w:t>
            </w:r>
            <w:proofErr w:type="spellStart"/>
            <w:r w:rsidRPr="009D2F5C">
              <w:rPr>
                <w:rFonts w:asciiTheme="minorHAnsi" w:hAnsiTheme="minorHAnsi" w:cstheme="minorHAnsi"/>
                <w:sz w:val="22"/>
                <w:szCs w:val="22"/>
              </w:rPr>
              <w:t>Combattant</w:t>
            </w:r>
            <w:proofErr w:type="spellEnd"/>
            <w:r w:rsidRPr="009D2F5C">
              <w:rPr>
                <w:rFonts w:asciiTheme="minorHAnsi" w:hAnsiTheme="minorHAnsi" w:cstheme="minorHAnsi"/>
                <w:sz w:val="22"/>
                <w:szCs w:val="22"/>
              </w:rPr>
              <w:t xml:space="preserve"> Marocain</w:t>
            </w:r>
          </w:p>
        </w:tc>
      </w:tr>
      <w:tr w:rsidR="00B61BE0" w:rsidRPr="009D2F5C" w14:paraId="7781145B" w14:textId="77777777" w:rsidTr="00B61BE0">
        <w:trPr>
          <w:trHeight w:val="307"/>
        </w:trPr>
        <w:tc>
          <w:tcPr>
            <w:tcW w:w="1555" w:type="dxa"/>
            <w:vAlign w:val="center"/>
          </w:tcPr>
          <w:p w14:paraId="1C604E9F" w14:textId="77777777" w:rsidR="00B61BE0" w:rsidRPr="009D2F5C" w:rsidRDefault="00B61BE0" w:rsidP="00B61BE0">
            <w:pPr>
              <w:ind w:right="140"/>
              <w:rPr>
                <w:rFonts w:asciiTheme="minorHAnsi" w:hAnsiTheme="minorHAnsi" w:cstheme="minorHAnsi"/>
                <w:b/>
                <w:sz w:val="22"/>
                <w:szCs w:val="22"/>
              </w:rPr>
            </w:pPr>
            <w:r w:rsidRPr="009D2F5C">
              <w:rPr>
                <w:rFonts w:asciiTheme="minorHAnsi" w:hAnsiTheme="minorHAnsi" w:cstheme="minorHAnsi"/>
                <w:b/>
                <w:sz w:val="22"/>
                <w:szCs w:val="22"/>
              </w:rPr>
              <w:t>HCP</w:t>
            </w:r>
          </w:p>
        </w:tc>
        <w:tc>
          <w:tcPr>
            <w:tcW w:w="8079" w:type="dxa"/>
            <w:vAlign w:val="center"/>
          </w:tcPr>
          <w:p w14:paraId="35B4E34F" w14:textId="77777777" w:rsidR="00B61BE0" w:rsidRPr="009D2F5C" w:rsidRDefault="00B61BE0" w:rsidP="00B61BE0">
            <w:pPr>
              <w:ind w:right="142"/>
              <w:rPr>
                <w:rFonts w:asciiTheme="minorHAnsi" w:hAnsiTheme="minorHAnsi" w:cstheme="minorHAnsi"/>
                <w:sz w:val="22"/>
                <w:szCs w:val="22"/>
              </w:rPr>
            </w:pPr>
            <w:r w:rsidRPr="009D2F5C">
              <w:rPr>
                <w:rFonts w:asciiTheme="minorHAnsi" w:hAnsiTheme="minorHAnsi" w:cstheme="minorHAnsi"/>
                <w:sz w:val="22"/>
                <w:szCs w:val="22"/>
              </w:rPr>
              <w:t>Haut Commissariat au Plan</w:t>
            </w:r>
            <w:r w:rsidRPr="009D2F5C">
              <w:rPr>
                <w:rFonts w:asciiTheme="minorHAnsi" w:hAnsiTheme="minorHAnsi" w:cstheme="minorHAnsi"/>
                <w:color w:val="545454"/>
                <w:sz w:val="21"/>
                <w:szCs w:val="21"/>
                <w:shd w:val="clear" w:color="auto" w:fill="FFFFFF"/>
              </w:rPr>
              <w:t> </w:t>
            </w:r>
          </w:p>
        </w:tc>
      </w:tr>
      <w:tr w:rsidR="00B61BE0" w:rsidRPr="009D2F5C" w14:paraId="550A5D21" w14:textId="77777777" w:rsidTr="00B61BE0">
        <w:trPr>
          <w:trHeight w:val="307"/>
        </w:trPr>
        <w:tc>
          <w:tcPr>
            <w:tcW w:w="1555" w:type="dxa"/>
            <w:vAlign w:val="center"/>
          </w:tcPr>
          <w:p w14:paraId="2DF6CBEA" w14:textId="77777777" w:rsidR="00B61BE0" w:rsidRPr="009D2F5C" w:rsidRDefault="00B61BE0" w:rsidP="00B61BE0">
            <w:pPr>
              <w:ind w:right="140"/>
              <w:rPr>
                <w:rFonts w:asciiTheme="minorHAnsi" w:hAnsiTheme="minorHAnsi" w:cstheme="minorHAnsi"/>
                <w:b/>
                <w:sz w:val="22"/>
                <w:szCs w:val="22"/>
              </w:rPr>
            </w:pPr>
            <w:r w:rsidRPr="009D2F5C">
              <w:rPr>
                <w:rFonts w:asciiTheme="minorHAnsi" w:hAnsiTheme="minorHAnsi" w:cstheme="minorHAnsi"/>
                <w:b/>
                <w:sz w:val="22"/>
                <w:szCs w:val="22"/>
              </w:rPr>
              <w:t>IFMIA</w:t>
            </w:r>
          </w:p>
        </w:tc>
        <w:tc>
          <w:tcPr>
            <w:tcW w:w="8079" w:type="dxa"/>
            <w:vAlign w:val="center"/>
          </w:tcPr>
          <w:p w14:paraId="6FF9965D" w14:textId="77777777" w:rsidR="00B61BE0" w:rsidRPr="009D2F5C" w:rsidRDefault="00B61BE0" w:rsidP="00B61BE0">
            <w:pPr>
              <w:ind w:right="142"/>
              <w:rPr>
                <w:rFonts w:asciiTheme="minorHAnsi" w:hAnsiTheme="minorHAnsi" w:cstheme="minorHAnsi"/>
                <w:sz w:val="22"/>
              </w:rPr>
            </w:pPr>
            <w:r w:rsidRPr="009D2F5C">
              <w:rPr>
                <w:rFonts w:asciiTheme="minorHAnsi" w:hAnsiTheme="minorHAnsi" w:cstheme="minorHAnsi"/>
                <w:sz w:val="22"/>
              </w:rPr>
              <w:t>Automotive Training Institute</w:t>
            </w:r>
          </w:p>
        </w:tc>
      </w:tr>
      <w:tr w:rsidR="00B61BE0" w:rsidRPr="009D2F5C" w14:paraId="1F505FB4" w14:textId="77777777" w:rsidTr="00B61BE0">
        <w:trPr>
          <w:trHeight w:val="388"/>
        </w:trPr>
        <w:tc>
          <w:tcPr>
            <w:tcW w:w="1555" w:type="dxa"/>
            <w:vAlign w:val="center"/>
            <w:hideMark/>
          </w:tcPr>
          <w:p w14:paraId="09A391D5" w14:textId="77777777" w:rsidR="00B61BE0" w:rsidRPr="009D2F5C" w:rsidRDefault="00B61BE0" w:rsidP="00B61BE0">
            <w:pPr>
              <w:ind w:right="140"/>
              <w:rPr>
                <w:rFonts w:asciiTheme="minorHAnsi" w:hAnsiTheme="minorHAnsi" w:cstheme="minorHAnsi"/>
                <w:sz w:val="22"/>
                <w:szCs w:val="22"/>
              </w:rPr>
            </w:pPr>
            <w:r w:rsidRPr="009D2F5C">
              <w:rPr>
                <w:rFonts w:asciiTheme="minorHAnsi" w:hAnsiTheme="minorHAnsi" w:cstheme="minorHAnsi"/>
                <w:b/>
                <w:sz w:val="22"/>
                <w:szCs w:val="22"/>
              </w:rPr>
              <w:t>INDH</w:t>
            </w:r>
          </w:p>
        </w:tc>
        <w:tc>
          <w:tcPr>
            <w:tcW w:w="8079" w:type="dxa"/>
            <w:vAlign w:val="center"/>
            <w:hideMark/>
          </w:tcPr>
          <w:p w14:paraId="631E5FDC" w14:textId="77777777" w:rsidR="00B61BE0" w:rsidRPr="009D2F5C" w:rsidRDefault="00B61BE0" w:rsidP="00B61BE0">
            <w:pPr>
              <w:ind w:right="140"/>
              <w:rPr>
                <w:rFonts w:asciiTheme="minorHAnsi" w:hAnsiTheme="minorHAnsi" w:cstheme="minorHAnsi"/>
                <w:sz w:val="22"/>
                <w:szCs w:val="22"/>
              </w:rPr>
            </w:pPr>
            <w:r w:rsidRPr="009D2F5C">
              <w:rPr>
                <w:rFonts w:asciiTheme="minorHAnsi" w:hAnsiTheme="minorHAnsi" w:cstheme="minorHAnsi"/>
                <w:sz w:val="22"/>
                <w:szCs w:val="22"/>
              </w:rPr>
              <w:t xml:space="preserve">Initiative Nationale pour le Développement Humain </w:t>
            </w:r>
          </w:p>
        </w:tc>
      </w:tr>
      <w:tr w:rsidR="00B61BE0" w:rsidRPr="009D2F5C" w14:paraId="1735F904" w14:textId="77777777" w:rsidTr="00B61BE0">
        <w:trPr>
          <w:trHeight w:val="307"/>
        </w:trPr>
        <w:tc>
          <w:tcPr>
            <w:tcW w:w="1555" w:type="dxa"/>
            <w:vAlign w:val="center"/>
          </w:tcPr>
          <w:p w14:paraId="69743BA1" w14:textId="77777777" w:rsidR="00B61BE0" w:rsidRPr="009D2F5C" w:rsidRDefault="00B61BE0" w:rsidP="00B61BE0">
            <w:pPr>
              <w:ind w:right="140"/>
              <w:rPr>
                <w:rFonts w:asciiTheme="minorHAnsi" w:hAnsiTheme="minorHAnsi" w:cstheme="minorHAnsi"/>
                <w:b/>
                <w:sz w:val="22"/>
                <w:szCs w:val="22"/>
              </w:rPr>
            </w:pPr>
            <w:r w:rsidRPr="009D2F5C">
              <w:rPr>
                <w:rFonts w:asciiTheme="minorHAnsi" w:hAnsiTheme="minorHAnsi" w:cstheme="minorHAnsi"/>
                <w:b/>
                <w:sz w:val="22"/>
                <w:szCs w:val="22"/>
              </w:rPr>
              <w:t>INE</w:t>
            </w:r>
          </w:p>
        </w:tc>
        <w:tc>
          <w:tcPr>
            <w:tcW w:w="8079" w:type="dxa"/>
            <w:vAlign w:val="center"/>
          </w:tcPr>
          <w:p w14:paraId="2B207505" w14:textId="77777777" w:rsidR="00B61BE0" w:rsidRPr="009D2F5C" w:rsidRDefault="00B61BE0" w:rsidP="00B61BE0">
            <w:pPr>
              <w:ind w:right="142"/>
              <w:rPr>
                <w:rFonts w:asciiTheme="minorHAnsi" w:hAnsiTheme="minorHAnsi" w:cstheme="minorHAnsi"/>
                <w:sz w:val="22"/>
                <w:szCs w:val="22"/>
              </w:rPr>
            </w:pPr>
            <w:r w:rsidRPr="009D2F5C">
              <w:rPr>
                <w:rFonts w:asciiTheme="minorHAnsi" w:hAnsiTheme="minorHAnsi" w:cstheme="minorHAnsi"/>
                <w:sz w:val="22"/>
                <w:szCs w:val="22"/>
              </w:rPr>
              <w:t xml:space="preserve">Instance Nationale de </w:t>
            </w:r>
            <w:proofErr w:type="spellStart"/>
            <w:r w:rsidRPr="009D2F5C">
              <w:rPr>
                <w:rFonts w:asciiTheme="minorHAnsi" w:hAnsiTheme="minorHAnsi" w:cstheme="minorHAnsi"/>
                <w:sz w:val="22"/>
                <w:szCs w:val="22"/>
              </w:rPr>
              <w:t>l’Evaluation</w:t>
            </w:r>
            <w:proofErr w:type="spellEnd"/>
          </w:p>
        </w:tc>
      </w:tr>
      <w:tr w:rsidR="00B61BE0" w:rsidRPr="009D2F5C" w14:paraId="1EAE55D7" w14:textId="77777777" w:rsidTr="00B61BE0">
        <w:trPr>
          <w:trHeight w:val="390"/>
        </w:trPr>
        <w:tc>
          <w:tcPr>
            <w:tcW w:w="1555" w:type="dxa"/>
            <w:vAlign w:val="center"/>
            <w:hideMark/>
          </w:tcPr>
          <w:p w14:paraId="0C9ECAC6" w14:textId="77777777" w:rsidR="00B61BE0" w:rsidRPr="009D2F5C" w:rsidRDefault="00B61BE0" w:rsidP="00B61BE0">
            <w:pPr>
              <w:ind w:right="140"/>
              <w:rPr>
                <w:rFonts w:asciiTheme="minorHAnsi" w:hAnsiTheme="minorHAnsi" w:cstheme="minorHAnsi"/>
                <w:sz w:val="22"/>
                <w:szCs w:val="22"/>
              </w:rPr>
            </w:pPr>
            <w:r w:rsidRPr="009D2F5C">
              <w:rPr>
                <w:rFonts w:asciiTheme="minorHAnsi" w:hAnsiTheme="minorHAnsi" w:cstheme="minorHAnsi"/>
                <w:b/>
                <w:sz w:val="22"/>
                <w:szCs w:val="22"/>
              </w:rPr>
              <w:t xml:space="preserve">IOM </w:t>
            </w:r>
          </w:p>
        </w:tc>
        <w:tc>
          <w:tcPr>
            <w:tcW w:w="8079" w:type="dxa"/>
            <w:vAlign w:val="center"/>
            <w:hideMark/>
          </w:tcPr>
          <w:p w14:paraId="42D5C9DF" w14:textId="77777777" w:rsidR="00B61BE0" w:rsidRPr="009D2F5C" w:rsidRDefault="00B61BE0" w:rsidP="00B61BE0">
            <w:pPr>
              <w:ind w:right="140"/>
              <w:rPr>
                <w:rFonts w:asciiTheme="minorHAnsi" w:hAnsiTheme="minorHAnsi" w:cstheme="minorHAnsi"/>
                <w:sz w:val="22"/>
                <w:szCs w:val="22"/>
              </w:rPr>
            </w:pPr>
            <w:r w:rsidRPr="009D2F5C">
              <w:rPr>
                <w:rFonts w:asciiTheme="minorHAnsi" w:hAnsiTheme="minorHAnsi" w:cstheme="minorHAnsi"/>
                <w:sz w:val="22"/>
                <w:szCs w:val="22"/>
              </w:rPr>
              <w:t xml:space="preserve">International Organization for Migration </w:t>
            </w:r>
          </w:p>
        </w:tc>
      </w:tr>
      <w:tr w:rsidR="00B61BE0" w:rsidRPr="009D2F5C" w14:paraId="3FA71D4D" w14:textId="77777777" w:rsidTr="00B61BE0">
        <w:trPr>
          <w:trHeight w:val="307"/>
        </w:trPr>
        <w:tc>
          <w:tcPr>
            <w:tcW w:w="1555" w:type="dxa"/>
            <w:vAlign w:val="center"/>
          </w:tcPr>
          <w:p w14:paraId="211FED2D" w14:textId="77777777" w:rsidR="00B61BE0" w:rsidRPr="009D2F5C" w:rsidRDefault="00B61BE0" w:rsidP="00B61BE0">
            <w:pPr>
              <w:ind w:right="140"/>
              <w:rPr>
                <w:rFonts w:asciiTheme="minorHAnsi" w:hAnsiTheme="minorHAnsi" w:cstheme="minorHAnsi"/>
                <w:b/>
                <w:sz w:val="22"/>
                <w:szCs w:val="22"/>
              </w:rPr>
            </w:pPr>
            <w:r w:rsidRPr="009D2F5C">
              <w:rPr>
                <w:rFonts w:asciiTheme="minorHAnsi" w:hAnsiTheme="minorHAnsi" w:cstheme="minorHAnsi"/>
                <w:b/>
                <w:sz w:val="22"/>
                <w:szCs w:val="22"/>
              </w:rPr>
              <w:t>ISIS</w:t>
            </w:r>
          </w:p>
        </w:tc>
        <w:tc>
          <w:tcPr>
            <w:tcW w:w="8079" w:type="dxa"/>
            <w:vAlign w:val="center"/>
          </w:tcPr>
          <w:p w14:paraId="60DAA98B" w14:textId="77777777" w:rsidR="00B61BE0" w:rsidRPr="009D2F5C" w:rsidRDefault="00B61BE0" w:rsidP="00B61BE0">
            <w:pPr>
              <w:ind w:right="142"/>
              <w:rPr>
                <w:rFonts w:asciiTheme="minorHAnsi" w:hAnsiTheme="minorHAnsi" w:cstheme="minorHAnsi"/>
                <w:sz w:val="22"/>
                <w:szCs w:val="22"/>
              </w:rPr>
            </w:pPr>
            <w:r w:rsidRPr="009D2F5C">
              <w:rPr>
                <w:rFonts w:asciiTheme="minorHAnsi" w:hAnsiTheme="minorHAnsi" w:cstheme="minorHAnsi"/>
                <w:sz w:val="22"/>
                <w:szCs w:val="22"/>
              </w:rPr>
              <w:t>Islamic State</w:t>
            </w:r>
          </w:p>
        </w:tc>
      </w:tr>
      <w:tr w:rsidR="00B61BE0" w:rsidRPr="009D2F5C" w14:paraId="4A13773F" w14:textId="77777777" w:rsidTr="00B61BE0">
        <w:trPr>
          <w:trHeight w:val="390"/>
        </w:trPr>
        <w:tc>
          <w:tcPr>
            <w:tcW w:w="1555" w:type="dxa"/>
            <w:vAlign w:val="center"/>
            <w:hideMark/>
          </w:tcPr>
          <w:p w14:paraId="091BEAB8" w14:textId="77777777" w:rsidR="00B61BE0" w:rsidRPr="009D2F5C" w:rsidRDefault="00B61BE0" w:rsidP="00B61BE0">
            <w:pPr>
              <w:ind w:right="140"/>
              <w:rPr>
                <w:rFonts w:asciiTheme="minorHAnsi" w:hAnsiTheme="minorHAnsi" w:cstheme="minorHAnsi"/>
                <w:sz w:val="22"/>
                <w:szCs w:val="22"/>
              </w:rPr>
            </w:pPr>
            <w:r w:rsidRPr="009D2F5C">
              <w:rPr>
                <w:rFonts w:asciiTheme="minorHAnsi" w:hAnsiTheme="minorHAnsi" w:cstheme="minorHAnsi"/>
                <w:b/>
                <w:sz w:val="22"/>
                <w:szCs w:val="22"/>
              </w:rPr>
              <w:t xml:space="preserve">IYF </w:t>
            </w:r>
          </w:p>
        </w:tc>
        <w:tc>
          <w:tcPr>
            <w:tcW w:w="8079" w:type="dxa"/>
            <w:vAlign w:val="center"/>
            <w:hideMark/>
          </w:tcPr>
          <w:p w14:paraId="0F083CDC" w14:textId="77777777" w:rsidR="00B61BE0" w:rsidRPr="009D2F5C" w:rsidRDefault="00B61BE0" w:rsidP="00B61BE0">
            <w:pPr>
              <w:ind w:right="140"/>
              <w:rPr>
                <w:rFonts w:asciiTheme="minorHAnsi" w:hAnsiTheme="minorHAnsi" w:cstheme="minorHAnsi"/>
                <w:sz w:val="22"/>
                <w:szCs w:val="22"/>
              </w:rPr>
            </w:pPr>
            <w:r w:rsidRPr="009D2F5C">
              <w:rPr>
                <w:rFonts w:asciiTheme="minorHAnsi" w:hAnsiTheme="minorHAnsi" w:cstheme="minorHAnsi"/>
                <w:sz w:val="22"/>
                <w:szCs w:val="22"/>
              </w:rPr>
              <w:t xml:space="preserve">International Youth Foundation  </w:t>
            </w:r>
          </w:p>
        </w:tc>
      </w:tr>
      <w:tr w:rsidR="00B61BE0" w:rsidRPr="009D2F5C" w14:paraId="284FA030" w14:textId="77777777" w:rsidTr="00B61BE0">
        <w:trPr>
          <w:trHeight w:val="307"/>
        </w:trPr>
        <w:tc>
          <w:tcPr>
            <w:tcW w:w="1555" w:type="dxa"/>
            <w:vAlign w:val="center"/>
          </w:tcPr>
          <w:p w14:paraId="67D295FC" w14:textId="77777777" w:rsidR="00B61BE0" w:rsidRPr="009D2F5C" w:rsidRDefault="00B61BE0" w:rsidP="00B61BE0">
            <w:pPr>
              <w:ind w:right="140"/>
              <w:rPr>
                <w:rFonts w:asciiTheme="minorHAnsi" w:hAnsiTheme="minorHAnsi" w:cstheme="minorHAnsi"/>
                <w:b/>
                <w:sz w:val="22"/>
                <w:szCs w:val="22"/>
              </w:rPr>
            </w:pPr>
            <w:r w:rsidRPr="009D2F5C">
              <w:rPr>
                <w:rFonts w:asciiTheme="minorHAnsi" w:hAnsiTheme="minorHAnsi" w:cstheme="minorHAnsi"/>
                <w:b/>
                <w:sz w:val="22"/>
                <w:szCs w:val="22"/>
              </w:rPr>
              <w:t>LDA</w:t>
            </w:r>
          </w:p>
        </w:tc>
        <w:tc>
          <w:tcPr>
            <w:tcW w:w="8079" w:type="dxa"/>
            <w:vAlign w:val="center"/>
          </w:tcPr>
          <w:p w14:paraId="14D0C62E" w14:textId="77777777" w:rsidR="00B61BE0" w:rsidRPr="009D2F5C" w:rsidRDefault="00B61BE0" w:rsidP="00B61BE0">
            <w:pPr>
              <w:ind w:right="142"/>
              <w:rPr>
                <w:rFonts w:asciiTheme="minorHAnsi" w:hAnsiTheme="minorHAnsi" w:cstheme="minorHAnsi"/>
                <w:sz w:val="22"/>
              </w:rPr>
            </w:pPr>
            <w:r w:rsidRPr="009D2F5C">
              <w:rPr>
                <w:rFonts w:asciiTheme="minorHAnsi" w:hAnsiTheme="minorHAnsi" w:cstheme="minorHAnsi"/>
                <w:sz w:val="22"/>
              </w:rPr>
              <w:t>Local Democracy Assessment</w:t>
            </w:r>
          </w:p>
        </w:tc>
      </w:tr>
      <w:tr w:rsidR="00B61BE0" w:rsidRPr="009D2F5C" w14:paraId="129110E7" w14:textId="77777777" w:rsidTr="00B61BE0">
        <w:trPr>
          <w:trHeight w:val="307"/>
        </w:trPr>
        <w:tc>
          <w:tcPr>
            <w:tcW w:w="1555" w:type="dxa"/>
            <w:vAlign w:val="center"/>
            <w:hideMark/>
          </w:tcPr>
          <w:p w14:paraId="11C1243D" w14:textId="77777777" w:rsidR="00B61BE0" w:rsidRPr="009D2F5C" w:rsidRDefault="00B61BE0" w:rsidP="00B61BE0">
            <w:pPr>
              <w:ind w:right="140"/>
              <w:rPr>
                <w:rFonts w:asciiTheme="minorHAnsi" w:hAnsiTheme="minorHAnsi" w:cstheme="minorHAnsi"/>
                <w:sz w:val="22"/>
                <w:szCs w:val="22"/>
              </w:rPr>
            </w:pPr>
            <w:r w:rsidRPr="009D2F5C">
              <w:rPr>
                <w:rFonts w:asciiTheme="minorHAnsi" w:hAnsiTheme="minorHAnsi" w:cstheme="minorHAnsi"/>
                <w:b/>
                <w:sz w:val="22"/>
                <w:szCs w:val="22"/>
              </w:rPr>
              <w:t xml:space="preserve">M&amp;E </w:t>
            </w:r>
          </w:p>
        </w:tc>
        <w:tc>
          <w:tcPr>
            <w:tcW w:w="8079" w:type="dxa"/>
            <w:vAlign w:val="center"/>
            <w:hideMark/>
          </w:tcPr>
          <w:p w14:paraId="3997E09F" w14:textId="77777777" w:rsidR="00B61BE0" w:rsidRPr="009D2F5C" w:rsidRDefault="00B61BE0" w:rsidP="00B61BE0">
            <w:pPr>
              <w:ind w:right="142"/>
              <w:rPr>
                <w:rFonts w:asciiTheme="minorHAnsi" w:hAnsiTheme="minorHAnsi" w:cstheme="minorHAnsi"/>
                <w:sz w:val="22"/>
                <w:szCs w:val="22"/>
              </w:rPr>
            </w:pPr>
            <w:r w:rsidRPr="009D2F5C">
              <w:rPr>
                <w:rFonts w:asciiTheme="minorHAnsi" w:hAnsiTheme="minorHAnsi" w:cstheme="minorHAnsi"/>
                <w:sz w:val="22"/>
                <w:szCs w:val="22"/>
              </w:rPr>
              <w:t xml:space="preserve">Monitoring and Evaluation </w:t>
            </w:r>
          </w:p>
        </w:tc>
      </w:tr>
      <w:tr w:rsidR="00B61BE0" w:rsidRPr="009D2F5C" w14:paraId="04AE9889" w14:textId="77777777" w:rsidTr="00B61BE0">
        <w:trPr>
          <w:trHeight w:val="307"/>
        </w:trPr>
        <w:tc>
          <w:tcPr>
            <w:tcW w:w="1555" w:type="dxa"/>
            <w:vAlign w:val="center"/>
          </w:tcPr>
          <w:p w14:paraId="624218ED" w14:textId="77777777" w:rsidR="00B61BE0" w:rsidRPr="009D2F5C" w:rsidRDefault="00B61BE0" w:rsidP="00B61BE0">
            <w:pPr>
              <w:ind w:right="140"/>
              <w:rPr>
                <w:rFonts w:asciiTheme="minorHAnsi" w:hAnsiTheme="minorHAnsi" w:cstheme="minorHAnsi"/>
                <w:b/>
                <w:sz w:val="22"/>
                <w:szCs w:val="22"/>
              </w:rPr>
            </w:pPr>
            <w:r w:rsidRPr="009D2F5C">
              <w:rPr>
                <w:rFonts w:asciiTheme="minorHAnsi" w:hAnsiTheme="minorHAnsi" w:cstheme="minorHAnsi"/>
                <w:b/>
                <w:sz w:val="22"/>
                <w:szCs w:val="22"/>
              </w:rPr>
              <w:t>MCRA</w:t>
            </w:r>
          </w:p>
        </w:tc>
        <w:tc>
          <w:tcPr>
            <w:tcW w:w="8079" w:type="dxa"/>
            <w:vAlign w:val="center"/>
          </w:tcPr>
          <w:p w14:paraId="1CC31FFB" w14:textId="77777777" w:rsidR="00B61BE0" w:rsidRPr="009D2F5C" w:rsidRDefault="00B61BE0" w:rsidP="00B61BE0">
            <w:pPr>
              <w:ind w:right="142"/>
              <w:rPr>
                <w:rFonts w:asciiTheme="minorHAnsi" w:hAnsiTheme="minorHAnsi" w:cstheme="minorHAnsi"/>
                <w:sz w:val="22"/>
              </w:rPr>
            </w:pPr>
            <w:r w:rsidRPr="009D2F5C">
              <w:rPr>
                <w:rFonts w:asciiTheme="minorHAnsi" w:hAnsiTheme="minorHAnsi" w:cstheme="minorHAnsi"/>
                <w:sz w:val="22"/>
              </w:rPr>
              <w:t>Morocco Community Resilience Activity</w:t>
            </w:r>
          </w:p>
        </w:tc>
      </w:tr>
      <w:tr w:rsidR="00B61BE0" w:rsidRPr="009D2F5C" w14:paraId="479D8315" w14:textId="77777777" w:rsidTr="00B61BE0">
        <w:trPr>
          <w:trHeight w:val="388"/>
        </w:trPr>
        <w:tc>
          <w:tcPr>
            <w:tcW w:w="1555" w:type="dxa"/>
            <w:vAlign w:val="center"/>
            <w:hideMark/>
          </w:tcPr>
          <w:p w14:paraId="391E63A9" w14:textId="77777777" w:rsidR="00B61BE0" w:rsidRPr="009D2F5C" w:rsidRDefault="00B61BE0" w:rsidP="00B61BE0">
            <w:pPr>
              <w:ind w:right="140"/>
              <w:rPr>
                <w:rFonts w:asciiTheme="minorHAnsi" w:hAnsiTheme="minorHAnsi" w:cstheme="minorHAnsi"/>
                <w:b/>
                <w:bCs/>
                <w:sz w:val="22"/>
                <w:szCs w:val="22"/>
              </w:rPr>
            </w:pPr>
            <w:r w:rsidRPr="009D2F5C">
              <w:rPr>
                <w:rFonts w:asciiTheme="minorHAnsi" w:hAnsiTheme="minorHAnsi" w:cstheme="minorHAnsi"/>
                <w:b/>
                <w:bCs/>
                <w:sz w:val="22"/>
                <w:szCs w:val="22"/>
              </w:rPr>
              <w:t>MELP</w:t>
            </w:r>
          </w:p>
        </w:tc>
        <w:tc>
          <w:tcPr>
            <w:tcW w:w="8079" w:type="dxa"/>
            <w:vAlign w:val="center"/>
            <w:hideMark/>
          </w:tcPr>
          <w:p w14:paraId="5DE22475" w14:textId="77777777" w:rsidR="00B61BE0" w:rsidRPr="009D2F5C" w:rsidRDefault="00B61BE0" w:rsidP="00B61BE0">
            <w:pPr>
              <w:ind w:right="140"/>
              <w:rPr>
                <w:rFonts w:asciiTheme="minorHAnsi" w:hAnsiTheme="minorHAnsi" w:cstheme="minorHAnsi"/>
                <w:sz w:val="22"/>
                <w:szCs w:val="22"/>
              </w:rPr>
            </w:pPr>
            <w:r w:rsidRPr="009D2F5C">
              <w:rPr>
                <w:rFonts w:asciiTheme="minorHAnsi" w:hAnsiTheme="minorHAnsi" w:cstheme="minorHAnsi"/>
                <w:sz w:val="22"/>
                <w:szCs w:val="22"/>
              </w:rPr>
              <w:t>Monitoring, evaluation and learning plan</w:t>
            </w:r>
          </w:p>
        </w:tc>
      </w:tr>
      <w:tr w:rsidR="00B61BE0" w:rsidRPr="009D2F5C" w14:paraId="1BEA8DCB" w14:textId="77777777" w:rsidTr="00B61BE0">
        <w:trPr>
          <w:trHeight w:val="307"/>
        </w:trPr>
        <w:tc>
          <w:tcPr>
            <w:tcW w:w="1555" w:type="dxa"/>
            <w:vAlign w:val="center"/>
          </w:tcPr>
          <w:p w14:paraId="00BA89A9" w14:textId="77777777" w:rsidR="00B61BE0" w:rsidRPr="009D2F5C" w:rsidRDefault="00B61BE0" w:rsidP="00B61BE0">
            <w:pPr>
              <w:ind w:right="140"/>
              <w:rPr>
                <w:rFonts w:asciiTheme="minorHAnsi" w:hAnsiTheme="minorHAnsi" w:cstheme="minorHAnsi"/>
                <w:b/>
                <w:sz w:val="22"/>
                <w:szCs w:val="22"/>
              </w:rPr>
            </w:pPr>
            <w:r w:rsidRPr="009D2F5C">
              <w:rPr>
                <w:rFonts w:asciiTheme="minorHAnsi" w:hAnsiTheme="minorHAnsi" w:cstheme="minorHAnsi"/>
                <w:b/>
                <w:sz w:val="22"/>
                <w:szCs w:val="22"/>
              </w:rPr>
              <w:t>MENA</w:t>
            </w:r>
          </w:p>
        </w:tc>
        <w:tc>
          <w:tcPr>
            <w:tcW w:w="8079" w:type="dxa"/>
            <w:vAlign w:val="center"/>
          </w:tcPr>
          <w:p w14:paraId="0F3FC162" w14:textId="77777777" w:rsidR="00B61BE0" w:rsidRPr="009D2F5C" w:rsidRDefault="00B61BE0" w:rsidP="00B61BE0">
            <w:pPr>
              <w:ind w:right="142"/>
              <w:rPr>
                <w:rFonts w:asciiTheme="minorHAnsi" w:hAnsiTheme="minorHAnsi" w:cstheme="minorHAnsi"/>
                <w:sz w:val="22"/>
                <w:szCs w:val="22"/>
              </w:rPr>
            </w:pPr>
            <w:r w:rsidRPr="009D2F5C">
              <w:rPr>
                <w:rFonts w:asciiTheme="minorHAnsi" w:hAnsiTheme="minorHAnsi" w:cstheme="minorHAnsi"/>
                <w:sz w:val="22"/>
                <w:szCs w:val="22"/>
              </w:rPr>
              <w:t>Middle East and North Africa</w:t>
            </w:r>
          </w:p>
        </w:tc>
      </w:tr>
      <w:tr w:rsidR="00B61BE0" w:rsidRPr="009D2F5C" w14:paraId="11132F51" w14:textId="77777777" w:rsidTr="00B61BE0">
        <w:trPr>
          <w:trHeight w:val="388"/>
        </w:trPr>
        <w:tc>
          <w:tcPr>
            <w:tcW w:w="1555" w:type="dxa"/>
            <w:vAlign w:val="center"/>
            <w:hideMark/>
          </w:tcPr>
          <w:p w14:paraId="104E64C7" w14:textId="77777777" w:rsidR="00B61BE0" w:rsidRPr="009D2F5C" w:rsidRDefault="00B61BE0" w:rsidP="00B61BE0">
            <w:pPr>
              <w:ind w:right="140"/>
              <w:rPr>
                <w:rFonts w:asciiTheme="minorHAnsi" w:hAnsiTheme="minorHAnsi" w:cstheme="minorHAnsi"/>
                <w:b/>
                <w:bCs/>
                <w:color w:val="000000"/>
                <w:sz w:val="22"/>
                <w:szCs w:val="22"/>
              </w:rPr>
            </w:pPr>
            <w:r w:rsidRPr="009D2F5C">
              <w:rPr>
                <w:rFonts w:asciiTheme="minorHAnsi" w:hAnsiTheme="minorHAnsi" w:cstheme="minorHAnsi"/>
                <w:b/>
                <w:bCs/>
                <w:sz w:val="22"/>
                <w:szCs w:val="22"/>
              </w:rPr>
              <w:t>MENFP</w:t>
            </w:r>
          </w:p>
        </w:tc>
        <w:tc>
          <w:tcPr>
            <w:tcW w:w="8079" w:type="dxa"/>
            <w:vAlign w:val="center"/>
            <w:hideMark/>
          </w:tcPr>
          <w:p w14:paraId="2A7CCEB8" w14:textId="77777777" w:rsidR="00B61BE0" w:rsidRPr="009D2F5C" w:rsidRDefault="00B61BE0" w:rsidP="00B61BE0">
            <w:pPr>
              <w:ind w:right="140"/>
              <w:rPr>
                <w:rFonts w:asciiTheme="minorHAnsi" w:hAnsiTheme="minorHAnsi" w:cstheme="minorHAnsi"/>
                <w:bCs/>
                <w:sz w:val="22"/>
                <w:szCs w:val="22"/>
                <w:lang w:eastAsia="en-US"/>
              </w:rPr>
            </w:pPr>
            <w:r w:rsidRPr="009D2F5C">
              <w:rPr>
                <w:rFonts w:asciiTheme="minorHAnsi" w:hAnsiTheme="minorHAnsi" w:cstheme="minorHAnsi"/>
                <w:sz w:val="22"/>
                <w:szCs w:val="22"/>
              </w:rPr>
              <w:t>Ministry of National Education and Vocational Training</w:t>
            </w:r>
          </w:p>
        </w:tc>
      </w:tr>
      <w:tr w:rsidR="00B61BE0" w:rsidRPr="009D2F5C" w14:paraId="4D54449A" w14:textId="77777777" w:rsidTr="00B61BE0">
        <w:trPr>
          <w:trHeight w:val="84"/>
        </w:trPr>
        <w:tc>
          <w:tcPr>
            <w:tcW w:w="1555" w:type="dxa"/>
            <w:vAlign w:val="center"/>
            <w:hideMark/>
          </w:tcPr>
          <w:p w14:paraId="280AF6AE" w14:textId="77777777" w:rsidR="00B61BE0" w:rsidRPr="009D2F5C" w:rsidRDefault="00B61BE0" w:rsidP="00B61BE0">
            <w:pPr>
              <w:ind w:right="140"/>
              <w:rPr>
                <w:rFonts w:asciiTheme="minorHAnsi" w:eastAsia="Calibri" w:hAnsiTheme="minorHAnsi" w:cstheme="minorHAnsi"/>
                <w:color w:val="000000"/>
                <w:sz w:val="22"/>
                <w:szCs w:val="22"/>
              </w:rPr>
            </w:pPr>
            <w:r w:rsidRPr="009D2F5C">
              <w:rPr>
                <w:rFonts w:asciiTheme="minorHAnsi" w:hAnsiTheme="minorHAnsi" w:cstheme="minorHAnsi"/>
                <w:b/>
                <w:sz w:val="22"/>
                <w:szCs w:val="22"/>
              </w:rPr>
              <w:t xml:space="preserve">MIS </w:t>
            </w:r>
          </w:p>
        </w:tc>
        <w:tc>
          <w:tcPr>
            <w:tcW w:w="8079" w:type="dxa"/>
            <w:vAlign w:val="center"/>
            <w:hideMark/>
          </w:tcPr>
          <w:p w14:paraId="47A62E8A" w14:textId="77777777" w:rsidR="00B61BE0" w:rsidRPr="009D2F5C" w:rsidRDefault="00B61BE0" w:rsidP="00B61BE0">
            <w:pPr>
              <w:ind w:right="140"/>
              <w:rPr>
                <w:rFonts w:asciiTheme="minorHAnsi" w:hAnsiTheme="minorHAnsi" w:cstheme="minorHAnsi"/>
                <w:sz w:val="22"/>
                <w:szCs w:val="22"/>
              </w:rPr>
            </w:pPr>
            <w:r w:rsidRPr="009D2F5C">
              <w:rPr>
                <w:rFonts w:asciiTheme="minorHAnsi" w:hAnsiTheme="minorHAnsi" w:cstheme="minorHAnsi"/>
                <w:sz w:val="22"/>
                <w:szCs w:val="22"/>
              </w:rPr>
              <w:t xml:space="preserve">Management Information System </w:t>
            </w:r>
          </w:p>
        </w:tc>
      </w:tr>
      <w:tr w:rsidR="00B61BE0" w:rsidRPr="009D2F5C" w14:paraId="16367E77" w14:textId="77777777" w:rsidTr="00B61BE0">
        <w:trPr>
          <w:trHeight w:val="307"/>
        </w:trPr>
        <w:tc>
          <w:tcPr>
            <w:tcW w:w="1555" w:type="dxa"/>
            <w:vAlign w:val="center"/>
          </w:tcPr>
          <w:p w14:paraId="34D8AFA6" w14:textId="77777777" w:rsidR="00B61BE0" w:rsidRPr="009D2F5C" w:rsidRDefault="00B61BE0" w:rsidP="00B61BE0">
            <w:pPr>
              <w:ind w:right="140"/>
              <w:rPr>
                <w:rFonts w:asciiTheme="minorHAnsi" w:hAnsiTheme="minorHAnsi" w:cstheme="minorHAnsi"/>
                <w:b/>
                <w:sz w:val="22"/>
                <w:szCs w:val="22"/>
              </w:rPr>
            </w:pPr>
            <w:r w:rsidRPr="009D2F5C">
              <w:rPr>
                <w:rFonts w:asciiTheme="minorHAnsi" w:hAnsiTheme="minorHAnsi" w:cstheme="minorHAnsi"/>
                <w:b/>
                <w:sz w:val="22"/>
                <w:szCs w:val="22"/>
              </w:rPr>
              <w:t>NFE</w:t>
            </w:r>
          </w:p>
        </w:tc>
        <w:tc>
          <w:tcPr>
            <w:tcW w:w="8079" w:type="dxa"/>
            <w:vAlign w:val="center"/>
          </w:tcPr>
          <w:p w14:paraId="77D735C3" w14:textId="77777777" w:rsidR="00B61BE0" w:rsidRPr="009D2F5C" w:rsidRDefault="00B61BE0" w:rsidP="00B61BE0">
            <w:pPr>
              <w:ind w:right="142"/>
              <w:rPr>
                <w:rFonts w:asciiTheme="minorHAnsi" w:hAnsiTheme="minorHAnsi" w:cstheme="minorHAnsi"/>
                <w:sz w:val="22"/>
              </w:rPr>
            </w:pPr>
            <w:r w:rsidRPr="009D2F5C">
              <w:rPr>
                <w:rFonts w:asciiTheme="minorHAnsi" w:hAnsiTheme="minorHAnsi" w:cstheme="minorHAnsi"/>
                <w:sz w:val="22"/>
              </w:rPr>
              <w:t>Non-Formal Education</w:t>
            </w:r>
          </w:p>
        </w:tc>
      </w:tr>
      <w:tr w:rsidR="00B61BE0" w:rsidRPr="009D2F5C" w14:paraId="0ECA8590" w14:textId="77777777" w:rsidTr="00B61BE0">
        <w:trPr>
          <w:trHeight w:val="307"/>
        </w:trPr>
        <w:tc>
          <w:tcPr>
            <w:tcW w:w="1555" w:type="dxa"/>
            <w:vAlign w:val="center"/>
          </w:tcPr>
          <w:p w14:paraId="439E6230" w14:textId="77777777" w:rsidR="00B61BE0" w:rsidRPr="009D2F5C" w:rsidRDefault="00B61BE0" w:rsidP="00B61BE0">
            <w:pPr>
              <w:ind w:right="140"/>
              <w:rPr>
                <w:rFonts w:asciiTheme="minorHAnsi" w:hAnsiTheme="minorHAnsi" w:cstheme="minorHAnsi"/>
                <w:b/>
                <w:sz w:val="22"/>
                <w:szCs w:val="22"/>
              </w:rPr>
            </w:pPr>
            <w:r w:rsidRPr="009D2F5C">
              <w:rPr>
                <w:rFonts w:asciiTheme="minorHAnsi" w:hAnsiTheme="minorHAnsi" w:cstheme="minorHAnsi"/>
                <w:b/>
                <w:sz w:val="22"/>
                <w:szCs w:val="22"/>
              </w:rPr>
              <w:t>NMC</w:t>
            </w:r>
          </w:p>
        </w:tc>
        <w:tc>
          <w:tcPr>
            <w:tcW w:w="8079" w:type="dxa"/>
            <w:vAlign w:val="center"/>
          </w:tcPr>
          <w:p w14:paraId="2E29A5CD" w14:textId="77777777" w:rsidR="00B61BE0" w:rsidRPr="009D2F5C" w:rsidRDefault="00B61BE0" w:rsidP="00B61BE0">
            <w:pPr>
              <w:ind w:right="142"/>
              <w:rPr>
                <w:rFonts w:asciiTheme="minorHAnsi" w:hAnsiTheme="minorHAnsi" w:cstheme="minorHAnsi"/>
                <w:sz w:val="22"/>
                <w:szCs w:val="22"/>
              </w:rPr>
            </w:pPr>
            <w:r w:rsidRPr="009D2F5C">
              <w:rPr>
                <w:rFonts w:asciiTheme="minorHAnsi" w:hAnsiTheme="minorHAnsi" w:cstheme="minorHAnsi"/>
                <w:sz w:val="22"/>
              </w:rPr>
              <w:t>Neighborhood Management Committee</w:t>
            </w:r>
          </w:p>
        </w:tc>
      </w:tr>
      <w:tr w:rsidR="00B61BE0" w:rsidRPr="009D2F5C" w14:paraId="3499B23F" w14:textId="77777777" w:rsidTr="00B61BE0">
        <w:trPr>
          <w:trHeight w:val="307"/>
        </w:trPr>
        <w:tc>
          <w:tcPr>
            <w:tcW w:w="1555" w:type="dxa"/>
            <w:vAlign w:val="center"/>
          </w:tcPr>
          <w:p w14:paraId="0A72A1DC" w14:textId="77777777" w:rsidR="00B61BE0" w:rsidRPr="009D2F5C" w:rsidRDefault="00B61BE0" w:rsidP="00B61BE0">
            <w:pPr>
              <w:ind w:right="140"/>
              <w:rPr>
                <w:rFonts w:asciiTheme="minorHAnsi" w:hAnsiTheme="minorHAnsi" w:cstheme="minorHAnsi"/>
                <w:b/>
                <w:sz w:val="22"/>
                <w:szCs w:val="22"/>
              </w:rPr>
            </w:pPr>
            <w:r w:rsidRPr="009D2F5C">
              <w:rPr>
                <w:rFonts w:asciiTheme="minorHAnsi" w:hAnsiTheme="minorHAnsi" w:cstheme="minorHAnsi"/>
                <w:b/>
                <w:sz w:val="22"/>
                <w:szCs w:val="22"/>
              </w:rPr>
              <w:t>NYC</w:t>
            </w:r>
          </w:p>
        </w:tc>
        <w:tc>
          <w:tcPr>
            <w:tcW w:w="8079" w:type="dxa"/>
            <w:vAlign w:val="center"/>
          </w:tcPr>
          <w:p w14:paraId="6AB81F67" w14:textId="77777777" w:rsidR="00B61BE0" w:rsidRPr="009D2F5C" w:rsidRDefault="00B61BE0" w:rsidP="00B61BE0">
            <w:pPr>
              <w:ind w:right="142"/>
              <w:rPr>
                <w:rFonts w:asciiTheme="minorHAnsi" w:hAnsiTheme="minorHAnsi" w:cstheme="minorHAnsi"/>
                <w:sz w:val="22"/>
                <w:szCs w:val="22"/>
              </w:rPr>
            </w:pPr>
            <w:r w:rsidRPr="009D2F5C">
              <w:rPr>
                <w:rFonts w:asciiTheme="minorHAnsi" w:hAnsiTheme="minorHAnsi" w:cstheme="minorHAnsi"/>
                <w:sz w:val="22"/>
                <w:szCs w:val="22"/>
              </w:rPr>
              <w:t>Neighborhood Youth Committee</w:t>
            </w:r>
          </w:p>
        </w:tc>
      </w:tr>
      <w:tr w:rsidR="00B61BE0" w:rsidRPr="009D2F5C" w14:paraId="0D495FB2" w14:textId="77777777" w:rsidTr="00B61BE0">
        <w:trPr>
          <w:trHeight w:val="388"/>
        </w:trPr>
        <w:tc>
          <w:tcPr>
            <w:tcW w:w="1555" w:type="dxa"/>
            <w:vAlign w:val="center"/>
            <w:hideMark/>
          </w:tcPr>
          <w:p w14:paraId="0757F015" w14:textId="77777777" w:rsidR="00B61BE0" w:rsidRPr="009D2F5C" w:rsidRDefault="00B61BE0" w:rsidP="00B61BE0">
            <w:pPr>
              <w:ind w:right="140"/>
              <w:rPr>
                <w:rFonts w:asciiTheme="minorHAnsi" w:hAnsiTheme="minorHAnsi" w:cstheme="minorHAnsi"/>
                <w:b/>
                <w:bCs/>
                <w:sz w:val="22"/>
                <w:szCs w:val="22"/>
              </w:rPr>
            </w:pPr>
            <w:r w:rsidRPr="009D2F5C">
              <w:rPr>
                <w:rFonts w:asciiTheme="minorHAnsi" w:hAnsiTheme="minorHAnsi" w:cstheme="minorHAnsi"/>
                <w:b/>
                <w:bCs/>
                <w:sz w:val="22"/>
                <w:szCs w:val="22"/>
              </w:rPr>
              <w:t>OD</w:t>
            </w:r>
          </w:p>
        </w:tc>
        <w:tc>
          <w:tcPr>
            <w:tcW w:w="8079" w:type="dxa"/>
            <w:vAlign w:val="center"/>
            <w:hideMark/>
          </w:tcPr>
          <w:p w14:paraId="53A21D42" w14:textId="77777777" w:rsidR="00B61BE0" w:rsidRPr="009D2F5C" w:rsidRDefault="00B61BE0" w:rsidP="00B61BE0">
            <w:pPr>
              <w:ind w:right="140"/>
              <w:rPr>
                <w:rFonts w:asciiTheme="minorHAnsi" w:hAnsiTheme="minorHAnsi" w:cstheme="minorHAnsi"/>
                <w:sz w:val="22"/>
                <w:szCs w:val="22"/>
              </w:rPr>
            </w:pPr>
            <w:r w:rsidRPr="009D2F5C">
              <w:rPr>
                <w:rFonts w:asciiTheme="minorHAnsi" w:hAnsiTheme="minorHAnsi" w:cstheme="minorHAnsi"/>
                <w:bCs/>
                <w:sz w:val="22"/>
                <w:szCs w:val="22"/>
                <w:lang w:eastAsia="en-US"/>
              </w:rPr>
              <w:t>Organizational Development</w:t>
            </w:r>
          </w:p>
        </w:tc>
      </w:tr>
      <w:tr w:rsidR="00B61BE0" w:rsidRPr="009D2F5C" w14:paraId="4929E900" w14:textId="77777777" w:rsidTr="00B61BE0">
        <w:trPr>
          <w:trHeight w:val="307"/>
        </w:trPr>
        <w:tc>
          <w:tcPr>
            <w:tcW w:w="1555" w:type="dxa"/>
            <w:vAlign w:val="center"/>
          </w:tcPr>
          <w:p w14:paraId="52E8E6A9" w14:textId="77777777" w:rsidR="00B61BE0" w:rsidRPr="009D2F5C" w:rsidRDefault="00B61BE0" w:rsidP="00B61BE0">
            <w:pPr>
              <w:ind w:right="140"/>
              <w:rPr>
                <w:rFonts w:asciiTheme="minorHAnsi" w:hAnsiTheme="minorHAnsi" w:cstheme="minorHAnsi"/>
                <w:b/>
                <w:sz w:val="22"/>
                <w:szCs w:val="22"/>
              </w:rPr>
            </w:pPr>
            <w:r w:rsidRPr="009D2F5C">
              <w:rPr>
                <w:rFonts w:asciiTheme="minorHAnsi" w:hAnsiTheme="minorHAnsi" w:cstheme="minorHAnsi"/>
                <w:b/>
                <w:bCs/>
                <w:sz w:val="22"/>
                <w:szCs w:val="22"/>
              </w:rPr>
              <w:t>OD</w:t>
            </w:r>
          </w:p>
        </w:tc>
        <w:tc>
          <w:tcPr>
            <w:tcW w:w="8079" w:type="dxa"/>
            <w:vAlign w:val="center"/>
          </w:tcPr>
          <w:p w14:paraId="4BE5C7AC" w14:textId="77777777" w:rsidR="00B61BE0" w:rsidRPr="009D2F5C" w:rsidRDefault="00B61BE0" w:rsidP="00B61BE0">
            <w:pPr>
              <w:ind w:right="142"/>
              <w:rPr>
                <w:rFonts w:asciiTheme="minorHAnsi" w:hAnsiTheme="minorHAnsi" w:cstheme="minorHAnsi"/>
                <w:sz w:val="22"/>
                <w:szCs w:val="22"/>
              </w:rPr>
            </w:pPr>
            <w:r w:rsidRPr="009D2F5C">
              <w:rPr>
                <w:rFonts w:asciiTheme="minorHAnsi" w:hAnsiTheme="minorHAnsi" w:cstheme="minorHAnsi"/>
                <w:bCs/>
                <w:sz w:val="22"/>
                <w:szCs w:val="22"/>
              </w:rPr>
              <w:t>Organizational Development</w:t>
            </w:r>
          </w:p>
        </w:tc>
      </w:tr>
      <w:tr w:rsidR="00B61BE0" w:rsidRPr="009D2F5C" w14:paraId="7702F5EF" w14:textId="77777777" w:rsidTr="00B61BE0">
        <w:trPr>
          <w:trHeight w:val="307"/>
        </w:trPr>
        <w:tc>
          <w:tcPr>
            <w:tcW w:w="1555" w:type="dxa"/>
            <w:vAlign w:val="center"/>
          </w:tcPr>
          <w:p w14:paraId="67DC84D5" w14:textId="77777777" w:rsidR="00B61BE0" w:rsidRPr="009D2F5C" w:rsidRDefault="00B61BE0" w:rsidP="00B61BE0">
            <w:pPr>
              <w:ind w:right="140"/>
              <w:rPr>
                <w:rFonts w:asciiTheme="minorHAnsi" w:hAnsiTheme="minorHAnsi" w:cstheme="minorHAnsi"/>
                <w:b/>
                <w:bCs/>
                <w:sz w:val="22"/>
                <w:szCs w:val="22"/>
              </w:rPr>
            </w:pPr>
            <w:r w:rsidRPr="009D2F5C">
              <w:rPr>
                <w:rFonts w:asciiTheme="minorHAnsi" w:hAnsiTheme="minorHAnsi" w:cstheme="minorHAnsi"/>
                <w:b/>
                <w:sz w:val="22"/>
                <w:szCs w:val="22"/>
              </w:rPr>
              <w:lastRenderedPageBreak/>
              <w:t xml:space="preserve">OFPPT </w:t>
            </w:r>
          </w:p>
        </w:tc>
        <w:tc>
          <w:tcPr>
            <w:tcW w:w="8079" w:type="dxa"/>
            <w:vAlign w:val="center"/>
          </w:tcPr>
          <w:p w14:paraId="11E0C56F" w14:textId="77777777" w:rsidR="00B61BE0" w:rsidRPr="009D2F5C" w:rsidRDefault="00B61BE0" w:rsidP="00B61BE0">
            <w:pPr>
              <w:ind w:right="142"/>
              <w:rPr>
                <w:rFonts w:asciiTheme="minorHAnsi" w:hAnsiTheme="minorHAnsi" w:cstheme="minorHAnsi"/>
                <w:bCs/>
                <w:sz w:val="22"/>
                <w:szCs w:val="22"/>
              </w:rPr>
            </w:pPr>
            <w:proofErr w:type="spellStart"/>
            <w:r w:rsidRPr="009D2F5C">
              <w:rPr>
                <w:rFonts w:asciiTheme="minorHAnsi" w:hAnsiTheme="minorHAnsi" w:cstheme="minorHAnsi"/>
                <w:sz w:val="22"/>
                <w:szCs w:val="22"/>
              </w:rPr>
              <w:t>L'Office</w:t>
            </w:r>
            <w:proofErr w:type="spellEnd"/>
            <w:r w:rsidRPr="009D2F5C">
              <w:rPr>
                <w:rFonts w:asciiTheme="minorHAnsi" w:hAnsiTheme="minorHAnsi" w:cstheme="minorHAnsi"/>
                <w:sz w:val="22"/>
                <w:szCs w:val="22"/>
              </w:rPr>
              <w:t xml:space="preserve"> de la Formation Professionnelle et de la Promotion du Travail  </w:t>
            </w:r>
          </w:p>
        </w:tc>
      </w:tr>
      <w:tr w:rsidR="00B61BE0" w:rsidRPr="009D2F5C" w14:paraId="5EBA2E90" w14:textId="77777777" w:rsidTr="00B61BE0">
        <w:trPr>
          <w:trHeight w:val="307"/>
        </w:trPr>
        <w:tc>
          <w:tcPr>
            <w:tcW w:w="1555" w:type="dxa"/>
            <w:vAlign w:val="center"/>
          </w:tcPr>
          <w:p w14:paraId="47A1BE05" w14:textId="77777777" w:rsidR="00B61BE0" w:rsidRPr="009D2F5C" w:rsidRDefault="00B61BE0" w:rsidP="00B61BE0">
            <w:pPr>
              <w:ind w:right="140"/>
              <w:rPr>
                <w:rFonts w:asciiTheme="minorHAnsi" w:hAnsiTheme="minorHAnsi" w:cstheme="minorHAnsi"/>
                <w:b/>
                <w:sz w:val="22"/>
                <w:szCs w:val="22"/>
              </w:rPr>
            </w:pPr>
            <w:r w:rsidRPr="009D2F5C">
              <w:rPr>
                <w:rFonts w:asciiTheme="minorHAnsi" w:hAnsiTheme="minorHAnsi" w:cstheme="minorHAnsi"/>
                <w:b/>
                <w:sz w:val="22"/>
                <w:szCs w:val="22"/>
              </w:rPr>
              <w:t>OID</w:t>
            </w:r>
          </w:p>
        </w:tc>
        <w:tc>
          <w:tcPr>
            <w:tcW w:w="8079" w:type="dxa"/>
            <w:vAlign w:val="center"/>
          </w:tcPr>
          <w:p w14:paraId="2303AABF" w14:textId="77777777" w:rsidR="00B61BE0" w:rsidRPr="009D2F5C" w:rsidRDefault="00B61BE0" w:rsidP="00B61BE0">
            <w:pPr>
              <w:ind w:right="142"/>
              <w:rPr>
                <w:rFonts w:asciiTheme="minorHAnsi" w:hAnsiTheme="minorHAnsi" w:cstheme="minorHAnsi"/>
                <w:sz w:val="22"/>
                <w:szCs w:val="22"/>
              </w:rPr>
            </w:pPr>
            <w:r w:rsidRPr="009D2F5C">
              <w:rPr>
                <w:rFonts w:asciiTheme="minorHAnsi" w:hAnsiTheme="minorHAnsi" w:cstheme="minorHAnsi"/>
                <w:sz w:val="22"/>
                <w:szCs w:val="22"/>
              </w:rPr>
              <w:t xml:space="preserve">Organizational and Institutional Development </w:t>
            </w:r>
          </w:p>
        </w:tc>
      </w:tr>
      <w:tr w:rsidR="00B61BE0" w:rsidRPr="009D2F5C" w14:paraId="0982C178" w14:textId="77777777" w:rsidTr="00B61BE0">
        <w:trPr>
          <w:trHeight w:val="350"/>
        </w:trPr>
        <w:tc>
          <w:tcPr>
            <w:tcW w:w="1555" w:type="dxa"/>
            <w:vAlign w:val="center"/>
            <w:hideMark/>
          </w:tcPr>
          <w:p w14:paraId="2799279A" w14:textId="77777777" w:rsidR="00B61BE0" w:rsidRPr="009D2F5C" w:rsidRDefault="00B61BE0" w:rsidP="00B61BE0">
            <w:pPr>
              <w:ind w:right="140"/>
              <w:rPr>
                <w:rFonts w:asciiTheme="minorHAnsi" w:hAnsiTheme="minorHAnsi" w:cstheme="minorHAnsi"/>
                <w:sz w:val="22"/>
                <w:szCs w:val="22"/>
              </w:rPr>
            </w:pPr>
            <w:r w:rsidRPr="009D2F5C">
              <w:rPr>
                <w:rFonts w:asciiTheme="minorHAnsi" w:hAnsiTheme="minorHAnsi" w:cstheme="minorHAnsi"/>
                <w:b/>
                <w:sz w:val="22"/>
                <w:szCs w:val="22"/>
              </w:rPr>
              <w:t xml:space="preserve">OSS </w:t>
            </w:r>
          </w:p>
        </w:tc>
        <w:tc>
          <w:tcPr>
            <w:tcW w:w="8079" w:type="dxa"/>
            <w:vAlign w:val="center"/>
            <w:hideMark/>
          </w:tcPr>
          <w:p w14:paraId="3990F7E4" w14:textId="77777777" w:rsidR="00B61BE0" w:rsidRPr="009D2F5C" w:rsidRDefault="00B61BE0" w:rsidP="00B61BE0">
            <w:pPr>
              <w:ind w:right="140"/>
              <w:rPr>
                <w:rFonts w:asciiTheme="minorHAnsi" w:hAnsiTheme="minorHAnsi" w:cstheme="minorHAnsi"/>
                <w:sz w:val="22"/>
                <w:szCs w:val="22"/>
              </w:rPr>
            </w:pPr>
            <w:r w:rsidRPr="009D2F5C">
              <w:rPr>
                <w:rFonts w:asciiTheme="minorHAnsi" w:hAnsiTheme="minorHAnsi" w:cstheme="minorHAnsi"/>
                <w:sz w:val="22"/>
                <w:szCs w:val="22"/>
              </w:rPr>
              <w:t xml:space="preserve">One Stop Shop </w:t>
            </w:r>
          </w:p>
        </w:tc>
      </w:tr>
      <w:tr w:rsidR="00B61BE0" w:rsidRPr="009D2F5C" w14:paraId="789116E1" w14:textId="77777777" w:rsidTr="00B61BE0">
        <w:trPr>
          <w:trHeight w:val="307"/>
        </w:trPr>
        <w:tc>
          <w:tcPr>
            <w:tcW w:w="1555" w:type="dxa"/>
            <w:vAlign w:val="center"/>
          </w:tcPr>
          <w:p w14:paraId="7844D1B0" w14:textId="77777777" w:rsidR="00B61BE0" w:rsidRPr="009D2F5C" w:rsidRDefault="00B61BE0" w:rsidP="00B61BE0">
            <w:pPr>
              <w:ind w:right="140"/>
              <w:rPr>
                <w:rFonts w:asciiTheme="minorHAnsi" w:hAnsiTheme="minorHAnsi" w:cstheme="minorHAnsi"/>
                <w:b/>
                <w:sz w:val="22"/>
                <w:szCs w:val="22"/>
              </w:rPr>
            </w:pPr>
            <w:r w:rsidRPr="009D2F5C">
              <w:rPr>
                <w:rFonts w:asciiTheme="minorHAnsi" w:hAnsiTheme="minorHAnsi" w:cstheme="minorHAnsi"/>
                <w:b/>
                <w:sz w:val="22"/>
                <w:szCs w:val="22"/>
              </w:rPr>
              <w:t>OTAN</w:t>
            </w:r>
          </w:p>
        </w:tc>
        <w:tc>
          <w:tcPr>
            <w:tcW w:w="8079" w:type="dxa"/>
            <w:vAlign w:val="center"/>
          </w:tcPr>
          <w:p w14:paraId="032D3684" w14:textId="77777777" w:rsidR="00B61BE0" w:rsidRPr="009D2F5C" w:rsidRDefault="00B61BE0" w:rsidP="00B61BE0">
            <w:pPr>
              <w:ind w:right="142"/>
              <w:rPr>
                <w:rFonts w:asciiTheme="minorHAnsi" w:hAnsiTheme="minorHAnsi" w:cstheme="minorHAnsi"/>
                <w:sz w:val="22"/>
                <w:szCs w:val="22"/>
              </w:rPr>
            </w:pPr>
            <w:proofErr w:type="spellStart"/>
            <w:r w:rsidRPr="009D2F5C">
              <w:rPr>
                <w:rFonts w:asciiTheme="minorHAnsi" w:hAnsiTheme="minorHAnsi" w:cstheme="minorHAnsi"/>
                <w:sz w:val="22"/>
                <w:szCs w:val="22"/>
              </w:rPr>
              <w:t>Organisation</w:t>
            </w:r>
            <w:proofErr w:type="spellEnd"/>
            <w:r w:rsidRPr="009D2F5C">
              <w:rPr>
                <w:rFonts w:asciiTheme="minorHAnsi" w:hAnsiTheme="minorHAnsi" w:cstheme="minorHAnsi"/>
                <w:sz w:val="22"/>
                <w:szCs w:val="22"/>
              </w:rPr>
              <w:t xml:space="preserve"> du </w:t>
            </w:r>
            <w:proofErr w:type="spellStart"/>
            <w:r w:rsidRPr="009D2F5C">
              <w:rPr>
                <w:rFonts w:asciiTheme="minorHAnsi" w:hAnsiTheme="minorHAnsi" w:cstheme="minorHAnsi"/>
                <w:sz w:val="22"/>
                <w:szCs w:val="22"/>
              </w:rPr>
              <w:t>Traité</w:t>
            </w:r>
            <w:proofErr w:type="spellEnd"/>
            <w:r w:rsidRPr="009D2F5C">
              <w:rPr>
                <w:rFonts w:asciiTheme="minorHAnsi" w:hAnsiTheme="minorHAnsi" w:cstheme="minorHAnsi"/>
                <w:sz w:val="22"/>
                <w:szCs w:val="22"/>
              </w:rPr>
              <w:t xml:space="preserve"> de </w:t>
            </w:r>
            <w:proofErr w:type="spellStart"/>
            <w:r w:rsidRPr="009D2F5C">
              <w:rPr>
                <w:rFonts w:asciiTheme="minorHAnsi" w:hAnsiTheme="minorHAnsi" w:cstheme="minorHAnsi"/>
                <w:sz w:val="22"/>
                <w:szCs w:val="22"/>
              </w:rPr>
              <w:t>l’Atlantique</w:t>
            </w:r>
            <w:proofErr w:type="spellEnd"/>
            <w:r w:rsidRPr="009D2F5C">
              <w:rPr>
                <w:rFonts w:asciiTheme="minorHAnsi" w:hAnsiTheme="minorHAnsi" w:cstheme="minorHAnsi"/>
                <w:sz w:val="22"/>
                <w:szCs w:val="22"/>
              </w:rPr>
              <w:t xml:space="preserve"> Nord</w:t>
            </w:r>
          </w:p>
        </w:tc>
      </w:tr>
      <w:tr w:rsidR="00B61BE0" w:rsidRPr="009D2F5C" w14:paraId="3DDD5C19" w14:textId="77777777" w:rsidTr="00B61BE0">
        <w:trPr>
          <w:trHeight w:val="307"/>
        </w:trPr>
        <w:tc>
          <w:tcPr>
            <w:tcW w:w="1555" w:type="dxa"/>
            <w:vAlign w:val="center"/>
          </w:tcPr>
          <w:p w14:paraId="7127A708" w14:textId="77777777" w:rsidR="00B61BE0" w:rsidRPr="009D2F5C" w:rsidRDefault="00B61BE0" w:rsidP="00B61BE0">
            <w:pPr>
              <w:ind w:right="140"/>
              <w:rPr>
                <w:rFonts w:asciiTheme="minorHAnsi" w:hAnsiTheme="minorHAnsi" w:cstheme="minorHAnsi"/>
                <w:b/>
                <w:sz w:val="22"/>
                <w:szCs w:val="22"/>
              </w:rPr>
            </w:pPr>
            <w:r w:rsidRPr="009D2F5C">
              <w:rPr>
                <w:rFonts w:asciiTheme="minorHAnsi" w:hAnsiTheme="minorHAnsi" w:cstheme="minorHAnsi"/>
                <w:b/>
                <w:sz w:val="22"/>
                <w:szCs w:val="22"/>
              </w:rPr>
              <w:t>PAI</w:t>
            </w:r>
          </w:p>
        </w:tc>
        <w:tc>
          <w:tcPr>
            <w:tcW w:w="8079" w:type="dxa"/>
            <w:vAlign w:val="center"/>
          </w:tcPr>
          <w:p w14:paraId="193FC10A" w14:textId="77777777" w:rsidR="00B61BE0" w:rsidRPr="009D2F5C" w:rsidRDefault="00B61BE0" w:rsidP="00B61BE0">
            <w:pPr>
              <w:ind w:right="142"/>
              <w:rPr>
                <w:rFonts w:asciiTheme="minorHAnsi" w:hAnsiTheme="minorHAnsi" w:cstheme="minorHAnsi"/>
                <w:sz w:val="22"/>
                <w:szCs w:val="22"/>
              </w:rPr>
            </w:pPr>
            <w:r w:rsidRPr="009D2F5C">
              <w:rPr>
                <w:rFonts w:asciiTheme="minorHAnsi" w:hAnsiTheme="minorHAnsi" w:cstheme="minorHAnsi"/>
                <w:sz w:val="22"/>
                <w:szCs w:val="22"/>
              </w:rPr>
              <w:t xml:space="preserve">Plan </w:t>
            </w:r>
            <w:proofErr w:type="spellStart"/>
            <w:r w:rsidRPr="009D2F5C">
              <w:rPr>
                <w:rFonts w:asciiTheme="minorHAnsi" w:hAnsiTheme="minorHAnsi" w:cstheme="minorHAnsi"/>
                <w:sz w:val="22"/>
                <w:szCs w:val="22"/>
              </w:rPr>
              <w:t>d’Accélération</w:t>
            </w:r>
            <w:proofErr w:type="spellEnd"/>
            <w:r w:rsidRPr="009D2F5C">
              <w:rPr>
                <w:rFonts w:asciiTheme="minorHAnsi" w:hAnsiTheme="minorHAnsi" w:cstheme="minorHAnsi"/>
                <w:sz w:val="22"/>
                <w:szCs w:val="22"/>
              </w:rPr>
              <w:t xml:space="preserve"> </w:t>
            </w:r>
            <w:proofErr w:type="spellStart"/>
            <w:r w:rsidRPr="009D2F5C">
              <w:rPr>
                <w:rFonts w:asciiTheme="minorHAnsi" w:hAnsiTheme="minorHAnsi" w:cstheme="minorHAnsi"/>
                <w:sz w:val="22"/>
                <w:szCs w:val="22"/>
              </w:rPr>
              <w:t>Industrielle</w:t>
            </w:r>
            <w:proofErr w:type="spellEnd"/>
          </w:p>
        </w:tc>
      </w:tr>
      <w:tr w:rsidR="00B61BE0" w:rsidRPr="009D2F5C" w14:paraId="58DBCCAA" w14:textId="77777777" w:rsidTr="00B61BE0">
        <w:trPr>
          <w:trHeight w:val="307"/>
        </w:trPr>
        <w:tc>
          <w:tcPr>
            <w:tcW w:w="1555" w:type="dxa"/>
            <w:vAlign w:val="center"/>
            <w:hideMark/>
          </w:tcPr>
          <w:p w14:paraId="7022FF26" w14:textId="77777777" w:rsidR="00B61BE0" w:rsidRPr="009D2F5C" w:rsidRDefault="00B61BE0" w:rsidP="00B61BE0">
            <w:pPr>
              <w:ind w:right="140"/>
              <w:rPr>
                <w:rFonts w:asciiTheme="minorHAnsi" w:hAnsiTheme="minorHAnsi" w:cstheme="minorHAnsi"/>
                <w:b/>
                <w:bCs/>
                <w:sz w:val="22"/>
                <w:szCs w:val="22"/>
              </w:rPr>
            </w:pPr>
            <w:r w:rsidRPr="009D2F5C">
              <w:rPr>
                <w:rFonts w:asciiTheme="minorHAnsi" w:hAnsiTheme="minorHAnsi" w:cstheme="minorHAnsi"/>
                <w:b/>
                <w:bCs/>
                <w:sz w:val="22"/>
                <w:szCs w:val="22"/>
              </w:rPr>
              <w:t>PEA</w:t>
            </w:r>
          </w:p>
        </w:tc>
        <w:tc>
          <w:tcPr>
            <w:tcW w:w="8079" w:type="dxa"/>
            <w:vAlign w:val="center"/>
            <w:hideMark/>
          </w:tcPr>
          <w:p w14:paraId="09A34D5E" w14:textId="77777777" w:rsidR="00B61BE0" w:rsidRPr="009D2F5C" w:rsidRDefault="00B61BE0" w:rsidP="00B61BE0">
            <w:pPr>
              <w:ind w:right="140"/>
              <w:rPr>
                <w:rFonts w:asciiTheme="minorHAnsi" w:hAnsiTheme="minorHAnsi" w:cstheme="minorHAnsi"/>
                <w:sz w:val="22"/>
                <w:szCs w:val="22"/>
              </w:rPr>
            </w:pPr>
            <w:r w:rsidRPr="009D2F5C">
              <w:rPr>
                <w:rFonts w:asciiTheme="minorHAnsi" w:hAnsiTheme="minorHAnsi" w:cstheme="minorHAnsi"/>
                <w:sz w:val="22"/>
                <w:szCs w:val="22"/>
              </w:rPr>
              <w:t xml:space="preserve">Provincial Education Administration </w:t>
            </w:r>
          </w:p>
        </w:tc>
      </w:tr>
      <w:tr w:rsidR="00B61BE0" w:rsidRPr="009D2F5C" w14:paraId="665703E5" w14:textId="77777777" w:rsidTr="00B61BE0">
        <w:trPr>
          <w:trHeight w:val="307"/>
        </w:trPr>
        <w:tc>
          <w:tcPr>
            <w:tcW w:w="1555" w:type="dxa"/>
            <w:vAlign w:val="center"/>
          </w:tcPr>
          <w:p w14:paraId="03477479" w14:textId="77777777" w:rsidR="00B61BE0" w:rsidRPr="009D2F5C" w:rsidRDefault="00B61BE0" w:rsidP="00B61BE0">
            <w:pPr>
              <w:ind w:right="140"/>
              <w:rPr>
                <w:rFonts w:asciiTheme="minorHAnsi" w:hAnsiTheme="minorHAnsi" w:cstheme="minorHAnsi"/>
                <w:b/>
                <w:sz w:val="22"/>
                <w:szCs w:val="22"/>
              </w:rPr>
            </w:pPr>
            <w:r w:rsidRPr="009D2F5C">
              <w:rPr>
                <w:rFonts w:asciiTheme="minorHAnsi" w:hAnsiTheme="minorHAnsi" w:cstheme="minorHAnsi"/>
                <w:b/>
                <w:sz w:val="22"/>
                <w:szCs w:val="22"/>
              </w:rPr>
              <w:t>PJD</w:t>
            </w:r>
          </w:p>
        </w:tc>
        <w:tc>
          <w:tcPr>
            <w:tcW w:w="8079" w:type="dxa"/>
            <w:vAlign w:val="center"/>
          </w:tcPr>
          <w:p w14:paraId="674BE9D8" w14:textId="77777777" w:rsidR="00B61BE0" w:rsidRPr="009D2F5C" w:rsidRDefault="00B61BE0" w:rsidP="00B61BE0">
            <w:pPr>
              <w:ind w:right="142"/>
              <w:rPr>
                <w:rFonts w:asciiTheme="minorHAnsi" w:hAnsiTheme="minorHAnsi" w:cstheme="minorHAnsi"/>
                <w:sz w:val="22"/>
                <w:szCs w:val="22"/>
              </w:rPr>
            </w:pPr>
            <w:r w:rsidRPr="009D2F5C">
              <w:rPr>
                <w:rFonts w:asciiTheme="minorHAnsi" w:hAnsiTheme="minorHAnsi" w:cstheme="minorHAnsi"/>
                <w:sz w:val="22"/>
                <w:szCs w:val="22"/>
              </w:rPr>
              <w:t>Justice and Development Party</w:t>
            </w:r>
          </w:p>
        </w:tc>
      </w:tr>
      <w:tr w:rsidR="00B61BE0" w:rsidRPr="009D2F5C" w14:paraId="2FD89B01" w14:textId="77777777" w:rsidTr="00B61BE0">
        <w:trPr>
          <w:trHeight w:val="307"/>
        </w:trPr>
        <w:tc>
          <w:tcPr>
            <w:tcW w:w="1555" w:type="dxa"/>
            <w:vAlign w:val="center"/>
          </w:tcPr>
          <w:p w14:paraId="333D65C6" w14:textId="77777777" w:rsidR="00B61BE0" w:rsidRPr="009D2F5C" w:rsidRDefault="00B61BE0" w:rsidP="00B61BE0">
            <w:pPr>
              <w:ind w:right="140"/>
              <w:rPr>
                <w:rFonts w:asciiTheme="minorHAnsi" w:hAnsiTheme="minorHAnsi" w:cstheme="minorHAnsi"/>
                <w:b/>
                <w:sz w:val="22"/>
                <w:szCs w:val="22"/>
              </w:rPr>
            </w:pPr>
            <w:r w:rsidRPr="009D2F5C">
              <w:rPr>
                <w:rFonts w:asciiTheme="minorHAnsi" w:hAnsiTheme="minorHAnsi" w:cstheme="minorHAnsi"/>
                <w:b/>
                <w:sz w:val="22"/>
                <w:szCs w:val="22"/>
              </w:rPr>
              <w:t>PYI</w:t>
            </w:r>
          </w:p>
        </w:tc>
        <w:tc>
          <w:tcPr>
            <w:tcW w:w="8079" w:type="dxa"/>
            <w:vAlign w:val="center"/>
          </w:tcPr>
          <w:p w14:paraId="557620E3" w14:textId="77777777" w:rsidR="00B61BE0" w:rsidRPr="009D2F5C" w:rsidRDefault="00B61BE0" w:rsidP="00B61BE0">
            <w:pPr>
              <w:ind w:right="142"/>
              <w:rPr>
                <w:rFonts w:asciiTheme="minorHAnsi" w:hAnsiTheme="minorHAnsi" w:cstheme="minorHAnsi"/>
                <w:sz w:val="22"/>
                <w:szCs w:val="22"/>
              </w:rPr>
            </w:pPr>
            <w:r w:rsidRPr="009D2F5C">
              <w:rPr>
                <w:rFonts w:asciiTheme="minorHAnsi" w:hAnsiTheme="minorHAnsi" w:cstheme="minorHAnsi"/>
                <w:sz w:val="22"/>
                <w:szCs w:val="22"/>
              </w:rPr>
              <w:t>Participatory Youth Assessment</w:t>
            </w:r>
          </w:p>
        </w:tc>
      </w:tr>
      <w:tr w:rsidR="00B61BE0" w:rsidRPr="009D2F5C" w14:paraId="198AA0C9" w14:textId="77777777" w:rsidTr="00B61BE0">
        <w:trPr>
          <w:trHeight w:val="155"/>
        </w:trPr>
        <w:tc>
          <w:tcPr>
            <w:tcW w:w="1555" w:type="dxa"/>
            <w:vAlign w:val="center"/>
            <w:hideMark/>
          </w:tcPr>
          <w:p w14:paraId="23BF367A" w14:textId="77777777" w:rsidR="00B61BE0" w:rsidRPr="009D2F5C" w:rsidRDefault="00B61BE0" w:rsidP="00B61BE0">
            <w:pPr>
              <w:ind w:right="140"/>
              <w:rPr>
                <w:rFonts w:asciiTheme="minorHAnsi" w:hAnsiTheme="minorHAnsi" w:cstheme="minorHAnsi"/>
                <w:sz w:val="22"/>
                <w:szCs w:val="22"/>
              </w:rPr>
            </w:pPr>
            <w:r w:rsidRPr="009D2F5C">
              <w:rPr>
                <w:rFonts w:asciiTheme="minorHAnsi" w:hAnsiTheme="minorHAnsi" w:cstheme="minorHAnsi"/>
                <w:b/>
                <w:sz w:val="22"/>
                <w:szCs w:val="22"/>
              </w:rPr>
              <w:t xml:space="preserve">SFCG </w:t>
            </w:r>
          </w:p>
        </w:tc>
        <w:tc>
          <w:tcPr>
            <w:tcW w:w="8079" w:type="dxa"/>
            <w:vAlign w:val="center"/>
            <w:hideMark/>
          </w:tcPr>
          <w:p w14:paraId="7999BA3D" w14:textId="77777777" w:rsidR="00B61BE0" w:rsidRPr="009D2F5C" w:rsidRDefault="00B61BE0" w:rsidP="00B61BE0">
            <w:pPr>
              <w:ind w:right="140"/>
              <w:rPr>
                <w:rFonts w:asciiTheme="minorHAnsi" w:hAnsiTheme="minorHAnsi" w:cstheme="minorHAnsi"/>
                <w:sz w:val="22"/>
                <w:szCs w:val="22"/>
              </w:rPr>
            </w:pPr>
            <w:r w:rsidRPr="009D2F5C">
              <w:rPr>
                <w:rFonts w:asciiTheme="minorHAnsi" w:hAnsiTheme="minorHAnsi" w:cstheme="minorHAnsi"/>
                <w:sz w:val="22"/>
                <w:szCs w:val="22"/>
              </w:rPr>
              <w:t xml:space="preserve">Search for Common Ground </w:t>
            </w:r>
          </w:p>
        </w:tc>
      </w:tr>
      <w:tr w:rsidR="00B61BE0" w:rsidRPr="009D2F5C" w14:paraId="176EA310" w14:textId="77777777" w:rsidTr="00B61BE0">
        <w:trPr>
          <w:trHeight w:val="435"/>
        </w:trPr>
        <w:tc>
          <w:tcPr>
            <w:tcW w:w="1555" w:type="dxa"/>
            <w:vAlign w:val="center"/>
            <w:hideMark/>
          </w:tcPr>
          <w:p w14:paraId="764704C6" w14:textId="77777777" w:rsidR="00B61BE0" w:rsidRPr="009D2F5C" w:rsidRDefault="00B61BE0" w:rsidP="00B61BE0">
            <w:pPr>
              <w:ind w:right="140"/>
              <w:rPr>
                <w:rFonts w:asciiTheme="minorHAnsi" w:hAnsiTheme="minorHAnsi" w:cstheme="minorHAnsi"/>
                <w:sz w:val="22"/>
                <w:szCs w:val="22"/>
              </w:rPr>
            </w:pPr>
            <w:r w:rsidRPr="009D2F5C">
              <w:rPr>
                <w:rFonts w:asciiTheme="minorHAnsi" w:hAnsiTheme="minorHAnsi" w:cstheme="minorHAnsi"/>
                <w:b/>
                <w:sz w:val="22"/>
                <w:szCs w:val="22"/>
              </w:rPr>
              <w:t xml:space="preserve">TA </w:t>
            </w:r>
          </w:p>
        </w:tc>
        <w:tc>
          <w:tcPr>
            <w:tcW w:w="8079" w:type="dxa"/>
            <w:vAlign w:val="center"/>
            <w:hideMark/>
          </w:tcPr>
          <w:p w14:paraId="1D8F2441" w14:textId="77777777" w:rsidR="00B61BE0" w:rsidRPr="009D2F5C" w:rsidRDefault="00B61BE0" w:rsidP="00B61BE0">
            <w:pPr>
              <w:ind w:right="140"/>
              <w:rPr>
                <w:rFonts w:asciiTheme="minorHAnsi" w:hAnsiTheme="minorHAnsi" w:cstheme="minorHAnsi"/>
                <w:sz w:val="22"/>
                <w:szCs w:val="22"/>
              </w:rPr>
            </w:pPr>
            <w:r w:rsidRPr="009D2F5C">
              <w:rPr>
                <w:rFonts w:asciiTheme="minorHAnsi" w:hAnsiTheme="minorHAnsi" w:cstheme="minorHAnsi"/>
                <w:sz w:val="22"/>
                <w:szCs w:val="22"/>
              </w:rPr>
              <w:t xml:space="preserve">Technical Assistance </w:t>
            </w:r>
          </w:p>
        </w:tc>
      </w:tr>
      <w:tr w:rsidR="00B61BE0" w:rsidRPr="009D2F5C" w14:paraId="10821E29" w14:textId="77777777" w:rsidTr="00B61BE0">
        <w:trPr>
          <w:trHeight w:val="307"/>
        </w:trPr>
        <w:tc>
          <w:tcPr>
            <w:tcW w:w="1555" w:type="dxa"/>
            <w:vAlign w:val="center"/>
          </w:tcPr>
          <w:p w14:paraId="0A72614D" w14:textId="77777777" w:rsidR="00B61BE0" w:rsidRPr="009D2F5C" w:rsidRDefault="00B61BE0" w:rsidP="00B61BE0">
            <w:pPr>
              <w:ind w:right="140"/>
              <w:rPr>
                <w:rFonts w:asciiTheme="minorHAnsi" w:hAnsiTheme="minorHAnsi" w:cstheme="minorHAnsi"/>
                <w:b/>
                <w:sz w:val="22"/>
                <w:szCs w:val="22"/>
              </w:rPr>
            </w:pPr>
            <w:proofErr w:type="spellStart"/>
            <w:r w:rsidRPr="009D2F5C">
              <w:rPr>
                <w:rFonts w:asciiTheme="minorHAnsi" w:hAnsiTheme="minorHAnsi" w:cstheme="minorHAnsi"/>
                <w:b/>
                <w:sz w:val="22"/>
                <w:szCs w:val="22"/>
              </w:rPr>
              <w:t>ToR</w:t>
            </w:r>
            <w:proofErr w:type="spellEnd"/>
          </w:p>
        </w:tc>
        <w:tc>
          <w:tcPr>
            <w:tcW w:w="8079" w:type="dxa"/>
            <w:vAlign w:val="center"/>
          </w:tcPr>
          <w:p w14:paraId="610B7B32" w14:textId="77777777" w:rsidR="00B61BE0" w:rsidRPr="009D2F5C" w:rsidRDefault="00B61BE0" w:rsidP="00B61BE0">
            <w:pPr>
              <w:ind w:right="142"/>
              <w:rPr>
                <w:rFonts w:asciiTheme="minorHAnsi" w:hAnsiTheme="minorHAnsi" w:cstheme="minorHAnsi"/>
                <w:sz w:val="22"/>
              </w:rPr>
            </w:pPr>
            <w:r w:rsidRPr="009D2F5C">
              <w:rPr>
                <w:rFonts w:asciiTheme="minorHAnsi" w:hAnsiTheme="minorHAnsi" w:cstheme="minorHAnsi"/>
                <w:sz w:val="22"/>
              </w:rPr>
              <w:t>Terms of Reference</w:t>
            </w:r>
          </w:p>
        </w:tc>
      </w:tr>
      <w:tr w:rsidR="00B61BE0" w:rsidRPr="009D2F5C" w14:paraId="0B1FF56E" w14:textId="77777777" w:rsidTr="00B61BE0">
        <w:trPr>
          <w:trHeight w:val="149"/>
        </w:trPr>
        <w:tc>
          <w:tcPr>
            <w:tcW w:w="1555" w:type="dxa"/>
            <w:vAlign w:val="center"/>
            <w:hideMark/>
          </w:tcPr>
          <w:p w14:paraId="6ACBBB12" w14:textId="77777777" w:rsidR="00B61BE0" w:rsidRPr="009D2F5C" w:rsidRDefault="00B61BE0" w:rsidP="00B61BE0">
            <w:pPr>
              <w:ind w:right="140"/>
              <w:rPr>
                <w:rFonts w:asciiTheme="minorHAnsi" w:hAnsiTheme="minorHAnsi" w:cstheme="minorHAnsi"/>
                <w:sz w:val="22"/>
                <w:szCs w:val="22"/>
              </w:rPr>
            </w:pPr>
            <w:r w:rsidRPr="009D2F5C">
              <w:rPr>
                <w:rFonts w:asciiTheme="minorHAnsi" w:hAnsiTheme="minorHAnsi" w:cstheme="minorHAnsi"/>
                <w:b/>
                <w:sz w:val="22"/>
                <w:szCs w:val="22"/>
              </w:rPr>
              <w:t xml:space="preserve">UK </w:t>
            </w:r>
          </w:p>
        </w:tc>
        <w:tc>
          <w:tcPr>
            <w:tcW w:w="8079" w:type="dxa"/>
            <w:vAlign w:val="center"/>
            <w:hideMark/>
          </w:tcPr>
          <w:p w14:paraId="24D499E0" w14:textId="77777777" w:rsidR="00B61BE0" w:rsidRPr="009D2F5C" w:rsidRDefault="00B61BE0" w:rsidP="00B61BE0">
            <w:pPr>
              <w:ind w:right="140"/>
              <w:rPr>
                <w:rFonts w:asciiTheme="minorHAnsi" w:hAnsiTheme="minorHAnsi" w:cstheme="minorHAnsi"/>
                <w:sz w:val="22"/>
                <w:szCs w:val="22"/>
              </w:rPr>
            </w:pPr>
            <w:r w:rsidRPr="009D2F5C">
              <w:rPr>
                <w:rFonts w:asciiTheme="minorHAnsi" w:hAnsiTheme="minorHAnsi" w:cstheme="minorHAnsi"/>
                <w:sz w:val="22"/>
                <w:szCs w:val="22"/>
              </w:rPr>
              <w:t xml:space="preserve">United Kingdom </w:t>
            </w:r>
          </w:p>
        </w:tc>
      </w:tr>
      <w:tr w:rsidR="00B61BE0" w:rsidRPr="009D2F5C" w14:paraId="74601779" w14:textId="77777777" w:rsidTr="00B61BE0">
        <w:trPr>
          <w:trHeight w:val="420"/>
        </w:trPr>
        <w:tc>
          <w:tcPr>
            <w:tcW w:w="1555" w:type="dxa"/>
            <w:vAlign w:val="center"/>
          </w:tcPr>
          <w:p w14:paraId="64172246" w14:textId="77777777" w:rsidR="00B61BE0" w:rsidRPr="009D2F5C" w:rsidRDefault="00B61BE0" w:rsidP="00B61BE0">
            <w:pPr>
              <w:ind w:right="140"/>
              <w:rPr>
                <w:rFonts w:asciiTheme="minorHAnsi" w:hAnsiTheme="minorHAnsi" w:cstheme="minorHAnsi"/>
                <w:b/>
                <w:sz w:val="22"/>
                <w:szCs w:val="22"/>
              </w:rPr>
            </w:pPr>
            <w:r w:rsidRPr="009D2F5C">
              <w:rPr>
                <w:rFonts w:asciiTheme="minorHAnsi" w:hAnsiTheme="minorHAnsi" w:cstheme="minorHAnsi"/>
                <w:b/>
                <w:sz w:val="22"/>
                <w:szCs w:val="22"/>
              </w:rPr>
              <w:t>UNFM-BM</w:t>
            </w:r>
          </w:p>
        </w:tc>
        <w:tc>
          <w:tcPr>
            <w:tcW w:w="8079" w:type="dxa"/>
            <w:vAlign w:val="center"/>
          </w:tcPr>
          <w:p w14:paraId="668AC2CD" w14:textId="77777777" w:rsidR="00B61BE0" w:rsidRPr="009D2F5C" w:rsidRDefault="00B61BE0" w:rsidP="00B61BE0">
            <w:pPr>
              <w:ind w:right="140"/>
              <w:rPr>
                <w:rFonts w:asciiTheme="minorHAnsi" w:hAnsiTheme="minorHAnsi" w:cstheme="minorHAnsi"/>
                <w:sz w:val="22"/>
                <w:szCs w:val="22"/>
              </w:rPr>
            </w:pPr>
            <w:r w:rsidRPr="009D2F5C">
              <w:rPr>
                <w:rFonts w:asciiTheme="minorHAnsi" w:hAnsiTheme="minorHAnsi" w:cstheme="minorHAnsi"/>
                <w:sz w:val="22"/>
                <w:szCs w:val="22"/>
              </w:rPr>
              <w:t>Union Nationale des Femmes Marocaines-Beni Makada</w:t>
            </w:r>
          </w:p>
        </w:tc>
      </w:tr>
      <w:tr w:rsidR="00B61BE0" w:rsidRPr="009D2F5C" w14:paraId="7709873E" w14:textId="77777777" w:rsidTr="00B61BE0">
        <w:trPr>
          <w:trHeight w:val="420"/>
        </w:trPr>
        <w:tc>
          <w:tcPr>
            <w:tcW w:w="1555" w:type="dxa"/>
            <w:vAlign w:val="center"/>
            <w:hideMark/>
          </w:tcPr>
          <w:p w14:paraId="25717777" w14:textId="77777777" w:rsidR="00B61BE0" w:rsidRPr="009D2F5C" w:rsidRDefault="00B61BE0" w:rsidP="00B61BE0">
            <w:pPr>
              <w:ind w:right="140"/>
              <w:rPr>
                <w:rFonts w:asciiTheme="minorHAnsi" w:hAnsiTheme="minorHAnsi" w:cstheme="minorHAnsi"/>
                <w:b/>
                <w:sz w:val="22"/>
                <w:szCs w:val="22"/>
              </w:rPr>
            </w:pPr>
            <w:r w:rsidRPr="009D2F5C">
              <w:rPr>
                <w:rFonts w:asciiTheme="minorHAnsi" w:hAnsiTheme="minorHAnsi" w:cstheme="minorHAnsi"/>
                <w:b/>
                <w:sz w:val="22"/>
                <w:szCs w:val="22"/>
              </w:rPr>
              <w:t>UNFM-JM</w:t>
            </w:r>
          </w:p>
        </w:tc>
        <w:tc>
          <w:tcPr>
            <w:tcW w:w="8079" w:type="dxa"/>
            <w:vAlign w:val="center"/>
            <w:hideMark/>
          </w:tcPr>
          <w:p w14:paraId="0D00E979" w14:textId="77777777" w:rsidR="00B61BE0" w:rsidRPr="009D2F5C" w:rsidRDefault="00B61BE0" w:rsidP="00B61BE0">
            <w:pPr>
              <w:ind w:right="140"/>
              <w:rPr>
                <w:rFonts w:asciiTheme="minorHAnsi" w:hAnsiTheme="minorHAnsi" w:cstheme="minorHAnsi"/>
                <w:sz w:val="22"/>
                <w:szCs w:val="22"/>
              </w:rPr>
            </w:pPr>
            <w:r w:rsidRPr="009D2F5C">
              <w:rPr>
                <w:rFonts w:asciiTheme="minorHAnsi" w:hAnsiTheme="minorHAnsi" w:cstheme="minorHAnsi"/>
                <w:sz w:val="22"/>
                <w:szCs w:val="22"/>
              </w:rPr>
              <w:t>Union Nationale des Femmes Marocaines-Jamaa Mezouak</w:t>
            </w:r>
          </w:p>
        </w:tc>
      </w:tr>
      <w:tr w:rsidR="00B61BE0" w:rsidRPr="009D2F5C" w14:paraId="627CCA4F" w14:textId="77777777" w:rsidTr="00B61BE0">
        <w:trPr>
          <w:trHeight w:val="321"/>
        </w:trPr>
        <w:tc>
          <w:tcPr>
            <w:tcW w:w="1555" w:type="dxa"/>
            <w:vAlign w:val="center"/>
            <w:hideMark/>
          </w:tcPr>
          <w:p w14:paraId="43964FE2" w14:textId="77777777" w:rsidR="00B61BE0" w:rsidRPr="009D2F5C" w:rsidRDefault="00B61BE0" w:rsidP="00B61BE0">
            <w:pPr>
              <w:ind w:right="140"/>
              <w:rPr>
                <w:rFonts w:asciiTheme="minorHAnsi" w:hAnsiTheme="minorHAnsi" w:cstheme="minorHAnsi"/>
                <w:sz w:val="22"/>
                <w:szCs w:val="22"/>
              </w:rPr>
            </w:pPr>
            <w:r w:rsidRPr="009D2F5C">
              <w:rPr>
                <w:rFonts w:asciiTheme="minorHAnsi" w:hAnsiTheme="minorHAnsi" w:cstheme="minorHAnsi"/>
                <w:b/>
                <w:sz w:val="22"/>
                <w:szCs w:val="22"/>
              </w:rPr>
              <w:t xml:space="preserve">USAID </w:t>
            </w:r>
          </w:p>
        </w:tc>
        <w:tc>
          <w:tcPr>
            <w:tcW w:w="8079" w:type="dxa"/>
            <w:vAlign w:val="center"/>
            <w:hideMark/>
          </w:tcPr>
          <w:p w14:paraId="78835C67" w14:textId="77777777" w:rsidR="00B61BE0" w:rsidRPr="009D2F5C" w:rsidRDefault="00B61BE0" w:rsidP="00B61BE0">
            <w:pPr>
              <w:ind w:right="140"/>
              <w:rPr>
                <w:rFonts w:asciiTheme="minorHAnsi" w:hAnsiTheme="minorHAnsi" w:cstheme="minorHAnsi"/>
                <w:sz w:val="22"/>
                <w:szCs w:val="22"/>
              </w:rPr>
            </w:pPr>
            <w:r w:rsidRPr="009D2F5C">
              <w:rPr>
                <w:rFonts w:asciiTheme="minorHAnsi" w:hAnsiTheme="minorHAnsi" w:cstheme="minorHAnsi"/>
                <w:sz w:val="22"/>
                <w:szCs w:val="22"/>
              </w:rPr>
              <w:t xml:space="preserve">United States Agency for International Development </w:t>
            </w:r>
          </w:p>
        </w:tc>
      </w:tr>
      <w:tr w:rsidR="00B61BE0" w:rsidRPr="009D2F5C" w14:paraId="4C625EDE" w14:textId="77777777" w:rsidTr="00B61BE0">
        <w:trPr>
          <w:trHeight w:val="431"/>
        </w:trPr>
        <w:tc>
          <w:tcPr>
            <w:tcW w:w="1555" w:type="dxa"/>
            <w:vAlign w:val="center"/>
            <w:hideMark/>
          </w:tcPr>
          <w:p w14:paraId="686A324E" w14:textId="77777777" w:rsidR="00B61BE0" w:rsidRPr="009D2F5C" w:rsidRDefault="00B61BE0" w:rsidP="00B61BE0">
            <w:pPr>
              <w:ind w:right="140"/>
              <w:rPr>
                <w:rFonts w:asciiTheme="minorHAnsi" w:hAnsiTheme="minorHAnsi" w:cstheme="minorHAnsi"/>
                <w:sz w:val="22"/>
                <w:szCs w:val="22"/>
              </w:rPr>
            </w:pPr>
            <w:r w:rsidRPr="009D2F5C">
              <w:rPr>
                <w:rFonts w:asciiTheme="minorHAnsi" w:hAnsiTheme="minorHAnsi" w:cstheme="minorHAnsi"/>
                <w:b/>
                <w:sz w:val="22"/>
                <w:szCs w:val="22"/>
              </w:rPr>
              <w:t xml:space="preserve">VCS </w:t>
            </w:r>
          </w:p>
        </w:tc>
        <w:tc>
          <w:tcPr>
            <w:tcW w:w="8079" w:type="dxa"/>
            <w:vAlign w:val="center"/>
            <w:hideMark/>
          </w:tcPr>
          <w:p w14:paraId="4D18D2F8" w14:textId="77777777" w:rsidR="00B61BE0" w:rsidRPr="009D2F5C" w:rsidRDefault="00B61BE0" w:rsidP="00B61BE0">
            <w:pPr>
              <w:ind w:right="140"/>
              <w:rPr>
                <w:rFonts w:asciiTheme="minorHAnsi" w:hAnsiTheme="minorHAnsi" w:cstheme="minorHAnsi"/>
                <w:sz w:val="22"/>
                <w:szCs w:val="22"/>
              </w:rPr>
            </w:pPr>
            <w:r w:rsidRPr="009D2F5C">
              <w:rPr>
                <w:rFonts w:asciiTheme="minorHAnsi" w:hAnsiTheme="minorHAnsi" w:cstheme="minorHAnsi"/>
                <w:sz w:val="22"/>
                <w:szCs w:val="22"/>
              </w:rPr>
              <w:t xml:space="preserve">Vocational Counseling Service </w:t>
            </w:r>
          </w:p>
        </w:tc>
      </w:tr>
      <w:tr w:rsidR="00B61BE0" w:rsidRPr="009D2F5C" w14:paraId="7A57472A" w14:textId="77777777" w:rsidTr="00B61BE0">
        <w:trPr>
          <w:trHeight w:val="307"/>
        </w:trPr>
        <w:tc>
          <w:tcPr>
            <w:tcW w:w="1555" w:type="dxa"/>
            <w:vAlign w:val="center"/>
          </w:tcPr>
          <w:p w14:paraId="74DE3E44" w14:textId="77777777" w:rsidR="00B61BE0" w:rsidRPr="009D2F5C" w:rsidRDefault="00B61BE0" w:rsidP="00B61BE0">
            <w:pPr>
              <w:ind w:right="140"/>
              <w:rPr>
                <w:rFonts w:asciiTheme="minorHAnsi" w:hAnsiTheme="minorHAnsi" w:cstheme="minorHAnsi"/>
                <w:b/>
                <w:sz w:val="22"/>
                <w:szCs w:val="22"/>
              </w:rPr>
            </w:pPr>
            <w:r w:rsidRPr="009D2F5C">
              <w:rPr>
                <w:rFonts w:asciiTheme="minorHAnsi" w:hAnsiTheme="minorHAnsi" w:cstheme="minorHAnsi"/>
                <w:b/>
                <w:sz w:val="22"/>
                <w:szCs w:val="22"/>
              </w:rPr>
              <w:t>VE</w:t>
            </w:r>
          </w:p>
        </w:tc>
        <w:tc>
          <w:tcPr>
            <w:tcW w:w="8079" w:type="dxa"/>
            <w:vAlign w:val="center"/>
          </w:tcPr>
          <w:p w14:paraId="0D07ABD2" w14:textId="77777777" w:rsidR="00B61BE0" w:rsidRPr="009D2F5C" w:rsidRDefault="00B61BE0" w:rsidP="00B61BE0">
            <w:pPr>
              <w:ind w:right="142"/>
              <w:rPr>
                <w:rFonts w:asciiTheme="minorHAnsi" w:hAnsiTheme="minorHAnsi" w:cstheme="minorHAnsi"/>
                <w:sz w:val="22"/>
                <w:szCs w:val="22"/>
              </w:rPr>
            </w:pPr>
            <w:r w:rsidRPr="009D2F5C">
              <w:rPr>
                <w:rFonts w:asciiTheme="minorHAnsi" w:hAnsiTheme="minorHAnsi" w:cstheme="minorHAnsi"/>
                <w:sz w:val="22"/>
                <w:szCs w:val="22"/>
              </w:rPr>
              <w:t>Violent Extremism</w:t>
            </w:r>
          </w:p>
        </w:tc>
      </w:tr>
      <w:tr w:rsidR="00B61BE0" w:rsidRPr="009D2F5C" w14:paraId="1D8D8771" w14:textId="77777777" w:rsidTr="00B61BE0">
        <w:trPr>
          <w:trHeight w:val="307"/>
        </w:trPr>
        <w:tc>
          <w:tcPr>
            <w:tcW w:w="1555" w:type="dxa"/>
            <w:vAlign w:val="center"/>
          </w:tcPr>
          <w:p w14:paraId="01521916" w14:textId="77777777" w:rsidR="00B61BE0" w:rsidRPr="009D2F5C" w:rsidRDefault="00B61BE0" w:rsidP="00B61BE0">
            <w:pPr>
              <w:ind w:right="140"/>
              <w:rPr>
                <w:rFonts w:asciiTheme="minorHAnsi" w:hAnsiTheme="minorHAnsi" w:cstheme="minorHAnsi"/>
                <w:b/>
                <w:sz w:val="22"/>
                <w:szCs w:val="22"/>
              </w:rPr>
            </w:pPr>
            <w:r w:rsidRPr="009D2F5C">
              <w:rPr>
                <w:rFonts w:asciiTheme="minorHAnsi" w:hAnsiTheme="minorHAnsi" w:cstheme="minorHAnsi"/>
                <w:b/>
                <w:sz w:val="22"/>
                <w:szCs w:val="22"/>
              </w:rPr>
              <w:t>VEO</w:t>
            </w:r>
          </w:p>
        </w:tc>
        <w:tc>
          <w:tcPr>
            <w:tcW w:w="8079" w:type="dxa"/>
            <w:vAlign w:val="center"/>
          </w:tcPr>
          <w:p w14:paraId="45991A2A" w14:textId="77777777" w:rsidR="00B61BE0" w:rsidRPr="009D2F5C" w:rsidRDefault="00B61BE0" w:rsidP="00B61BE0">
            <w:pPr>
              <w:ind w:right="142"/>
              <w:rPr>
                <w:rFonts w:asciiTheme="minorHAnsi" w:hAnsiTheme="minorHAnsi" w:cstheme="minorHAnsi"/>
                <w:sz w:val="22"/>
                <w:szCs w:val="22"/>
              </w:rPr>
            </w:pPr>
            <w:r w:rsidRPr="009D2F5C">
              <w:rPr>
                <w:rFonts w:asciiTheme="minorHAnsi" w:hAnsiTheme="minorHAnsi" w:cstheme="minorHAnsi"/>
                <w:sz w:val="22"/>
                <w:szCs w:val="22"/>
              </w:rPr>
              <w:t xml:space="preserve">Violent Extremist Organization </w:t>
            </w:r>
          </w:p>
        </w:tc>
      </w:tr>
      <w:tr w:rsidR="00B61BE0" w:rsidRPr="009D2F5C" w14:paraId="745F85FB" w14:textId="77777777" w:rsidTr="00B61BE0">
        <w:trPr>
          <w:trHeight w:val="307"/>
        </w:trPr>
        <w:tc>
          <w:tcPr>
            <w:tcW w:w="1555" w:type="dxa"/>
            <w:vAlign w:val="center"/>
            <w:hideMark/>
          </w:tcPr>
          <w:p w14:paraId="5991B23F" w14:textId="77777777" w:rsidR="00B61BE0" w:rsidRPr="009D2F5C" w:rsidRDefault="00B61BE0" w:rsidP="00B61BE0">
            <w:pPr>
              <w:ind w:right="140"/>
              <w:rPr>
                <w:rFonts w:asciiTheme="minorHAnsi" w:hAnsiTheme="minorHAnsi" w:cstheme="minorHAnsi"/>
                <w:sz w:val="22"/>
                <w:szCs w:val="22"/>
              </w:rPr>
            </w:pPr>
            <w:r w:rsidRPr="009D2F5C">
              <w:rPr>
                <w:rFonts w:asciiTheme="minorHAnsi" w:hAnsiTheme="minorHAnsi" w:cstheme="minorHAnsi"/>
                <w:b/>
                <w:sz w:val="22"/>
                <w:szCs w:val="22"/>
              </w:rPr>
              <w:t xml:space="preserve">WRS </w:t>
            </w:r>
          </w:p>
        </w:tc>
        <w:tc>
          <w:tcPr>
            <w:tcW w:w="8079" w:type="dxa"/>
            <w:vAlign w:val="center"/>
            <w:hideMark/>
          </w:tcPr>
          <w:p w14:paraId="456FFD91" w14:textId="77777777" w:rsidR="00B61BE0" w:rsidRPr="009D2F5C" w:rsidRDefault="00B61BE0" w:rsidP="00B61BE0">
            <w:pPr>
              <w:ind w:right="140"/>
              <w:rPr>
                <w:rFonts w:asciiTheme="minorHAnsi" w:hAnsiTheme="minorHAnsi" w:cstheme="minorHAnsi"/>
                <w:sz w:val="22"/>
                <w:szCs w:val="22"/>
              </w:rPr>
            </w:pPr>
            <w:r w:rsidRPr="009D2F5C">
              <w:rPr>
                <w:rFonts w:asciiTheme="minorHAnsi" w:hAnsiTheme="minorHAnsi" w:cstheme="minorHAnsi"/>
                <w:sz w:val="22"/>
                <w:szCs w:val="22"/>
              </w:rPr>
              <w:t xml:space="preserve">Work Readiness Service </w:t>
            </w:r>
          </w:p>
        </w:tc>
      </w:tr>
      <w:tr w:rsidR="00B61BE0" w:rsidRPr="009D2F5C" w14:paraId="4E9815F6" w14:textId="77777777" w:rsidTr="00B61BE0">
        <w:trPr>
          <w:trHeight w:val="307"/>
        </w:trPr>
        <w:tc>
          <w:tcPr>
            <w:tcW w:w="1555" w:type="dxa"/>
            <w:vAlign w:val="center"/>
          </w:tcPr>
          <w:p w14:paraId="0FA3D404" w14:textId="77777777" w:rsidR="00B61BE0" w:rsidRPr="009D2F5C" w:rsidRDefault="00B61BE0" w:rsidP="00B61BE0">
            <w:pPr>
              <w:ind w:right="140"/>
              <w:rPr>
                <w:rFonts w:asciiTheme="minorHAnsi" w:hAnsiTheme="minorHAnsi" w:cstheme="minorHAnsi"/>
                <w:b/>
                <w:sz w:val="22"/>
                <w:szCs w:val="22"/>
              </w:rPr>
            </w:pPr>
            <w:r w:rsidRPr="009D2F5C">
              <w:rPr>
                <w:rFonts w:asciiTheme="minorHAnsi" w:hAnsiTheme="minorHAnsi" w:cstheme="minorHAnsi"/>
                <w:b/>
                <w:sz w:val="22"/>
                <w:szCs w:val="22"/>
              </w:rPr>
              <w:t>YCC</w:t>
            </w:r>
          </w:p>
        </w:tc>
        <w:tc>
          <w:tcPr>
            <w:tcW w:w="8079" w:type="dxa"/>
            <w:vAlign w:val="center"/>
          </w:tcPr>
          <w:p w14:paraId="1B094B3D" w14:textId="77777777" w:rsidR="00B61BE0" w:rsidRPr="009D2F5C" w:rsidRDefault="00B61BE0" w:rsidP="00B61BE0">
            <w:pPr>
              <w:ind w:right="142"/>
              <w:rPr>
                <w:rFonts w:asciiTheme="minorHAnsi" w:hAnsiTheme="minorHAnsi" w:cstheme="minorHAnsi"/>
                <w:sz w:val="22"/>
              </w:rPr>
            </w:pPr>
            <w:r w:rsidRPr="009D2F5C">
              <w:rPr>
                <w:rFonts w:asciiTheme="minorHAnsi" w:hAnsiTheme="minorHAnsi" w:cstheme="minorHAnsi"/>
                <w:sz w:val="22"/>
              </w:rPr>
              <w:t>Youth Communal Council</w:t>
            </w:r>
          </w:p>
        </w:tc>
      </w:tr>
      <w:tr w:rsidR="00B61BE0" w:rsidRPr="009D2F5C" w14:paraId="5F7F32F5" w14:textId="77777777" w:rsidTr="00B61BE0">
        <w:trPr>
          <w:trHeight w:val="307"/>
        </w:trPr>
        <w:tc>
          <w:tcPr>
            <w:tcW w:w="1555" w:type="dxa"/>
            <w:vAlign w:val="center"/>
          </w:tcPr>
          <w:p w14:paraId="3B8F5E0D" w14:textId="77777777" w:rsidR="00B61BE0" w:rsidRPr="009D2F5C" w:rsidRDefault="00B61BE0" w:rsidP="00B61BE0">
            <w:pPr>
              <w:ind w:right="140"/>
              <w:rPr>
                <w:rFonts w:asciiTheme="minorHAnsi" w:hAnsiTheme="minorHAnsi" w:cstheme="minorHAnsi"/>
                <w:b/>
                <w:sz w:val="22"/>
                <w:szCs w:val="22"/>
              </w:rPr>
            </w:pPr>
            <w:r w:rsidRPr="009D2F5C">
              <w:rPr>
                <w:rFonts w:asciiTheme="minorHAnsi" w:hAnsiTheme="minorHAnsi" w:cstheme="minorHAnsi"/>
                <w:b/>
                <w:sz w:val="22"/>
                <w:szCs w:val="22"/>
              </w:rPr>
              <w:t>YLC</w:t>
            </w:r>
          </w:p>
        </w:tc>
        <w:tc>
          <w:tcPr>
            <w:tcW w:w="8079" w:type="dxa"/>
            <w:vAlign w:val="center"/>
          </w:tcPr>
          <w:p w14:paraId="0617F0D8" w14:textId="77777777" w:rsidR="00B61BE0" w:rsidRPr="009D2F5C" w:rsidRDefault="00B61BE0" w:rsidP="00B61BE0">
            <w:pPr>
              <w:ind w:right="142"/>
              <w:rPr>
                <w:rFonts w:asciiTheme="minorHAnsi" w:hAnsiTheme="minorHAnsi" w:cstheme="minorHAnsi"/>
                <w:sz w:val="22"/>
                <w:szCs w:val="22"/>
              </w:rPr>
            </w:pPr>
            <w:r w:rsidRPr="009D2F5C">
              <w:rPr>
                <w:rFonts w:asciiTheme="minorHAnsi" w:hAnsiTheme="minorHAnsi" w:cstheme="minorHAnsi"/>
                <w:sz w:val="22"/>
                <w:szCs w:val="22"/>
              </w:rPr>
              <w:t>Youth Leader Councils</w:t>
            </w:r>
          </w:p>
        </w:tc>
      </w:tr>
      <w:tr w:rsidR="00B61BE0" w:rsidRPr="009D2F5C" w14:paraId="3E05ECC6" w14:textId="77777777" w:rsidTr="00B61BE0">
        <w:trPr>
          <w:trHeight w:val="307"/>
        </w:trPr>
        <w:tc>
          <w:tcPr>
            <w:tcW w:w="1555" w:type="dxa"/>
            <w:vAlign w:val="center"/>
          </w:tcPr>
          <w:p w14:paraId="2DD2CC74" w14:textId="77777777" w:rsidR="00B61BE0" w:rsidRPr="009D2F5C" w:rsidRDefault="00B61BE0" w:rsidP="00B61BE0">
            <w:pPr>
              <w:ind w:right="140"/>
              <w:rPr>
                <w:rFonts w:asciiTheme="minorHAnsi" w:hAnsiTheme="minorHAnsi" w:cstheme="minorHAnsi"/>
                <w:b/>
                <w:sz w:val="22"/>
                <w:szCs w:val="22"/>
              </w:rPr>
            </w:pPr>
            <w:r w:rsidRPr="009D2F5C">
              <w:rPr>
                <w:rFonts w:asciiTheme="minorHAnsi" w:hAnsiTheme="minorHAnsi" w:cstheme="minorHAnsi"/>
                <w:b/>
                <w:sz w:val="22"/>
                <w:szCs w:val="22"/>
              </w:rPr>
              <w:t>YR</w:t>
            </w:r>
          </w:p>
        </w:tc>
        <w:tc>
          <w:tcPr>
            <w:tcW w:w="8079" w:type="dxa"/>
            <w:vAlign w:val="center"/>
          </w:tcPr>
          <w:p w14:paraId="0AFA43C1" w14:textId="77777777" w:rsidR="00B61BE0" w:rsidRPr="009D2F5C" w:rsidRDefault="00B61BE0" w:rsidP="00B61BE0">
            <w:pPr>
              <w:ind w:right="142"/>
              <w:rPr>
                <w:rFonts w:asciiTheme="minorHAnsi" w:hAnsiTheme="minorHAnsi" w:cstheme="minorHAnsi"/>
                <w:sz w:val="22"/>
                <w:szCs w:val="22"/>
              </w:rPr>
            </w:pPr>
            <w:r w:rsidRPr="009D2F5C">
              <w:rPr>
                <w:rFonts w:asciiTheme="minorHAnsi" w:hAnsiTheme="minorHAnsi" w:cstheme="minorHAnsi"/>
                <w:sz w:val="22"/>
                <w:szCs w:val="22"/>
              </w:rPr>
              <w:t>Young respondent</w:t>
            </w:r>
          </w:p>
        </w:tc>
      </w:tr>
      <w:tr w:rsidR="00B61BE0" w:rsidRPr="009D2F5C" w14:paraId="5758F9FC" w14:textId="77777777" w:rsidTr="00B61BE0">
        <w:trPr>
          <w:trHeight w:val="307"/>
        </w:trPr>
        <w:tc>
          <w:tcPr>
            <w:tcW w:w="1555" w:type="dxa"/>
            <w:vAlign w:val="center"/>
          </w:tcPr>
          <w:p w14:paraId="04594179" w14:textId="77777777" w:rsidR="00B61BE0" w:rsidRPr="009D2F5C" w:rsidRDefault="00B61BE0" w:rsidP="00B61BE0">
            <w:pPr>
              <w:ind w:right="140"/>
              <w:rPr>
                <w:rFonts w:asciiTheme="minorHAnsi" w:hAnsiTheme="minorHAnsi" w:cstheme="minorHAnsi"/>
                <w:b/>
                <w:sz w:val="22"/>
                <w:szCs w:val="22"/>
              </w:rPr>
            </w:pPr>
            <w:r w:rsidRPr="009D2F5C">
              <w:rPr>
                <w:rFonts w:asciiTheme="minorHAnsi" w:hAnsiTheme="minorHAnsi" w:cstheme="minorHAnsi"/>
                <w:b/>
                <w:sz w:val="22"/>
                <w:szCs w:val="22"/>
              </w:rPr>
              <w:t>YSO</w:t>
            </w:r>
          </w:p>
        </w:tc>
        <w:tc>
          <w:tcPr>
            <w:tcW w:w="8079" w:type="dxa"/>
            <w:vAlign w:val="center"/>
          </w:tcPr>
          <w:p w14:paraId="6F3174C1" w14:textId="77777777" w:rsidR="00B61BE0" w:rsidRPr="009D2F5C" w:rsidRDefault="00B61BE0" w:rsidP="00B61BE0">
            <w:pPr>
              <w:ind w:right="142"/>
              <w:rPr>
                <w:rFonts w:asciiTheme="minorHAnsi" w:hAnsiTheme="minorHAnsi" w:cstheme="minorHAnsi"/>
                <w:sz w:val="22"/>
                <w:szCs w:val="22"/>
              </w:rPr>
            </w:pPr>
            <w:r w:rsidRPr="009D2F5C">
              <w:rPr>
                <w:rFonts w:asciiTheme="minorHAnsi" w:hAnsiTheme="minorHAnsi" w:cstheme="minorHAnsi"/>
                <w:sz w:val="22"/>
                <w:szCs w:val="22"/>
              </w:rPr>
              <w:t>Youth Serving Organization</w:t>
            </w:r>
          </w:p>
        </w:tc>
      </w:tr>
    </w:tbl>
    <w:p w14:paraId="5C4CD411" w14:textId="77777777" w:rsidR="00B61BE0" w:rsidRPr="009D2F5C" w:rsidRDefault="00B61BE0" w:rsidP="00AB5E30">
      <w:pPr>
        <w:spacing w:after="120"/>
        <w:rPr>
          <w:rFonts w:asciiTheme="minorHAnsi" w:hAnsiTheme="minorHAnsi" w:cstheme="minorHAnsi"/>
          <w:highlight w:val="cyan"/>
        </w:rPr>
      </w:pPr>
    </w:p>
    <w:p w14:paraId="1920C4C7" w14:textId="77777777" w:rsidR="00B61BE0" w:rsidRPr="009D2F5C" w:rsidRDefault="00B61BE0" w:rsidP="00AB5E30">
      <w:pPr>
        <w:spacing w:after="120"/>
        <w:rPr>
          <w:rFonts w:asciiTheme="minorHAnsi" w:hAnsiTheme="minorHAnsi" w:cstheme="minorHAnsi"/>
          <w:highlight w:val="cyan"/>
        </w:rPr>
      </w:pPr>
    </w:p>
    <w:p w14:paraId="73802CF0" w14:textId="77777777" w:rsidR="00B61BE0" w:rsidRPr="009D2F5C" w:rsidRDefault="00B61BE0" w:rsidP="00AB5E30">
      <w:pPr>
        <w:spacing w:after="120"/>
        <w:rPr>
          <w:rFonts w:asciiTheme="minorHAnsi" w:hAnsiTheme="minorHAnsi" w:cstheme="minorHAnsi"/>
          <w:highlight w:val="cyan"/>
        </w:rPr>
      </w:pPr>
    </w:p>
    <w:p w14:paraId="64A29597" w14:textId="77777777" w:rsidR="00B61BE0" w:rsidRPr="009D2F5C" w:rsidRDefault="00B61BE0" w:rsidP="00AB5E30">
      <w:pPr>
        <w:spacing w:after="120"/>
        <w:rPr>
          <w:rFonts w:asciiTheme="minorHAnsi" w:hAnsiTheme="minorHAnsi" w:cstheme="minorHAnsi"/>
          <w:highlight w:val="cyan"/>
        </w:rPr>
      </w:pPr>
    </w:p>
    <w:p w14:paraId="754145A1" w14:textId="77777777" w:rsidR="00B61BE0" w:rsidRPr="009D2F5C" w:rsidRDefault="00B61BE0" w:rsidP="00AB5E30">
      <w:pPr>
        <w:spacing w:after="120"/>
        <w:rPr>
          <w:rFonts w:asciiTheme="minorHAnsi" w:hAnsiTheme="minorHAnsi" w:cstheme="minorHAnsi"/>
          <w:highlight w:val="cyan"/>
        </w:rPr>
      </w:pPr>
    </w:p>
    <w:p w14:paraId="35A28454" w14:textId="77777777" w:rsidR="00B61BE0" w:rsidRPr="009D2F5C" w:rsidRDefault="00B61BE0" w:rsidP="00AB5E30">
      <w:pPr>
        <w:spacing w:after="120"/>
        <w:rPr>
          <w:rFonts w:asciiTheme="minorHAnsi" w:hAnsiTheme="minorHAnsi" w:cstheme="minorHAnsi"/>
          <w:highlight w:val="cyan"/>
        </w:rPr>
      </w:pPr>
    </w:p>
    <w:p w14:paraId="4ADE0D12" w14:textId="77777777" w:rsidR="00B61BE0" w:rsidRPr="009D2F5C" w:rsidRDefault="00B61BE0" w:rsidP="00AB5E30">
      <w:pPr>
        <w:spacing w:after="120"/>
        <w:rPr>
          <w:rFonts w:asciiTheme="minorHAnsi" w:hAnsiTheme="minorHAnsi" w:cstheme="minorHAnsi"/>
          <w:highlight w:val="cyan"/>
        </w:rPr>
      </w:pPr>
    </w:p>
    <w:p w14:paraId="2A7A4067" w14:textId="77777777" w:rsidR="00B61BE0" w:rsidRPr="009D2F5C" w:rsidRDefault="00B61BE0" w:rsidP="00AB5E30">
      <w:pPr>
        <w:spacing w:after="120"/>
        <w:rPr>
          <w:rFonts w:asciiTheme="minorHAnsi" w:hAnsiTheme="minorHAnsi" w:cstheme="minorHAnsi"/>
          <w:highlight w:val="cyan"/>
        </w:rPr>
      </w:pPr>
    </w:p>
    <w:p w14:paraId="7F25408A" w14:textId="77777777" w:rsidR="00B61BE0" w:rsidRPr="009D2F5C" w:rsidRDefault="00B61BE0" w:rsidP="00AB5E30">
      <w:pPr>
        <w:spacing w:after="120"/>
        <w:rPr>
          <w:rFonts w:asciiTheme="minorHAnsi" w:hAnsiTheme="minorHAnsi" w:cstheme="minorHAnsi"/>
          <w:highlight w:val="cyan"/>
        </w:rPr>
      </w:pPr>
    </w:p>
    <w:p w14:paraId="0792AE7B" w14:textId="77777777" w:rsidR="00B61BE0" w:rsidRPr="009D2F5C" w:rsidRDefault="00B61BE0" w:rsidP="00AB5E30">
      <w:pPr>
        <w:spacing w:after="120"/>
        <w:rPr>
          <w:rFonts w:asciiTheme="minorHAnsi" w:hAnsiTheme="minorHAnsi" w:cstheme="minorHAnsi"/>
          <w:highlight w:val="cyan"/>
        </w:rPr>
      </w:pPr>
    </w:p>
    <w:p w14:paraId="2619EB85" w14:textId="77777777" w:rsidR="00B61BE0" w:rsidRPr="009D2F5C" w:rsidRDefault="00B61BE0" w:rsidP="00AB5E30">
      <w:pPr>
        <w:spacing w:after="120"/>
        <w:rPr>
          <w:rFonts w:asciiTheme="minorHAnsi" w:hAnsiTheme="minorHAnsi" w:cstheme="minorHAnsi"/>
          <w:highlight w:val="cyan"/>
        </w:rPr>
      </w:pPr>
    </w:p>
    <w:p w14:paraId="34CEE35A" w14:textId="77777777" w:rsidR="00B61BE0" w:rsidRPr="009D2F5C" w:rsidRDefault="00B61BE0" w:rsidP="00AB5E30">
      <w:pPr>
        <w:spacing w:after="120"/>
        <w:rPr>
          <w:rFonts w:asciiTheme="minorHAnsi" w:hAnsiTheme="minorHAnsi" w:cstheme="minorHAnsi"/>
          <w:highlight w:val="cyan"/>
        </w:rPr>
      </w:pPr>
    </w:p>
    <w:p w14:paraId="6C16829B" w14:textId="77777777" w:rsidR="00B61BE0" w:rsidRPr="009D2F5C" w:rsidRDefault="00B61BE0" w:rsidP="00AB5E30">
      <w:pPr>
        <w:spacing w:after="120"/>
        <w:rPr>
          <w:rFonts w:asciiTheme="minorHAnsi" w:hAnsiTheme="minorHAnsi" w:cstheme="minorHAnsi"/>
          <w:highlight w:val="cyan"/>
        </w:rPr>
      </w:pPr>
    </w:p>
    <w:p w14:paraId="4E32FDE0" w14:textId="77777777" w:rsidR="00B61BE0" w:rsidRPr="009D2F5C" w:rsidRDefault="00B61BE0" w:rsidP="00AB5E30">
      <w:pPr>
        <w:spacing w:after="120"/>
        <w:rPr>
          <w:rFonts w:asciiTheme="minorHAnsi" w:hAnsiTheme="minorHAnsi" w:cstheme="minorHAnsi"/>
          <w:highlight w:val="cyan"/>
        </w:rPr>
      </w:pPr>
    </w:p>
    <w:p w14:paraId="2DB0E7A0" w14:textId="77777777" w:rsidR="00B61BE0" w:rsidRPr="009D2F5C" w:rsidRDefault="00B61BE0" w:rsidP="00AB5E30">
      <w:pPr>
        <w:spacing w:after="120"/>
        <w:rPr>
          <w:rFonts w:asciiTheme="minorHAnsi" w:hAnsiTheme="minorHAnsi" w:cstheme="minorHAnsi"/>
          <w:highlight w:val="cyan"/>
        </w:rPr>
      </w:pPr>
    </w:p>
    <w:p w14:paraId="4251FB88" w14:textId="77777777" w:rsidR="00B61BE0" w:rsidRPr="009D2F5C" w:rsidRDefault="00B61BE0" w:rsidP="00AB5E30">
      <w:pPr>
        <w:spacing w:after="120"/>
        <w:rPr>
          <w:rFonts w:asciiTheme="minorHAnsi" w:hAnsiTheme="minorHAnsi" w:cstheme="minorHAnsi"/>
          <w:highlight w:val="cyan"/>
        </w:rPr>
      </w:pPr>
    </w:p>
    <w:p w14:paraId="43277E18" w14:textId="77777777" w:rsidR="00B61BE0" w:rsidRPr="009D2F5C" w:rsidRDefault="00B61BE0" w:rsidP="00AB5E30">
      <w:pPr>
        <w:spacing w:after="120"/>
        <w:rPr>
          <w:rFonts w:asciiTheme="minorHAnsi" w:hAnsiTheme="minorHAnsi" w:cstheme="minorHAnsi"/>
          <w:highlight w:val="cyan"/>
        </w:rPr>
      </w:pPr>
    </w:p>
    <w:sdt>
      <w:sdtPr>
        <w:rPr>
          <w:rFonts w:asciiTheme="minorHAnsi" w:eastAsia="Times New Roman" w:hAnsiTheme="minorHAnsi" w:cstheme="minorHAnsi"/>
          <w:bCs w:val="0"/>
          <w:color w:val="auto"/>
          <w:sz w:val="24"/>
          <w:szCs w:val="24"/>
          <w:lang w:val="fr-FR" w:eastAsia="en-US"/>
        </w:rPr>
        <w:id w:val="-291364220"/>
        <w:docPartObj>
          <w:docPartGallery w:val="Table of Contents"/>
          <w:docPartUnique/>
        </w:docPartObj>
      </w:sdtPr>
      <w:sdtEndPr>
        <w:rPr>
          <w:b/>
          <w:lang w:val="en-US"/>
        </w:rPr>
      </w:sdtEndPr>
      <w:sdtContent>
        <w:p w14:paraId="2D1BC0D7" w14:textId="1CE61F78" w:rsidR="00FA1B74" w:rsidRPr="009D2F5C" w:rsidRDefault="009D2F5C" w:rsidP="009D2F5C">
          <w:pPr>
            <w:pStyle w:val="TOCHeading"/>
            <w:numPr>
              <w:ilvl w:val="0"/>
              <w:numId w:val="0"/>
            </w:numPr>
            <w:spacing w:before="0" w:after="120" w:line="240" w:lineRule="auto"/>
            <w:rPr>
              <w:rFonts w:asciiTheme="minorHAnsi" w:hAnsiTheme="minorHAnsi" w:cstheme="minorHAnsi"/>
              <w:caps/>
              <w:color w:val="002060"/>
              <w:sz w:val="40"/>
              <w:szCs w:val="40"/>
            </w:rPr>
          </w:pPr>
          <w:r w:rsidRPr="009D2F5C">
            <w:rPr>
              <w:rFonts w:asciiTheme="minorHAnsi" w:hAnsiTheme="minorHAnsi" w:cstheme="minorHAnsi"/>
              <w:caps/>
              <w:color w:val="002060"/>
              <w:sz w:val="40"/>
              <w:szCs w:val="40"/>
            </w:rPr>
            <w:t>Table of Contents</w:t>
          </w:r>
        </w:p>
        <w:p w14:paraId="6E15632A" w14:textId="6B027D0A" w:rsidR="007E78A3" w:rsidRPr="009D2F5C" w:rsidRDefault="00FA1B74">
          <w:pPr>
            <w:pStyle w:val="TOC1"/>
            <w:rPr>
              <w:rFonts w:asciiTheme="minorHAnsi" w:eastAsiaTheme="minorEastAsia" w:hAnsiTheme="minorHAnsi" w:cstheme="minorHAnsi"/>
              <w:caps w:val="0"/>
              <w:color w:val="auto"/>
              <w:sz w:val="22"/>
              <w:szCs w:val="22"/>
              <w:lang w:val="fr-FR" w:eastAsia="fr-FR"/>
            </w:rPr>
          </w:pPr>
          <w:r w:rsidRPr="009D2F5C">
            <w:rPr>
              <w:rFonts w:asciiTheme="minorHAnsi" w:hAnsiTheme="minorHAnsi" w:cstheme="minorHAnsi"/>
            </w:rPr>
            <w:fldChar w:fldCharType="begin"/>
          </w:r>
          <w:r w:rsidRPr="009D2F5C">
            <w:rPr>
              <w:rFonts w:asciiTheme="minorHAnsi" w:hAnsiTheme="minorHAnsi" w:cstheme="minorHAnsi"/>
            </w:rPr>
            <w:instrText xml:space="preserve"> TOC \o "1-3" \h \z \u </w:instrText>
          </w:r>
          <w:r w:rsidRPr="009D2F5C">
            <w:rPr>
              <w:rFonts w:asciiTheme="minorHAnsi" w:hAnsiTheme="minorHAnsi" w:cstheme="minorHAnsi"/>
            </w:rPr>
            <w:fldChar w:fldCharType="separate"/>
          </w:r>
          <w:hyperlink w:anchor="_Toc23427687" w:history="1">
            <w:r w:rsidR="007E78A3" w:rsidRPr="009D2F5C">
              <w:rPr>
                <w:rStyle w:val="Hyperlink"/>
                <w:rFonts w:asciiTheme="minorHAnsi" w:eastAsiaTheme="majorEastAsia" w:hAnsiTheme="minorHAnsi" w:cstheme="minorHAnsi"/>
              </w:rPr>
              <w:t>ACTIVITY INFORMATION</w:t>
            </w:r>
            <w:r w:rsidR="007E78A3" w:rsidRPr="009D2F5C">
              <w:rPr>
                <w:rFonts w:asciiTheme="minorHAnsi" w:hAnsiTheme="minorHAnsi" w:cstheme="minorHAnsi"/>
                <w:webHidden/>
              </w:rPr>
              <w:tab/>
            </w:r>
            <w:r w:rsidR="007E78A3" w:rsidRPr="009D2F5C">
              <w:rPr>
                <w:rFonts w:asciiTheme="minorHAnsi" w:hAnsiTheme="minorHAnsi" w:cstheme="minorHAnsi"/>
                <w:webHidden/>
              </w:rPr>
              <w:fldChar w:fldCharType="begin"/>
            </w:r>
            <w:r w:rsidR="007E78A3" w:rsidRPr="009D2F5C">
              <w:rPr>
                <w:rFonts w:asciiTheme="minorHAnsi" w:hAnsiTheme="minorHAnsi" w:cstheme="minorHAnsi"/>
                <w:webHidden/>
              </w:rPr>
              <w:instrText xml:space="preserve"> PAGEREF _Toc23427687 \h </w:instrText>
            </w:r>
            <w:r w:rsidR="007E78A3" w:rsidRPr="009D2F5C">
              <w:rPr>
                <w:rFonts w:asciiTheme="minorHAnsi" w:hAnsiTheme="minorHAnsi" w:cstheme="minorHAnsi"/>
                <w:webHidden/>
              </w:rPr>
            </w:r>
            <w:r w:rsidR="007E78A3" w:rsidRPr="009D2F5C">
              <w:rPr>
                <w:rFonts w:asciiTheme="minorHAnsi" w:hAnsiTheme="minorHAnsi" w:cstheme="minorHAnsi"/>
                <w:webHidden/>
              </w:rPr>
              <w:fldChar w:fldCharType="separate"/>
            </w:r>
            <w:r w:rsidR="001E58F1">
              <w:rPr>
                <w:rFonts w:asciiTheme="minorHAnsi" w:hAnsiTheme="minorHAnsi" w:cstheme="minorHAnsi"/>
                <w:webHidden/>
              </w:rPr>
              <w:t>2</w:t>
            </w:r>
            <w:r w:rsidR="007E78A3" w:rsidRPr="009D2F5C">
              <w:rPr>
                <w:rFonts w:asciiTheme="minorHAnsi" w:hAnsiTheme="minorHAnsi" w:cstheme="minorHAnsi"/>
                <w:webHidden/>
              </w:rPr>
              <w:fldChar w:fldCharType="end"/>
            </w:r>
          </w:hyperlink>
        </w:p>
        <w:p w14:paraId="458A392B" w14:textId="2E9A41D9" w:rsidR="007E78A3" w:rsidRPr="009D2F5C" w:rsidRDefault="00E651A9">
          <w:pPr>
            <w:pStyle w:val="TOC1"/>
            <w:rPr>
              <w:rFonts w:asciiTheme="minorHAnsi" w:eastAsiaTheme="minorEastAsia" w:hAnsiTheme="minorHAnsi" w:cstheme="minorHAnsi"/>
              <w:caps w:val="0"/>
              <w:color w:val="auto"/>
              <w:sz w:val="22"/>
              <w:szCs w:val="22"/>
              <w:lang w:val="fr-FR" w:eastAsia="fr-FR"/>
            </w:rPr>
          </w:pPr>
          <w:hyperlink w:anchor="_Toc23427688" w:history="1">
            <w:r w:rsidR="007E78A3" w:rsidRPr="009D2F5C">
              <w:rPr>
                <w:rStyle w:val="Hyperlink"/>
                <w:rFonts w:asciiTheme="minorHAnsi" w:eastAsiaTheme="majorEastAsia" w:hAnsiTheme="minorHAnsi" w:cstheme="minorHAnsi"/>
              </w:rPr>
              <w:t>Acronyms and Abbreviations</w:t>
            </w:r>
            <w:r w:rsidR="007E78A3" w:rsidRPr="009D2F5C">
              <w:rPr>
                <w:rFonts w:asciiTheme="minorHAnsi" w:hAnsiTheme="minorHAnsi" w:cstheme="minorHAnsi"/>
                <w:webHidden/>
              </w:rPr>
              <w:tab/>
            </w:r>
            <w:r w:rsidR="007E78A3" w:rsidRPr="009D2F5C">
              <w:rPr>
                <w:rFonts w:asciiTheme="minorHAnsi" w:hAnsiTheme="minorHAnsi" w:cstheme="minorHAnsi"/>
                <w:webHidden/>
              </w:rPr>
              <w:fldChar w:fldCharType="begin"/>
            </w:r>
            <w:r w:rsidR="007E78A3" w:rsidRPr="009D2F5C">
              <w:rPr>
                <w:rFonts w:asciiTheme="minorHAnsi" w:hAnsiTheme="minorHAnsi" w:cstheme="minorHAnsi"/>
                <w:webHidden/>
              </w:rPr>
              <w:instrText xml:space="preserve"> PAGEREF _Toc23427688 \h </w:instrText>
            </w:r>
            <w:r w:rsidR="007E78A3" w:rsidRPr="009D2F5C">
              <w:rPr>
                <w:rFonts w:asciiTheme="minorHAnsi" w:hAnsiTheme="minorHAnsi" w:cstheme="minorHAnsi"/>
                <w:webHidden/>
              </w:rPr>
            </w:r>
            <w:r w:rsidR="007E78A3" w:rsidRPr="009D2F5C">
              <w:rPr>
                <w:rFonts w:asciiTheme="minorHAnsi" w:hAnsiTheme="minorHAnsi" w:cstheme="minorHAnsi"/>
                <w:webHidden/>
              </w:rPr>
              <w:fldChar w:fldCharType="separate"/>
            </w:r>
            <w:r w:rsidR="001E58F1">
              <w:rPr>
                <w:rFonts w:asciiTheme="minorHAnsi" w:hAnsiTheme="minorHAnsi" w:cstheme="minorHAnsi"/>
                <w:webHidden/>
              </w:rPr>
              <w:t>3</w:t>
            </w:r>
            <w:r w:rsidR="007E78A3" w:rsidRPr="009D2F5C">
              <w:rPr>
                <w:rFonts w:asciiTheme="minorHAnsi" w:hAnsiTheme="minorHAnsi" w:cstheme="minorHAnsi"/>
                <w:webHidden/>
              </w:rPr>
              <w:fldChar w:fldCharType="end"/>
            </w:r>
          </w:hyperlink>
        </w:p>
        <w:p w14:paraId="62C00AA6" w14:textId="4C298981" w:rsidR="007E78A3" w:rsidRPr="009D2F5C" w:rsidRDefault="00E651A9">
          <w:pPr>
            <w:pStyle w:val="TOC1"/>
            <w:rPr>
              <w:rFonts w:asciiTheme="minorHAnsi" w:eastAsiaTheme="minorEastAsia" w:hAnsiTheme="minorHAnsi" w:cstheme="minorHAnsi"/>
              <w:caps w:val="0"/>
              <w:color w:val="auto"/>
              <w:sz w:val="22"/>
              <w:szCs w:val="22"/>
              <w:lang w:val="fr-FR" w:eastAsia="fr-FR"/>
            </w:rPr>
          </w:pPr>
          <w:hyperlink w:anchor="_Toc23427689" w:history="1">
            <w:r w:rsidR="007E78A3" w:rsidRPr="009D2F5C">
              <w:rPr>
                <w:rStyle w:val="Hyperlink"/>
                <w:rFonts w:asciiTheme="minorHAnsi" w:eastAsiaTheme="majorEastAsia" w:hAnsiTheme="minorHAnsi" w:cstheme="minorHAnsi"/>
              </w:rPr>
              <w:t>I.</w:t>
            </w:r>
            <w:r w:rsidR="007E78A3" w:rsidRPr="009D2F5C">
              <w:rPr>
                <w:rFonts w:asciiTheme="minorHAnsi" w:eastAsiaTheme="minorEastAsia" w:hAnsiTheme="minorHAnsi" w:cstheme="minorHAnsi"/>
                <w:caps w:val="0"/>
                <w:color w:val="auto"/>
                <w:sz w:val="22"/>
                <w:szCs w:val="22"/>
                <w:lang w:val="fr-FR" w:eastAsia="fr-FR"/>
              </w:rPr>
              <w:tab/>
            </w:r>
            <w:r w:rsidR="007E78A3" w:rsidRPr="009D2F5C">
              <w:rPr>
                <w:rStyle w:val="Hyperlink"/>
                <w:rFonts w:asciiTheme="minorHAnsi" w:eastAsiaTheme="majorEastAsia" w:hAnsiTheme="minorHAnsi" w:cstheme="minorHAnsi"/>
              </w:rPr>
              <w:t>REPORT OVERVIEW</w:t>
            </w:r>
            <w:r w:rsidR="007E78A3" w:rsidRPr="009D2F5C">
              <w:rPr>
                <w:rFonts w:asciiTheme="minorHAnsi" w:hAnsiTheme="minorHAnsi" w:cstheme="minorHAnsi"/>
                <w:webHidden/>
              </w:rPr>
              <w:tab/>
            </w:r>
            <w:r w:rsidR="007E78A3" w:rsidRPr="009D2F5C">
              <w:rPr>
                <w:rFonts w:asciiTheme="minorHAnsi" w:hAnsiTheme="minorHAnsi" w:cstheme="minorHAnsi"/>
                <w:webHidden/>
              </w:rPr>
              <w:fldChar w:fldCharType="begin"/>
            </w:r>
            <w:r w:rsidR="007E78A3" w:rsidRPr="009D2F5C">
              <w:rPr>
                <w:rFonts w:asciiTheme="minorHAnsi" w:hAnsiTheme="minorHAnsi" w:cstheme="minorHAnsi"/>
                <w:webHidden/>
              </w:rPr>
              <w:instrText xml:space="preserve"> PAGEREF _Toc23427689 \h </w:instrText>
            </w:r>
            <w:r w:rsidR="007E78A3" w:rsidRPr="009D2F5C">
              <w:rPr>
                <w:rFonts w:asciiTheme="minorHAnsi" w:hAnsiTheme="minorHAnsi" w:cstheme="minorHAnsi"/>
                <w:webHidden/>
              </w:rPr>
            </w:r>
            <w:r w:rsidR="007E78A3" w:rsidRPr="009D2F5C">
              <w:rPr>
                <w:rFonts w:asciiTheme="minorHAnsi" w:hAnsiTheme="minorHAnsi" w:cstheme="minorHAnsi"/>
                <w:webHidden/>
              </w:rPr>
              <w:fldChar w:fldCharType="separate"/>
            </w:r>
            <w:r w:rsidR="001E58F1">
              <w:rPr>
                <w:rFonts w:asciiTheme="minorHAnsi" w:hAnsiTheme="minorHAnsi" w:cstheme="minorHAnsi"/>
                <w:webHidden/>
              </w:rPr>
              <w:t>6</w:t>
            </w:r>
            <w:r w:rsidR="007E78A3" w:rsidRPr="009D2F5C">
              <w:rPr>
                <w:rFonts w:asciiTheme="minorHAnsi" w:hAnsiTheme="minorHAnsi" w:cstheme="minorHAnsi"/>
                <w:webHidden/>
              </w:rPr>
              <w:fldChar w:fldCharType="end"/>
            </w:r>
          </w:hyperlink>
        </w:p>
        <w:p w14:paraId="7C656EF3" w14:textId="35896412" w:rsidR="007E78A3" w:rsidRPr="009D2F5C" w:rsidRDefault="00E651A9">
          <w:pPr>
            <w:pStyle w:val="TOC1"/>
            <w:rPr>
              <w:rFonts w:asciiTheme="minorHAnsi" w:eastAsiaTheme="minorEastAsia" w:hAnsiTheme="minorHAnsi" w:cstheme="minorHAnsi"/>
              <w:caps w:val="0"/>
              <w:color w:val="auto"/>
              <w:sz w:val="22"/>
              <w:szCs w:val="22"/>
              <w:lang w:val="fr-FR" w:eastAsia="fr-FR"/>
            </w:rPr>
          </w:pPr>
          <w:hyperlink w:anchor="_Toc23427690" w:history="1">
            <w:r w:rsidR="007E78A3" w:rsidRPr="009D2F5C">
              <w:rPr>
                <w:rStyle w:val="Hyperlink"/>
                <w:rFonts w:asciiTheme="minorHAnsi" w:eastAsiaTheme="majorEastAsia" w:hAnsiTheme="minorHAnsi" w:cstheme="minorHAnsi"/>
              </w:rPr>
              <w:t>II.</w:t>
            </w:r>
            <w:r w:rsidR="007E78A3" w:rsidRPr="009D2F5C">
              <w:rPr>
                <w:rFonts w:asciiTheme="minorHAnsi" w:eastAsiaTheme="minorEastAsia" w:hAnsiTheme="minorHAnsi" w:cstheme="minorHAnsi"/>
                <w:caps w:val="0"/>
                <w:color w:val="auto"/>
                <w:sz w:val="22"/>
                <w:szCs w:val="22"/>
                <w:lang w:val="fr-FR" w:eastAsia="fr-FR"/>
              </w:rPr>
              <w:tab/>
            </w:r>
            <w:r w:rsidR="007E78A3" w:rsidRPr="009D2F5C">
              <w:rPr>
                <w:rStyle w:val="Hyperlink"/>
                <w:rFonts w:asciiTheme="minorHAnsi" w:eastAsiaTheme="majorEastAsia" w:hAnsiTheme="minorHAnsi" w:cstheme="minorHAnsi"/>
              </w:rPr>
              <w:t>CONTEXT AND BASELINES</w:t>
            </w:r>
            <w:r w:rsidR="007E78A3" w:rsidRPr="009D2F5C">
              <w:rPr>
                <w:rFonts w:asciiTheme="minorHAnsi" w:hAnsiTheme="minorHAnsi" w:cstheme="minorHAnsi"/>
                <w:webHidden/>
              </w:rPr>
              <w:tab/>
            </w:r>
            <w:r w:rsidR="007E78A3" w:rsidRPr="009D2F5C">
              <w:rPr>
                <w:rFonts w:asciiTheme="minorHAnsi" w:hAnsiTheme="minorHAnsi" w:cstheme="minorHAnsi"/>
                <w:webHidden/>
              </w:rPr>
              <w:fldChar w:fldCharType="begin"/>
            </w:r>
            <w:r w:rsidR="007E78A3" w:rsidRPr="009D2F5C">
              <w:rPr>
                <w:rFonts w:asciiTheme="minorHAnsi" w:hAnsiTheme="minorHAnsi" w:cstheme="minorHAnsi"/>
                <w:webHidden/>
              </w:rPr>
              <w:instrText xml:space="preserve"> PAGEREF _Toc23427690 \h </w:instrText>
            </w:r>
            <w:r w:rsidR="007E78A3" w:rsidRPr="009D2F5C">
              <w:rPr>
                <w:rFonts w:asciiTheme="minorHAnsi" w:hAnsiTheme="minorHAnsi" w:cstheme="minorHAnsi"/>
                <w:webHidden/>
              </w:rPr>
            </w:r>
            <w:r w:rsidR="007E78A3" w:rsidRPr="009D2F5C">
              <w:rPr>
                <w:rFonts w:asciiTheme="minorHAnsi" w:hAnsiTheme="minorHAnsi" w:cstheme="minorHAnsi"/>
                <w:webHidden/>
              </w:rPr>
              <w:fldChar w:fldCharType="separate"/>
            </w:r>
            <w:r w:rsidR="001E58F1">
              <w:rPr>
                <w:rFonts w:asciiTheme="minorHAnsi" w:hAnsiTheme="minorHAnsi" w:cstheme="minorHAnsi"/>
                <w:webHidden/>
              </w:rPr>
              <w:t>10</w:t>
            </w:r>
            <w:r w:rsidR="007E78A3" w:rsidRPr="009D2F5C">
              <w:rPr>
                <w:rFonts w:asciiTheme="minorHAnsi" w:hAnsiTheme="minorHAnsi" w:cstheme="minorHAnsi"/>
                <w:webHidden/>
              </w:rPr>
              <w:fldChar w:fldCharType="end"/>
            </w:r>
          </w:hyperlink>
        </w:p>
        <w:p w14:paraId="5A5E48A7" w14:textId="57B97EDE" w:rsidR="007E78A3" w:rsidRPr="009D2F5C" w:rsidRDefault="00E651A9">
          <w:pPr>
            <w:pStyle w:val="TOC2"/>
            <w:rPr>
              <w:rFonts w:asciiTheme="minorHAnsi" w:eastAsiaTheme="minorEastAsia" w:hAnsiTheme="minorHAnsi" w:cstheme="minorHAnsi"/>
              <w:color w:val="auto"/>
              <w:sz w:val="22"/>
              <w:szCs w:val="22"/>
              <w:lang w:val="fr-FR" w:eastAsia="fr-FR"/>
            </w:rPr>
          </w:pPr>
          <w:hyperlink w:anchor="_Toc23427691" w:history="1">
            <w:r w:rsidR="007E78A3" w:rsidRPr="009D2F5C">
              <w:rPr>
                <w:rStyle w:val="Hyperlink"/>
                <w:rFonts w:asciiTheme="minorHAnsi" w:eastAsiaTheme="majorEastAsia" w:hAnsiTheme="minorHAnsi" w:cstheme="minorHAnsi"/>
              </w:rPr>
              <w:t>1.</w:t>
            </w:r>
            <w:r w:rsidR="007E78A3" w:rsidRPr="009D2F5C">
              <w:rPr>
                <w:rFonts w:asciiTheme="minorHAnsi" w:eastAsiaTheme="minorEastAsia" w:hAnsiTheme="minorHAnsi" w:cstheme="minorHAnsi"/>
                <w:color w:val="auto"/>
                <w:sz w:val="22"/>
                <w:szCs w:val="22"/>
                <w:lang w:val="fr-FR" w:eastAsia="fr-FR"/>
              </w:rPr>
              <w:tab/>
            </w:r>
            <w:r w:rsidR="007E78A3" w:rsidRPr="009D2F5C">
              <w:rPr>
                <w:rStyle w:val="Hyperlink"/>
                <w:rFonts w:asciiTheme="minorHAnsi" w:eastAsiaTheme="majorEastAsia" w:hAnsiTheme="minorHAnsi" w:cstheme="minorHAnsi"/>
              </w:rPr>
              <w:t>Context Analysis</w:t>
            </w:r>
            <w:r w:rsidR="007E78A3" w:rsidRPr="009D2F5C">
              <w:rPr>
                <w:rFonts w:asciiTheme="minorHAnsi" w:hAnsiTheme="minorHAnsi" w:cstheme="minorHAnsi"/>
                <w:webHidden/>
              </w:rPr>
              <w:tab/>
            </w:r>
            <w:r w:rsidR="007E78A3" w:rsidRPr="009D2F5C">
              <w:rPr>
                <w:rFonts w:asciiTheme="minorHAnsi" w:hAnsiTheme="minorHAnsi" w:cstheme="minorHAnsi"/>
                <w:webHidden/>
              </w:rPr>
              <w:fldChar w:fldCharType="begin"/>
            </w:r>
            <w:r w:rsidR="007E78A3" w:rsidRPr="009D2F5C">
              <w:rPr>
                <w:rFonts w:asciiTheme="minorHAnsi" w:hAnsiTheme="minorHAnsi" w:cstheme="minorHAnsi"/>
                <w:webHidden/>
              </w:rPr>
              <w:instrText xml:space="preserve"> PAGEREF _Toc23427691 \h </w:instrText>
            </w:r>
            <w:r w:rsidR="007E78A3" w:rsidRPr="009D2F5C">
              <w:rPr>
                <w:rFonts w:asciiTheme="minorHAnsi" w:hAnsiTheme="minorHAnsi" w:cstheme="minorHAnsi"/>
                <w:webHidden/>
              </w:rPr>
            </w:r>
            <w:r w:rsidR="007E78A3" w:rsidRPr="009D2F5C">
              <w:rPr>
                <w:rFonts w:asciiTheme="minorHAnsi" w:hAnsiTheme="minorHAnsi" w:cstheme="minorHAnsi"/>
                <w:webHidden/>
              </w:rPr>
              <w:fldChar w:fldCharType="separate"/>
            </w:r>
            <w:r w:rsidR="001E58F1">
              <w:rPr>
                <w:rFonts w:asciiTheme="minorHAnsi" w:hAnsiTheme="minorHAnsi" w:cstheme="minorHAnsi"/>
                <w:webHidden/>
              </w:rPr>
              <w:t>10</w:t>
            </w:r>
            <w:r w:rsidR="007E78A3" w:rsidRPr="009D2F5C">
              <w:rPr>
                <w:rFonts w:asciiTheme="minorHAnsi" w:hAnsiTheme="minorHAnsi" w:cstheme="minorHAnsi"/>
                <w:webHidden/>
              </w:rPr>
              <w:fldChar w:fldCharType="end"/>
            </w:r>
          </w:hyperlink>
        </w:p>
        <w:p w14:paraId="6E16098E" w14:textId="05CFF2A5" w:rsidR="007E78A3" w:rsidRPr="009D2F5C" w:rsidRDefault="00E651A9">
          <w:pPr>
            <w:pStyle w:val="TOC2"/>
            <w:rPr>
              <w:rFonts w:asciiTheme="minorHAnsi" w:eastAsiaTheme="minorEastAsia" w:hAnsiTheme="minorHAnsi" w:cstheme="minorHAnsi"/>
              <w:color w:val="auto"/>
              <w:sz w:val="22"/>
              <w:szCs w:val="22"/>
              <w:lang w:val="fr-FR" w:eastAsia="fr-FR"/>
            </w:rPr>
          </w:pPr>
          <w:hyperlink w:anchor="_Toc23427692" w:history="1">
            <w:r w:rsidR="007E78A3" w:rsidRPr="009D2F5C">
              <w:rPr>
                <w:rStyle w:val="Hyperlink"/>
                <w:rFonts w:asciiTheme="minorHAnsi" w:eastAsiaTheme="majorEastAsia" w:hAnsiTheme="minorHAnsi" w:cstheme="minorHAnsi"/>
              </w:rPr>
              <w:t>2.</w:t>
            </w:r>
            <w:r w:rsidR="007E78A3" w:rsidRPr="009D2F5C">
              <w:rPr>
                <w:rFonts w:asciiTheme="minorHAnsi" w:eastAsiaTheme="minorEastAsia" w:hAnsiTheme="minorHAnsi" w:cstheme="minorHAnsi"/>
                <w:color w:val="auto"/>
                <w:sz w:val="22"/>
                <w:szCs w:val="22"/>
                <w:lang w:val="fr-FR" w:eastAsia="fr-FR"/>
              </w:rPr>
              <w:tab/>
            </w:r>
            <w:r w:rsidR="007E78A3" w:rsidRPr="009D2F5C">
              <w:rPr>
                <w:rStyle w:val="Hyperlink"/>
                <w:rFonts w:asciiTheme="minorHAnsi" w:eastAsiaTheme="majorEastAsia" w:hAnsiTheme="minorHAnsi" w:cstheme="minorHAnsi"/>
              </w:rPr>
              <w:t>Participatory Youth Assessment Major Findings</w:t>
            </w:r>
            <w:r w:rsidR="007E78A3" w:rsidRPr="009D2F5C">
              <w:rPr>
                <w:rFonts w:asciiTheme="minorHAnsi" w:hAnsiTheme="minorHAnsi" w:cstheme="minorHAnsi"/>
                <w:webHidden/>
              </w:rPr>
              <w:tab/>
            </w:r>
            <w:r w:rsidR="007E78A3" w:rsidRPr="009D2F5C">
              <w:rPr>
                <w:rFonts w:asciiTheme="minorHAnsi" w:hAnsiTheme="minorHAnsi" w:cstheme="minorHAnsi"/>
                <w:webHidden/>
              </w:rPr>
              <w:fldChar w:fldCharType="begin"/>
            </w:r>
            <w:r w:rsidR="007E78A3" w:rsidRPr="009D2F5C">
              <w:rPr>
                <w:rFonts w:asciiTheme="minorHAnsi" w:hAnsiTheme="minorHAnsi" w:cstheme="minorHAnsi"/>
                <w:webHidden/>
              </w:rPr>
              <w:instrText xml:space="preserve"> PAGEREF _Toc23427692 \h </w:instrText>
            </w:r>
            <w:r w:rsidR="007E78A3" w:rsidRPr="009D2F5C">
              <w:rPr>
                <w:rFonts w:asciiTheme="minorHAnsi" w:hAnsiTheme="minorHAnsi" w:cstheme="minorHAnsi"/>
                <w:webHidden/>
              </w:rPr>
            </w:r>
            <w:r w:rsidR="007E78A3" w:rsidRPr="009D2F5C">
              <w:rPr>
                <w:rFonts w:asciiTheme="minorHAnsi" w:hAnsiTheme="minorHAnsi" w:cstheme="minorHAnsi"/>
                <w:webHidden/>
              </w:rPr>
              <w:fldChar w:fldCharType="separate"/>
            </w:r>
            <w:r w:rsidR="001E58F1">
              <w:rPr>
                <w:rFonts w:asciiTheme="minorHAnsi" w:hAnsiTheme="minorHAnsi" w:cstheme="minorHAnsi"/>
                <w:webHidden/>
              </w:rPr>
              <w:t>13</w:t>
            </w:r>
            <w:r w:rsidR="007E78A3" w:rsidRPr="009D2F5C">
              <w:rPr>
                <w:rFonts w:asciiTheme="minorHAnsi" w:hAnsiTheme="minorHAnsi" w:cstheme="minorHAnsi"/>
                <w:webHidden/>
              </w:rPr>
              <w:fldChar w:fldCharType="end"/>
            </w:r>
          </w:hyperlink>
        </w:p>
        <w:p w14:paraId="5E797316" w14:textId="01FB4750" w:rsidR="007E78A3" w:rsidRPr="009D2F5C" w:rsidRDefault="00E651A9">
          <w:pPr>
            <w:pStyle w:val="TOC1"/>
            <w:rPr>
              <w:rFonts w:asciiTheme="minorHAnsi" w:eastAsiaTheme="minorEastAsia" w:hAnsiTheme="minorHAnsi" w:cstheme="minorHAnsi"/>
              <w:caps w:val="0"/>
              <w:color w:val="auto"/>
              <w:sz w:val="22"/>
              <w:szCs w:val="22"/>
              <w:lang w:val="fr-FR" w:eastAsia="fr-FR"/>
            </w:rPr>
          </w:pPr>
          <w:hyperlink w:anchor="_Toc23427693" w:history="1">
            <w:r w:rsidR="007E78A3" w:rsidRPr="009D2F5C">
              <w:rPr>
                <w:rStyle w:val="Hyperlink"/>
                <w:rFonts w:asciiTheme="minorHAnsi" w:eastAsiaTheme="majorEastAsia" w:hAnsiTheme="minorHAnsi" w:cstheme="minorHAnsi"/>
              </w:rPr>
              <w:t>III.</w:t>
            </w:r>
            <w:r w:rsidR="007E78A3" w:rsidRPr="009D2F5C">
              <w:rPr>
                <w:rFonts w:asciiTheme="minorHAnsi" w:eastAsiaTheme="minorEastAsia" w:hAnsiTheme="minorHAnsi" w:cstheme="minorHAnsi"/>
                <w:caps w:val="0"/>
                <w:color w:val="auto"/>
                <w:sz w:val="22"/>
                <w:szCs w:val="22"/>
                <w:lang w:val="fr-FR" w:eastAsia="fr-FR"/>
              </w:rPr>
              <w:tab/>
            </w:r>
            <w:r w:rsidR="007E78A3" w:rsidRPr="009D2F5C">
              <w:rPr>
                <w:rStyle w:val="Hyperlink"/>
                <w:rFonts w:asciiTheme="minorHAnsi" w:eastAsiaTheme="majorEastAsia" w:hAnsiTheme="minorHAnsi" w:cstheme="minorHAnsi"/>
              </w:rPr>
              <w:t>THE FORSATY MODEL</w:t>
            </w:r>
            <w:r w:rsidR="007E78A3" w:rsidRPr="009D2F5C">
              <w:rPr>
                <w:rFonts w:asciiTheme="minorHAnsi" w:hAnsiTheme="minorHAnsi" w:cstheme="minorHAnsi"/>
                <w:webHidden/>
              </w:rPr>
              <w:tab/>
            </w:r>
            <w:r w:rsidR="007E78A3" w:rsidRPr="009D2F5C">
              <w:rPr>
                <w:rFonts w:asciiTheme="minorHAnsi" w:hAnsiTheme="minorHAnsi" w:cstheme="minorHAnsi"/>
                <w:webHidden/>
              </w:rPr>
              <w:fldChar w:fldCharType="begin"/>
            </w:r>
            <w:r w:rsidR="007E78A3" w:rsidRPr="009D2F5C">
              <w:rPr>
                <w:rFonts w:asciiTheme="minorHAnsi" w:hAnsiTheme="minorHAnsi" w:cstheme="minorHAnsi"/>
                <w:webHidden/>
              </w:rPr>
              <w:instrText xml:space="preserve"> PAGEREF _Toc23427693 \h </w:instrText>
            </w:r>
            <w:r w:rsidR="007E78A3" w:rsidRPr="009D2F5C">
              <w:rPr>
                <w:rFonts w:asciiTheme="minorHAnsi" w:hAnsiTheme="minorHAnsi" w:cstheme="minorHAnsi"/>
                <w:webHidden/>
              </w:rPr>
            </w:r>
            <w:r w:rsidR="007E78A3" w:rsidRPr="009D2F5C">
              <w:rPr>
                <w:rFonts w:asciiTheme="minorHAnsi" w:hAnsiTheme="minorHAnsi" w:cstheme="minorHAnsi"/>
                <w:webHidden/>
              </w:rPr>
              <w:fldChar w:fldCharType="separate"/>
            </w:r>
            <w:r w:rsidR="001E58F1">
              <w:rPr>
                <w:rFonts w:asciiTheme="minorHAnsi" w:hAnsiTheme="minorHAnsi" w:cstheme="minorHAnsi"/>
                <w:webHidden/>
              </w:rPr>
              <w:t>15</w:t>
            </w:r>
            <w:r w:rsidR="007E78A3" w:rsidRPr="009D2F5C">
              <w:rPr>
                <w:rFonts w:asciiTheme="minorHAnsi" w:hAnsiTheme="minorHAnsi" w:cstheme="minorHAnsi"/>
                <w:webHidden/>
              </w:rPr>
              <w:fldChar w:fldCharType="end"/>
            </w:r>
          </w:hyperlink>
        </w:p>
        <w:p w14:paraId="7440FF69" w14:textId="3164E24C" w:rsidR="007E78A3" w:rsidRPr="009D2F5C" w:rsidRDefault="00E651A9">
          <w:pPr>
            <w:pStyle w:val="TOC2"/>
            <w:rPr>
              <w:rFonts w:asciiTheme="minorHAnsi" w:eastAsiaTheme="minorEastAsia" w:hAnsiTheme="minorHAnsi" w:cstheme="minorHAnsi"/>
              <w:color w:val="auto"/>
              <w:sz w:val="22"/>
              <w:szCs w:val="22"/>
              <w:lang w:val="fr-FR" w:eastAsia="fr-FR"/>
            </w:rPr>
          </w:pPr>
          <w:hyperlink w:anchor="_Toc23427694" w:history="1">
            <w:r w:rsidR="007E78A3" w:rsidRPr="009D2F5C">
              <w:rPr>
                <w:rStyle w:val="Hyperlink"/>
                <w:rFonts w:asciiTheme="minorHAnsi" w:eastAsiaTheme="majorEastAsia" w:hAnsiTheme="minorHAnsi" w:cstheme="minorHAnsi"/>
              </w:rPr>
              <w:t>1.</w:t>
            </w:r>
            <w:r w:rsidR="007E78A3" w:rsidRPr="009D2F5C">
              <w:rPr>
                <w:rFonts w:asciiTheme="minorHAnsi" w:eastAsiaTheme="minorEastAsia" w:hAnsiTheme="minorHAnsi" w:cstheme="minorHAnsi"/>
                <w:color w:val="auto"/>
                <w:sz w:val="22"/>
                <w:szCs w:val="22"/>
                <w:lang w:val="fr-FR" w:eastAsia="fr-FR"/>
              </w:rPr>
              <w:tab/>
            </w:r>
            <w:r w:rsidR="007E78A3" w:rsidRPr="009D2F5C">
              <w:rPr>
                <w:rStyle w:val="Hyperlink"/>
                <w:rFonts w:asciiTheme="minorHAnsi" w:eastAsiaTheme="majorEastAsia" w:hAnsiTheme="minorHAnsi" w:cstheme="minorHAnsi"/>
              </w:rPr>
              <w:t>FORSATY purpose and expect outcomes</w:t>
            </w:r>
            <w:r w:rsidR="007E78A3" w:rsidRPr="009D2F5C">
              <w:rPr>
                <w:rFonts w:asciiTheme="minorHAnsi" w:hAnsiTheme="minorHAnsi" w:cstheme="minorHAnsi"/>
                <w:webHidden/>
              </w:rPr>
              <w:tab/>
            </w:r>
            <w:r w:rsidR="007E78A3" w:rsidRPr="009D2F5C">
              <w:rPr>
                <w:rFonts w:asciiTheme="minorHAnsi" w:hAnsiTheme="minorHAnsi" w:cstheme="minorHAnsi"/>
                <w:webHidden/>
              </w:rPr>
              <w:fldChar w:fldCharType="begin"/>
            </w:r>
            <w:r w:rsidR="007E78A3" w:rsidRPr="009D2F5C">
              <w:rPr>
                <w:rFonts w:asciiTheme="minorHAnsi" w:hAnsiTheme="minorHAnsi" w:cstheme="minorHAnsi"/>
                <w:webHidden/>
              </w:rPr>
              <w:instrText xml:space="preserve"> PAGEREF _Toc23427694 \h </w:instrText>
            </w:r>
            <w:r w:rsidR="007E78A3" w:rsidRPr="009D2F5C">
              <w:rPr>
                <w:rFonts w:asciiTheme="minorHAnsi" w:hAnsiTheme="minorHAnsi" w:cstheme="minorHAnsi"/>
                <w:webHidden/>
              </w:rPr>
            </w:r>
            <w:r w:rsidR="007E78A3" w:rsidRPr="009D2F5C">
              <w:rPr>
                <w:rFonts w:asciiTheme="minorHAnsi" w:hAnsiTheme="minorHAnsi" w:cstheme="minorHAnsi"/>
                <w:webHidden/>
              </w:rPr>
              <w:fldChar w:fldCharType="separate"/>
            </w:r>
            <w:r w:rsidR="001E58F1">
              <w:rPr>
                <w:rFonts w:asciiTheme="minorHAnsi" w:hAnsiTheme="minorHAnsi" w:cstheme="minorHAnsi"/>
                <w:webHidden/>
              </w:rPr>
              <w:t>15</w:t>
            </w:r>
            <w:r w:rsidR="007E78A3" w:rsidRPr="009D2F5C">
              <w:rPr>
                <w:rFonts w:asciiTheme="minorHAnsi" w:hAnsiTheme="minorHAnsi" w:cstheme="minorHAnsi"/>
                <w:webHidden/>
              </w:rPr>
              <w:fldChar w:fldCharType="end"/>
            </w:r>
          </w:hyperlink>
        </w:p>
        <w:p w14:paraId="7C9358F9" w14:textId="1758FCA9" w:rsidR="007E78A3" w:rsidRPr="009D2F5C" w:rsidRDefault="00E651A9">
          <w:pPr>
            <w:pStyle w:val="TOC2"/>
            <w:rPr>
              <w:rFonts w:asciiTheme="minorHAnsi" w:eastAsiaTheme="minorEastAsia" w:hAnsiTheme="minorHAnsi" w:cstheme="minorHAnsi"/>
              <w:color w:val="auto"/>
              <w:sz w:val="22"/>
              <w:szCs w:val="22"/>
              <w:lang w:val="fr-FR" w:eastAsia="fr-FR"/>
            </w:rPr>
          </w:pPr>
          <w:hyperlink w:anchor="_Toc23427695" w:history="1">
            <w:r w:rsidR="007E78A3" w:rsidRPr="009D2F5C">
              <w:rPr>
                <w:rStyle w:val="Hyperlink"/>
                <w:rFonts w:asciiTheme="minorHAnsi" w:eastAsiaTheme="majorEastAsia" w:hAnsiTheme="minorHAnsi" w:cstheme="minorHAnsi"/>
              </w:rPr>
              <w:t>2.</w:t>
            </w:r>
            <w:r w:rsidR="007E78A3" w:rsidRPr="009D2F5C">
              <w:rPr>
                <w:rFonts w:asciiTheme="minorHAnsi" w:eastAsiaTheme="minorEastAsia" w:hAnsiTheme="minorHAnsi" w:cstheme="minorHAnsi"/>
                <w:color w:val="auto"/>
                <w:sz w:val="22"/>
                <w:szCs w:val="22"/>
                <w:lang w:val="fr-FR" w:eastAsia="fr-FR"/>
              </w:rPr>
              <w:tab/>
            </w:r>
            <w:r w:rsidR="007E78A3" w:rsidRPr="009D2F5C">
              <w:rPr>
                <w:rStyle w:val="Hyperlink"/>
                <w:rFonts w:asciiTheme="minorHAnsi" w:eastAsiaTheme="majorEastAsia" w:hAnsiTheme="minorHAnsi" w:cstheme="minorHAnsi"/>
              </w:rPr>
              <w:t>The FORSATY One-Stop-Shop Model</w:t>
            </w:r>
            <w:r w:rsidR="007E78A3" w:rsidRPr="009D2F5C">
              <w:rPr>
                <w:rFonts w:asciiTheme="minorHAnsi" w:hAnsiTheme="minorHAnsi" w:cstheme="minorHAnsi"/>
                <w:webHidden/>
              </w:rPr>
              <w:tab/>
            </w:r>
            <w:r w:rsidR="007E78A3" w:rsidRPr="009D2F5C">
              <w:rPr>
                <w:rFonts w:asciiTheme="minorHAnsi" w:hAnsiTheme="minorHAnsi" w:cstheme="minorHAnsi"/>
                <w:webHidden/>
              </w:rPr>
              <w:fldChar w:fldCharType="begin"/>
            </w:r>
            <w:r w:rsidR="007E78A3" w:rsidRPr="009D2F5C">
              <w:rPr>
                <w:rFonts w:asciiTheme="minorHAnsi" w:hAnsiTheme="minorHAnsi" w:cstheme="minorHAnsi"/>
                <w:webHidden/>
              </w:rPr>
              <w:instrText xml:space="preserve"> PAGEREF _Toc23427695 \h </w:instrText>
            </w:r>
            <w:r w:rsidR="007E78A3" w:rsidRPr="009D2F5C">
              <w:rPr>
                <w:rFonts w:asciiTheme="minorHAnsi" w:hAnsiTheme="minorHAnsi" w:cstheme="minorHAnsi"/>
                <w:webHidden/>
              </w:rPr>
            </w:r>
            <w:r w:rsidR="007E78A3" w:rsidRPr="009D2F5C">
              <w:rPr>
                <w:rFonts w:asciiTheme="minorHAnsi" w:hAnsiTheme="minorHAnsi" w:cstheme="minorHAnsi"/>
                <w:webHidden/>
              </w:rPr>
              <w:fldChar w:fldCharType="separate"/>
            </w:r>
            <w:r w:rsidR="001E58F1">
              <w:rPr>
                <w:rFonts w:asciiTheme="minorHAnsi" w:hAnsiTheme="minorHAnsi" w:cstheme="minorHAnsi"/>
                <w:webHidden/>
              </w:rPr>
              <w:t>21</w:t>
            </w:r>
            <w:r w:rsidR="007E78A3" w:rsidRPr="009D2F5C">
              <w:rPr>
                <w:rFonts w:asciiTheme="minorHAnsi" w:hAnsiTheme="minorHAnsi" w:cstheme="minorHAnsi"/>
                <w:webHidden/>
              </w:rPr>
              <w:fldChar w:fldCharType="end"/>
            </w:r>
          </w:hyperlink>
        </w:p>
        <w:p w14:paraId="3BC95626" w14:textId="78861969" w:rsidR="007E78A3" w:rsidRPr="009D2F5C" w:rsidRDefault="00E651A9">
          <w:pPr>
            <w:pStyle w:val="TOC1"/>
            <w:rPr>
              <w:rFonts w:asciiTheme="minorHAnsi" w:eastAsiaTheme="minorEastAsia" w:hAnsiTheme="minorHAnsi" w:cstheme="minorHAnsi"/>
              <w:caps w:val="0"/>
              <w:color w:val="auto"/>
              <w:sz w:val="22"/>
              <w:szCs w:val="22"/>
              <w:lang w:val="fr-FR" w:eastAsia="fr-FR"/>
            </w:rPr>
          </w:pPr>
          <w:hyperlink w:anchor="_Toc23427696" w:history="1">
            <w:r w:rsidR="007E78A3" w:rsidRPr="009D2F5C">
              <w:rPr>
                <w:rStyle w:val="Hyperlink"/>
                <w:rFonts w:asciiTheme="minorHAnsi" w:eastAsiaTheme="majorEastAsia" w:hAnsiTheme="minorHAnsi" w:cstheme="minorHAnsi"/>
              </w:rPr>
              <w:t>IV.</w:t>
            </w:r>
            <w:r w:rsidR="007E78A3" w:rsidRPr="009D2F5C">
              <w:rPr>
                <w:rFonts w:asciiTheme="minorHAnsi" w:eastAsiaTheme="minorEastAsia" w:hAnsiTheme="minorHAnsi" w:cstheme="minorHAnsi"/>
                <w:caps w:val="0"/>
                <w:color w:val="auto"/>
                <w:sz w:val="22"/>
                <w:szCs w:val="22"/>
                <w:lang w:val="fr-FR" w:eastAsia="fr-FR"/>
              </w:rPr>
              <w:tab/>
            </w:r>
            <w:r w:rsidR="007E78A3" w:rsidRPr="009D2F5C">
              <w:rPr>
                <w:rStyle w:val="Hyperlink"/>
                <w:rFonts w:asciiTheme="minorHAnsi" w:eastAsiaTheme="majorEastAsia" w:hAnsiTheme="minorHAnsi" w:cstheme="minorHAnsi"/>
              </w:rPr>
              <w:t>MAJOR CHANGES</w:t>
            </w:r>
            <w:r w:rsidR="007E78A3" w:rsidRPr="009D2F5C">
              <w:rPr>
                <w:rFonts w:asciiTheme="minorHAnsi" w:hAnsiTheme="minorHAnsi" w:cstheme="minorHAnsi"/>
                <w:webHidden/>
              </w:rPr>
              <w:tab/>
            </w:r>
            <w:r w:rsidR="007E78A3" w:rsidRPr="009D2F5C">
              <w:rPr>
                <w:rFonts w:asciiTheme="minorHAnsi" w:hAnsiTheme="minorHAnsi" w:cstheme="minorHAnsi"/>
                <w:webHidden/>
              </w:rPr>
              <w:fldChar w:fldCharType="begin"/>
            </w:r>
            <w:r w:rsidR="007E78A3" w:rsidRPr="009D2F5C">
              <w:rPr>
                <w:rFonts w:asciiTheme="minorHAnsi" w:hAnsiTheme="minorHAnsi" w:cstheme="minorHAnsi"/>
                <w:webHidden/>
              </w:rPr>
              <w:instrText xml:space="preserve"> PAGEREF _Toc23427696 \h </w:instrText>
            </w:r>
            <w:r w:rsidR="007E78A3" w:rsidRPr="009D2F5C">
              <w:rPr>
                <w:rFonts w:asciiTheme="minorHAnsi" w:hAnsiTheme="minorHAnsi" w:cstheme="minorHAnsi"/>
                <w:webHidden/>
              </w:rPr>
            </w:r>
            <w:r w:rsidR="007E78A3" w:rsidRPr="009D2F5C">
              <w:rPr>
                <w:rFonts w:asciiTheme="minorHAnsi" w:hAnsiTheme="minorHAnsi" w:cstheme="minorHAnsi"/>
                <w:webHidden/>
              </w:rPr>
              <w:fldChar w:fldCharType="separate"/>
            </w:r>
            <w:r w:rsidR="001E58F1">
              <w:rPr>
                <w:rFonts w:asciiTheme="minorHAnsi" w:hAnsiTheme="minorHAnsi" w:cstheme="minorHAnsi"/>
                <w:webHidden/>
              </w:rPr>
              <w:t>22</w:t>
            </w:r>
            <w:r w:rsidR="007E78A3" w:rsidRPr="009D2F5C">
              <w:rPr>
                <w:rFonts w:asciiTheme="minorHAnsi" w:hAnsiTheme="minorHAnsi" w:cstheme="minorHAnsi"/>
                <w:webHidden/>
              </w:rPr>
              <w:fldChar w:fldCharType="end"/>
            </w:r>
          </w:hyperlink>
        </w:p>
        <w:p w14:paraId="35FAB5DD" w14:textId="081025D9" w:rsidR="007E78A3" w:rsidRPr="009D2F5C" w:rsidRDefault="00E651A9">
          <w:pPr>
            <w:pStyle w:val="TOC2"/>
            <w:rPr>
              <w:rFonts w:asciiTheme="minorHAnsi" w:eastAsiaTheme="minorEastAsia" w:hAnsiTheme="minorHAnsi" w:cstheme="minorHAnsi"/>
              <w:color w:val="auto"/>
              <w:sz w:val="22"/>
              <w:szCs w:val="22"/>
              <w:lang w:val="fr-FR" w:eastAsia="fr-FR"/>
            </w:rPr>
          </w:pPr>
          <w:hyperlink w:anchor="_Toc23427697" w:history="1">
            <w:r w:rsidR="007E78A3" w:rsidRPr="009D2F5C">
              <w:rPr>
                <w:rStyle w:val="Hyperlink"/>
                <w:rFonts w:asciiTheme="minorHAnsi" w:eastAsiaTheme="majorEastAsia" w:hAnsiTheme="minorHAnsi" w:cstheme="minorHAnsi"/>
              </w:rPr>
              <w:t>1.</w:t>
            </w:r>
            <w:r w:rsidR="007E78A3" w:rsidRPr="009D2F5C">
              <w:rPr>
                <w:rFonts w:asciiTheme="minorHAnsi" w:eastAsiaTheme="minorEastAsia" w:hAnsiTheme="minorHAnsi" w:cstheme="minorHAnsi"/>
                <w:color w:val="auto"/>
                <w:sz w:val="22"/>
                <w:szCs w:val="22"/>
                <w:lang w:val="fr-FR" w:eastAsia="fr-FR"/>
              </w:rPr>
              <w:tab/>
            </w:r>
            <w:r w:rsidR="007E78A3" w:rsidRPr="009D2F5C">
              <w:rPr>
                <w:rStyle w:val="Hyperlink"/>
                <w:rFonts w:asciiTheme="minorHAnsi" w:eastAsiaTheme="majorEastAsia" w:hAnsiTheme="minorHAnsi" w:cstheme="minorHAnsi"/>
              </w:rPr>
              <w:t>Major changes in youth resilience: Access, Assets, Identity.</w:t>
            </w:r>
            <w:r w:rsidR="007E78A3" w:rsidRPr="009D2F5C">
              <w:rPr>
                <w:rFonts w:asciiTheme="minorHAnsi" w:hAnsiTheme="minorHAnsi" w:cstheme="minorHAnsi"/>
                <w:webHidden/>
              </w:rPr>
              <w:tab/>
            </w:r>
            <w:r w:rsidR="007E78A3" w:rsidRPr="009D2F5C">
              <w:rPr>
                <w:rFonts w:asciiTheme="minorHAnsi" w:hAnsiTheme="minorHAnsi" w:cstheme="minorHAnsi"/>
                <w:webHidden/>
              </w:rPr>
              <w:fldChar w:fldCharType="begin"/>
            </w:r>
            <w:r w:rsidR="007E78A3" w:rsidRPr="009D2F5C">
              <w:rPr>
                <w:rFonts w:asciiTheme="minorHAnsi" w:hAnsiTheme="minorHAnsi" w:cstheme="minorHAnsi"/>
                <w:webHidden/>
              </w:rPr>
              <w:instrText xml:space="preserve"> PAGEREF _Toc23427697 \h </w:instrText>
            </w:r>
            <w:r w:rsidR="007E78A3" w:rsidRPr="009D2F5C">
              <w:rPr>
                <w:rFonts w:asciiTheme="minorHAnsi" w:hAnsiTheme="minorHAnsi" w:cstheme="minorHAnsi"/>
                <w:webHidden/>
              </w:rPr>
            </w:r>
            <w:r w:rsidR="007E78A3" w:rsidRPr="009D2F5C">
              <w:rPr>
                <w:rFonts w:asciiTheme="minorHAnsi" w:hAnsiTheme="minorHAnsi" w:cstheme="minorHAnsi"/>
                <w:webHidden/>
              </w:rPr>
              <w:fldChar w:fldCharType="separate"/>
            </w:r>
            <w:r w:rsidR="001E58F1">
              <w:rPr>
                <w:rFonts w:asciiTheme="minorHAnsi" w:hAnsiTheme="minorHAnsi" w:cstheme="minorHAnsi"/>
                <w:webHidden/>
              </w:rPr>
              <w:t>22</w:t>
            </w:r>
            <w:r w:rsidR="007E78A3" w:rsidRPr="009D2F5C">
              <w:rPr>
                <w:rFonts w:asciiTheme="minorHAnsi" w:hAnsiTheme="minorHAnsi" w:cstheme="minorHAnsi"/>
                <w:webHidden/>
              </w:rPr>
              <w:fldChar w:fldCharType="end"/>
            </w:r>
          </w:hyperlink>
        </w:p>
        <w:p w14:paraId="6E1FB2C1" w14:textId="78054853" w:rsidR="007E78A3" w:rsidRPr="009D2F5C" w:rsidRDefault="00E651A9">
          <w:pPr>
            <w:pStyle w:val="TOC3"/>
            <w:tabs>
              <w:tab w:val="left" w:pos="1100"/>
              <w:tab w:val="right" w:leader="dot" w:pos="9062"/>
            </w:tabs>
            <w:rPr>
              <w:rFonts w:asciiTheme="minorHAnsi" w:eastAsiaTheme="minorEastAsia" w:hAnsiTheme="minorHAnsi" w:cstheme="minorHAnsi"/>
              <w:noProof/>
              <w:color w:val="002060"/>
              <w:sz w:val="22"/>
              <w:szCs w:val="22"/>
              <w:lang w:val="fr-FR" w:eastAsia="fr-FR"/>
            </w:rPr>
          </w:pPr>
          <w:hyperlink w:anchor="_Toc23427698" w:history="1">
            <w:r w:rsidR="007E78A3" w:rsidRPr="009D2F5C">
              <w:rPr>
                <w:rStyle w:val="Hyperlink"/>
                <w:rFonts w:asciiTheme="minorHAnsi" w:eastAsiaTheme="majorEastAsia" w:hAnsiTheme="minorHAnsi" w:cstheme="minorHAnsi"/>
                <w:noProof/>
                <w:color w:val="002060"/>
              </w:rPr>
              <w:t>A.</w:t>
            </w:r>
            <w:r w:rsidR="007E78A3" w:rsidRPr="009D2F5C">
              <w:rPr>
                <w:rFonts w:asciiTheme="minorHAnsi" w:eastAsiaTheme="minorEastAsia" w:hAnsiTheme="minorHAnsi" w:cstheme="minorHAnsi"/>
                <w:noProof/>
                <w:color w:val="002060"/>
                <w:sz w:val="22"/>
                <w:szCs w:val="22"/>
                <w:lang w:val="fr-FR" w:eastAsia="fr-FR"/>
              </w:rPr>
              <w:tab/>
            </w:r>
            <w:r w:rsidR="007E78A3" w:rsidRPr="009D2F5C">
              <w:rPr>
                <w:rStyle w:val="Hyperlink"/>
                <w:rFonts w:asciiTheme="minorHAnsi" w:eastAsiaTheme="majorEastAsia" w:hAnsiTheme="minorHAnsi" w:cstheme="minorHAnsi"/>
                <w:noProof/>
                <w:color w:val="002060"/>
              </w:rPr>
              <w:t>Access</w:t>
            </w:r>
            <w:r w:rsidR="009D2F5C">
              <w:rPr>
                <w:rStyle w:val="Hyperlink"/>
                <w:rFonts w:asciiTheme="minorHAnsi" w:eastAsiaTheme="majorEastAsia" w:hAnsiTheme="minorHAnsi" w:cstheme="minorHAnsi"/>
                <w:noProof/>
                <w:color w:val="002060"/>
              </w:rPr>
              <w:t>…………………………………………………………………………………………………………</w:t>
            </w:r>
            <w:r w:rsidR="007E78A3" w:rsidRPr="009D2F5C">
              <w:rPr>
                <w:rFonts w:asciiTheme="minorHAnsi" w:hAnsiTheme="minorHAnsi" w:cstheme="minorHAnsi"/>
                <w:noProof/>
                <w:webHidden/>
                <w:color w:val="002060"/>
              </w:rPr>
              <w:fldChar w:fldCharType="begin"/>
            </w:r>
            <w:r w:rsidR="007E78A3" w:rsidRPr="009D2F5C">
              <w:rPr>
                <w:rFonts w:asciiTheme="minorHAnsi" w:hAnsiTheme="minorHAnsi" w:cstheme="minorHAnsi"/>
                <w:noProof/>
                <w:webHidden/>
                <w:color w:val="002060"/>
              </w:rPr>
              <w:instrText xml:space="preserve"> PAGEREF _Toc23427698 \h </w:instrText>
            </w:r>
            <w:r w:rsidR="007E78A3" w:rsidRPr="009D2F5C">
              <w:rPr>
                <w:rFonts w:asciiTheme="minorHAnsi" w:hAnsiTheme="minorHAnsi" w:cstheme="minorHAnsi"/>
                <w:noProof/>
                <w:webHidden/>
                <w:color w:val="002060"/>
              </w:rPr>
            </w:r>
            <w:r w:rsidR="007E78A3" w:rsidRPr="009D2F5C">
              <w:rPr>
                <w:rFonts w:asciiTheme="minorHAnsi" w:hAnsiTheme="minorHAnsi" w:cstheme="minorHAnsi"/>
                <w:noProof/>
                <w:webHidden/>
                <w:color w:val="002060"/>
              </w:rPr>
              <w:fldChar w:fldCharType="separate"/>
            </w:r>
            <w:r w:rsidR="001E58F1">
              <w:rPr>
                <w:rFonts w:asciiTheme="minorHAnsi" w:hAnsiTheme="minorHAnsi" w:cstheme="minorHAnsi"/>
                <w:noProof/>
                <w:webHidden/>
                <w:color w:val="002060"/>
              </w:rPr>
              <w:t>22</w:t>
            </w:r>
            <w:r w:rsidR="007E78A3" w:rsidRPr="009D2F5C">
              <w:rPr>
                <w:rFonts w:asciiTheme="minorHAnsi" w:hAnsiTheme="minorHAnsi" w:cstheme="minorHAnsi"/>
                <w:noProof/>
                <w:webHidden/>
                <w:color w:val="002060"/>
              </w:rPr>
              <w:fldChar w:fldCharType="end"/>
            </w:r>
          </w:hyperlink>
        </w:p>
        <w:p w14:paraId="51197D4A" w14:textId="1CF8B75A" w:rsidR="007E78A3" w:rsidRPr="009D2F5C" w:rsidRDefault="00E651A9">
          <w:pPr>
            <w:pStyle w:val="TOC3"/>
            <w:tabs>
              <w:tab w:val="left" w:pos="1100"/>
              <w:tab w:val="right" w:leader="dot" w:pos="9062"/>
            </w:tabs>
            <w:rPr>
              <w:rFonts w:asciiTheme="minorHAnsi" w:eastAsiaTheme="minorEastAsia" w:hAnsiTheme="minorHAnsi" w:cstheme="minorHAnsi"/>
              <w:noProof/>
              <w:color w:val="002060"/>
              <w:sz w:val="22"/>
              <w:szCs w:val="22"/>
              <w:lang w:val="fr-FR" w:eastAsia="fr-FR"/>
            </w:rPr>
          </w:pPr>
          <w:hyperlink w:anchor="_Toc23427699" w:history="1">
            <w:r w:rsidR="007E78A3" w:rsidRPr="009D2F5C">
              <w:rPr>
                <w:rStyle w:val="Hyperlink"/>
                <w:rFonts w:asciiTheme="minorHAnsi" w:eastAsiaTheme="majorEastAsia" w:hAnsiTheme="minorHAnsi" w:cstheme="minorHAnsi"/>
                <w:noProof/>
                <w:color w:val="002060"/>
              </w:rPr>
              <w:t>B.</w:t>
            </w:r>
            <w:r w:rsidR="007E78A3" w:rsidRPr="009D2F5C">
              <w:rPr>
                <w:rFonts w:asciiTheme="minorHAnsi" w:eastAsiaTheme="minorEastAsia" w:hAnsiTheme="minorHAnsi" w:cstheme="minorHAnsi"/>
                <w:noProof/>
                <w:color w:val="002060"/>
                <w:sz w:val="22"/>
                <w:szCs w:val="22"/>
                <w:lang w:val="fr-FR" w:eastAsia="fr-FR"/>
              </w:rPr>
              <w:tab/>
            </w:r>
            <w:r w:rsidR="007E78A3" w:rsidRPr="009D2F5C">
              <w:rPr>
                <w:rStyle w:val="Hyperlink"/>
                <w:rFonts w:asciiTheme="minorHAnsi" w:eastAsiaTheme="majorEastAsia" w:hAnsiTheme="minorHAnsi" w:cstheme="minorHAnsi"/>
                <w:noProof/>
                <w:color w:val="002060"/>
              </w:rPr>
              <w:t>Assets</w:t>
            </w:r>
            <w:r w:rsidR="009D2F5C">
              <w:rPr>
                <w:rStyle w:val="Hyperlink"/>
                <w:rFonts w:asciiTheme="minorHAnsi" w:eastAsiaTheme="majorEastAsia" w:hAnsiTheme="minorHAnsi" w:cstheme="minorHAnsi"/>
                <w:noProof/>
                <w:color w:val="002060"/>
              </w:rPr>
              <w:t>…………………………………………………………………………………………………………</w:t>
            </w:r>
            <w:r w:rsidR="007E78A3" w:rsidRPr="009D2F5C">
              <w:rPr>
                <w:rFonts w:asciiTheme="minorHAnsi" w:hAnsiTheme="minorHAnsi" w:cstheme="minorHAnsi"/>
                <w:noProof/>
                <w:webHidden/>
                <w:color w:val="002060"/>
              </w:rPr>
              <w:fldChar w:fldCharType="begin"/>
            </w:r>
            <w:r w:rsidR="007E78A3" w:rsidRPr="009D2F5C">
              <w:rPr>
                <w:rFonts w:asciiTheme="minorHAnsi" w:hAnsiTheme="minorHAnsi" w:cstheme="minorHAnsi"/>
                <w:noProof/>
                <w:webHidden/>
                <w:color w:val="002060"/>
              </w:rPr>
              <w:instrText xml:space="preserve"> PAGEREF _Toc23427699 \h </w:instrText>
            </w:r>
            <w:r w:rsidR="007E78A3" w:rsidRPr="009D2F5C">
              <w:rPr>
                <w:rFonts w:asciiTheme="minorHAnsi" w:hAnsiTheme="minorHAnsi" w:cstheme="minorHAnsi"/>
                <w:noProof/>
                <w:webHidden/>
                <w:color w:val="002060"/>
              </w:rPr>
            </w:r>
            <w:r w:rsidR="007E78A3" w:rsidRPr="009D2F5C">
              <w:rPr>
                <w:rFonts w:asciiTheme="minorHAnsi" w:hAnsiTheme="minorHAnsi" w:cstheme="minorHAnsi"/>
                <w:noProof/>
                <w:webHidden/>
                <w:color w:val="002060"/>
              </w:rPr>
              <w:fldChar w:fldCharType="separate"/>
            </w:r>
            <w:r w:rsidR="001E58F1">
              <w:rPr>
                <w:rFonts w:asciiTheme="minorHAnsi" w:hAnsiTheme="minorHAnsi" w:cstheme="minorHAnsi"/>
                <w:noProof/>
                <w:webHidden/>
                <w:color w:val="002060"/>
              </w:rPr>
              <w:t>34</w:t>
            </w:r>
            <w:r w:rsidR="007E78A3" w:rsidRPr="009D2F5C">
              <w:rPr>
                <w:rFonts w:asciiTheme="minorHAnsi" w:hAnsiTheme="minorHAnsi" w:cstheme="minorHAnsi"/>
                <w:noProof/>
                <w:webHidden/>
                <w:color w:val="002060"/>
              </w:rPr>
              <w:fldChar w:fldCharType="end"/>
            </w:r>
          </w:hyperlink>
        </w:p>
        <w:p w14:paraId="59E85E5E" w14:textId="4D3C5CF8" w:rsidR="007E78A3" w:rsidRPr="009D2F5C" w:rsidRDefault="00E651A9">
          <w:pPr>
            <w:pStyle w:val="TOC3"/>
            <w:tabs>
              <w:tab w:val="left" w:pos="1100"/>
              <w:tab w:val="right" w:leader="dot" w:pos="9062"/>
            </w:tabs>
            <w:rPr>
              <w:rFonts w:asciiTheme="minorHAnsi" w:eastAsiaTheme="minorEastAsia" w:hAnsiTheme="minorHAnsi" w:cstheme="minorHAnsi"/>
              <w:noProof/>
              <w:color w:val="002060"/>
              <w:sz w:val="22"/>
              <w:szCs w:val="22"/>
              <w:lang w:val="fr-FR" w:eastAsia="fr-FR"/>
            </w:rPr>
          </w:pPr>
          <w:hyperlink w:anchor="_Toc23427700" w:history="1">
            <w:r w:rsidR="007E78A3" w:rsidRPr="009D2F5C">
              <w:rPr>
                <w:rStyle w:val="Hyperlink"/>
                <w:rFonts w:asciiTheme="minorHAnsi" w:eastAsiaTheme="majorEastAsia" w:hAnsiTheme="minorHAnsi" w:cstheme="minorHAnsi"/>
                <w:noProof/>
                <w:color w:val="002060"/>
              </w:rPr>
              <w:t>C.</w:t>
            </w:r>
            <w:r w:rsidR="007E78A3" w:rsidRPr="009D2F5C">
              <w:rPr>
                <w:rFonts w:asciiTheme="minorHAnsi" w:eastAsiaTheme="minorEastAsia" w:hAnsiTheme="minorHAnsi" w:cstheme="minorHAnsi"/>
                <w:noProof/>
                <w:color w:val="002060"/>
                <w:sz w:val="22"/>
                <w:szCs w:val="22"/>
                <w:lang w:val="fr-FR" w:eastAsia="fr-FR"/>
              </w:rPr>
              <w:tab/>
            </w:r>
            <w:r w:rsidR="007E78A3" w:rsidRPr="009D2F5C">
              <w:rPr>
                <w:rStyle w:val="Hyperlink"/>
                <w:rFonts w:asciiTheme="minorHAnsi" w:eastAsiaTheme="majorEastAsia" w:hAnsiTheme="minorHAnsi" w:cstheme="minorHAnsi"/>
                <w:noProof/>
                <w:color w:val="002060"/>
              </w:rPr>
              <w:t>Identity</w:t>
            </w:r>
            <w:r w:rsidR="009D2F5C">
              <w:rPr>
                <w:rStyle w:val="Hyperlink"/>
                <w:rFonts w:asciiTheme="minorHAnsi" w:eastAsiaTheme="majorEastAsia" w:hAnsiTheme="minorHAnsi" w:cstheme="minorHAnsi"/>
                <w:noProof/>
                <w:color w:val="002060"/>
              </w:rPr>
              <w:t>……………………………………………………………………………………………………….</w:t>
            </w:r>
            <w:r w:rsidR="007E78A3" w:rsidRPr="009D2F5C">
              <w:rPr>
                <w:rFonts w:asciiTheme="minorHAnsi" w:hAnsiTheme="minorHAnsi" w:cstheme="minorHAnsi"/>
                <w:noProof/>
                <w:webHidden/>
                <w:color w:val="002060"/>
              </w:rPr>
              <w:fldChar w:fldCharType="begin"/>
            </w:r>
            <w:r w:rsidR="007E78A3" w:rsidRPr="009D2F5C">
              <w:rPr>
                <w:rFonts w:asciiTheme="minorHAnsi" w:hAnsiTheme="minorHAnsi" w:cstheme="minorHAnsi"/>
                <w:noProof/>
                <w:webHidden/>
                <w:color w:val="002060"/>
              </w:rPr>
              <w:instrText xml:space="preserve"> PAGEREF _Toc23427700 \h </w:instrText>
            </w:r>
            <w:r w:rsidR="007E78A3" w:rsidRPr="009D2F5C">
              <w:rPr>
                <w:rFonts w:asciiTheme="minorHAnsi" w:hAnsiTheme="minorHAnsi" w:cstheme="minorHAnsi"/>
                <w:noProof/>
                <w:webHidden/>
                <w:color w:val="002060"/>
              </w:rPr>
            </w:r>
            <w:r w:rsidR="007E78A3" w:rsidRPr="009D2F5C">
              <w:rPr>
                <w:rFonts w:asciiTheme="minorHAnsi" w:hAnsiTheme="minorHAnsi" w:cstheme="minorHAnsi"/>
                <w:noProof/>
                <w:webHidden/>
                <w:color w:val="002060"/>
              </w:rPr>
              <w:fldChar w:fldCharType="separate"/>
            </w:r>
            <w:r w:rsidR="001E58F1">
              <w:rPr>
                <w:rFonts w:asciiTheme="minorHAnsi" w:hAnsiTheme="minorHAnsi" w:cstheme="minorHAnsi"/>
                <w:noProof/>
                <w:webHidden/>
                <w:color w:val="002060"/>
              </w:rPr>
              <w:t>39</w:t>
            </w:r>
            <w:r w:rsidR="007E78A3" w:rsidRPr="009D2F5C">
              <w:rPr>
                <w:rFonts w:asciiTheme="minorHAnsi" w:hAnsiTheme="minorHAnsi" w:cstheme="minorHAnsi"/>
                <w:noProof/>
                <w:webHidden/>
                <w:color w:val="002060"/>
              </w:rPr>
              <w:fldChar w:fldCharType="end"/>
            </w:r>
          </w:hyperlink>
        </w:p>
        <w:p w14:paraId="427917DC" w14:textId="2BDD6E35" w:rsidR="007E78A3" w:rsidRPr="009D2F5C" w:rsidRDefault="00E651A9">
          <w:pPr>
            <w:pStyle w:val="TOC3"/>
            <w:tabs>
              <w:tab w:val="left" w:pos="1100"/>
              <w:tab w:val="right" w:leader="dot" w:pos="9062"/>
            </w:tabs>
            <w:rPr>
              <w:rFonts w:asciiTheme="minorHAnsi" w:eastAsiaTheme="minorEastAsia" w:hAnsiTheme="minorHAnsi" w:cstheme="minorHAnsi"/>
              <w:noProof/>
              <w:color w:val="002060"/>
              <w:sz w:val="22"/>
              <w:szCs w:val="22"/>
              <w:lang w:val="fr-FR" w:eastAsia="fr-FR"/>
            </w:rPr>
          </w:pPr>
          <w:hyperlink w:anchor="_Toc23427701" w:history="1">
            <w:r w:rsidR="007E78A3" w:rsidRPr="009D2F5C">
              <w:rPr>
                <w:rStyle w:val="Hyperlink"/>
                <w:rFonts w:asciiTheme="minorHAnsi" w:eastAsiaTheme="majorEastAsia" w:hAnsiTheme="minorHAnsi" w:cstheme="minorHAnsi"/>
                <w:noProof/>
                <w:color w:val="002060"/>
              </w:rPr>
              <w:t>D.</w:t>
            </w:r>
            <w:r w:rsidR="007E78A3" w:rsidRPr="009D2F5C">
              <w:rPr>
                <w:rFonts w:asciiTheme="minorHAnsi" w:eastAsiaTheme="minorEastAsia" w:hAnsiTheme="minorHAnsi" w:cstheme="minorHAnsi"/>
                <w:noProof/>
                <w:color w:val="002060"/>
                <w:sz w:val="22"/>
                <w:szCs w:val="22"/>
                <w:lang w:val="fr-FR" w:eastAsia="fr-FR"/>
              </w:rPr>
              <w:tab/>
            </w:r>
            <w:r w:rsidR="007E78A3" w:rsidRPr="009D2F5C">
              <w:rPr>
                <w:rStyle w:val="Hyperlink"/>
                <w:rFonts w:asciiTheme="minorHAnsi" w:eastAsiaTheme="majorEastAsia" w:hAnsiTheme="minorHAnsi" w:cstheme="minorHAnsi"/>
                <w:noProof/>
                <w:color w:val="002060"/>
              </w:rPr>
              <w:t>Analysis of CVE relevance</w:t>
            </w:r>
            <w:r w:rsidR="009D2F5C">
              <w:rPr>
                <w:rStyle w:val="Hyperlink"/>
                <w:rFonts w:asciiTheme="minorHAnsi" w:eastAsiaTheme="majorEastAsia" w:hAnsiTheme="minorHAnsi" w:cstheme="minorHAnsi"/>
                <w:noProof/>
                <w:color w:val="002060"/>
              </w:rPr>
              <w:t>……………………………………………………………………………</w:t>
            </w:r>
            <w:r w:rsidR="007E78A3" w:rsidRPr="009D2F5C">
              <w:rPr>
                <w:rFonts w:asciiTheme="minorHAnsi" w:hAnsiTheme="minorHAnsi" w:cstheme="minorHAnsi"/>
                <w:noProof/>
                <w:webHidden/>
                <w:color w:val="002060"/>
              </w:rPr>
              <w:fldChar w:fldCharType="begin"/>
            </w:r>
            <w:r w:rsidR="007E78A3" w:rsidRPr="009D2F5C">
              <w:rPr>
                <w:rFonts w:asciiTheme="minorHAnsi" w:hAnsiTheme="minorHAnsi" w:cstheme="minorHAnsi"/>
                <w:noProof/>
                <w:webHidden/>
                <w:color w:val="002060"/>
              </w:rPr>
              <w:instrText xml:space="preserve"> PAGEREF _Toc23427701 \h </w:instrText>
            </w:r>
            <w:r w:rsidR="007E78A3" w:rsidRPr="009D2F5C">
              <w:rPr>
                <w:rFonts w:asciiTheme="minorHAnsi" w:hAnsiTheme="minorHAnsi" w:cstheme="minorHAnsi"/>
                <w:noProof/>
                <w:webHidden/>
                <w:color w:val="002060"/>
              </w:rPr>
            </w:r>
            <w:r w:rsidR="007E78A3" w:rsidRPr="009D2F5C">
              <w:rPr>
                <w:rFonts w:asciiTheme="minorHAnsi" w:hAnsiTheme="minorHAnsi" w:cstheme="minorHAnsi"/>
                <w:noProof/>
                <w:webHidden/>
                <w:color w:val="002060"/>
              </w:rPr>
              <w:fldChar w:fldCharType="separate"/>
            </w:r>
            <w:r w:rsidR="001E58F1">
              <w:rPr>
                <w:rFonts w:asciiTheme="minorHAnsi" w:hAnsiTheme="minorHAnsi" w:cstheme="minorHAnsi"/>
                <w:noProof/>
                <w:webHidden/>
                <w:color w:val="002060"/>
              </w:rPr>
              <w:t>42</w:t>
            </w:r>
            <w:r w:rsidR="007E78A3" w:rsidRPr="009D2F5C">
              <w:rPr>
                <w:rFonts w:asciiTheme="minorHAnsi" w:hAnsiTheme="minorHAnsi" w:cstheme="minorHAnsi"/>
                <w:noProof/>
                <w:webHidden/>
                <w:color w:val="002060"/>
              </w:rPr>
              <w:fldChar w:fldCharType="end"/>
            </w:r>
          </w:hyperlink>
        </w:p>
        <w:p w14:paraId="3A953959" w14:textId="1ABD0E1C" w:rsidR="007E78A3" w:rsidRPr="009D2F5C" w:rsidRDefault="00E651A9">
          <w:pPr>
            <w:pStyle w:val="TOC2"/>
            <w:rPr>
              <w:rFonts w:asciiTheme="minorHAnsi" w:eastAsiaTheme="minorEastAsia" w:hAnsiTheme="minorHAnsi" w:cstheme="minorHAnsi"/>
              <w:color w:val="auto"/>
              <w:sz w:val="22"/>
              <w:szCs w:val="22"/>
              <w:lang w:val="fr-FR" w:eastAsia="fr-FR"/>
            </w:rPr>
          </w:pPr>
          <w:hyperlink w:anchor="_Toc23427702" w:history="1">
            <w:r w:rsidR="007E78A3" w:rsidRPr="009D2F5C">
              <w:rPr>
                <w:rStyle w:val="Hyperlink"/>
                <w:rFonts w:asciiTheme="minorHAnsi" w:eastAsiaTheme="majorEastAsia" w:hAnsiTheme="minorHAnsi" w:cstheme="minorHAnsi"/>
              </w:rPr>
              <w:t>2.</w:t>
            </w:r>
            <w:r w:rsidR="007E78A3" w:rsidRPr="009D2F5C">
              <w:rPr>
                <w:rFonts w:asciiTheme="minorHAnsi" w:eastAsiaTheme="minorEastAsia" w:hAnsiTheme="minorHAnsi" w:cstheme="minorHAnsi"/>
                <w:color w:val="auto"/>
                <w:sz w:val="22"/>
                <w:szCs w:val="22"/>
                <w:lang w:val="fr-FR" w:eastAsia="fr-FR"/>
              </w:rPr>
              <w:tab/>
            </w:r>
            <w:r w:rsidR="007E78A3" w:rsidRPr="009D2F5C">
              <w:rPr>
                <w:rStyle w:val="Hyperlink"/>
                <w:rFonts w:asciiTheme="minorHAnsi" w:eastAsiaTheme="majorEastAsia" w:hAnsiTheme="minorHAnsi" w:cstheme="minorHAnsi"/>
              </w:rPr>
              <w:t>Major systemic changes</w:t>
            </w:r>
            <w:r w:rsidR="007E78A3" w:rsidRPr="009D2F5C">
              <w:rPr>
                <w:rFonts w:asciiTheme="minorHAnsi" w:hAnsiTheme="minorHAnsi" w:cstheme="minorHAnsi"/>
                <w:webHidden/>
              </w:rPr>
              <w:tab/>
            </w:r>
            <w:r w:rsidR="007E78A3" w:rsidRPr="009D2F5C">
              <w:rPr>
                <w:rFonts w:asciiTheme="minorHAnsi" w:hAnsiTheme="minorHAnsi" w:cstheme="minorHAnsi"/>
                <w:webHidden/>
              </w:rPr>
              <w:fldChar w:fldCharType="begin"/>
            </w:r>
            <w:r w:rsidR="007E78A3" w:rsidRPr="009D2F5C">
              <w:rPr>
                <w:rFonts w:asciiTheme="minorHAnsi" w:hAnsiTheme="minorHAnsi" w:cstheme="minorHAnsi"/>
                <w:webHidden/>
              </w:rPr>
              <w:instrText xml:space="preserve"> PAGEREF _Toc23427702 \h </w:instrText>
            </w:r>
            <w:r w:rsidR="007E78A3" w:rsidRPr="009D2F5C">
              <w:rPr>
                <w:rFonts w:asciiTheme="minorHAnsi" w:hAnsiTheme="minorHAnsi" w:cstheme="minorHAnsi"/>
                <w:webHidden/>
              </w:rPr>
            </w:r>
            <w:r w:rsidR="007E78A3" w:rsidRPr="009D2F5C">
              <w:rPr>
                <w:rFonts w:asciiTheme="minorHAnsi" w:hAnsiTheme="minorHAnsi" w:cstheme="minorHAnsi"/>
                <w:webHidden/>
              </w:rPr>
              <w:fldChar w:fldCharType="separate"/>
            </w:r>
            <w:r w:rsidR="001E58F1">
              <w:rPr>
                <w:rFonts w:asciiTheme="minorHAnsi" w:hAnsiTheme="minorHAnsi" w:cstheme="minorHAnsi"/>
                <w:webHidden/>
              </w:rPr>
              <w:t>47</w:t>
            </w:r>
            <w:r w:rsidR="007E78A3" w:rsidRPr="009D2F5C">
              <w:rPr>
                <w:rFonts w:asciiTheme="minorHAnsi" w:hAnsiTheme="minorHAnsi" w:cstheme="minorHAnsi"/>
                <w:webHidden/>
              </w:rPr>
              <w:fldChar w:fldCharType="end"/>
            </w:r>
          </w:hyperlink>
        </w:p>
        <w:p w14:paraId="09C5F0CA" w14:textId="6AAF3E1F" w:rsidR="007E78A3" w:rsidRPr="009D2F5C" w:rsidRDefault="00E651A9">
          <w:pPr>
            <w:pStyle w:val="TOC1"/>
            <w:rPr>
              <w:rFonts w:asciiTheme="minorHAnsi" w:eastAsiaTheme="minorEastAsia" w:hAnsiTheme="minorHAnsi" w:cstheme="minorHAnsi"/>
              <w:caps w:val="0"/>
              <w:color w:val="auto"/>
              <w:sz w:val="22"/>
              <w:szCs w:val="22"/>
              <w:lang w:val="fr-FR" w:eastAsia="fr-FR"/>
            </w:rPr>
          </w:pPr>
          <w:hyperlink w:anchor="_Toc23427703" w:history="1">
            <w:r w:rsidR="007E78A3" w:rsidRPr="009D2F5C">
              <w:rPr>
                <w:rStyle w:val="Hyperlink"/>
                <w:rFonts w:asciiTheme="minorHAnsi" w:eastAsiaTheme="majorEastAsia" w:hAnsiTheme="minorHAnsi" w:cstheme="minorHAnsi"/>
              </w:rPr>
              <w:t>V.</w:t>
            </w:r>
            <w:r w:rsidR="007E78A3" w:rsidRPr="009D2F5C">
              <w:rPr>
                <w:rFonts w:asciiTheme="minorHAnsi" w:eastAsiaTheme="minorEastAsia" w:hAnsiTheme="minorHAnsi" w:cstheme="minorHAnsi"/>
                <w:caps w:val="0"/>
                <w:color w:val="auto"/>
                <w:sz w:val="22"/>
                <w:szCs w:val="22"/>
                <w:lang w:val="fr-FR" w:eastAsia="fr-FR"/>
              </w:rPr>
              <w:tab/>
            </w:r>
            <w:r w:rsidR="007E78A3" w:rsidRPr="009D2F5C">
              <w:rPr>
                <w:rStyle w:val="Hyperlink"/>
                <w:rFonts w:asciiTheme="minorHAnsi" w:eastAsiaTheme="majorEastAsia" w:hAnsiTheme="minorHAnsi" w:cstheme="minorHAnsi"/>
              </w:rPr>
              <w:t>FORSATY PERFORMANCE AGAINST ME&amp;L TARGETS</w:t>
            </w:r>
            <w:r w:rsidR="007E78A3" w:rsidRPr="009D2F5C">
              <w:rPr>
                <w:rFonts w:asciiTheme="minorHAnsi" w:hAnsiTheme="minorHAnsi" w:cstheme="minorHAnsi"/>
                <w:webHidden/>
              </w:rPr>
              <w:tab/>
            </w:r>
            <w:r w:rsidR="007E78A3" w:rsidRPr="009D2F5C">
              <w:rPr>
                <w:rFonts w:asciiTheme="minorHAnsi" w:hAnsiTheme="minorHAnsi" w:cstheme="minorHAnsi"/>
                <w:webHidden/>
              </w:rPr>
              <w:fldChar w:fldCharType="begin"/>
            </w:r>
            <w:r w:rsidR="007E78A3" w:rsidRPr="009D2F5C">
              <w:rPr>
                <w:rFonts w:asciiTheme="minorHAnsi" w:hAnsiTheme="minorHAnsi" w:cstheme="minorHAnsi"/>
                <w:webHidden/>
              </w:rPr>
              <w:instrText xml:space="preserve"> PAGEREF _Toc23427703 \h </w:instrText>
            </w:r>
            <w:r w:rsidR="007E78A3" w:rsidRPr="009D2F5C">
              <w:rPr>
                <w:rFonts w:asciiTheme="minorHAnsi" w:hAnsiTheme="minorHAnsi" w:cstheme="minorHAnsi"/>
                <w:webHidden/>
              </w:rPr>
            </w:r>
            <w:r w:rsidR="007E78A3" w:rsidRPr="009D2F5C">
              <w:rPr>
                <w:rFonts w:asciiTheme="minorHAnsi" w:hAnsiTheme="minorHAnsi" w:cstheme="minorHAnsi"/>
                <w:webHidden/>
              </w:rPr>
              <w:fldChar w:fldCharType="separate"/>
            </w:r>
            <w:r w:rsidR="001E58F1">
              <w:rPr>
                <w:rFonts w:asciiTheme="minorHAnsi" w:hAnsiTheme="minorHAnsi" w:cstheme="minorHAnsi"/>
                <w:webHidden/>
              </w:rPr>
              <w:t>57</w:t>
            </w:r>
            <w:r w:rsidR="007E78A3" w:rsidRPr="009D2F5C">
              <w:rPr>
                <w:rFonts w:asciiTheme="minorHAnsi" w:hAnsiTheme="minorHAnsi" w:cstheme="minorHAnsi"/>
                <w:webHidden/>
              </w:rPr>
              <w:fldChar w:fldCharType="end"/>
            </w:r>
          </w:hyperlink>
        </w:p>
        <w:p w14:paraId="09B3269D" w14:textId="1E480AAE" w:rsidR="007E78A3" w:rsidRPr="009D2F5C" w:rsidRDefault="00E651A9">
          <w:pPr>
            <w:pStyle w:val="TOC1"/>
            <w:rPr>
              <w:rFonts w:asciiTheme="minorHAnsi" w:eastAsiaTheme="minorEastAsia" w:hAnsiTheme="minorHAnsi" w:cstheme="minorHAnsi"/>
              <w:caps w:val="0"/>
              <w:color w:val="auto"/>
              <w:sz w:val="22"/>
              <w:szCs w:val="22"/>
              <w:lang w:val="fr-FR" w:eastAsia="fr-FR"/>
            </w:rPr>
          </w:pPr>
          <w:hyperlink w:anchor="_Toc23427704" w:history="1">
            <w:r w:rsidR="007E78A3" w:rsidRPr="009D2F5C">
              <w:rPr>
                <w:rStyle w:val="Hyperlink"/>
                <w:rFonts w:asciiTheme="minorHAnsi" w:eastAsiaTheme="majorEastAsia" w:hAnsiTheme="minorHAnsi" w:cstheme="minorHAnsi"/>
              </w:rPr>
              <w:t>VI.</w:t>
            </w:r>
            <w:r w:rsidR="007E78A3" w:rsidRPr="009D2F5C">
              <w:rPr>
                <w:rFonts w:asciiTheme="minorHAnsi" w:eastAsiaTheme="minorEastAsia" w:hAnsiTheme="minorHAnsi" w:cstheme="minorHAnsi"/>
                <w:caps w:val="0"/>
                <w:color w:val="auto"/>
                <w:sz w:val="22"/>
                <w:szCs w:val="22"/>
                <w:lang w:val="fr-FR" w:eastAsia="fr-FR"/>
              </w:rPr>
              <w:tab/>
            </w:r>
            <w:r w:rsidR="007E78A3" w:rsidRPr="009D2F5C">
              <w:rPr>
                <w:rStyle w:val="Hyperlink"/>
                <w:rFonts w:asciiTheme="minorHAnsi" w:eastAsiaTheme="majorEastAsia" w:hAnsiTheme="minorHAnsi" w:cstheme="minorHAnsi"/>
              </w:rPr>
              <w:t>LESSONS ON THE FORSATY MODEL</w:t>
            </w:r>
            <w:r w:rsidR="007E78A3" w:rsidRPr="009D2F5C">
              <w:rPr>
                <w:rFonts w:asciiTheme="minorHAnsi" w:hAnsiTheme="minorHAnsi" w:cstheme="minorHAnsi"/>
                <w:webHidden/>
              </w:rPr>
              <w:tab/>
            </w:r>
            <w:r w:rsidR="007E78A3" w:rsidRPr="009D2F5C">
              <w:rPr>
                <w:rFonts w:asciiTheme="minorHAnsi" w:hAnsiTheme="minorHAnsi" w:cstheme="minorHAnsi"/>
                <w:webHidden/>
              </w:rPr>
              <w:fldChar w:fldCharType="begin"/>
            </w:r>
            <w:r w:rsidR="007E78A3" w:rsidRPr="009D2F5C">
              <w:rPr>
                <w:rFonts w:asciiTheme="minorHAnsi" w:hAnsiTheme="minorHAnsi" w:cstheme="minorHAnsi"/>
                <w:webHidden/>
              </w:rPr>
              <w:instrText xml:space="preserve"> PAGEREF _Toc23427704 \h </w:instrText>
            </w:r>
            <w:r w:rsidR="007E78A3" w:rsidRPr="009D2F5C">
              <w:rPr>
                <w:rFonts w:asciiTheme="minorHAnsi" w:hAnsiTheme="minorHAnsi" w:cstheme="minorHAnsi"/>
                <w:webHidden/>
              </w:rPr>
            </w:r>
            <w:r w:rsidR="007E78A3" w:rsidRPr="009D2F5C">
              <w:rPr>
                <w:rFonts w:asciiTheme="minorHAnsi" w:hAnsiTheme="minorHAnsi" w:cstheme="minorHAnsi"/>
                <w:webHidden/>
              </w:rPr>
              <w:fldChar w:fldCharType="separate"/>
            </w:r>
            <w:r w:rsidR="001E58F1">
              <w:rPr>
                <w:rFonts w:asciiTheme="minorHAnsi" w:hAnsiTheme="minorHAnsi" w:cstheme="minorHAnsi"/>
                <w:webHidden/>
              </w:rPr>
              <w:t>60</w:t>
            </w:r>
            <w:r w:rsidR="007E78A3" w:rsidRPr="009D2F5C">
              <w:rPr>
                <w:rFonts w:asciiTheme="minorHAnsi" w:hAnsiTheme="minorHAnsi" w:cstheme="minorHAnsi"/>
                <w:webHidden/>
              </w:rPr>
              <w:fldChar w:fldCharType="end"/>
            </w:r>
          </w:hyperlink>
        </w:p>
        <w:p w14:paraId="38DD1579" w14:textId="7EBF17C7" w:rsidR="007E78A3" w:rsidRPr="009D2F5C" w:rsidRDefault="00E651A9">
          <w:pPr>
            <w:pStyle w:val="TOC2"/>
            <w:rPr>
              <w:rFonts w:asciiTheme="minorHAnsi" w:eastAsiaTheme="minorEastAsia" w:hAnsiTheme="minorHAnsi" w:cstheme="minorHAnsi"/>
              <w:color w:val="auto"/>
              <w:sz w:val="22"/>
              <w:szCs w:val="22"/>
              <w:lang w:val="fr-FR" w:eastAsia="fr-FR"/>
            </w:rPr>
          </w:pPr>
          <w:hyperlink w:anchor="_Toc23427705" w:history="1">
            <w:r w:rsidR="007E78A3" w:rsidRPr="009D2F5C">
              <w:rPr>
                <w:rStyle w:val="Hyperlink"/>
                <w:rFonts w:asciiTheme="minorHAnsi" w:eastAsiaTheme="majorEastAsia" w:hAnsiTheme="minorHAnsi" w:cstheme="minorHAnsi"/>
              </w:rPr>
              <w:t>1.</w:t>
            </w:r>
            <w:r w:rsidR="007E78A3" w:rsidRPr="009D2F5C">
              <w:rPr>
                <w:rFonts w:asciiTheme="minorHAnsi" w:eastAsiaTheme="minorEastAsia" w:hAnsiTheme="minorHAnsi" w:cstheme="minorHAnsi"/>
                <w:color w:val="auto"/>
                <w:sz w:val="22"/>
                <w:szCs w:val="22"/>
                <w:lang w:val="fr-FR" w:eastAsia="fr-FR"/>
              </w:rPr>
              <w:tab/>
            </w:r>
            <w:r w:rsidR="007E78A3" w:rsidRPr="009D2F5C">
              <w:rPr>
                <w:rStyle w:val="Hyperlink"/>
                <w:rFonts w:asciiTheme="minorHAnsi" w:eastAsiaTheme="majorEastAsia" w:hAnsiTheme="minorHAnsi" w:cstheme="minorHAnsi"/>
              </w:rPr>
              <w:t>Lessons learned</w:t>
            </w:r>
            <w:r w:rsidR="007E78A3" w:rsidRPr="009D2F5C">
              <w:rPr>
                <w:rFonts w:asciiTheme="minorHAnsi" w:hAnsiTheme="minorHAnsi" w:cstheme="minorHAnsi"/>
                <w:webHidden/>
              </w:rPr>
              <w:tab/>
            </w:r>
            <w:r w:rsidR="007E78A3" w:rsidRPr="009D2F5C">
              <w:rPr>
                <w:rFonts w:asciiTheme="minorHAnsi" w:hAnsiTheme="minorHAnsi" w:cstheme="minorHAnsi"/>
                <w:webHidden/>
              </w:rPr>
              <w:fldChar w:fldCharType="begin"/>
            </w:r>
            <w:r w:rsidR="007E78A3" w:rsidRPr="009D2F5C">
              <w:rPr>
                <w:rFonts w:asciiTheme="minorHAnsi" w:hAnsiTheme="minorHAnsi" w:cstheme="minorHAnsi"/>
                <w:webHidden/>
              </w:rPr>
              <w:instrText xml:space="preserve"> PAGEREF _Toc23427705 \h </w:instrText>
            </w:r>
            <w:r w:rsidR="007E78A3" w:rsidRPr="009D2F5C">
              <w:rPr>
                <w:rFonts w:asciiTheme="minorHAnsi" w:hAnsiTheme="minorHAnsi" w:cstheme="minorHAnsi"/>
                <w:webHidden/>
              </w:rPr>
            </w:r>
            <w:r w:rsidR="007E78A3" w:rsidRPr="009D2F5C">
              <w:rPr>
                <w:rFonts w:asciiTheme="minorHAnsi" w:hAnsiTheme="minorHAnsi" w:cstheme="minorHAnsi"/>
                <w:webHidden/>
              </w:rPr>
              <w:fldChar w:fldCharType="separate"/>
            </w:r>
            <w:r w:rsidR="001E58F1">
              <w:rPr>
                <w:rFonts w:asciiTheme="minorHAnsi" w:hAnsiTheme="minorHAnsi" w:cstheme="minorHAnsi"/>
                <w:webHidden/>
              </w:rPr>
              <w:t>60</w:t>
            </w:r>
            <w:r w:rsidR="007E78A3" w:rsidRPr="009D2F5C">
              <w:rPr>
                <w:rFonts w:asciiTheme="minorHAnsi" w:hAnsiTheme="minorHAnsi" w:cstheme="minorHAnsi"/>
                <w:webHidden/>
              </w:rPr>
              <w:fldChar w:fldCharType="end"/>
            </w:r>
          </w:hyperlink>
        </w:p>
        <w:p w14:paraId="148DA4E4" w14:textId="60F5B6E0" w:rsidR="007E78A3" w:rsidRPr="009D2F5C" w:rsidRDefault="00E651A9">
          <w:pPr>
            <w:pStyle w:val="TOC2"/>
            <w:rPr>
              <w:rFonts w:asciiTheme="minorHAnsi" w:eastAsiaTheme="minorEastAsia" w:hAnsiTheme="minorHAnsi" w:cstheme="minorHAnsi"/>
              <w:color w:val="auto"/>
              <w:sz w:val="22"/>
              <w:szCs w:val="22"/>
              <w:lang w:val="fr-FR" w:eastAsia="fr-FR"/>
            </w:rPr>
          </w:pPr>
          <w:hyperlink w:anchor="_Toc23427706" w:history="1">
            <w:r w:rsidR="007E78A3" w:rsidRPr="009D2F5C">
              <w:rPr>
                <w:rStyle w:val="Hyperlink"/>
                <w:rFonts w:asciiTheme="minorHAnsi" w:eastAsiaTheme="majorEastAsia" w:hAnsiTheme="minorHAnsi" w:cstheme="minorHAnsi"/>
              </w:rPr>
              <w:t>2.</w:t>
            </w:r>
            <w:r w:rsidR="007E78A3" w:rsidRPr="009D2F5C">
              <w:rPr>
                <w:rFonts w:asciiTheme="minorHAnsi" w:eastAsiaTheme="minorEastAsia" w:hAnsiTheme="minorHAnsi" w:cstheme="minorHAnsi"/>
                <w:color w:val="auto"/>
                <w:sz w:val="22"/>
                <w:szCs w:val="22"/>
                <w:lang w:val="fr-FR" w:eastAsia="fr-FR"/>
              </w:rPr>
              <w:tab/>
            </w:r>
            <w:r w:rsidR="007E78A3" w:rsidRPr="009D2F5C">
              <w:rPr>
                <w:rStyle w:val="Hyperlink"/>
                <w:rFonts w:asciiTheme="minorHAnsi" w:eastAsiaTheme="majorEastAsia" w:hAnsiTheme="minorHAnsi" w:cstheme="minorHAnsi"/>
              </w:rPr>
              <w:t>Adaptive Management</w:t>
            </w:r>
            <w:r w:rsidR="007E78A3" w:rsidRPr="009D2F5C">
              <w:rPr>
                <w:rFonts w:asciiTheme="minorHAnsi" w:hAnsiTheme="minorHAnsi" w:cstheme="minorHAnsi"/>
                <w:webHidden/>
              </w:rPr>
              <w:tab/>
            </w:r>
            <w:r w:rsidR="007E78A3" w:rsidRPr="009D2F5C">
              <w:rPr>
                <w:rFonts w:asciiTheme="minorHAnsi" w:hAnsiTheme="minorHAnsi" w:cstheme="minorHAnsi"/>
                <w:webHidden/>
              </w:rPr>
              <w:fldChar w:fldCharType="begin"/>
            </w:r>
            <w:r w:rsidR="007E78A3" w:rsidRPr="009D2F5C">
              <w:rPr>
                <w:rFonts w:asciiTheme="minorHAnsi" w:hAnsiTheme="minorHAnsi" w:cstheme="minorHAnsi"/>
                <w:webHidden/>
              </w:rPr>
              <w:instrText xml:space="preserve"> PAGEREF _Toc23427706 \h </w:instrText>
            </w:r>
            <w:r w:rsidR="007E78A3" w:rsidRPr="009D2F5C">
              <w:rPr>
                <w:rFonts w:asciiTheme="minorHAnsi" w:hAnsiTheme="minorHAnsi" w:cstheme="minorHAnsi"/>
                <w:webHidden/>
              </w:rPr>
            </w:r>
            <w:r w:rsidR="007E78A3" w:rsidRPr="009D2F5C">
              <w:rPr>
                <w:rFonts w:asciiTheme="minorHAnsi" w:hAnsiTheme="minorHAnsi" w:cstheme="minorHAnsi"/>
                <w:webHidden/>
              </w:rPr>
              <w:fldChar w:fldCharType="separate"/>
            </w:r>
            <w:r w:rsidR="001E58F1">
              <w:rPr>
                <w:rFonts w:asciiTheme="minorHAnsi" w:hAnsiTheme="minorHAnsi" w:cstheme="minorHAnsi"/>
                <w:webHidden/>
              </w:rPr>
              <w:t>61</w:t>
            </w:r>
            <w:r w:rsidR="007E78A3" w:rsidRPr="009D2F5C">
              <w:rPr>
                <w:rFonts w:asciiTheme="minorHAnsi" w:hAnsiTheme="minorHAnsi" w:cstheme="minorHAnsi"/>
                <w:webHidden/>
              </w:rPr>
              <w:fldChar w:fldCharType="end"/>
            </w:r>
          </w:hyperlink>
        </w:p>
        <w:p w14:paraId="18FB81D1" w14:textId="0183B7CA" w:rsidR="007E78A3" w:rsidRPr="009D2F5C" w:rsidRDefault="00E651A9">
          <w:pPr>
            <w:pStyle w:val="TOC1"/>
            <w:rPr>
              <w:rFonts w:asciiTheme="minorHAnsi" w:eastAsiaTheme="minorEastAsia" w:hAnsiTheme="minorHAnsi" w:cstheme="minorHAnsi"/>
              <w:caps w:val="0"/>
              <w:color w:val="auto"/>
              <w:sz w:val="22"/>
              <w:szCs w:val="22"/>
              <w:lang w:val="fr-FR" w:eastAsia="fr-FR"/>
            </w:rPr>
          </w:pPr>
          <w:hyperlink w:anchor="_Toc23427707" w:history="1">
            <w:r w:rsidR="007E78A3" w:rsidRPr="009D2F5C">
              <w:rPr>
                <w:rStyle w:val="Hyperlink"/>
                <w:rFonts w:asciiTheme="minorHAnsi" w:eastAsiaTheme="majorEastAsia" w:hAnsiTheme="minorHAnsi" w:cstheme="minorHAnsi"/>
              </w:rPr>
              <w:t>VII.</w:t>
            </w:r>
            <w:r w:rsidR="007E78A3" w:rsidRPr="009D2F5C">
              <w:rPr>
                <w:rFonts w:asciiTheme="minorHAnsi" w:eastAsiaTheme="minorEastAsia" w:hAnsiTheme="minorHAnsi" w:cstheme="minorHAnsi"/>
                <w:caps w:val="0"/>
                <w:color w:val="auto"/>
                <w:sz w:val="22"/>
                <w:szCs w:val="22"/>
                <w:lang w:val="fr-FR" w:eastAsia="fr-FR"/>
              </w:rPr>
              <w:tab/>
            </w:r>
            <w:r w:rsidR="007E78A3" w:rsidRPr="009D2F5C">
              <w:rPr>
                <w:rStyle w:val="Hyperlink"/>
                <w:rFonts w:asciiTheme="minorHAnsi" w:eastAsiaTheme="majorEastAsia" w:hAnsiTheme="minorHAnsi" w:cstheme="minorHAnsi"/>
              </w:rPr>
              <w:t>IMPLEMENTING PARTNERS</w:t>
            </w:r>
            <w:r w:rsidR="007E78A3" w:rsidRPr="009D2F5C">
              <w:rPr>
                <w:rFonts w:asciiTheme="minorHAnsi" w:hAnsiTheme="minorHAnsi" w:cstheme="minorHAnsi"/>
                <w:webHidden/>
              </w:rPr>
              <w:tab/>
            </w:r>
            <w:r w:rsidR="007E78A3" w:rsidRPr="009D2F5C">
              <w:rPr>
                <w:rFonts w:asciiTheme="minorHAnsi" w:hAnsiTheme="minorHAnsi" w:cstheme="minorHAnsi"/>
                <w:webHidden/>
              </w:rPr>
              <w:fldChar w:fldCharType="begin"/>
            </w:r>
            <w:r w:rsidR="007E78A3" w:rsidRPr="009D2F5C">
              <w:rPr>
                <w:rFonts w:asciiTheme="minorHAnsi" w:hAnsiTheme="minorHAnsi" w:cstheme="minorHAnsi"/>
                <w:webHidden/>
              </w:rPr>
              <w:instrText xml:space="preserve"> PAGEREF _Toc23427707 \h </w:instrText>
            </w:r>
            <w:r w:rsidR="007E78A3" w:rsidRPr="009D2F5C">
              <w:rPr>
                <w:rFonts w:asciiTheme="minorHAnsi" w:hAnsiTheme="minorHAnsi" w:cstheme="minorHAnsi"/>
                <w:webHidden/>
              </w:rPr>
            </w:r>
            <w:r w:rsidR="007E78A3" w:rsidRPr="009D2F5C">
              <w:rPr>
                <w:rFonts w:asciiTheme="minorHAnsi" w:hAnsiTheme="minorHAnsi" w:cstheme="minorHAnsi"/>
                <w:webHidden/>
              </w:rPr>
              <w:fldChar w:fldCharType="separate"/>
            </w:r>
            <w:r w:rsidR="001E58F1">
              <w:rPr>
                <w:rFonts w:asciiTheme="minorHAnsi" w:hAnsiTheme="minorHAnsi" w:cstheme="minorHAnsi"/>
                <w:webHidden/>
              </w:rPr>
              <w:t>67</w:t>
            </w:r>
            <w:r w:rsidR="007E78A3" w:rsidRPr="009D2F5C">
              <w:rPr>
                <w:rFonts w:asciiTheme="minorHAnsi" w:hAnsiTheme="minorHAnsi" w:cstheme="minorHAnsi"/>
                <w:webHidden/>
              </w:rPr>
              <w:fldChar w:fldCharType="end"/>
            </w:r>
          </w:hyperlink>
        </w:p>
        <w:p w14:paraId="03AFF13E" w14:textId="670071A7" w:rsidR="007E78A3" w:rsidRPr="009D2F5C" w:rsidRDefault="00E651A9">
          <w:pPr>
            <w:pStyle w:val="TOC1"/>
            <w:tabs>
              <w:tab w:val="left" w:pos="880"/>
            </w:tabs>
            <w:rPr>
              <w:rFonts w:asciiTheme="minorHAnsi" w:eastAsiaTheme="minorEastAsia" w:hAnsiTheme="minorHAnsi" w:cstheme="minorHAnsi"/>
              <w:caps w:val="0"/>
              <w:color w:val="auto"/>
              <w:sz w:val="22"/>
              <w:szCs w:val="22"/>
              <w:lang w:val="fr-FR" w:eastAsia="fr-FR"/>
            </w:rPr>
          </w:pPr>
          <w:hyperlink w:anchor="_Toc23427708" w:history="1">
            <w:r w:rsidR="007E78A3" w:rsidRPr="009D2F5C">
              <w:rPr>
                <w:rStyle w:val="Hyperlink"/>
                <w:rFonts w:asciiTheme="minorHAnsi" w:eastAsiaTheme="majorEastAsia" w:hAnsiTheme="minorHAnsi" w:cstheme="minorHAnsi"/>
              </w:rPr>
              <w:t>VIII.</w:t>
            </w:r>
            <w:r w:rsidR="007E78A3" w:rsidRPr="009D2F5C">
              <w:rPr>
                <w:rFonts w:asciiTheme="minorHAnsi" w:eastAsiaTheme="minorEastAsia" w:hAnsiTheme="minorHAnsi" w:cstheme="minorHAnsi"/>
                <w:caps w:val="0"/>
                <w:color w:val="auto"/>
                <w:sz w:val="22"/>
                <w:szCs w:val="22"/>
                <w:lang w:val="fr-FR" w:eastAsia="fr-FR"/>
              </w:rPr>
              <w:tab/>
            </w:r>
            <w:r w:rsidR="007E78A3" w:rsidRPr="009D2F5C">
              <w:rPr>
                <w:rStyle w:val="Hyperlink"/>
                <w:rFonts w:asciiTheme="minorHAnsi" w:eastAsiaTheme="majorEastAsia" w:hAnsiTheme="minorHAnsi" w:cstheme="minorHAnsi"/>
              </w:rPr>
              <w:t>BRANDING, OUTREACH AND COMMUNICATIONS</w:t>
            </w:r>
            <w:r w:rsidR="007E78A3" w:rsidRPr="009D2F5C">
              <w:rPr>
                <w:rFonts w:asciiTheme="minorHAnsi" w:hAnsiTheme="minorHAnsi" w:cstheme="minorHAnsi"/>
                <w:webHidden/>
              </w:rPr>
              <w:tab/>
            </w:r>
            <w:r w:rsidR="007E78A3" w:rsidRPr="009D2F5C">
              <w:rPr>
                <w:rFonts w:asciiTheme="minorHAnsi" w:hAnsiTheme="minorHAnsi" w:cstheme="minorHAnsi"/>
                <w:webHidden/>
              </w:rPr>
              <w:fldChar w:fldCharType="begin"/>
            </w:r>
            <w:r w:rsidR="007E78A3" w:rsidRPr="009D2F5C">
              <w:rPr>
                <w:rFonts w:asciiTheme="minorHAnsi" w:hAnsiTheme="minorHAnsi" w:cstheme="minorHAnsi"/>
                <w:webHidden/>
              </w:rPr>
              <w:instrText xml:space="preserve"> PAGEREF _Toc23427708 \h </w:instrText>
            </w:r>
            <w:r w:rsidR="007E78A3" w:rsidRPr="009D2F5C">
              <w:rPr>
                <w:rFonts w:asciiTheme="minorHAnsi" w:hAnsiTheme="minorHAnsi" w:cstheme="minorHAnsi"/>
                <w:webHidden/>
              </w:rPr>
            </w:r>
            <w:r w:rsidR="007E78A3" w:rsidRPr="009D2F5C">
              <w:rPr>
                <w:rFonts w:asciiTheme="minorHAnsi" w:hAnsiTheme="minorHAnsi" w:cstheme="minorHAnsi"/>
                <w:webHidden/>
              </w:rPr>
              <w:fldChar w:fldCharType="separate"/>
            </w:r>
            <w:r w:rsidR="001E58F1">
              <w:rPr>
                <w:rFonts w:asciiTheme="minorHAnsi" w:hAnsiTheme="minorHAnsi" w:cstheme="minorHAnsi"/>
                <w:webHidden/>
              </w:rPr>
              <w:t>68</w:t>
            </w:r>
            <w:r w:rsidR="007E78A3" w:rsidRPr="009D2F5C">
              <w:rPr>
                <w:rFonts w:asciiTheme="minorHAnsi" w:hAnsiTheme="minorHAnsi" w:cstheme="minorHAnsi"/>
                <w:webHidden/>
              </w:rPr>
              <w:fldChar w:fldCharType="end"/>
            </w:r>
          </w:hyperlink>
        </w:p>
        <w:p w14:paraId="0FC6817D" w14:textId="5189A150" w:rsidR="007E78A3" w:rsidRPr="009D2F5C" w:rsidRDefault="00E651A9">
          <w:pPr>
            <w:pStyle w:val="TOC1"/>
            <w:rPr>
              <w:rFonts w:asciiTheme="minorHAnsi" w:eastAsiaTheme="minorEastAsia" w:hAnsiTheme="minorHAnsi" w:cstheme="minorHAnsi"/>
              <w:caps w:val="0"/>
              <w:color w:val="auto"/>
              <w:sz w:val="22"/>
              <w:szCs w:val="22"/>
              <w:lang w:val="fr-FR" w:eastAsia="fr-FR"/>
            </w:rPr>
          </w:pPr>
          <w:hyperlink w:anchor="_Toc23427709" w:history="1">
            <w:r w:rsidR="007E78A3" w:rsidRPr="009D2F5C">
              <w:rPr>
                <w:rStyle w:val="Hyperlink"/>
                <w:rFonts w:asciiTheme="minorHAnsi" w:eastAsiaTheme="majorEastAsia" w:hAnsiTheme="minorHAnsi" w:cstheme="minorHAnsi"/>
              </w:rPr>
              <w:t>IX.</w:t>
            </w:r>
            <w:r w:rsidR="007E78A3" w:rsidRPr="009D2F5C">
              <w:rPr>
                <w:rFonts w:asciiTheme="minorHAnsi" w:eastAsiaTheme="minorEastAsia" w:hAnsiTheme="minorHAnsi" w:cstheme="minorHAnsi"/>
                <w:caps w:val="0"/>
                <w:color w:val="auto"/>
                <w:sz w:val="22"/>
                <w:szCs w:val="22"/>
                <w:lang w:val="fr-FR" w:eastAsia="fr-FR"/>
              </w:rPr>
              <w:tab/>
            </w:r>
            <w:r w:rsidR="007E78A3" w:rsidRPr="009D2F5C">
              <w:rPr>
                <w:rStyle w:val="Hyperlink"/>
                <w:rFonts w:asciiTheme="minorHAnsi" w:eastAsiaTheme="majorEastAsia" w:hAnsiTheme="minorHAnsi" w:cstheme="minorHAnsi"/>
              </w:rPr>
              <w:t>ANNEXES</w:t>
            </w:r>
            <w:r w:rsidR="007E78A3" w:rsidRPr="009D2F5C">
              <w:rPr>
                <w:rFonts w:asciiTheme="minorHAnsi" w:hAnsiTheme="minorHAnsi" w:cstheme="minorHAnsi"/>
                <w:webHidden/>
              </w:rPr>
              <w:tab/>
            </w:r>
            <w:r w:rsidR="007E78A3" w:rsidRPr="009D2F5C">
              <w:rPr>
                <w:rFonts w:asciiTheme="minorHAnsi" w:hAnsiTheme="minorHAnsi" w:cstheme="minorHAnsi"/>
                <w:webHidden/>
              </w:rPr>
              <w:fldChar w:fldCharType="begin"/>
            </w:r>
            <w:r w:rsidR="007E78A3" w:rsidRPr="009D2F5C">
              <w:rPr>
                <w:rFonts w:asciiTheme="minorHAnsi" w:hAnsiTheme="minorHAnsi" w:cstheme="minorHAnsi"/>
                <w:webHidden/>
              </w:rPr>
              <w:instrText xml:space="preserve"> PAGEREF _Toc23427709 \h </w:instrText>
            </w:r>
            <w:r w:rsidR="007E78A3" w:rsidRPr="009D2F5C">
              <w:rPr>
                <w:rFonts w:asciiTheme="minorHAnsi" w:hAnsiTheme="minorHAnsi" w:cstheme="minorHAnsi"/>
                <w:webHidden/>
              </w:rPr>
            </w:r>
            <w:r w:rsidR="007E78A3" w:rsidRPr="009D2F5C">
              <w:rPr>
                <w:rFonts w:asciiTheme="minorHAnsi" w:hAnsiTheme="minorHAnsi" w:cstheme="minorHAnsi"/>
                <w:webHidden/>
              </w:rPr>
              <w:fldChar w:fldCharType="separate"/>
            </w:r>
            <w:r w:rsidR="001E58F1">
              <w:rPr>
                <w:rFonts w:asciiTheme="minorHAnsi" w:hAnsiTheme="minorHAnsi" w:cstheme="minorHAnsi"/>
                <w:webHidden/>
              </w:rPr>
              <w:t>71</w:t>
            </w:r>
            <w:r w:rsidR="007E78A3" w:rsidRPr="009D2F5C">
              <w:rPr>
                <w:rFonts w:asciiTheme="minorHAnsi" w:hAnsiTheme="minorHAnsi" w:cstheme="minorHAnsi"/>
                <w:webHidden/>
              </w:rPr>
              <w:fldChar w:fldCharType="end"/>
            </w:r>
          </w:hyperlink>
        </w:p>
        <w:p w14:paraId="4D624119" w14:textId="153367FE" w:rsidR="007E78A3" w:rsidRPr="009D2F5C" w:rsidRDefault="00E651A9">
          <w:pPr>
            <w:pStyle w:val="TOC2"/>
            <w:rPr>
              <w:rFonts w:asciiTheme="minorHAnsi" w:eastAsiaTheme="minorEastAsia" w:hAnsiTheme="minorHAnsi" w:cstheme="minorHAnsi"/>
              <w:color w:val="auto"/>
              <w:sz w:val="22"/>
              <w:szCs w:val="22"/>
              <w:lang w:val="fr-FR" w:eastAsia="fr-FR"/>
            </w:rPr>
          </w:pPr>
          <w:hyperlink w:anchor="_Toc23427710" w:history="1">
            <w:r w:rsidR="007E78A3" w:rsidRPr="009D2F5C">
              <w:rPr>
                <w:rStyle w:val="Hyperlink"/>
                <w:rFonts w:asciiTheme="minorHAnsi" w:eastAsiaTheme="majorEastAsia" w:hAnsiTheme="minorHAnsi" w:cstheme="minorHAnsi"/>
              </w:rPr>
              <w:t>Annex 1: MELP tables</w:t>
            </w:r>
            <w:r w:rsidR="007E78A3" w:rsidRPr="009D2F5C">
              <w:rPr>
                <w:rFonts w:asciiTheme="minorHAnsi" w:hAnsiTheme="minorHAnsi" w:cstheme="minorHAnsi"/>
                <w:webHidden/>
              </w:rPr>
              <w:tab/>
            </w:r>
            <w:r w:rsidR="007E78A3" w:rsidRPr="009D2F5C">
              <w:rPr>
                <w:rFonts w:asciiTheme="minorHAnsi" w:hAnsiTheme="minorHAnsi" w:cstheme="minorHAnsi"/>
                <w:webHidden/>
              </w:rPr>
              <w:fldChar w:fldCharType="begin"/>
            </w:r>
            <w:r w:rsidR="007E78A3" w:rsidRPr="009D2F5C">
              <w:rPr>
                <w:rFonts w:asciiTheme="minorHAnsi" w:hAnsiTheme="minorHAnsi" w:cstheme="minorHAnsi"/>
                <w:webHidden/>
              </w:rPr>
              <w:instrText xml:space="preserve"> PAGEREF _Toc23427710 \h </w:instrText>
            </w:r>
            <w:r w:rsidR="007E78A3" w:rsidRPr="009D2F5C">
              <w:rPr>
                <w:rFonts w:asciiTheme="minorHAnsi" w:hAnsiTheme="minorHAnsi" w:cstheme="minorHAnsi"/>
                <w:webHidden/>
              </w:rPr>
            </w:r>
            <w:r w:rsidR="007E78A3" w:rsidRPr="009D2F5C">
              <w:rPr>
                <w:rFonts w:asciiTheme="minorHAnsi" w:hAnsiTheme="minorHAnsi" w:cstheme="minorHAnsi"/>
                <w:webHidden/>
              </w:rPr>
              <w:fldChar w:fldCharType="separate"/>
            </w:r>
            <w:r w:rsidR="001E58F1">
              <w:rPr>
                <w:rFonts w:asciiTheme="minorHAnsi" w:hAnsiTheme="minorHAnsi" w:cstheme="minorHAnsi"/>
                <w:webHidden/>
              </w:rPr>
              <w:t>71</w:t>
            </w:r>
            <w:r w:rsidR="007E78A3" w:rsidRPr="009D2F5C">
              <w:rPr>
                <w:rFonts w:asciiTheme="minorHAnsi" w:hAnsiTheme="minorHAnsi" w:cstheme="minorHAnsi"/>
                <w:webHidden/>
              </w:rPr>
              <w:fldChar w:fldCharType="end"/>
            </w:r>
          </w:hyperlink>
        </w:p>
        <w:p w14:paraId="4D6827C2" w14:textId="1DE9A369" w:rsidR="007E78A3" w:rsidRPr="009D2F5C" w:rsidRDefault="00E651A9">
          <w:pPr>
            <w:pStyle w:val="TOC2"/>
            <w:rPr>
              <w:rFonts w:asciiTheme="minorHAnsi" w:eastAsiaTheme="minorEastAsia" w:hAnsiTheme="minorHAnsi" w:cstheme="minorHAnsi"/>
              <w:color w:val="auto"/>
              <w:sz w:val="22"/>
              <w:szCs w:val="22"/>
              <w:lang w:val="fr-FR" w:eastAsia="fr-FR"/>
            </w:rPr>
          </w:pPr>
          <w:hyperlink w:anchor="_Toc23427711" w:history="1">
            <w:r w:rsidR="007E78A3" w:rsidRPr="009D2F5C">
              <w:rPr>
                <w:rStyle w:val="Hyperlink"/>
                <w:rFonts w:asciiTheme="minorHAnsi" w:eastAsiaTheme="majorEastAsia" w:hAnsiTheme="minorHAnsi" w:cstheme="minorHAnsi"/>
              </w:rPr>
              <w:t>Annex 2: Other results</w:t>
            </w:r>
            <w:r w:rsidR="007E78A3" w:rsidRPr="009D2F5C">
              <w:rPr>
                <w:rFonts w:asciiTheme="minorHAnsi" w:hAnsiTheme="minorHAnsi" w:cstheme="minorHAnsi"/>
                <w:webHidden/>
              </w:rPr>
              <w:tab/>
            </w:r>
            <w:r w:rsidR="007E78A3" w:rsidRPr="009D2F5C">
              <w:rPr>
                <w:rFonts w:asciiTheme="minorHAnsi" w:hAnsiTheme="minorHAnsi" w:cstheme="minorHAnsi"/>
                <w:webHidden/>
              </w:rPr>
              <w:fldChar w:fldCharType="begin"/>
            </w:r>
            <w:r w:rsidR="007E78A3" w:rsidRPr="009D2F5C">
              <w:rPr>
                <w:rFonts w:asciiTheme="minorHAnsi" w:hAnsiTheme="minorHAnsi" w:cstheme="minorHAnsi"/>
                <w:webHidden/>
              </w:rPr>
              <w:instrText xml:space="preserve"> PAGEREF _Toc23427711 \h </w:instrText>
            </w:r>
            <w:r w:rsidR="007E78A3" w:rsidRPr="009D2F5C">
              <w:rPr>
                <w:rFonts w:asciiTheme="minorHAnsi" w:hAnsiTheme="minorHAnsi" w:cstheme="minorHAnsi"/>
                <w:webHidden/>
              </w:rPr>
            </w:r>
            <w:r w:rsidR="007E78A3" w:rsidRPr="009D2F5C">
              <w:rPr>
                <w:rFonts w:asciiTheme="minorHAnsi" w:hAnsiTheme="minorHAnsi" w:cstheme="minorHAnsi"/>
                <w:webHidden/>
              </w:rPr>
              <w:fldChar w:fldCharType="separate"/>
            </w:r>
            <w:r w:rsidR="001E58F1">
              <w:rPr>
                <w:rFonts w:asciiTheme="minorHAnsi" w:hAnsiTheme="minorHAnsi" w:cstheme="minorHAnsi"/>
                <w:webHidden/>
              </w:rPr>
              <w:t>71</w:t>
            </w:r>
            <w:r w:rsidR="007E78A3" w:rsidRPr="009D2F5C">
              <w:rPr>
                <w:rFonts w:asciiTheme="minorHAnsi" w:hAnsiTheme="minorHAnsi" w:cstheme="minorHAnsi"/>
                <w:webHidden/>
              </w:rPr>
              <w:fldChar w:fldCharType="end"/>
            </w:r>
          </w:hyperlink>
        </w:p>
        <w:p w14:paraId="2FCA28DA" w14:textId="0D68E7E9" w:rsidR="007E78A3" w:rsidRPr="009D2F5C" w:rsidRDefault="00E651A9">
          <w:pPr>
            <w:pStyle w:val="TOC2"/>
            <w:rPr>
              <w:rFonts w:asciiTheme="minorHAnsi" w:eastAsiaTheme="minorEastAsia" w:hAnsiTheme="minorHAnsi" w:cstheme="minorHAnsi"/>
              <w:color w:val="auto"/>
              <w:sz w:val="22"/>
              <w:szCs w:val="22"/>
              <w:lang w:val="fr-FR" w:eastAsia="fr-FR"/>
            </w:rPr>
          </w:pPr>
          <w:hyperlink w:anchor="_Toc23427712" w:history="1">
            <w:r w:rsidR="007E78A3" w:rsidRPr="009D2F5C">
              <w:rPr>
                <w:rStyle w:val="Hyperlink"/>
                <w:rFonts w:asciiTheme="minorHAnsi" w:eastAsiaTheme="majorEastAsia" w:hAnsiTheme="minorHAnsi" w:cstheme="minorHAnsi"/>
              </w:rPr>
              <w:t>Annex 3: RUSI hypothesis table</w:t>
            </w:r>
            <w:r w:rsidR="007E78A3" w:rsidRPr="009D2F5C">
              <w:rPr>
                <w:rFonts w:asciiTheme="minorHAnsi" w:hAnsiTheme="minorHAnsi" w:cstheme="minorHAnsi"/>
                <w:webHidden/>
              </w:rPr>
              <w:tab/>
            </w:r>
            <w:r w:rsidR="007E78A3" w:rsidRPr="009D2F5C">
              <w:rPr>
                <w:rFonts w:asciiTheme="minorHAnsi" w:hAnsiTheme="minorHAnsi" w:cstheme="minorHAnsi"/>
                <w:webHidden/>
              </w:rPr>
              <w:fldChar w:fldCharType="begin"/>
            </w:r>
            <w:r w:rsidR="007E78A3" w:rsidRPr="009D2F5C">
              <w:rPr>
                <w:rFonts w:asciiTheme="minorHAnsi" w:hAnsiTheme="minorHAnsi" w:cstheme="minorHAnsi"/>
                <w:webHidden/>
              </w:rPr>
              <w:instrText xml:space="preserve"> PAGEREF _Toc23427712 \h </w:instrText>
            </w:r>
            <w:r w:rsidR="007E78A3" w:rsidRPr="009D2F5C">
              <w:rPr>
                <w:rFonts w:asciiTheme="minorHAnsi" w:hAnsiTheme="minorHAnsi" w:cstheme="minorHAnsi"/>
                <w:webHidden/>
              </w:rPr>
            </w:r>
            <w:r w:rsidR="007E78A3" w:rsidRPr="009D2F5C">
              <w:rPr>
                <w:rFonts w:asciiTheme="minorHAnsi" w:hAnsiTheme="minorHAnsi" w:cstheme="minorHAnsi"/>
                <w:webHidden/>
              </w:rPr>
              <w:fldChar w:fldCharType="separate"/>
            </w:r>
            <w:r w:rsidR="001E58F1">
              <w:rPr>
                <w:rFonts w:asciiTheme="minorHAnsi" w:hAnsiTheme="minorHAnsi" w:cstheme="minorHAnsi"/>
                <w:webHidden/>
              </w:rPr>
              <w:t>71</w:t>
            </w:r>
            <w:r w:rsidR="007E78A3" w:rsidRPr="009D2F5C">
              <w:rPr>
                <w:rFonts w:asciiTheme="minorHAnsi" w:hAnsiTheme="minorHAnsi" w:cstheme="minorHAnsi"/>
                <w:webHidden/>
              </w:rPr>
              <w:fldChar w:fldCharType="end"/>
            </w:r>
          </w:hyperlink>
        </w:p>
        <w:p w14:paraId="798DF1D5" w14:textId="29AFEE1D" w:rsidR="007E78A3" w:rsidRPr="009D2F5C" w:rsidRDefault="00E651A9">
          <w:pPr>
            <w:pStyle w:val="TOC2"/>
            <w:rPr>
              <w:rFonts w:asciiTheme="minorHAnsi" w:eastAsiaTheme="minorEastAsia" w:hAnsiTheme="minorHAnsi" w:cstheme="minorHAnsi"/>
              <w:color w:val="auto"/>
              <w:sz w:val="22"/>
              <w:szCs w:val="22"/>
              <w:lang w:val="fr-FR" w:eastAsia="fr-FR"/>
            </w:rPr>
          </w:pPr>
          <w:hyperlink w:anchor="_Toc23427713" w:history="1">
            <w:r w:rsidR="007E78A3" w:rsidRPr="009D2F5C">
              <w:rPr>
                <w:rStyle w:val="Hyperlink"/>
                <w:rFonts w:asciiTheme="minorHAnsi" w:eastAsiaTheme="majorEastAsia" w:hAnsiTheme="minorHAnsi" w:cstheme="minorHAnsi"/>
              </w:rPr>
              <w:t>Annex 4: FORSATY Model</w:t>
            </w:r>
            <w:r w:rsidR="007E78A3" w:rsidRPr="009D2F5C">
              <w:rPr>
                <w:rFonts w:asciiTheme="minorHAnsi" w:hAnsiTheme="minorHAnsi" w:cstheme="minorHAnsi"/>
                <w:webHidden/>
              </w:rPr>
              <w:tab/>
            </w:r>
            <w:r w:rsidR="007E78A3" w:rsidRPr="009D2F5C">
              <w:rPr>
                <w:rFonts w:asciiTheme="minorHAnsi" w:hAnsiTheme="minorHAnsi" w:cstheme="minorHAnsi"/>
                <w:webHidden/>
              </w:rPr>
              <w:fldChar w:fldCharType="begin"/>
            </w:r>
            <w:r w:rsidR="007E78A3" w:rsidRPr="009D2F5C">
              <w:rPr>
                <w:rFonts w:asciiTheme="minorHAnsi" w:hAnsiTheme="minorHAnsi" w:cstheme="minorHAnsi"/>
                <w:webHidden/>
              </w:rPr>
              <w:instrText xml:space="preserve"> PAGEREF _Toc23427713 \h </w:instrText>
            </w:r>
            <w:r w:rsidR="007E78A3" w:rsidRPr="009D2F5C">
              <w:rPr>
                <w:rFonts w:asciiTheme="minorHAnsi" w:hAnsiTheme="minorHAnsi" w:cstheme="minorHAnsi"/>
                <w:webHidden/>
              </w:rPr>
            </w:r>
            <w:r w:rsidR="007E78A3" w:rsidRPr="009D2F5C">
              <w:rPr>
                <w:rFonts w:asciiTheme="minorHAnsi" w:hAnsiTheme="minorHAnsi" w:cstheme="minorHAnsi"/>
                <w:webHidden/>
              </w:rPr>
              <w:fldChar w:fldCharType="separate"/>
            </w:r>
            <w:r w:rsidR="001E58F1">
              <w:rPr>
                <w:rFonts w:asciiTheme="minorHAnsi" w:hAnsiTheme="minorHAnsi" w:cstheme="minorHAnsi"/>
                <w:webHidden/>
              </w:rPr>
              <w:t>71</w:t>
            </w:r>
            <w:r w:rsidR="007E78A3" w:rsidRPr="009D2F5C">
              <w:rPr>
                <w:rFonts w:asciiTheme="minorHAnsi" w:hAnsiTheme="minorHAnsi" w:cstheme="minorHAnsi"/>
                <w:webHidden/>
              </w:rPr>
              <w:fldChar w:fldCharType="end"/>
            </w:r>
          </w:hyperlink>
        </w:p>
        <w:p w14:paraId="558372E3" w14:textId="7BA91BA5" w:rsidR="007E78A3" w:rsidRPr="009D2F5C" w:rsidRDefault="00E651A9">
          <w:pPr>
            <w:pStyle w:val="TOC2"/>
            <w:rPr>
              <w:rFonts w:asciiTheme="minorHAnsi" w:eastAsiaTheme="minorEastAsia" w:hAnsiTheme="minorHAnsi" w:cstheme="minorHAnsi"/>
              <w:color w:val="auto"/>
              <w:sz w:val="22"/>
              <w:szCs w:val="22"/>
              <w:lang w:val="fr-FR" w:eastAsia="fr-FR"/>
            </w:rPr>
          </w:pPr>
          <w:hyperlink w:anchor="_Toc23427714" w:history="1">
            <w:r w:rsidR="007E78A3" w:rsidRPr="009D2F5C">
              <w:rPr>
                <w:rStyle w:val="Hyperlink"/>
                <w:rFonts w:asciiTheme="minorHAnsi" w:eastAsiaTheme="majorEastAsia" w:hAnsiTheme="minorHAnsi" w:cstheme="minorHAnsi"/>
              </w:rPr>
              <w:t>Annex 5: UK and Netherlands additions</w:t>
            </w:r>
            <w:r w:rsidR="007E78A3" w:rsidRPr="009D2F5C">
              <w:rPr>
                <w:rFonts w:asciiTheme="minorHAnsi" w:hAnsiTheme="minorHAnsi" w:cstheme="minorHAnsi"/>
                <w:webHidden/>
              </w:rPr>
              <w:tab/>
            </w:r>
            <w:r w:rsidR="007E78A3" w:rsidRPr="009D2F5C">
              <w:rPr>
                <w:rFonts w:asciiTheme="minorHAnsi" w:hAnsiTheme="minorHAnsi" w:cstheme="minorHAnsi"/>
                <w:webHidden/>
              </w:rPr>
              <w:fldChar w:fldCharType="begin"/>
            </w:r>
            <w:r w:rsidR="007E78A3" w:rsidRPr="009D2F5C">
              <w:rPr>
                <w:rFonts w:asciiTheme="minorHAnsi" w:hAnsiTheme="minorHAnsi" w:cstheme="minorHAnsi"/>
                <w:webHidden/>
              </w:rPr>
              <w:instrText xml:space="preserve"> PAGEREF _Toc23427714 \h </w:instrText>
            </w:r>
            <w:r w:rsidR="007E78A3" w:rsidRPr="009D2F5C">
              <w:rPr>
                <w:rFonts w:asciiTheme="minorHAnsi" w:hAnsiTheme="minorHAnsi" w:cstheme="minorHAnsi"/>
                <w:webHidden/>
              </w:rPr>
            </w:r>
            <w:r w:rsidR="007E78A3" w:rsidRPr="009D2F5C">
              <w:rPr>
                <w:rFonts w:asciiTheme="minorHAnsi" w:hAnsiTheme="minorHAnsi" w:cstheme="minorHAnsi"/>
                <w:webHidden/>
              </w:rPr>
              <w:fldChar w:fldCharType="separate"/>
            </w:r>
            <w:r w:rsidR="001E58F1">
              <w:rPr>
                <w:rFonts w:asciiTheme="minorHAnsi" w:hAnsiTheme="minorHAnsi" w:cstheme="minorHAnsi"/>
                <w:webHidden/>
              </w:rPr>
              <w:t>71</w:t>
            </w:r>
            <w:r w:rsidR="007E78A3" w:rsidRPr="009D2F5C">
              <w:rPr>
                <w:rFonts w:asciiTheme="minorHAnsi" w:hAnsiTheme="minorHAnsi" w:cstheme="minorHAnsi"/>
                <w:webHidden/>
              </w:rPr>
              <w:fldChar w:fldCharType="end"/>
            </w:r>
          </w:hyperlink>
        </w:p>
        <w:p w14:paraId="1CC1B45A" w14:textId="3517D364" w:rsidR="00FA1B74" w:rsidRPr="009D2F5C" w:rsidRDefault="00FA1B74">
          <w:pPr>
            <w:rPr>
              <w:rFonts w:asciiTheme="minorHAnsi" w:hAnsiTheme="minorHAnsi" w:cstheme="minorHAnsi"/>
            </w:rPr>
          </w:pPr>
          <w:r w:rsidRPr="009D2F5C">
            <w:rPr>
              <w:rFonts w:asciiTheme="minorHAnsi" w:hAnsiTheme="minorHAnsi" w:cstheme="minorHAnsi"/>
              <w:b/>
              <w:bCs/>
            </w:rPr>
            <w:fldChar w:fldCharType="end"/>
          </w:r>
        </w:p>
      </w:sdtContent>
    </w:sdt>
    <w:p w14:paraId="0670638B" w14:textId="725E781F" w:rsidR="000C36D6" w:rsidRPr="009D2F5C" w:rsidRDefault="00FA1B74" w:rsidP="000F5808">
      <w:pPr>
        <w:pStyle w:val="Heading1"/>
        <w:numPr>
          <w:ilvl w:val="0"/>
          <w:numId w:val="3"/>
        </w:numPr>
        <w:spacing w:before="120" w:after="120"/>
        <w:jc w:val="both"/>
        <w:rPr>
          <w:rFonts w:asciiTheme="minorHAnsi" w:hAnsiTheme="minorHAnsi" w:cstheme="minorHAnsi"/>
        </w:rPr>
      </w:pPr>
      <w:bookmarkStart w:id="3" w:name="_Toc23427689"/>
      <w:r w:rsidRPr="009D2F5C">
        <w:rPr>
          <w:rFonts w:asciiTheme="minorHAnsi" w:hAnsiTheme="minorHAnsi" w:cstheme="minorHAnsi"/>
        </w:rPr>
        <w:lastRenderedPageBreak/>
        <w:t>REPORT OVERVIEW</w:t>
      </w:r>
      <w:bookmarkEnd w:id="3"/>
    </w:p>
    <w:p w14:paraId="6CABF97B" w14:textId="77777777" w:rsidR="000F5808" w:rsidRPr="009D2F5C" w:rsidRDefault="000F5808" w:rsidP="000F5808">
      <w:pPr>
        <w:rPr>
          <w:rFonts w:asciiTheme="minorHAnsi" w:eastAsia="Calibri" w:hAnsiTheme="minorHAnsi" w:cstheme="minorHAnsi"/>
        </w:rPr>
      </w:pPr>
    </w:p>
    <w:p w14:paraId="34881415" w14:textId="77777777" w:rsidR="00764E17" w:rsidRPr="006A682A" w:rsidRDefault="00764E17" w:rsidP="00764E17">
      <w:pPr>
        <w:spacing w:after="160" w:line="259" w:lineRule="auto"/>
        <w:rPr>
          <w:rFonts w:ascii="Calibri" w:eastAsia="Calibri" w:hAnsi="Calibri" w:cs="Times New Roman"/>
          <w:sz w:val="22"/>
          <w:szCs w:val="22"/>
        </w:rPr>
      </w:pPr>
      <w:r w:rsidRPr="006A682A">
        <w:rPr>
          <w:rFonts w:ascii="Calibri" w:eastAsia="Calibri" w:hAnsi="Calibri" w:cs="Times New Roman"/>
          <w:b/>
          <w:sz w:val="22"/>
          <w:szCs w:val="22"/>
        </w:rPr>
        <w:t>The FORSATY program</w:t>
      </w:r>
      <w:r w:rsidRPr="006A682A">
        <w:rPr>
          <w:rFonts w:ascii="Calibri" w:eastAsia="Calibri" w:hAnsi="Calibri" w:cs="Times New Roman"/>
          <w:sz w:val="22"/>
          <w:szCs w:val="22"/>
        </w:rPr>
        <w:t xml:space="preserve"> came on the heels of the Arab Spring and just ahead of the proclamation of the so-called Islamic State caliphate. It was implemented in northern Morocco in a context of strong localized industrial growth, unequal access to decent employment, high levels of academic failure and dropouts, lack of information and opportunity for large swaths of urban youth including idle youth entirely excluded socially and economically. During the period Morocco exported an estimated 1,500 foreign fighters to Syria and state security services dismantled one extremist cell each month on average. </w:t>
      </w:r>
    </w:p>
    <w:p w14:paraId="6377281E" w14:textId="77777777" w:rsidR="00764E17" w:rsidRPr="006A682A" w:rsidRDefault="00764E17" w:rsidP="00764E17">
      <w:pPr>
        <w:spacing w:after="160" w:line="259" w:lineRule="auto"/>
        <w:rPr>
          <w:rFonts w:ascii="Calibri" w:eastAsia="Calibri" w:hAnsi="Calibri" w:cs="Times New Roman"/>
          <w:sz w:val="22"/>
          <w:szCs w:val="22"/>
        </w:rPr>
      </w:pPr>
      <w:r w:rsidRPr="006A682A">
        <w:rPr>
          <w:rFonts w:ascii="Calibri" w:eastAsia="Calibri" w:hAnsi="Calibri" w:cs="Times New Roman"/>
          <w:sz w:val="22"/>
          <w:szCs w:val="22"/>
        </w:rPr>
        <w:t xml:space="preserve">The Program was implemented from October 2012 to May 2019 with the goal that marginalized youth 10 to 25 in peri-urban neighborhoods will not be open to violent extremist messaging and actors, and purpose that marginalized youth are integrated, productive citizens. FORSATY worked in the cities of Tangier and Tetouan and in FY2017 expanded to the provinces of </w:t>
      </w:r>
      <w:proofErr w:type="spellStart"/>
      <w:r w:rsidRPr="006A682A">
        <w:rPr>
          <w:rFonts w:ascii="Calibri" w:eastAsia="Calibri" w:hAnsi="Calibri" w:cs="Times New Roman"/>
          <w:sz w:val="22"/>
          <w:szCs w:val="22"/>
        </w:rPr>
        <w:t>M’diq-Fnideq</w:t>
      </w:r>
      <w:proofErr w:type="spellEnd"/>
      <w:r w:rsidRPr="006A682A">
        <w:rPr>
          <w:rFonts w:ascii="Calibri" w:eastAsia="Calibri" w:hAnsi="Calibri" w:cs="Times New Roman"/>
          <w:sz w:val="22"/>
          <w:szCs w:val="22"/>
        </w:rPr>
        <w:t xml:space="preserve"> and Al Hoceima. The Program reached a total of </w:t>
      </w:r>
      <w:r>
        <w:rPr>
          <w:rFonts w:ascii="Calibri" w:eastAsia="Calibri" w:hAnsi="Calibri" w:cs="Times New Roman"/>
          <w:sz w:val="22"/>
          <w:szCs w:val="22"/>
        </w:rPr>
        <w:t>33,000</w:t>
      </w:r>
      <w:r w:rsidRPr="006A682A">
        <w:rPr>
          <w:rFonts w:ascii="Calibri" w:eastAsia="Calibri" w:hAnsi="Calibri" w:cs="Times New Roman"/>
          <w:sz w:val="22"/>
          <w:szCs w:val="22"/>
        </w:rPr>
        <w:t xml:space="preserve"> youth for a USAID budget of 12,770,000 and contributions from the UK and the Netherlands</w:t>
      </w:r>
      <w:r>
        <w:rPr>
          <w:rFonts w:ascii="Calibri" w:eastAsia="Calibri" w:hAnsi="Calibri" w:cs="Times New Roman"/>
          <w:sz w:val="22"/>
          <w:szCs w:val="22"/>
        </w:rPr>
        <w:t xml:space="preserve">. </w:t>
      </w:r>
    </w:p>
    <w:p w14:paraId="6D4AF378" w14:textId="77777777" w:rsidR="00764E17" w:rsidRPr="006A682A" w:rsidRDefault="00764E17" w:rsidP="00764E17">
      <w:pPr>
        <w:spacing w:after="160" w:line="259" w:lineRule="auto"/>
        <w:rPr>
          <w:rFonts w:ascii="Calibri" w:eastAsia="Calibri" w:hAnsi="Calibri" w:cs="Calibri"/>
          <w:sz w:val="22"/>
          <w:szCs w:val="22"/>
        </w:rPr>
      </w:pPr>
      <w:r w:rsidRPr="006A682A">
        <w:rPr>
          <w:rFonts w:ascii="Calibri" w:eastAsia="Calibri" w:hAnsi="Calibri" w:cs="Calibri"/>
          <w:b/>
          <w:bCs/>
          <w:sz w:val="22"/>
          <w:szCs w:val="22"/>
        </w:rPr>
        <w:t>Three groups were targeted</w:t>
      </w:r>
      <w:r w:rsidRPr="006A682A">
        <w:rPr>
          <w:rFonts w:ascii="Calibri" w:eastAsia="Calibri" w:hAnsi="Calibri" w:cs="Calibri"/>
          <w:bCs/>
          <w:sz w:val="22"/>
          <w:szCs w:val="22"/>
        </w:rPr>
        <w:t xml:space="preserve">: 1) struggling and failing in-school youth grades five through nine, many with irregular attendance and disciplinary issues; 2) </w:t>
      </w:r>
      <w:r w:rsidRPr="006A682A">
        <w:rPr>
          <w:rFonts w:ascii="Calibri" w:eastAsia="Calibri" w:hAnsi="Calibri" w:cs="Calibri"/>
          <w:sz w:val="22"/>
          <w:szCs w:val="22"/>
        </w:rPr>
        <w:t xml:space="preserve">employment-seeking marginalized youth, mostly without a primary or middle-school diploma, idle or living on odd-jobs; 3) excluded youth neither in school, training or seeking employment or services. </w:t>
      </w:r>
    </w:p>
    <w:p w14:paraId="6F6B23FF" w14:textId="77777777" w:rsidR="00764E17" w:rsidRPr="006A682A" w:rsidRDefault="00764E17" w:rsidP="00764E17">
      <w:pPr>
        <w:spacing w:after="160" w:line="259" w:lineRule="auto"/>
        <w:rPr>
          <w:rFonts w:ascii="Calibri" w:eastAsia="Calibri" w:hAnsi="Calibri" w:cs="Calibri"/>
          <w:sz w:val="22"/>
          <w:szCs w:val="22"/>
        </w:rPr>
      </w:pPr>
      <w:r w:rsidRPr="006A682A">
        <w:rPr>
          <w:rFonts w:ascii="Calibri" w:eastAsia="Calibri" w:hAnsi="Calibri" w:cs="Calibri"/>
          <w:bCs/>
          <w:sz w:val="22"/>
          <w:szCs w:val="22"/>
        </w:rPr>
        <w:t xml:space="preserve">A participatory youth assessment (PYA) was conducted in the first project year to identify drivers. </w:t>
      </w:r>
      <w:r w:rsidRPr="006A682A">
        <w:rPr>
          <w:rFonts w:ascii="Calibri" w:eastAsia="Calibri" w:hAnsi="Calibri" w:cs="Calibri"/>
          <w:sz w:val="22"/>
          <w:szCs w:val="22"/>
        </w:rPr>
        <w:t xml:space="preserve">PYA results served as the basis for the three-year follow-up of the originally two-year pilot, beginning in FY2014. The Program was further extended for 18 months in FY2017. </w:t>
      </w:r>
    </w:p>
    <w:p w14:paraId="7C50F2EE" w14:textId="77777777" w:rsidR="00764E17" w:rsidRPr="006A682A" w:rsidRDefault="00764E17" w:rsidP="00764E17">
      <w:pPr>
        <w:spacing w:after="160" w:line="259" w:lineRule="auto"/>
        <w:rPr>
          <w:rFonts w:ascii="Calibri" w:eastAsia="Calibri" w:hAnsi="Calibri" w:cs="Calibri"/>
          <w:bCs/>
          <w:sz w:val="22"/>
          <w:szCs w:val="22"/>
        </w:rPr>
      </w:pPr>
      <w:r w:rsidRPr="006A682A">
        <w:rPr>
          <w:rFonts w:ascii="Calibri" w:eastAsia="Calibri" w:hAnsi="Calibri" w:cs="Calibri"/>
          <w:b/>
          <w:bCs/>
          <w:sz w:val="22"/>
          <w:szCs w:val="22"/>
        </w:rPr>
        <w:t>The FORSATY Model</w:t>
      </w:r>
      <w:r w:rsidRPr="006A682A">
        <w:rPr>
          <w:rFonts w:ascii="Calibri" w:eastAsia="Calibri" w:hAnsi="Calibri" w:cs="Calibri"/>
          <w:bCs/>
          <w:sz w:val="22"/>
          <w:szCs w:val="22"/>
        </w:rPr>
        <w:t xml:space="preserve"> is based on the theory that, when </w:t>
      </w:r>
      <w:r w:rsidRPr="006A682A">
        <w:rPr>
          <w:rFonts w:ascii="Calibri" w:eastAsia="Calibri" w:hAnsi="Calibri" w:cs="Calibri"/>
          <w:bCs/>
          <w:iCs/>
          <w:sz w:val="22"/>
          <w:szCs w:val="22"/>
        </w:rPr>
        <w:t>failing</w:t>
      </w:r>
      <w:r w:rsidRPr="006A682A">
        <w:rPr>
          <w:rFonts w:ascii="Calibri" w:eastAsia="Calibri" w:hAnsi="Calibri" w:cs="Calibri"/>
          <w:bCs/>
          <w:sz w:val="22"/>
          <w:szCs w:val="22"/>
        </w:rPr>
        <w:t xml:space="preserve"> and </w:t>
      </w:r>
      <w:r w:rsidRPr="006A682A">
        <w:rPr>
          <w:rFonts w:ascii="Calibri" w:eastAsia="Calibri" w:hAnsi="Calibri" w:cs="Calibri"/>
          <w:bCs/>
          <w:iCs/>
          <w:sz w:val="22"/>
          <w:szCs w:val="22"/>
        </w:rPr>
        <w:t xml:space="preserve">alienated </w:t>
      </w:r>
      <w:r w:rsidRPr="006A682A">
        <w:rPr>
          <w:rFonts w:ascii="Calibri" w:eastAsia="Calibri" w:hAnsi="Calibri" w:cs="Calibri"/>
          <w:bCs/>
          <w:sz w:val="22"/>
          <w:szCs w:val="22"/>
        </w:rPr>
        <w:t xml:space="preserve">individuals become bounded with others, acquire a sense of belonging to legitimate local institutions and are engaged in self-realization, they are less likely to radicalize. Resilience to radicalization is achieved through three changes in marginalized and excluded youth: </w:t>
      </w:r>
      <w:r w:rsidRPr="006A682A">
        <w:rPr>
          <w:rFonts w:ascii="Calibri" w:eastAsia="Calibri" w:hAnsi="Calibri" w:cs="Calibri"/>
          <w:bCs/>
          <w:i/>
          <w:sz w:val="22"/>
          <w:szCs w:val="22"/>
        </w:rPr>
        <w:t>access</w:t>
      </w:r>
      <w:r w:rsidRPr="006A682A">
        <w:rPr>
          <w:rFonts w:ascii="Calibri" w:eastAsia="Calibri" w:hAnsi="Calibri" w:cs="Calibri"/>
          <w:bCs/>
          <w:sz w:val="22"/>
          <w:szCs w:val="22"/>
        </w:rPr>
        <w:t xml:space="preserve">, </w:t>
      </w:r>
      <w:r w:rsidRPr="006A682A">
        <w:rPr>
          <w:rFonts w:ascii="Calibri" w:eastAsia="Calibri" w:hAnsi="Calibri" w:cs="Calibri"/>
          <w:bCs/>
          <w:i/>
          <w:sz w:val="22"/>
          <w:szCs w:val="22"/>
        </w:rPr>
        <w:t>assets</w:t>
      </w:r>
      <w:r w:rsidRPr="006A682A">
        <w:rPr>
          <w:rFonts w:ascii="Calibri" w:eastAsia="Calibri" w:hAnsi="Calibri" w:cs="Calibri"/>
          <w:bCs/>
          <w:sz w:val="22"/>
          <w:szCs w:val="22"/>
        </w:rPr>
        <w:t xml:space="preserve"> and </w:t>
      </w:r>
      <w:r w:rsidRPr="006A682A">
        <w:rPr>
          <w:rFonts w:ascii="Calibri" w:eastAsia="Calibri" w:hAnsi="Calibri" w:cs="Calibri"/>
          <w:bCs/>
          <w:i/>
          <w:sz w:val="22"/>
          <w:szCs w:val="22"/>
        </w:rPr>
        <w:t>identity</w:t>
      </w:r>
      <w:r w:rsidRPr="006A682A">
        <w:rPr>
          <w:rFonts w:ascii="Calibri" w:eastAsia="Calibri" w:hAnsi="Calibri" w:cs="Calibri"/>
          <w:bCs/>
          <w:sz w:val="22"/>
          <w:szCs w:val="22"/>
        </w:rPr>
        <w:t xml:space="preserve">. </w:t>
      </w:r>
    </w:p>
    <w:p w14:paraId="48849A0F" w14:textId="77777777" w:rsidR="00764E17" w:rsidRPr="006A682A" w:rsidRDefault="00764E17" w:rsidP="00764E17">
      <w:pPr>
        <w:spacing w:after="160" w:line="259" w:lineRule="auto"/>
        <w:rPr>
          <w:rFonts w:ascii="Calibri" w:eastAsia="Calibri" w:hAnsi="Calibri" w:cs="Calibri"/>
          <w:sz w:val="22"/>
          <w:szCs w:val="22"/>
        </w:rPr>
      </w:pPr>
      <w:r w:rsidRPr="006A682A">
        <w:rPr>
          <w:rFonts w:ascii="Calibri" w:eastAsia="Calibri" w:hAnsi="Calibri" w:cs="Calibri"/>
          <w:sz w:val="22"/>
          <w:szCs w:val="22"/>
        </w:rPr>
        <w:t xml:space="preserve">Through widely broadened </w:t>
      </w:r>
      <w:r w:rsidRPr="006A682A">
        <w:rPr>
          <w:rFonts w:ascii="Calibri" w:eastAsia="Calibri" w:hAnsi="Calibri" w:cs="Calibri"/>
          <w:i/>
          <w:sz w:val="22"/>
          <w:szCs w:val="22"/>
        </w:rPr>
        <w:t>access</w:t>
      </w:r>
      <w:r w:rsidRPr="006A682A">
        <w:rPr>
          <w:rFonts w:ascii="Calibri" w:eastAsia="Calibri" w:hAnsi="Calibri" w:cs="Calibri"/>
          <w:sz w:val="22"/>
          <w:szCs w:val="22"/>
        </w:rPr>
        <w:t xml:space="preserve"> to appropriate services, the Program enables youth to develop straight life paths by overcoming personal issues, achieving personal success and gaining rewarding occupations including civics and decent employment. Processes and content involved in the services build personal assets and affirm identity through new and enriched relations with peers, community and institutions.  </w:t>
      </w:r>
    </w:p>
    <w:p w14:paraId="22170632" w14:textId="77777777" w:rsidR="00764E17" w:rsidRPr="006A682A" w:rsidRDefault="00764E17" w:rsidP="00764E17">
      <w:pPr>
        <w:spacing w:after="120" w:line="259" w:lineRule="auto"/>
        <w:rPr>
          <w:rFonts w:ascii="Calibri" w:eastAsia="Calibri" w:hAnsi="Calibri" w:cs="Calibri"/>
          <w:sz w:val="22"/>
          <w:szCs w:val="22"/>
        </w:rPr>
      </w:pPr>
      <w:r w:rsidRPr="006A682A">
        <w:rPr>
          <w:rFonts w:ascii="Calibri" w:eastAsia="Calibri" w:hAnsi="Calibri" w:cs="Times New Roman"/>
          <w:b/>
          <w:sz w:val="22"/>
          <w:szCs w:val="22"/>
        </w:rPr>
        <w:t>The Model uses a neighborhood approach</w:t>
      </w:r>
      <w:r w:rsidRPr="006A682A">
        <w:rPr>
          <w:rFonts w:ascii="Calibri" w:eastAsia="Calibri" w:hAnsi="Calibri" w:cs="Times New Roman"/>
          <w:sz w:val="22"/>
          <w:szCs w:val="22"/>
        </w:rPr>
        <w:t xml:space="preserve"> in which local civil society organizations (CSOs) become One-Stop-shops (OSS) and develop tailored services effectively reaching youth at-risk and work with community-based organizations (CBOs) to reach out to idle excluded youth. </w:t>
      </w:r>
      <w:r w:rsidRPr="006A682A">
        <w:rPr>
          <w:rFonts w:ascii="Calibri" w:eastAsia="Calibri" w:hAnsi="Calibri" w:cs="Calibri"/>
          <w:sz w:val="22"/>
          <w:szCs w:val="22"/>
        </w:rPr>
        <w:t xml:space="preserve">OSSs undergo a revolution in methods and practices, from single on-demand service provider to catalyst between marginalized youth and opportunities. </w:t>
      </w:r>
    </w:p>
    <w:p w14:paraId="68557059" w14:textId="77777777" w:rsidR="00764E17" w:rsidRPr="006A682A" w:rsidRDefault="00764E17" w:rsidP="00764E17">
      <w:pPr>
        <w:spacing w:after="120" w:line="259" w:lineRule="auto"/>
        <w:rPr>
          <w:rFonts w:ascii="Calibri" w:eastAsia="Calibri" w:hAnsi="Calibri" w:cs="Calibri"/>
          <w:sz w:val="22"/>
          <w:szCs w:val="22"/>
        </w:rPr>
      </w:pPr>
      <w:r w:rsidRPr="006A682A">
        <w:rPr>
          <w:rFonts w:ascii="Calibri" w:eastAsia="Calibri" w:hAnsi="Calibri" w:cs="Calibri"/>
          <w:b/>
          <w:sz w:val="22"/>
          <w:szCs w:val="22"/>
        </w:rPr>
        <w:t xml:space="preserve">Excluded youth. </w:t>
      </w:r>
      <w:r w:rsidRPr="006A682A">
        <w:rPr>
          <w:rFonts w:ascii="Calibri" w:eastAsia="Calibri" w:hAnsi="Calibri" w:cs="Calibri"/>
          <w:sz w:val="22"/>
          <w:szCs w:val="22"/>
        </w:rPr>
        <w:t xml:space="preserve">Excluded youth are working age youth neither in school, training or employment and many do not actively seek employment or services. Attitudes toward the appearance, language and behavior of many youth on the fringe further repels participation and deepens feelings of rejection. </w:t>
      </w:r>
    </w:p>
    <w:p w14:paraId="30C3EB69" w14:textId="77777777" w:rsidR="00764E17" w:rsidRPr="006A682A" w:rsidRDefault="00764E17" w:rsidP="00764E17">
      <w:pPr>
        <w:spacing w:after="120" w:line="259" w:lineRule="auto"/>
        <w:rPr>
          <w:rFonts w:ascii="Calibri" w:eastAsia="Calibri" w:hAnsi="Calibri" w:cs="Calibri"/>
          <w:sz w:val="22"/>
          <w:szCs w:val="22"/>
        </w:rPr>
      </w:pPr>
      <w:r w:rsidRPr="006A682A">
        <w:rPr>
          <w:rFonts w:ascii="Calibri" w:eastAsia="Calibri" w:hAnsi="Calibri" w:cs="Calibri"/>
          <w:sz w:val="22"/>
          <w:szCs w:val="22"/>
        </w:rPr>
        <w:t xml:space="preserve">FORSATY staff designed the Community Model to reach that segment and reintegrate excluded youth into the mainstream. The Community Model is based on collaboration between partner OSS and grassroots CBOs; the latter bring the essential proximity necessary to reach youth under the radar. </w:t>
      </w:r>
    </w:p>
    <w:p w14:paraId="672AF641" w14:textId="77777777" w:rsidR="00764E17" w:rsidRPr="006A682A" w:rsidRDefault="00764E17" w:rsidP="00764E17">
      <w:pPr>
        <w:spacing w:after="120" w:line="259" w:lineRule="auto"/>
        <w:rPr>
          <w:rFonts w:ascii="Calibri" w:eastAsia="Calibri" w:hAnsi="Calibri" w:cs="Calibri"/>
          <w:sz w:val="22"/>
          <w:szCs w:val="22"/>
        </w:rPr>
      </w:pPr>
      <w:r w:rsidRPr="00982B3B">
        <w:rPr>
          <w:rFonts w:ascii="Calibri" w:eastAsia="Calibri" w:hAnsi="Calibri" w:cs="Calibri"/>
          <w:b/>
          <w:sz w:val="22"/>
          <w:szCs w:val="22"/>
        </w:rPr>
        <w:lastRenderedPageBreak/>
        <w:t>The net change</w:t>
      </w:r>
      <w:r w:rsidRPr="006A682A">
        <w:rPr>
          <w:rFonts w:ascii="Calibri" w:eastAsia="Calibri" w:hAnsi="Calibri" w:cs="Calibri"/>
          <w:sz w:val="22"/>
          <w:szCs w:val="22"/>
        </w:rPr>
        <w:t xml:space="preserve"> brought about by FORSATY is that excluded youth now access activities that foster reintegration into the community. Between May 2015 and May 2019, 7,800 excluded youth not previously reached by any public or CSO service or activity entered a tailored process of re-connection with the community and with their own future</w:t>
      </w:r>
    </w:p>
    <w:p w14:paraId="76361704" w14:textId="77777777" w:rsidR="00764E17" w:rsidRPr="006A682A" w:rsidRDefault="00764E17" w:rsidP="00764E17">
      <w:pPr>
        <w:spacing w:after="120" w:line="259" w:lineRule="auto"/>
        <w:rPr>
          <w:rFonts w:ascii="Calibri" w:eastAsia="Calibri" w:hAnsi="Calibri" w:cs="Calibri"/>
          <w:sz w:val="22"/>
          <w:szCs w:val="22"/>
        </w:rPr>
      </w:pPr>
      <w:r w:rsidRPr="006A682A">
        <w:rPr>
          <w:rFonts w:ascii="Calibri" w:eastAsia="Calibri" w:hAnsi="Calibri" w:cs="Calibri"/>
          <w:sz w:val="22"/>
          <w:szCs w:val="22"/>
        </w:rPr>
        <w:t xml:space="preserve">Of the 7,800 youth reached, 4,752 attended Open Clubs; 2,321 completed the process in Steady Clubs and More than 450 displayed their talents and capacity on-stage in 36 neighborhood festivals assembling 14,500 participations from their peers, families and neighbors. The others displayed their prowess on the field, in sports tournaments. The Program enabled a growing number of women from conservative families to participate in activities, from 2 percent in 2015 to 24 percent in 2017. </w:t>
      </w:r>
    </w:p>
    <w:p w14:paraId="141DFAE1" w14:textId="77777777" w:rsidR="00764E17" w:rsidRPr="006A682A" w:rsidRDefault="00764E17" w:rsidP="00764E17">
      <w:pPr>
        <w:spacing w:after="120" w:line="259" w:lineRule="auto"/>
        <w:rPr>
          <w:rFonts w:ascii="Calibri" w:eastAsia="Calibri" w:hAnsi="Calibri" w:cs="Calibri"/>
          <w:sz w:val="22"/>
          <w:szCs w:val="22"/>
        </w:rPr>
      </w:pPr>
      <w:r w:rsidRPr="006A682A">
        <w:rPr>
          <w:rFonts w:ascii="Calibri" w:eastAsia="Calibri" w:hAnsi="Calibri" w:cs="Calibri"/>
          <w:sz w:val="22"/>
          <w:szCs w:val="22"/>
        </w:rPr>
        <w:t>Out of 815 active participants in Community activities in FY2016, 240 (roughly estimated) were able to change their paths and concretely reintegrate the community through formal activities within the same year. It is estimated that roughly 1,000 excluded youth were reintegrated during the Program.</w:t>
      </w:r>
    </w:p>
    <w:p w14:paraId="5D2E381E" w14:textId="77777777" w:rsidR="00764E17" w:rsidRPr="006A682A" w:rsidRDefault="00764E17" w:rsidP="00764E17">
      <w:pPr>
        <w:spacing w:after="120" w:line="259" w:lineRule="auto"/>
        <w:rPr>
          <w:rFonts w:ascii="Calibri" w:eastAsia="Calibri" w:hAnsi="Calibri" w:cs="Calibri"/>
          <w:sz w:val="22"/>
          <w:szCs w:val="22"/>
        </w:rPr>
      </w:pPr>
      <w:r w:rsidRPr="006A682A">
        <w:rPr>
          <w:rFonts w:ascii="Calibri" w:eastAsia="Calibri" w:hAnsi="Calibri" w:cs="Calibri"/>
          <w:sz w:val="22"/>
          <w:szCs w:val="22"/>
        </w:rPr>
        <w:t xml:space="preserve">An exit survey of 134 randomly-selected active and past participants showed that 37 percent have been referred to vocational training (19%) or to seasonal (8%) or formal employment (10%) and 37 percent are inactive. This suggests a reintegration rate of between 20 percent (formally integrated) and 57 percent (formally reintegrated + referred). The remaining 20 percent are in school or internships and represent the better-off youth that are included in Community activity groups alongside target excluded youth. </w:t>
      </w:r>
    </w:p>
    <w:p w14:paraId="512BC172" w14:textId="77777777" w:rsidR="00764E17" w:rsidRPr="006A682A" w:rsidRDefault="00764E17" w:rsidP="00764E17">
      <w:pPr>
        <w:spacing w:after="120" w:line="259" w:lineRule="auto"/>
        <w:rPr>
          <w:rFonts w:ascii="Calibri" w:eastAsia="Calibri" w:hAnsi="Calibri" w:cs="Calibri"/>
          <w:sz w:val="22"/>
          <w:szCs w:val="22"/>
        </w:rPr>
      </w:pPr>
      <w:r w:rsidRPr="006A682A">
        <w:rPr>
          <w:rFonts w:ascii="Calibri" w:eastAsia="Calibri" w:hAnsi="Calibri" w:cs="Calibri"/>
          <w:sz w:val="22"/>
          <w:szCs w:val="22"/>
        </w:rPr>
        <w:t xml:space="preserve">In all, 166 excluded youth emerged as natural community leaders. Young leaders identified and successfully implemented 30 civic initiatives involving roughly 560 volunteers. Leaders also initiated and ran 14 neighborhood forums involving 662 participants, identifying priority neighborhood issues, and advocated on four issues, with success in three cases. </w:t>
      </w:r>
    </w:p>
    <w:p w14:paraId="16A9177F" w14:textId="77777777" w:rsidR="00764E17" w:rsidRPr="006A682A" w:rsidRDefault="00764E17" w:rsidP="00764E17">
      <w:pPr>
        <w:spacing w:after="160" w:line="259" w:lineRule="auto"/>
        <w:rPr>
          <w:rFonts w:ascii="Calibri" w:eastAsia="Calibri" w:hAnsi="Calibri" w:cs="Calibri"/>
          <w:bCs/>
          <w:sz w:val="22"/>
          <w:szCs w:val="22"/>
        </w:rPr>
      </w:pPr>
      <w:r w:rsidRPr="006A682A">
        <w:rPr>
          <w:rFonts w:ascii="Calibri" w:eastAsia="Calibri" w:hAnsi="Calibri" w:cs="Calibri"/>
          <w:b/>
          <w:sz w:val="22"/>
          <w:szCs w:val="22"/>
        </w:rPr>
        <w:t>In-School Youth.</w:t>
      </w:r>
      <w:r w:rsidRPr="006A682A">
        <w:rPr>
          <w:rFonts w:ascii="Calibri" w:eastAsia="Calibri" w:hAnsi="Calibri" w:cs="Calibri"/>
          <w:sz w:val="22"/>
          <w:szCs w:val="22"/>
        </w:rPr>
        <w:t xml:space="preserve"> In partner middle-schools, annual passing rates are below 50 percent and participating students are among the most vulnerable in the class. FORSATY OSS partners provide participating students with four services: 1) tailored pedagogical support; 2) extracurricular activities with a learning content; 3) psychosocial services; 4) parental mobilization. The combination of the four services is what generates change in the individual student. </w:t>
      </w:r>
    </w:p>
    <w:p w14:paraId="6FF717E2" w14:textId="77777777" w:rsidR="00764E17" w:rsidRDefault="00764E17" w:rsidP="00764E17">
      <w:pPr>
        <w:spacing w:after="160" w:line="259" w:lineRule="auto"/>
        <w:rPr>
          <w:rFonts w:ascii="Calibri" w:hAnsi="Calibri" w:cs="Calibri"/>
          <w:sz w:val="22"/>
        </w:rPr>
      </w:pPr>
      <w:r w:rsidRPr="00250D96">
        <w:rPr>
          <w:rFonts w:ascii="Calibri" w:hAnsi="Calibri" w:cs="Calibri"/>
          <w:sz w:val="22"/>
        </w:rPr>
        <w:t xml:space="preserve">Success rates (youth passing the year) for middle-school </w:t>
      </w:r>
      <w:r>
        <w:rPr>
          <w:rFonts w:ascii="Calibri" w:hAnsi="Calibri" w:cs="Calibri"/>
          <w:sz w:val="22"/>
        </w:rPr>
        <w:t>participants</w:t>
      </w:r>
      <w:r w:rsidRPr="00250D96">
        <w:rPr>
          <w:rFonts w:ascii="Calibri" w:hAnsi="Calibri" w:cs="Calibri"/>
          <w:sz w:val="22"/>
        </w:rPr>
        <w:t xml:space="preserve"> reached 65 percent in FY2015, 74 in FY2016, 90 percent in FY2017, 64 percent in FY2018 and 78 percent in FY2019.</w:t>
      </w:r>
      <w:r w:rsidRPr="00250D96">
        <w:rPr>
          <w:rStyle w:val="FootnoteReference"/>
          <w:rFonts w:ascii="Calibri" w:hAnsi="Calibri" w:cs="Calibri"/>
          <w:sz w:val="22"/>
        </w:rPr>
        <w:footnoteReference w:id="1"/>
      </w:r>
      <w:r w:rsidRPr="00250D96">
        <w:rPr>
          <w:rFonts w:ascii="Calibri" w:hAnsi="Calibri" w:cs="Calibri"/>
          <w:sz w:val="22"/>
        </w:rPr>
        <w:t xml:space="preserve"> Each year on average, 70 percent of participating middle-school students </w:t>
      </w:r>
      <w:r>
        <w:rPr>
          <w:rFonts w:ascii="Calibri" w:hAnsi="Calibri" w:cs="Calibri"/>
          <w:sz w:val="22"/>
        </w:rPr>
        <w:t xml:space="preserve">and 74 percent of primary school students </w:t>
      </w:r>
      <w:r w:rsidRPr="00250D96">
        <w:rPr>
          <w:rFonts w:ascii="Calibri" w:hAnsi="Calibri" w:cs="Calibri"/>
          <w:sz w:val="22"/>
        </w:rPr>
        <w:t>improved their grades.</w:t>
      </w:r>
      <w:r>
        <w:rPr>
          <w:rFonts w:ascii="Calibri" w:hAnsi="Calibri" w:cs="Calibri"/>
          <w:sz w:val="22"/>
        </w:rPr>
        <w:t xml:space="preserve"> </w:t>
      </w:r>
    </w:p>
    <w:p w14:paraId="755C3481" w14:textId="77777777" w:rsidR="00764E17" w:rsidRPr="006A682A" w:rsidRDefault="00764E17" w:rsidP="00764E17">
      <w:pPr>
        <w:spacing w:after="160" w:line="259" w:lineRule="auto"/>
        <w:rPr>
          <w:rFonts w:ascii="Calibri" w:eastAsia="Calibri" w:hAnsi="Calibri" w:cs="Calibri"/>
          <w:sz w:val="22"/>
          <w:szCs w:val="22"/>
        </w:rPr>
      </w:pPr>
      <w:r w:rsidRPr="006A682A">
        <w:rPr>
          <w:rFonts w:ascii="Calibri" w:eastAsia="Calibri" w:hAnsi="Calibri" w:cs="Calibri"/>
          <w:sz w:val="22"/>
          <w:szCs w:val="22"/>
        </w:rPr>
        <w:t xml:space="preserve">Numerous testimonies illustrate how the services enabled participating students to overcome their difficulties, develop self-confidence and change their relation to learning and to others. Out of 62 randomly-sampled past participants 15 and above in the exit survey, roughly two-thirds state that they are attending </w:t>
      </w:r>
      <w:r>
        <w:rPr>
          <w:rFonts w:ascii="Calibri" w:eastAsia="Calibri" w:hAnsi="Calibri" w:cs="Calibri"/>
          <w:sz w:val="22"/>
          <w:szCs w:val="22"/>
        </w:rPr>
        <w:t>high-school</w:t>
      </w:r>
      <w:r w:rsidRPr="006A682A">
        <w:rPr>
          <w:rFonts w:ascii="Calibri" w:eastAsia="Calibri" w:hAnsi="Calibri" w:cs="Calibri"/>
          <w:sz w:val="22"/>
          <w:szCs w:val="22"/>
        </w:rPr>
        <w:t xml:space="preserve">. This suggest that services generated significant change in the individuals and that, under favorable circumstances, youth favor furthering their education.  </w:t>
      </w:r>
    </w:p>
    <w:p w14:paraId="6D573F5B" w14:textId="77777777" w:rsidR="00764E17" w:rsidRPr="006A682A" w:rsidRDefault="00764E17" w:rsidP="00764E17">
      <w:pPr>
        <w:spacing w:after="120" w:line="259" w:lineRule="auto"/>
        <w:rPr>
          <w:rFonts w:ascii="Calibri" w:eastAsia="Calibri" w:hAnsi="Calibri" w:cs="Calibri"/>
          <w:sz w:val="22"/>
          <w:szCs w:val="22"/>
        </w:rPr>
      </w:pPr>
      <w:r w:rsidRPr="006A682A">
        <w:rPr>
          <w:rFonts w:ascii="Calibri" w:eastAsia="Calibri" w:hAnsi="Calibri" w:cs="Calibri"/>
          <w:b/>
          <w:sz w:val="22"/>
          <w:szCs w:val="22"/>
        </w:rPr>
        <w:t xml:space="preserve">Employment-seeking youth. </w:t>
      </w:r>
      <w:bookmarkStart w:id="4" w:name="_Hlk23254370"/>
      <w:r w:rsidRPr="006A682A">
        <w:rPr>
          <w:rFonts w:ascii="Calibri" w:eastAsia="Calibri" w:hAnsi="Calibri" w:cs="Calibri"/>
          <w:sz w:val="22"/>
          <w:szCs w:val="22"/>
        </w:rPr>
        <w:t>Most employment-seeking marginalized youth are without a primary or middle-school diploma, are idle or eek by on odd-jobs and seek to access decent employment through vocational training</w:t>
      </w:r>
      <w:bookmarkEnd w:id="4"/>
      <w:r w:rsidRPr="006A682A">
        <w:rPr>
          <w:rFonts w:ascii="Calibri" w:eastAsia="Calibri" w:hAnsi="Calibri" w:cs="Calibri"/>
          <w:sz w:val="22"/>
          <w:szCs w:val="22"/>
        </w:rPr>
        <w:t>. Key private sector informant interviews in the FORSATY livelihoods assessment (2012) reported that 90 percent of their workforce was not from the region.</w:t>
      </w:r>
    </w:p>
    <w:p w14:paraId="4726880F" w14:textId="77777777" w:rsidR="00764E17" w:rsidRPr="006A682A" w:rsidRDefault="00764E17" w:rsidP="00764E17">
      <w:pPr>
        <w:spacing w:after="120" w:line="259" w:lineRule="auto"/>
        <w:rPr>
          <w:rFonts w:ascii="Calibri" w:eastAsia="Calibri" w:hAnsi="Calibri" w:cs="Calibri"/>
          <w:sz w:val="22"/>
          <w:szCs w:val="22"/>
        </w:rPr>
      </w:pPr>
      <w:r w:rsidRPr="00982B3B">
        <w:rPr>
          <w:rFonts w:ascii="Calibri" w:eastAsia="Calibri" w:hAnsi="Calibri" w:cs="Calibri"/>
          <w:b/>
          <w:sz w:val="22"/>
          <w:szCs w:val="22"/>
        </w:rPr>
        <w:lastRenderedPageBreak/>
        <w:t>The net change</w:t>
      </w:r>
      <w:r w:rsidRPr="006A682A">
        <w:rPr>
          <w:rFonts w:ascii="Calibri" w:eastAsia="Calibri" w:hAnsi="Calibri" w:cs="Calibri"/>
          <w:sz w:val="22"/>
          <w:szCs w:val="22"/>
        </w:rPr>
        <w:t xml:space="preserve"> brought about by FORSATY was the broadening of access to vocational services for a population of marginalized youth that, for the most part, did not access services. More than 18,144 marginalized youth, most without information or access, have been reached by vocational services. </w:t>
      </w:r>
    </w:p>
    <w:p w14:paraId="2C3E86FC" w14:textId="77777777" w:rsidR="00764E17" w:rsidRPr="008846CA" w:rsidRDefault="00764E17" w:rsidP="00764E17">
      <w:pPr>
        <w:spacing w:after="120"/>
        <w:rPr>
          <w:rFonts w:ascii="Calibri" w:hAnsi="Calibri" w:cs="Calibri"/>
          <w:sz w:val="22"/>
        </w:rPr>
      </w:pPr>
      <w:r w:rsidRPr="008846CA">
        <w:rPr>
          <w:rFonts w:ascii="Calibri" w:hAnsi="Calibri" w:cs="Calibri"/>
          <w:sz w:val="22"/>
        </w:rPr>
        <w:t xml:space="preserve">FORSATY OSS partners placed a total of </w:t>
      </w:r>
      <w:r>
        <w:rPr>
          <w:rFonts w:ascii="Calibri" w:hAnsi="Calibri" w:cs="Calibri"/>
          <w:sz w:val="22"/>
        </w:rPr>
        <w:t>6,291</w:t>
      </w:r>
      <w:r w:rsidRPr="008846CA">
        <w:rPr>
          <w:rFonts w:ascii="Calibri" w:hAnsi="Calibri" w:cs="Calibri"/>
          <w:sz w:val="22"/>
        </w:rPr>
        <w:t xml:space="preserve"> youth </w:t>
      </w:r>
      <w:r>
        <w:rPr>
          <w:rFonts w:ascii="Calibri" w:hAnsi="Calibri" w:cs="Calibri"/>
          <w:sz w:val="22"/>
        </w:rPr>
        <w:t xml:space="preserve">(2,137 women) </w:t>
      </w:r>
      <w:r w:rsidRPr="008846CA">
        <w:rPr>
          <w:rFonts w:ascii="Calibri" w:hAnsi="Calibri" w:cs="Calibri"/>
          <w:sz w:val="22"/>
        </w:rPr>
        <w:t xml:space="preserve">in internships and employment during the Program. This includes </w:t>
      </w:r>
      <w:r>
        <w:rPr>
          <w:rFonts w:ascii="Calibri" w:hAnsi="Calibri" w:cs="Calibri"/>
          <w:sz w:val="22"/>
        </w:rPr>
        <w:t>4,030</w:t>
      </w:r>
      <w:r w:rsidRPr="008846CA">
        <w:rPr>
          <w:rFonts w:ascii="Calibri" w:hAnsi="Calibri" w:cs="Calibri"/>
          <w:sz w:val="22"/>
        </w:rPr>
        <w:t xml:space="preserve"> youth trained by the OSS and placed through partner firms, and </w:t>
      </w:r>
      <w:r>
        <w:rPr>
          <w:rFonts w:ascii="Calibri" w:hAnsi="Calibri" w:cs="Calibri"/>
          <w:sz w:val="22"/>
        </w:rPr>
        <w:t>2,287</w:t>
      </w:r>
      <w:r w:rsidRPr="008846CA">
        <w:rPr>
          <w:rFonts w:ascii="Calibri" w:hAnsi="Calibri" w:cs="Calibri"/>
          <w:sz w:val="22"/>
        </w:rPr>
        <w:t xml:space="preserve"> placed through the WR service, as described further in this section. </w:t>
      </w:r>
    </w:p>
    <w:p w14:paraId="75CD3BB9" w14:textId="77777777" w:rsidR="00764E17" w:rsidRPr="006A682A" w:rsidRDefault="00764E17" w:rsidP="00764E17">
      <w:pPr>
        <w:spacing w:after="120" w:line="259" w:lineRule="auto"/>
        <w:rPr>
          <w:rFonts w:ascii="Calibri" w:eastAsia="Calibri" w:hAnsi="Calibri" w:cs="Calibri"/>
          <w:sz w:val="22"/>
          <w:szCs w:val="22"/>
        </w:rPr>
      </w:pPr>
      <w:r w:rsidRPr="006A682A">
        <w:rPr>
          <w:rFonts w:ascii="Calibri" w:eastAsia="Calibri" w:hAnsi="Calibri" w:cs="Calibri"/>
          <w:sz w:val="22"/>
          <w:szCs w:val="22"/>
        </w:rPr>
        <w:t>During the last three full years of the Program OSS partners inserted 1,400 youth in internships and decent employment annually, on average. By comparison, an estimated average of 4,500 industrial jobs were created annually in the entire region between 2012 and 2014, essentially decent jobs generated by foreign direct investment in the automotive sector.</w:t>
      </w:r>
      <w:r w:rsidRPr="006A682A">
        <w:rPr>
          <w:rFonts w:ascii="Calibri" w:eastAsia="Calibri" w:hAnsi="Calibri" w:cs="Calibri"/>
          <w:sz w:val="22"/>
          <w:szCs w:val="22"/>
          <w:vertAlign w:val="superscript"/>
          <w:lang w:val="fr-MA"/>
        </w:rPr>
        <w:footnoteReference w:id="2"/>
      </w:r>
      <w:r w:rsidRPr="006A682A">
        <w:rPr>
          <w:rFonts w:ascii="Calibri" w:eastAsia="Calibri" w:hAnsi="Calibri" w:cs="Calibri"/>
          <w:sz w:val="22"/>
          <w:szCs w:val="22"/>
        </w:rPr>
        <w:t xml:space="preserve"> </w:t>
      </w:r>
    </w:p>
    <w:p w14:paraId="5D7921AA" w14:textId="77777777" w:rsidR="00764E17" w:rsidRPr="006A682A" w:rsidRDefault="00764E17" w:rsidP="00764E17">
      <w:pPr>
        <w:spacing w:after="120" w:line="259" w:lineRule="auto"/>
        <w:rPr>
          <w:rFonts w:ascii="Calibri" w:eastAsia="Calibri" w:hAnsi="Calibri" w:cs="Calibri"/>
          <w:sz w:val="22"/>
          <w:szCs w:val="22"/>
        </w:rPr>
      </w:pPr>
      <w:r w:rsidRPr="006A682A">
        <w:rPr>
          <w:rFonts w:ascii="Calibri" w:eastAsia="Calibri" w:hAnsi="Calibri" w:cs="Calibri"/>
          <w:sz w:val="22"/>
          <w:szCs w:val="22"/>
        </w:rPr>
        <w:t xml:space="preserve">Eighty-nine (89) percent of youth surveyed after one and two years of FORSATY were employed. Of those, 65 percent expressed full satisfaction with their situation and 23 percent were “more or less satisfied”. Seventy-five (75) percent said they were appreciated or very appreciated by their employer, while 21 percent had no opinion and 4 percent said they experienced problems. </w:t>
      </w:r>
    </w:p>
    <w:p w14:paraId="0B0D6189" w14:textId="77777777" w:rsidR="00764E17" w:rsidRPr="006A682A" w:rsidRDefault="00764E17" w:rsidP="00764E17">
      <w:pPr>
        <w:spacing w:after="120" w:line="259" w:lineRule="auto"/>
        <w:rPr>
          <w:rFonts w:ascii="Calibri" w:eastAsia="Calibri" w:hAnsi="Calibri" w:cs="Calibri"/>
          <w:sz w:val="22"/>
          <w:szCs w:val="22"/>
        </w:rPr>
      </w:pPr>
      <w:r w:rsidRPr="006A682A">
        <w:rPr>
          <w:rFonts w:ascii="Calibri" w:eastAsia="Calibri" w:hAnsi="Calibri" w:cs="Calibri"/>
          <w:sz w:val="22"/>
          <w:szCs w:val="22"/>
        </w:rPr>
        <w:t xml:space="preserve">Sixty-three percent said that they progressed since being hired. Thirty-seven percent indicated that they call/would call the OSS if they needed a service. Sixty percent are in regular contact with the OSS and five percent volunteer. A full 88 percent of respondents indicated that their family’s perception toward them had changed positively, and 77 percent contribute to the family budget. </w:t>
      </w:r>
    </w:p>
    <w:p w14:paraId="1B637207" w14:textId="77777777" w:rsidR="00764E17" w:rsidRDefault="00764E17" w:rsidP="00764E17">
      <w:pPr>
        <w:spacing w:after="120"/>
        <w:rPr>
          <w:rFonts w:ascii="Calibri" w:hAnsi="Calibri" w:cs="Calibri"/>
          <w:sz w:val="22"/>
        </w:rPr>
      </w:pPr>
      <w:r w:rsidRPr="004C3B13">
        <w:rPr>
          <w:rFonts w:ascii="Calibri" w:hAnsi="Calibri" w:cs="Calibri"/>
          <w:b/>
          <w:sz w:val="22"/>
        </w:rPr>
        <w:t xml:space="preserve">Access </w:t>
      </w:r>
      <w:r>
        <w:rPr>
          <w:rFonts w:ascii="Calibri" w:hAnsi="Calibri" w:cs="Calibri"/>
          <w:b/>
          <w:sz w:val="22"/>
        </w:rPr>
        <w:t>for</w:t>
      </w:r>
      <w:r w:rsidRPr="004C3B13">
        <w:rPr>
          <w:rFonts w:ascii="Calibri" w:hAnsi="Calibri" w:cs="Calibri"/>
          <w:b/>
          <w:sz w:val="22"/>
        </w:rPr>
        <w:t xml:space="preserve"> wom</w:t>
      </w:r>
      <w:r>
        <w:rPr>
          <w:rFonts w:ascii="Calibri" w:hAnsi="Calibri" w:cs="Calibri"/>
          <w:b/>
          <w:sz w:val="22"/>
        </w:rPr>
        <w:t>e</w:t>
      </w:r>
      <w:r w:rsidRPr="004C3B13">
        <w:rPr>
          <w:rFonts w:ascii="Calibri" w:hAnsi="Calibri" w:cs="Calibri"/>
          <w:b/>
          <w:sz w:val="22"/>
        </w:rPr>
        <w:t>n</w:t>
      </w:r>
      <w:r>
        <w:rPr>
          <w:rFonts w:ascii="Calibri" w:hAnsi="Calibri" w:cs="Calibri"/>
          <w:sz w:val="22"/>
        </w:rPr>
        <w:t xml:space="preserve">. FORSATY provided more than 17,800 young women and girls with opportunities, including at-risk in-school girls, excluded young women and women seeking decent employment. The opportunities provided to women led to positive changes in their status. </w:t>
      </w:r>
    </w:p>
    <w:p w14:paraId="511A454B" w14:textId="77777777" w:rsidR="00764E17" w:rsidRPr="006A682A" w:rsidRDefault="00764E17" w:rsidP="00764E17">
      <w:pPr>
        <w:spacing w:after="120" w:line="259" w:lineRule="auto"/>
        <w:rPr>
          <w:rFonts w:ascii="Calibri" w:eastAsia="Calibri" w:hAnsi="Calibri" w:cs="Calibri"/>
          <w:b/>
          <w:sz w:val="22"/>
          <w:szCs w:val="26"/>
        </w:rPr>
      </w:pPr>
      <w:r w:rsidRPr="006A682A">
        <w:rPr>
          <w:rFonts w:ascii="Calibri" w:eastAsia="Calibri" w:hAnsi="Calibri" w:cs="Calibri"/>
          <w:b/>
          <w:sz w:val="22"/>
          <w:szCs w:val="26"/>
        </w:rPr>
        <w:t xml:space="preserve">CVE Relevance. </w:t>
      </w:r>
      <w:r w:rsidRPr="006A682A">
        <w:rPr>
          <w:rFonts w:ascii="Calibri" w:eastAsia="Calibri" w:hAnsi="Calibri" w:cs="Calibri"/>
          <w:sz w:val="22"/>
          <w:szCs w:val="22"/>
        </w:rPr>
        <w:t xml:space="preserve">Community component activities have a clear and direct recorded impact on radicalization and recruitment by VEOs. FORSATY activities enabled more than 30 radicalized youth to move away from VE and VEOs and resume a normal lifestyle. The bonds that are established between participants and between youth and CBO presidents and coaches through Community Model activities are the cement that enables presidents and coaches to intervene effectively with radicalized youth. </w:t>
      </w:r>
    </w:p>
    <w:p w14:paraId="77E12469" w14:textId="77777777" w:rsidR="00764E17" w:rsidRPr="006A682A" w:rsidRDefault="00764E17" w:rsidP="00764E17">
      <w:pPr>
        <w:spacing w:after="120" w:line="259" w:lineRule="auto"/>
        <w:rPr>
          <w:rFonts w:ascii="Calibri" w:eastAsia="Calibri" w:hAnsi="Calibri" w:cs="Calibri"/>
          <w:sz w:val="22"/>
          <w:szCs w:val="22"/>
        </w:rPr>
      </w:pPr>
      <w:r w:rsidRPr="006A682A">
        <w:rPr>
          <w:rFonts w:ascii="Calibri" w:eastAsia="Calibri" w:hAnsi="Calibri" w:cs="Calibri"/>
          <w:sz w:val="22"/>
          <w:szCs w:val="22"/>
        </w:rPr>
        <w:t xml:space="preserve">To evaluate the relevance of changes in access, assets and identity to the drivers of radicalization, they are compared to a review of CVE literature that verifies hypothetical links between drivers and radicalization. Four of the 17 hypotheses are relevant to FORSATY activities and outcomes. Of the four, one is strongly supported by the literature, two are supported and one is mixed. </w:t>
      </w:r>
    </w:p>
    <w:p w14:paraId="133ECC01" w14:textId="77777777" w:rsidR="00764E17" w:rsidRPr="006A682A" w:rsidRDefault="00764E17" w:rsidP="00764E17">
      <w:pPr>
        <w:spacing w:after="120" w:line="259" w:lineRule="auto"/>
        <w:rPr>
          <w:rFonts w:ascii="Calibri" w:eastAsia="Calibri" w:hAnsi="Calibri" w:cs="Calibri"/>
          <w:sz w:val="22"/>
          <w:szCs w:val="22"/>
        </w:rPr>
      </w:pPr>
      <w:r w:rsidRPr="006A682A">
        <w:rPr>
          <w:rFonts w:ascii="Calibri" w:eastAsia="Calibri" w:hAnsi="Calibri" w:cs="Calibri"/>
          <w:b/>
          <w:sz w:val="22"/>
          <w:szCs w:val="22"/>
        </w:rPr>
        <w:t>Major systemic changes.</w:t>
      </w:r>
      <w:r w:rsidRPr="006A682A">
        <w:rPr>
          <w:rFonts w:ascii="Calibri" w:eastAsia="Calibri" w:hAnsi="Calibri" w:cs="Calibri"/>
          <w:sz w:val="22"/>
          <w:szCs w:val="22"/>
        </w:rPr>
        <w:t xml:space="preserve"> At the onset of FORSATY, there was a generalized stigma on youth on the fringe. While a trickle of activities for youth existed in some underserved neighborhoods, the YSOs naturally catered to better-off youth: those with the manners, dress, and personal/family/school situation to seek and receive the proposed activities. The following are specific changes brought about by the Program. Others were rejected as bad influences at best and dangerous at worst.  </w:t>
      </w:r>
    </w:p>
    <w:p w14:paraId="6B24FF94" w14:textId="77777777" w:rsidR="00764E17" w:rsidRPr="006A682A" w:rsidRDefault="00764E17" w:rsidP="00764E17">
      <w:pPr>
        <w:spacing w:after="120" w:line="259" w:lineRule="auto"/>
        <w:rPr>
          <w:rFonts w:ascii="Calibri" w:eastAsia="Calibri" w:hAnsi="Calibri" w:cs="Calibri"/>
          <w:sz w:val="22"/>
          <w:szCs w:val="22"/>
        </w:rPr>
      </w:pPr>
      <w:r w:rsidRPr="006A682A">
        <w:rPr>
          <w:rFonts w:ascii="Calibri" w:eastAsia="Calibri" w:hAnsi="Calibri" w:cs="Calibri"/>
          <w:b/>
          <w:sz w:val="22"/>
          <w:szCs w:val="22"/>
        </w:rPr>
        <w:t>Community perceptions</w:t>
      </w:r>
      <w:r w:rsidRPr="006A682A">
        <w:rPr>
          <w:rFonts w:ascii="Calibri" w:eastAsia="Calibri" w:hAnsi="Calibri" w:cs="Calibri"/>
          <w:sz w:val="22"/>
          <w:szCs w:val="22"/>
        </w:rPr>
        <w:t xml:space="preserve">. While data on public opinion is lacking, ample testimony from youth and actors highlight the transformation that youth experience through public performance and the change in peer and community sentiment toward them. While difficult to measure, this evolution in perceptions toward excluded youth by community members, brought on by years of regular festivals and youth leader initiatives is palpable and marks a fundamental change in attitude. </w:t>
      </w:r>
    </w:p>
    <w:p w14:paraId="056DB9F8" w14:textId="77777777" w:rsidR="00764E17" w:rsidRPr="006A682A" w:rsidRDefault="00764E17" w:rsidP="00764E17">
      <w:pPr>
        <w:spacing w:after="120" w:line="259" w:lineRule="auto"/>
        <w:rPr>
          <w:rFonts w:ascii="Calibri" w:eastAsia="Calibri" w:hAnsi="Calibri" w:cs="Calibri"/>
          <w:sz w:val="22"/>
          <w:szCs w:val="22"/>
        </w:rPr>
      </w:pPr>
      <w:r w:rsidRPr="006A682A">
        <w:rPr>
          <w:rFonts w:ascii="Calibri" w:eastAsia="Calibri" w:hAnsi="Calibri" w:cs="Calibri"/>
          <w:b/>
          <w:sz w:val="22"/>
          <w:szCs w:val="22"/>
        </w:rPr>
        <w:t>OSS commitment to excluded youth.</w:t>
      </w:r>
      <w:r w:rsidRPr="006A682A">
        <w:rPr>
          <w:rFonts w:ascii="Calibri" w:eastAsia="Calibri" w:hAnsi="Calibri" w:cs="Calibri"/>
          <w:sz w:val="22"/>
          <w:szCs w:val="22"/>
        </w:rPr>
        <w:t xml:space="preserve"> Three of the four older OSS that have been implementing the FORSATY Community Model would seek to mobilize further funding to continue the activity after </w:t>
      </w:r>
      <w:r w:rsidRPr="006A682A">
        <w:rPr>
          <w:rFonts w:ascii="Calibri" w:eastAsia="Calibri" w:hAnsi="Calibri" w:cs="Calibri"/>
          <w:sz w:val="22"/>
          <w:szCs w:val="22"/>
        </w:rPr>
        <w:lastRenderedPageBreak/>
        <w:t xml:space="preserve">FORSATY. One of the three has amended its strategic plans; two have repeatedly expressed their resolve to keep working with this group. </w:t>
      </w:r>
      <w:r w:rsidRPr="006A682A">
        <w:rPr>
          <w:rFonts w:ascii="Calibri" w:eastAsia="Calibri" w:hAnsi="Calibri" w:cs="Calibri"/>
          <w:b/>
          <w:sz w:val="22"/>
          <w:szCs w:val="22"/>
        </w:rPr>
        <w:t xml:space="preserve">CBO commitment to excluded youth. </w:t>
      </w:r>
      <w:r w:rsidRPr="006A682A">
        <w:rPr>
          <w:rFonts w:ascii="Calibri" w:eastAsia="Calibri" w:hAnsi="Calibri" w:cs="Calibri"/>
          <w:sz w:val="22"/>
          <w:szCs w:val="22"/>
        </w:rPr>
        <w:t>While CBO presidents</w:t>
      </w:r>
      <w:r w:rsidRPr="006A682A">
        <w:rPr>
          <w:rFonts w:ascii="Calibri" w:eastAsia="Calibri" w:hAnsi="Calibri" w:cs="Calibri"/>
          <w:b/>
          <w:sz w:val="22"/>
          <w:szCs w:val="22"/>
        </w:rPr>
        <w:t xml:space="preserve"> </w:t>
      </w:r>
      <w:r w:rsidRPr="006A682A">
        <w:rPr>
          <w:rFonts w:ascii="Calibri" w:eastAsia="Calibri" w:hAnsi="Calibri" w:cs="Calibri"/>
          <w:sz w:val="22"/>
          <w:szCs w:val="22"/>
        </w:rPr>
        <w:t xml:space="preserve">repeated for a while that “they could get better results with better-off youth”. Now, in four of six neighborhoods CBO presidents defend excluded youth. They have understood that excluded youth have talent, can do well and must be included. </w:t>
      </w:r>
    </w:p>
    <w:p w14:paraId="5D841378" w14:textId="77777777" w:rsidR="00764E17" w:rsidRPr="006A682A" w:rsidRDefault="00764E17" w:rsidP="00764E17">
      <w:pPr>
        <w:spacing w:after="120" w:line="259" w:lineRule="auto"/>
        <w:rPr>
          <w:rFonts w:ascii="Calibri" w:eastAsia="Calibri" w:hAnsi="Calibri" w:cs="Calibri"/>
          <w:sz w:val="22"/>
          <w:szCs w:val="22"/>
        </w:rPr>
      </w:pPr>
      <w:r w:rsidRPr="006A682A">
        <w:rPr>
          <w:rFonts w:ascii="Calibri" w:eastAsia="Calibri" w:hAnsi="Calibri" w:cs="Calibri"/>
          <w:b/>
          <w:sz w:val="22"/>
          <w:szCs w:val="22"/>
        </w:rPr>
        <w:t>The Commune of Tetouan</w:t>
      </w:r>
      <w:r w:rsidRPr="006A682A">
        <w:rPr>
          <w:rFonts w:ascii="Calibri" w:eastAsia="Calibri" w:hAnsi="Calibri" w:cs="Calibri"/>
          <w:sz w:val="22"/>
          <w:szCs w:val="22"/>
        </w:rPr>
        <w:t xml:space="preserve"> has adopted official policy on the inclusion of excluded youth and runs weekly activities in the </w:t>
      </w:r>
      <w:proofErr w:type="spellStart"/>
      <w:r w:rsidRPr="006A682A">
        <w:rPr>
          <w:rFonts w:ascii="Calibri" w:eastAsia="Calibri" w:hAnsi="Calibri" w:cs="Calibri"/>
          <w:sz w:val="22"/>
          <w:szCs w:val="22"/>
        </w:rPr>
        <w:t>Annakata</w:t>
      </w:r>
      <w:proofErr w:type="spellEnd"/>
      <w:r w:rsidRPr="006A682A">
        <w:rPr>
          <w:rFonts w:ascii="Calibri" w:eastAsia="Calibri" w:hAnsi="Calibri" w:cs="Calibri"/>
          <w:sz w:val="22"/>
          <w:szCs w:val="22"/>
        </w:rPr>
        <w:t xml:space="preserve"> neighborhood, based on the Community Model. The activity is currently being run in partnership between the Commune and CSO ATIL, funded by the Commune, independently of USAID technical and financial support.</w:t>
      </w:r>
    </w:p>
    <w:p w14:paraId="2EEBBB29" w14:textId="77777777" w:rsidR="00764E17" w:rsidRPr="006A682A" w:rsidRDefault="00764E17" w:rsidP="00764E17">
      <w:pPr>
        <w:spacing w:after="120" w:line="259" w:lineRule="auto"/>
        <w:rPr>
          <w:rFonts w:ascii="Calibri" w:eastAsia="Calibri" w:hAnsi="Calibri" w:cs="Calibri"/>
          <w:sz w:val="22"/>
          <w:szCs w:val="22"/>
        </w:rPr>
      </w:pPr>
      <w:r w:rsidRPr="006A682A">
        <w:rPr>
          <w:rFonts w:ascii="Calibri" w:eastAsia="Calibri" w:hAnsi="Calibri" w:cs="Calibri"/>
          <w:b/>
          <w:sz w:val="22"/>
          <w:szCs w:val="22"/>
        </w:rPr>
        <w:t>Vocational public YSOs</w:t>
      </w:r>
      <w:r w:rsidRPr="006A682A">
        <w:rPr>
          <w:rFonts w:ascii="Calibri" w:eastAsia="Calibri" w:hAnsi="Calibri" w:cs="Calibri"/>
          <w:sz w:val="22"/>
          <w:szCs w:val="22"/>
        </w:rPr>
        <w:t xml:space="preserve"> lack the basic services that complement technical training and are often determinant to the success of marginalized and vulnerable youth. Now, three Entraide Nationale (EN) centers in Tetouan and </w:t>
      </w:r>
      <w:proofErr w:type="spellStart"/>
      <w:r w:rsidRPr="006A682A">
        <w:rPr>
          <w:rFonts w:ascii="Calibri" w:eastAsia="Calibri" w:hAnsi="Calibri" w:cs="Calibri"/>
          <w:sz w:val="22"/>
          <w:szCs w:val="22"/>
        </w:rPr>
        <w:t>M’diq-Fnideq</w:t>
      </w:r>
      <w:proofErr w:type="spellEnd"/>
      <w:r w:rsidRPr="006A682A">
        <w:rPr>
          <w:rFonts w:ascii="Calibri" w:eastAsia="Calibri" w:hAnsi="Calibri" w:cs="Calibri"/>
          <w:sz w:val="22"/>
          <w:szCs w:val="22"/>
        </w:rPr>
        <w:t>, have emerged and gained city-wide notoriety by delivering counseling, soft skills, work readiness and placement in addition to technical training. Additional services are provided to participants without direct program support.</w:t>
      </w:r>
    </w:p>
    <w:p w14:paraId="2477E232" w14:textId="77777777" w:rsidR="00764E17" w:rsidRPr="006A682A" w:rsidRDefault="00764E17" w:rsidP="00764E17">
      <w:pPr>
        <w:spacing w:after="120" w:line="259" w:lineRule="auto"/>
        <w:rPr>
          <w:rFonts w:ascii="Calibri" w:eastAsia="Calibri" w:hAnsi="Calibri" w:cs="Times New Roman"/>
          <w:sz w:val="22"/>
          <w:szCs w:val="22"/>
        </w:rPr>
      </w:pPr>
      <w:r w:rsidRPr="006A682A">
        <w:rPr>
          <w:rFonts w:ascii="Calibri" w:eastAsia="Calibri" w:hAnsi="Calibri" w:cs="Times New Roman"/>
          <w:sz w:val="22"/>
          <w:szCs w:val="22"/>
        </w:rPr>
        <w:t xml:space="preserve">Through FORSATY, OSS and public services have bridged the gaps between services to open a more effective path from marginal to decently employed. In Tetouan, public YSOs subsequently combine their services to supply the youth with the entire, coordinated, necessary ensemble of services to enable them to reach decent employment and avoid exiting the process in failure. YSOs together provide vocational counseling, training, work readiness and placement services. </w:t>
      </w:r>
    </w:p>
    <w:p w14:paraId="262D6AE3" w14:textId="77777777" w:rsidR="00764E17" w:rsidRDefault="00764E17" w:rsidP="00764E17">
      <w:pPr>
        <w:spacing w:after="120" w:line="259" w:lineRule="auto"/>
        <w:rPr>
          <w:rFonts w:ascii="Calibri" w:eastAsia="Calibri" w:hAnsi="Calibri" w:cs="Calibri"/>
          <w:sz w:val="22"/>
          <w:szCs w:val="22"/>
        </w:rPr>
      </w:pPr>
      <w:r w:rsidRPr="006A682A">
        <w:rPr>
          <w:rFonts w:ascii="Calibri" w:eastAsia="Calibri" w:hAnsi="Calibri" w:cs="Calibri"/>
          <w:sz w:val="22"/>
          <w:szCs w:val="22"/>
        </w:rPr>
        <w:t xml:space="preserve">OSS partners established sustainable </w:t>
      </w:r>
      <w:r w:rsidRPr="006A682A">
        <w:rPr>
          <w:rFonts w:ascii="Calibri" w:eastAsia="Calibri" w:hAnsi="Calibri" w:cs="Calibri"/>
          <w:b/>
          <w:sz w:val="22"/>
          <w:szCs w:val="22"/>
        </w:rPr>
        <w:t>partnerships with the private sector</w:t>
      </w:r>
      <w:r w:rsidRPr="006A682A">
        <w:rPr>
          <w:rFonts w:ascii="Calibri" w:eastAsia="Calibri" w:hAnsi="Calibri" w:cs="Calibri"/>
          <w:sz w:val="22"/>
          <w:szCs w:val="22"/>
        </w:rPr>
        <w:t xml:space="preserve"> in the textile, automotive and service sectors. The OSS-private sector link has been maintained over several years. The number of maintained partnership relations since FY2017 is 41 and the number of agreement renewals is 60.  </w:t>
      </w:r>
    </w:p>
    <w:p w14:paraId="376A4E52" w14:textId="77777777" w:rsidR="00764E17" w:rsidRPr="00E41D88" w:rsidRDefault="00764E17" w:rsidP="00764E17">
      <w:pPr>
        <w:spacing w:after="120"/>
        <w:rPr>
          <w:rFonts w:ascii="Calibri" w:hAnsi="Calibri" w:cs="Calibri"/>
          <w:sz w:val="22"/>
          <w:szCs w:val="22"/>
        </w:rPr>
      </w:pPr>
      <w:r w:rsidRPr="008C781D">
        <w:rPr>
          <w:rFonts w:ascii="Calibri" w:hAnsi="Calibri" w:cs="Calibri"/>
          <w:b/>
          <w:sz w:val="22"/>
          <w:szCs w:val="22"/>
        </w:rPr>
        <w:t>Gender equality.</w:t>
      </w:r>
      <w:r>
        <w:rPr>
          <w:rFonts w:ascii="Calibri" w:hAnsi="Calibri" w:cs="Calibri"/>
          <w:sz w:val="22"/>
          <w:szCs w:val="22"/>
        </w:rPr>
        <w:t xml:space="preserve"> Greater access by women, combined with mixed-gender activities and women performing on stage and on the field has </w:t>
      </w:r>
      <w:r w:rsidRPr="006D4709">
        <w:rPr>
          <w:rFonts w:ascii="Calibri" w:hAnsi="Calibri" w:cs="Calibri"/>
          <w:sz w:val="22"/>
          <w:szCs w:val="22"/>
        </w:rPr>
        <w:t xml:space="preserve">generated significant impact on perceptions and opinions. While just over half of surveyed youth agreed that </w:t>
      </w:r>
      <w:r w:rsidRPr="00985DD1">
        <w:rPr>
          <w:rFonts w:ascii="Calibri" w:hAnsi="Calibri" w:cs="Calibri"/>
          <w:sz w:val="22"/>
          <w:szCs w:val="22"/>
        </w:rPr>
        <w:t>males and females should have equal access to social, economic and political opportunities</w:t>
      </w:r>
      <w:r>
        <w:rPr>
          <w:rFonts w:ascii="Calibri" w:hAnsi="Calibri" w:cs="Calibri"/>
          <w:sz w:val="22"/>
          <w:szCs w:val="22"/>
        </w:rPr>
        <w:t xml:space="preserve"> before participation in FORSATY, more than three quarters now agree, a 38 percent increase. </w:t>
      </w:r>
    </w:p>
    <w:p w14:paraId="044B810D" w14:textId="77777777" w:rsidR="00764E17" w:rsidRPr="006A682A" w:rsidRDefault="00764E17" w:rsidP="00764E17">
      <w:pPr>
        <w:spacing w:after="160" w:line="259" w:lineRule="auto"/>
        <w:rPr>
          <w:rFonts w:ascii="Calibri" w:eastAsia="Calibri" w:hAnsi="Calibri" w:cs="Calibri"/>
          <w:sz w:val="22"/>
          <w:szCs w:val="22"/>
        </w:rPr>
      </w:pPr>
      <w:r w:rsidRPr="006A682A">
        <w:rPr>
          <w:rFonts w:ascii="Calibri" w:eastAsia="Calibri" w:hAnsi="Calibri" w:cs="Calibri"/>
          <w:b/>
          <w:sz w:val="22"/>
          <w:szCs w:val="22"/>
        </w:rPr>
        <w:t>The most significant lesson</w:t>
      </w:r>
      <w:r w:rsidRPr="006A682A">
        <w:rPr>
          <w:rFonts w:ascii="Calibri" w:eastAsia="Calibri" w:hAnsi="Calibri" w:cs="Calibri"/>
          <w:sz w:val="22"/>
          <w:szCs w:val="22"/>
        </w:rPr>
        <w:t xml:space="preserve"> of FORSATY is the rate at which youth in situations of failure, idleness and exclusion change their course when they have access to appropriate services. Across different processes including one year in school or three to six months in Vocational and Community services, most participants achieve success (passing grade, employment), strengthen internal assets and forge stronger identities. The average proportion of surveyed participating youth that scored negatively on self-perceptions of internal assets such as self-confidence, dropped from 52 to 16 percent through participation in FORSATY activities. Participants also build demonstrably stronger identity through relations with peers and institutions.   </w:t>
      </w:r>
    </w:p>
    <w:p w14:paraId="77F37342" w14:textId="4F8B8059" w:rsidR="008846CA" w:rsidRPr="009D2F5C" w:rsidRDefault="008846CA" w:rsidP="00F74ADF">
      <w:pPr>
        <w:spacing w:before="120" w:after="120"/>
        <w:jc w:val="both"/>
        <w:rPr>
          <w:rFonts w:asciiTheme="minorHAnsi" w:eastAsia="Calibri" w:hAnsiTheme="minorHAnsi" w:cstheme="minorHAnsi"/>
          <w:sz w:val="22"/>
          <w:szCs w:val="22"/>
        </w:rPr>
      </w:pPr>
    </w:p>
    <w:p w14:paraId="35C7B591" w14:textId="498D5058" w:rsidR="00F74ADF" w:rsidRPr="009D2F5C" w:rsidRDefault="00F74ADF" w:rsidP="00F74ADF">
      <w:pPr>
        <w:spacing w:before="120" w:after="120"/>
        <w:jc w:val="both"/>
        <w:rPr>
          <w:rFonts w:asciiTheme="minorHAnsi" w:eastAsia="Calibri" w:hAnsiTheme="minorHAnsi" w:cstheme="minorHAnsi"/>
          <w:sz w:val="22"/>
          <w:szCs w:val="22"/>
        </w:rPr>
      </w:pPr>
    </w:p>
    <w:p w14:paraId="4D50238C" w14:textId="13452F01" w:rsidR="00F74ADF" w:rsidRPr="009D2F5C" w:rsidRDefault="00F74ADF" w:rsidP="00F74ADF">
      <w:pPr>
        <w:spacing w:before="120" w:after="120"/>
        <w:jc w:val="both"/>
        <w:rPr>
          <w:rFonts w:asciiTheme="minorHAnsi" w:eastAsia="Calibri" w:hAnsiTheme="minorHAnsi" w:cstheme="minorHAnsi"/>
          <w:sz w:val="22"/>
          <w:szCs w:val="22"/>
        </w:rPr>
      </w:pPr>
    </w:p>
    <w:p w14:paraId="602907D0" w14:textId="1C879CCC" w:rsidR="00F74ADF" w:rsidRPr="009D2F5C" w:rsidRDefault="00F74ADF" w:rsidP="00F74ADF">
      <w:pPr>
        <w:spacing w:before="120" w:after="120"/>
        <w:jc w:val="both"/>
        <w:rPr>
          <w:rFonts w:asciiTheme="minorHAnsi" w:eastAsia="Calibri" w:hAnsiTheme="minorHAnsi" w:cstheme="minorHAnsi"/>
          <w:sz w:val="22"/>
          <w:szCs w:val="22"/>
        </w:rPr>
      </w:pPr>
    </w:p>
    <w:p w14:paraId="19970811" w14:textId="46ED205C" w:rsidR="00F74ADF" w:rsidRPr="009D2F5C" w:rsidRDefault="00F74ADF" w:rsidP="00F74ADF">
      <w:pPr>
        <w:spacing w:before="120" w:after="120"/>
        <w:jc w:val="both"/>
        <w:rPr>
          <w:rFonts w:asciiTheme="minorHAnsi" w:eastAsia="Calibri" w:hAnsiTheme="minorHAnsi" w:cstheme="minorHAnsi"/>
          <w:sz w:val="22"/>
          <w:szCs w:val="22"/>
        </w:rPr>
      </w:pPr>
    </w:p>
    <w:p w14:paraId="11FF46DC" w14:textId="4F3DEDA4" w:rsidR="00F74ADF" w:rsidRPr="009D2F5C" w:rsidRDefault="00F74ADF" w:rsidP="00F74ADF">
      <w:pPr>
        <w:spacing w:before="120" w:after="120"/>
        <w:jc w:val="both"/>
        <w:rPr>
          <w:rFonts w:asciiTheme="minorHAnsi" w:eastAsia="Calibri" w:hAnsiTheme="minorHAnsi" w:cstheme="minorHAnsi"/>
          <w:sz w:val="22"/>
          <w:szCs w:val="22"/>
        </w:rPr>
      </w:pPr>
    </w:p>
    <w:p w14:paraId="15D28F1D" w14:textId="0912CB37" w:rsidR="00F74ADF" w:rsidRPr="009D2F5C" w:rsidRDefault="00F74ADF" w:rsidP="00F74ADF">
      <w:pPr>
        <w:spacing w:before="120" w:after="120"/>
        <w:jc w:val="both"/>
        <w:rPr>
          <w:rFonts w:asciiTheme="minorHAnsi" w:eastAsia="Calibri" w:hAnsiTheme="minorHAnsi" w:cstheme="minorHAnsi"/>
          <w:sz w:val="22"/>
          <w:szCs w:val="22"/>
        </w:rPr>
      </w:pPr>
    </w:p>
    <w:p w14:paraId="310AAFDC" w14:textId="774A9443" w:rsidR="00F74ADF" w:rsidRPr="009D2F5C" w:rsidRDefault="00F74ADF" w:rsidP="00F74ADF">
      <w:pPr>
        <w:spacing w:before="120" w:after="120"/>
        <w:jc w:val="both"/>
        <w:rPr>
          <w:rFonts w:asciiTheme="minorHAnsi" w:eastAsia="Calibri" w:hAnsiTheme="minorHAnsi" w:cstheme="minorHAnsi"/>
          <w:sz w:val="22"/>
          <w:szCs w:val="22"/>
        </w:rPr>
      </w:pPr>
    </w:p>
    <w:p w14:paraId="5BF7E6AE" w14:textId="77777777" w:rsidR="00F74ADF" w:rsidRPr="009D2F5C" w:rsidRDefault="00F74ADF" w:rsidP="00F74ADF">
      <w:pPr>
        <w:spacing w:before="120" w:after="120"/>
        <w:jc w:val="both"/>
        <w:rPr>
          <w:rFonts w:asciiTheme="minorHAnsi" w:hAnsiTheme="minorHAnsi" w:cstheme="minorHAnsi"/>
        </w:rPr>
      </w:pPr>
    </w:p>
    <w:p w14:paraId="5199A808" w14:textId="6A3491F5" w:rsidR="00026B6E" w:rsidRPr="009D2F5C" w:rsidRDefault="00FA1B74" w:rsidP="00F74ADF">
      <w:pPr>
        <w:pStyle w:val="Heading1"/>
        <w:numPr>
          <w:ilvl w:val="0"/>
          <w:numId w:val="3"/>
        </w:numPr>
        <w:spacing w:before="120" w:after="120"/>
        <w:jc w:val="both"/>
        <w:rPr>
          <w:rFonts w:asciiTheme="minorHAnsi" w:hAnsiTheme="minorHAnsi" w:cstheme="minorHAnsi"/>
        </w:rPr>
      </w:pPr>
      <w:bookmarkStart w:id="5" w:name="_Toc23427690"/>
      <w:r w:rsidRPr="009D2F5C">
        <w:rPr>
          <w:rFonts w:asciiTheme="minorHAnsi" w:hAnsiTheme="minorHAnsi" w:cstheme="minorHAnsi"/>
        </w:rPr>
        <w:t>CONTEXT AND BASELINES</w:t>
      </w:r>
      <w:bookmarkEnd w:id="5"/>
    </w:p>
    <w:p w14:paraId="0ED01AE5" w14:textId="215410BD" w:rsidR="00026B6E" w:rsidRPr="009D2F5C" w:rsidRDefault="00026B6E" w:rsidP="000B0D82">
      <w:pPr>
        <w:pStyle w:val="Heading2"/>
        <w:numPr>
          <w:ilvl w:val="0"/>
          <w:numId w:val="6"/>
        </w:numPr>
        <w:spacing w:before="120" w:after="120"/>
        <w:jc w:val="both"/>
        <w:rPr>
          <w:rFonts w:asciiTheme="minorHAnsi" w:hAnsiTheme="minorHAnsi" w:cstheme="minorHAnsi"/>
        </w:rPr>
      </w:pPr>
      <w:bookmarkStart w:id="6" w:name="_Toc23427691"/>
      <w:r w:rsidRPr="009D2F5C">
        <w:rPr>
          <w:rFonts w:asciiTheme="minorHAnsi" w:hAnsiTheme="minorHAnsi" w:cstheme="minorHAnsi"/>
        </w:rPr>
        <w:t>Context Analysis</w:t>
      </w:r>
      <w:bookmarkEnd w:id="6"/>
    </w:p>
    <w:p w14:paraId="60A46A74" w14:textId="77777777" w:rsidR="00026B6E" w:rsidRPr="009D2F5C" w:rsidRDefault="00026B6E" w:rsidP="00F74ADF">
      <w:pPr>
        <w:pStyle w:val="ListParagraph"/>
        <w:spacing w:before="120" w:after="120"/>
        <w:contextualSpacing w:val="0"/>
        <w:jc w:val="both"/>
        <w:rPr>
          <w:rFonts w:asciiTheme="minorHAnsi" w:hAnsiTheme="minorHAnsi" w:cstheme="minorHAnsi"/>
          <w:sz w:val="22"/>
        </w:rPr>
      </w:pPr>
    </w:p>
    <w:p w14:paraId="6933052B" w14:textId="77777777" w:rsidR="00FD1790" w:rsidRPr="008846CA" w:rsidRDefault="00FD1790" w:rsidP="00FD1790">
      <w:pPr>
        <w:spacing w:after="120"/>
        <w:jc w:val="both"/>
        <w:rPr>
          <w:rFonts w:ascii="Calibri" w:hAnsi="Calibri"/>
          <w:b/>
          <w:sz w:val="22"/>
        </w:rPr>
      </w:pPr>
      <w:r w:rsidRPr="008846CA">
        <w:rPr>
          <w:rFonts w:ascii="Calibri" w:hAnsi="Calibri"/>
          <w:b/>
          <w:sz w:val="22"/>
        </w:rPr>
        <w:t>The Arab uprisings</w:t>
      </w:r>
    </w:p>
    <w:p w14:paraId="655A36AF" w14:textId="77777777" w:rsidR="00FD1790" w:rsidRPr="008846CA" w:rsidRDefault="00FD1790" w:rsidP="00FD1790">
      <w:pPr>
        <w:spacing w:after="120"/>
        <w:jc w:val="both"/>
        <w:rPr>
          <w:rFonts w:ascii="Calibri" w:hAnsi="Calibri"/>
          <w:sz w:val="22"/>
        </w:rPr>
      </w:pPr>
      <w:r>
        <w:rPr>
          <w:rFonts w:ascii="Calibri" w:hAnsi="Calibri"/>
          <w:sz w:val="22"/>
        </w:rPr>
        <w:t>Ignited</w:t>
      </w:r>
      <w:r w:rsidRPr="008846CA">
        <w:rPr>
          <w:rFonts w:ascii="Calibri" w:hAnsi="Calibri"/>
          <w:sz w:val="22"/>
        </w:rPr>
        <w:t xml:space="preserve"> in Tunisia at the end of 2010, an unprecedented protest movement quickly spread in the spring of 2011 to other countries in the Maghreb and the Middle East. During this "Arab spring", people </w:t>
      </w:r>
      <w:r>
        <w:rPr>
          <w:rFonts w:ascii="Calibri" w:hAnsi="Calibri"/>
          <w:sz w:val="22"/>
        </w:rPr>
        <w:t>we</w:t>
      </w:r>
      <w:r w:rsidRPr="008846CA">
        <w:rPr>
          <w:rFonts w:ascii="Calibri" w:hAnsi="Calibri"/>
          <w:sz w:val="22"/>
        </w:rPr>
        <w:t>re protesting both against poverty and unemployment and against the tyranny and corruption of authoritarian governments that have been in power for decades.</w:t>
      </w:r>
    </w:p>
    <w:p w14:paraId="50F0BF46" w14:textId="77777777" w:rsidR="00FD1790" w:rsidRPr="008846CA" w:rsidRDefault="00FD1790" w:rsidP="00FD1790">
      <w:pPr>
        <w:spacing w:after="120"/>
        <w:jc w:val="both"/>
        <w:rPr>
          <w:rFonts w:ascii="Calibri" w:hAnsi="Calibri"/>
          <w:sz w:val="22"/>
        </w:rPr>
      </w:pPr>
      <w:r w:rsidRPr="008846CA">
        <w:rPr>
          <w:rFonts w:ascii="Calibri" w:hAnsi="Calibri"/>
          <w:sz w:val="22"/>
        </w:rPr>
        <w:t>In Tunisia, the "jasmine revolution", which forced President Zine el-</w:t>
      </w:r>
      <w:proofErr w:type="spellStart"/>
      <w:r w:rsidRPr="008846CA">
        <w:rPr>
          <w:rFonts w:ascii="Calibri" w:hAnsi="Calibri"/>
          <w:sz w:val="22"/>
        </w:rPr>
        <w:t>Abidine</w:t>
      </w:r>
      <w:proofErr w:type="spellEnd"/>
      <w:r w:rsidRPr="008846CA">
        <w:rPr>
          <w:rFonts w:ascii="Calibri" w:hAnsi="Calibri"/>
          <w:sz w:val="22"/>
        </w:rPr>
        <w:t xml:space="preserve"> Ben Ali to leave power in January and flee the country, prompted thousands of Egyptians to revolt against the regime. </w:t>
      </w:r>
      <w:r>
        <w:rPr>
          <w:rFonts w:ascii="Calibri" w:hAnsi="Calibri"/>
          <w:sz w:val="22"/>
        </w:rPr>
        <w:t>T</w:t>
      </w:r>
      <w:r w:rsidRPr="008846CA">
        <w:rPr>
          <w:rFonts w:ascii="Calibri" w:hAnsi="Calibri"/>
          <w:sz w:val="22"/>
        </w:rPr>
        <w:t xml:space="preserve">he latter drove President Hosni Mubarak out of power in February. Free elections </w:t>
      </w:r>
      <w:r>
        <w:rPr>
          <w:rFonts w:ascii="Calibri" w:hAnsi="Calibri"/>
          <w:sz w:val="22"/>
        </w:rPr>
        <w:t>we</w:t>
      </w:r>
      <w:r w:rsidRPr="008846CA">
        <w:rPr>
          <w:rFonts w:ascii="Calibri" w:hAnsi="Calibri"/>
          <w:sz w:val="22"/>
        </w:rPr>
        <w:t xml:space="preserve">re held in both countries, </w:t>
      </w:r>
      <w:r>
        <w:rPr>
          <w:rFonts w:ascii="Calibri" w:hAnsi="Calibri"/>
          <w:sz w:val="22"/>
        </w:rPr>
        <w:t xml:space="preserve">won by </w:t>
      </w:r>
      <w:r w:rsidRPr="008846CA">
        <w:rPr>
          <w:rFonts w:ascii="Calibri" w:hAnsi="Calibri"/>
          <w:sz w:val="22"/>
        </w:rPr>
        <w:t xml:space="preserve">Islamist </w:t>
      </w:r>
      <w:r>
        <w:rPr>
          <w:rFonts w:ascii="Calibri" w:hAnsi="Calibri"/>
          <w:sz w:val="22"/>
        </w:rPr>
        <w:t>parties</w:t>
      </w:r>
      <w:r w:rsidRPr="008846CA">
        <w:rPr>
          <w:rFonts w:ascii="Calibri" w:hAnsi="Calibri"/>
          <w:sz w:val="22"/>
        </w:rPr>
        <w:t>. In Libya, the rebellion against Colonel Muhammar al-Khadhafi turned into a civil war in which O.T.A.N. forces intervened. The war ended with the death of the Revolutionary Guide in October 2011.</w:t>
      </w:r>
    </w:p>
    <w:p w14:paraId="3EE6C941" w14:textId="77777777" w:rsidR="00FD1790" w:rsidRPr="008846CA" w:rsidRDefault="00FD1790" w:rsidP="00FD1790">
      <w:pPr>
        <w:spacing w:after="120"/>
        <w:jc w:val="both"/>
        <w:rPr>
          <w:rFonts w:ascii="Calibri" w:hAnsi="Calibri"/>
          <w:sz w:val="22"/>
        </w:rPr>
      </w:pPr>
      <w:r w:rsidRPr="008846CA">
        <w:rPr>
          <w:rFonts w:ascii="Calibri" w:hAnsi="Calibri"/>
          <w:sz w:val="22"/>
        </w:rPr>
        <w:t>The Tunisian and Egyptian revolutions encouraged the people of Yemen, Bahrain and Syria to protest their governments from the beginning of 2011. In each of these countries, and more particularly in Syria, where the government of Bashar al-Assad brutally represse</w:t>
      </w:r>
      <w:r>
        <w:rPr>
          <w:rFonts w:ascii="Calibri" w:hAnsi="Calibri"/>
          <w:sz w:val="22"/>
        </w:rPr>
        <w:t>d</w:t>
      </w:r>
      <w:r w:rsidRPr="008846CA">
        <w:rPr>
          <w:rFonts w:ascii="Calibri" w:hAnsi="Calibri"/>
          <w:sz w:val="22"/>
        </w:rPr>
        <w:t xml:space="preserve"> insurgencies despite condemnations </w:t>
      </w:r>
      <w:r>
        <w:rPr>
          <w:rFonts w:ascii="Calibri" w:hAnsi="Calibri"/>
          <w:sz w:val="22"/>
        </w:rPr>
        <w:t>by</w:t>
      </w:r>
      <w:r w:rsidRPr="008846CA">
        <w:rPr>
          <w:rFonts w:ascii="Calibri" w:hAnsi="Calibri"/>
          <w:sz w:val="22"/>
        </w:rPr>
        <w:t xml:space="preserve"> the international community. In other </w:t>
      </w:r>
      <w:r>
        <w:rPr>
          <w:rFonts w:ascii="Calibri" w:hAnsi="Calibri"/>
          <w:sz w:val="22"/>
        </w:rPr>
        <w:t>A</w:t>
      </w:r>
      <w:r w:rsidRPr="008846CA">
        <w:rPr>
          <w:rFonts w:ascii="Calibri" w:hAnsi="Calibri"/>
          <w:sz w:val="22"/>
        </w:rPr>
        <w:t>rab countries including Morocco, the Governments launch</w:t>
      </w:r>
      <w:r>
        <w:rPr>
          <w:rFonts w:ascii="Calibri" w:hAnsi="Calibri"/>
          <w:sz w:val="22"/>
        </w:rPr>
        <w:t>ed</w:t>
      </w:r>
      <w:r w:rsidRPr="008846CA">
        <w:rPr>
          <w:rFonts w:ascii="Calibri" w:hAnsi="Calibri"/>
          <w:sz w:val="22"/>
        </w:rPr>
        <w:t xml:space="preserve"> reforms </w:t>
      </w:r>
      <w:r>
        <w:rPr>
          <w:rFonts w:ascii="Calibri" w:hAnsi="Calibri"/>
          <w:sz w:val="22"/>
        </w:rPr>
        <w:t>in</w:t>
      </w:r>
      <w:r w:rsidRPr="008846CA">
        <w:rPr>
          <w:rFonts w:ascii="Calibri" w:hAnsi="Calibri"/>
          <w:sz w:val="22"/>
        </w:rPr>
        <w:t xml:space="preserve"> respon</w:t>
      </w:r>
      <w:r>
        <w:rPr>
          <w:rFonts w:ascii="Calibri" w:hAnsi="Calibri"/>
          <w:sz w:val="22"/>
        </w:rPr>
        <w:t>se</w:t>
      </w:r>
      <w:r w:rsidRPr="008846CA">
        <w:rPr>
          <w:rFonts w:ascii="Calibri" w:hAnsi="Calibri"/>
          <w:sz w:val="22"/>
        </w:rPr>
        <w:t xml:space="preserve"> to the population's demands </w:t>
      </w:r>
      <w:r>
        <w:rPr>
          <w:rFonts w:ascii="Calibri" w:hAnsi="Calibri"/>
          <w:sz w:val="22"/>
        </w:rPr>
        <w:t>to</w:t>
      </w:r>
      <w:r w:rsidRPr="008846CA">
        <w:rPr>
          <w:rFonts w:ascii="Calibri" w:hAnsi="Calibri"/>
          <w:sz w:val="22"/>
        </w:rPr>
        <w:t xml:space="preserve"> contain </w:t>
      </w:r>
      <w:r>
        <w:rPr>
          <w:rFonts w:ascii="Calibri" w:hAnsi="Calibri"/>
          <w:sz w:val="22"/>
        </w:rPr>
        <w:t>the</w:t>
      </w:r>
      <w:r w:rsidRPr="008846CA">
        <w:rPr>
          <w:rFonts w:ascii="Calibri" w:hAnsi="Calibri"/>
          <w:sz w:val="22"/>
        </w:rPr>
        <w:t xml:space="preserve"> movement</w:t>
      </w:r>
      <w:r>
        <w:rPr>
          <w:rFonts w:ascii="Calibri" w:hAnsi="Calibri"/>
          <w:sz w:val="22"/>
        </w:rPr>
        <w:t>s</w:t>
      </w:r>
      <w:r w:rsidRPr="008846CA">
        <w:rPr>
          <w:rFonts w:ascii="Calibri" w:hAnsi="Calibri"/>
          <w:sz w:val="22"/>
        </w:rPr>
        <w:t>.</w:t>
      </w:r>
    </w:p>
    <w:p w14:paraId="36C3A0E0" w14:textId="77777777" w:rsidR="00FD1790" w:rsidRPr="008846CA" w:rsidRDefault="00FD1790" w:rsidP="00FD1790">
      <w:pPr>
        <w:spacing w:after="120"/>
        <w:jc w:val="both"/>
        <w:rPr>
          <w:rFonts w:asciiTheme="minorHAnsi" w:hAnsiTheme="minorHAnsi" w:cstheme="minorHAnsi"/>
          <w:b/>
          <w:sz w:val="22"/>
        </w:rPr>
      </w:pPr>
    </w:p>
    <w:p w14:paraId="09FF7830" w14:textId="77777777" w:rsidR="00FD1790" w:rsidRPr="008846CA" w:rsidRDefault="00FD1790" w:rsidP="00FD1790">
      <w:pPr>
        <w:spacing w:after="120"/>
        <w:jc w:val="both"/>
        <w:rPr>
          <w:rFonts w:asciiTheme="minorHAnsi" w:hAnsiTheme="minorHAnsi" w:cstheme="minorHAnsi"/>
          <w:b/>
          <w:sz w:val="22"/>
        </w:rPr>
      </w:pPr>
      <w:r w:rsidRPr="008846CA">
        <w:rPr>
          <w:rFonts w:asciiTheme="minorHAnsi" w:hAnsiTheme="minorHAnsi" w:cstheme="minorHAnsi"/>
          <w:b/>
          <w:sz w:val="22"/>
        </w:rPr>
        <w:t>20 February movement</w:t>
      </w:r>
    </w:p>
    <w:p w14:paraId="28B26F81" w14:textId="77777777" w:rsidR="00FD1790" w:rsidRPr="008846CA" w:rsidRDefault="00FD1790" w:rsidP="00FD1790">
      <w:pPr>
        <w:spacing w:after="120"/>
        <w:jc w:val="both"/>
        <w:rPr>
          <w:rFonts w:asciiTheme="minorHAnsi" w:hAnsiTheme="minorHAnsi" w:cstheme="minorHAnsi"/>
          <w:sz w:val="22"/>
        </w:rPr>
      </w:pPr>
      <w:r w:rsidRPr="008846CA">
        <w:rPr>
          <w:rFonts w:asciiTheme="minorHAnsi" w:hAnsiTheme="minorHAnsi" w:cstheme="minorHAnsi"/>
          <w:sz w:val="22"/>
        </w:rPr>
        <w:t xml:space="preserve">On February 20, 2011, while several countries in the region </w:t>
      </w:r>
      <w:r>
        <w:rPr>
          <w:rFonts w:asciiTheme="minorHAnsi" w:hAnsiTheme="minorHAnsi" w:cstheme="minorHAnsi"/>
          <w:sz w:val="22"/>
        </w:rPr>
        <w:t xml:space="preserve">were </w:t>
      </w:r>
      <w:r w:rsidRPr="008846CA">
        <w:rPr>
          <w:rFonts w:asciiTheme="minorHAnsi" w:hAnsiTheme="minorHAnsi" w:cstheme="minorHAnsi"/>
          <w:sz w:val="22"/>
        </w:rPr>
        <w:t>the scene of protests</w:t>
      </w:r>
      <w:r>
        <w:rPr>
          <w:rFonts w:asciiTheme="minorHAnsi" w:hAnsiTheme="minorHAnsi" w:cstheme="minorHAnsi"/>
          <w:sz w:val="22"/>
        </w:rPr>
        <w:t xml:space="preserve">. More than </w:t>
      </w:r>
      <w:r w:rsidRPr="008846CA">
        <w:rPr>
          <w:rFonts w:asciiTheme="minorHAnsi" w:hAnsiTheme="minorHAnsi" w:cstheme="minorHAnsi"/>
          <w:sz w:val="22"/>
        </w:rPr>
        <w:t>1</w:t>
      </w:r>
      <w:r>
        <w:rPr>
          <w:rFonts w:asciiTheme="minorHAnsi" w:hAnsiTheme="minorHAnsi" w:cstheme="minorHAnsi"/>
          <w:sz w:val="22"/>
        </w:rPr>
        <w:t>0</w:t>
      </w:r>
      <w:r w:rsidRPr="008846CA">
        <w:rPr>
          <w:rFonts w:asciiTheme="minorHAnsi" w:hAnsiTheme="minorHAnsi" w:cstheme="minorHAnsi"/>
          <w:sz w:val="22"/>
        </w:rPr>
        <w:t>0,000 people took to the streets</w:t>
      </w:r>
      <w:r>
        <w:rPr>
          <w:rFonts w:asciiTheme="minorHAnsi" w:hAnsiTheme="minorHAnsi" w:cstheme="minorHAnsi"/>
          <w:sz w:val="22"/>
        </w:rPr>
        <w:t>,</w:t>
      </w:r>
      <w:r w:rsidRPr="008846CA">
        <w:rPr>
          <w:rFonts w:asciiTheme="minorHAnsi" w:hAnsiTheme="minorHAnsi" w:cstheme="minorHAnsi"/>
          <w:sz w:val="22"/>
        </w:rPr>
        <w:t xml:space="preserve"> all over Morocco. Since the early 1990s, Morocco has been undergoing reforms that have led to the emergence of a </w:t>
      </w:r>
      <w:r>
        <w:rPr>
          <w:rFonts w:asciiTheme="minorHAnsi" w:hAnsiTheme="minorHAnsi" w:cstheme="minorHAnsi"/>
          <w:sz w:val="22"/>
        </w:rPr>
        <w:t>more open public</w:t>
      </w:r>
      <w:r w:rsidRPr="008846CA">
        <w:rPr>
          <w:rFonts w:asciiTheme="minorHAnsi" w:hAnsiTheme="minorHAnsi" w:cstheme="minorHAnsi"/>
          <w:sz w:val="22"/>
        </w:rPr>
        <w:t xml:space="preserve"> space. Through </w:t>
      </w:r>
      <w:r>
        <w:rPr>
          <w:rFonts w:asciiTheme="minorHAnsi" w:hAnsiTheme="minorHAnsi" w:cstheme="minorHAnsi"/>
          <w:sz w:val="22"/>
        </w:rPr>
        <w:t xml:space="preserve">mass </w:t>
      </w:r>
      <w:r w:rsidRPr="008846CA">
        <w:rPr>
          <w:rFonts w:asciiTheme="minorHAnsi" w:hAnsiTheme="minorHAnsi" w:cstheme="minorHAnsi"/>
          <w:sz w:val="22"/>
        </w:rPr>
        <w:t>mobilizations (human rights movement, Islamist movements, feminist movement, or mobilizations on socio-economic issues)</w:t>
      </w:r>
      <w:r>
        <w:rPr>
          <w:rFonts w:asciiTheme="minorHAnsi" w:hAnsiTheme="minorHAnsi" w:cstheme="minorHAnsi"/>
          <w:sz w:val="22"/>
        </w:rPr>
        <w:t>,</w:t>
      </w:r>
      <w:r w:rsidRPr="008846CA">
        <w:rPr>
          <w:rFonts w:asciiTheme="minorHAnsi" w:hAnsiTheme="minorHAnsi" w:cstheme="minorHAnsi"/>
          <w:sz w:val="22"/>
        </w:rPr>
        <w:t xml:space="preserve"> </w:t>
      </w:r>
      <w:r>
        <w:rPr>
          <w:rFonts w:asciiTheme="minorHAnsi" w:hAnsiTheme="minorHAnsi" w:cstheme="minorHAnsi"/>
          <w:sz w:val="22"/>
        </w:rPr>
        <w:t xml:space="preserve">Moroccan </w:t>
      </w:r>
      <w:r w:rsidRPr="008846CA">
        <w:rPr>
          <w:rFonts w:asciiTheme="minorHAnsi" w:hAnsiTheme="minorHAnsi" w:cstheme="minorHAnsi"/>
          <w:sz w:val="22"/>
        </w:rPr>
        <w:t xml:space="preserve">actors have learned </w:t>
      </w:r>
      <w:r>
        <w:rPr>
          <w:rFonts w:asciiTheme="minorHAnsi" w:hAnsiTheme="minorHAnsi" w:cstheme="minorHAnsi"/>
          <w:sz w:val="22"/>
        </w:rPr>
        <w:t>political militancy</w:t>
      </w:r>
      <w:r w:rsidRPr="008846CA">
        <w:rPr>
          <w:rFonts w:asciiTheme="minorHAnsi" w:hAnsiTheme="minorHAnsi" w:cstheme="minorHAnsi"/>
          <w:sz w:val="22"/>
        </w:rPr>
        <w:t xml:space="preserve"> and participated in defining the terrain of a confrontation with the regime. 20 February </w:t>
      </w:r>
      <w:r>
        <w:rPr>
          <w:rFonts w:asciiTheme="minorHAnsi" w:hAnsiTheme="minorHAnsi" w:cstheme="minorHAnsi"/>
          <w:sz w:val="22"/>
        </w:rPr>
        <w:t xml:space="preserve">demands </w:t>
      </w:r>
      <w:r w:rsidRPr="008846CA">
        <w:rPr>
          <w:rFonts w:asciiTheme="minorHAnsi" w:hAnsiTheme="minorHAnsi" w:cstheme="minorHAnsi"/>
          <w:sz w:val="22"/>
        </w:rPr>
        <w:t>include</w:t>
      </w:r>
      <w:r>
        <w:rPr>
          <w:rFonts w:asciiTheme="minorHAnsi" w:hAnsiTheme="minorHAnsi" w:cstheme="minorHAnsi"/>
          <w:sz w:val="22"/>
        </w:rPr>
        <w:t>d</w:t>
      </w:r>
      <w:r w:rsidRPr="008846CA">
        <w:rPr>
          <w:rFonts w:asciiTheme="minorHAnsi" w:hAnsiTheme="minorHAnsi" w:cstheme="minorHAnsi"/>
          <w:sz w:val="22"/>
        </w:rPr>
        <w:t xml:space="preserve">: the dissolution of parliament and the dismissal of the government, respect for the principles of the separation of powers, an end to corruption, the recognition of the Amazigh language and culture, the release of political prisoners, the integration of unemployed graduates into the civil service and the improvement of public services. </w:t>
      </w:r>
    </w:p>
    <w:p w14:paraId="606C65D4" w14:textId="77777777" w:rsidR="00FD1790" w:rsidRPr="008846CA" w:rsidRDefault="00FD1790" w:rsidP="00FD1790">
      <w:pPr>
        <w:spacing w:after="120"/>
        <w:jc w:val="both"/>
        <w:rPr>
          <w:rFonts w:ascii="Calibri" w:hAnsi="Calibri"/>
          <w:sz w:val="22"/>
        </w:rPr>
      </w:pPr>
      <w:r>
        <w:rPr>
          <w:rFonts w:asciiTheme="minorHAnsi" w:hAnsiTheme="minorHAnsi" w:cstheme="minorHAnsi"/>
          <w:sz w:val="22"/>
        </w:rPr>
        <w:t xml:space="preserve">On </w:t>
      </w:r>
      <w:r w:rsidRPr="008846CA">
        <w:rPr>
          <w:rFonts w:asciiTheme="minorHAnsi" w:hAnsiTheme="minorHAnsi" w:cstheme="minorHAnsi"/>
          <w:sz w:val="22"/>
        </w:rPr>
        <w:t>March 9, 2011, King Mohammed VI deliver</w:t>
      </w:r>
      <w:r>
        <w:rPr>
          <w:rFonts w:asciiTheme="minorHAnsi" w:hAnsiTheme="minorHAnsi" w:cstheme="minorHAnsi"/>
          <w:sz w:val="22"/>
        </w:rPr>
        <w:t>ed</w:t>
      </w:r>
      <w:r w:rsidRPr="008846CA">
        <w:rPr>
          <w:rFonts w:asciiTheme="minorHAnsi" w:hAnsiTheme="minorHAnsi" w:cstheme="minorHAnsi"/>
          <w:sz w:val="22"/>
        </w:rPr>
        <w:t xml:space="preserve"> a speech that launch</w:t>
      </w:r>
      <w:r>
        <w:rPr>
          <w:rFonts w:asciiTheme="minorHAnsi" w:hAnsiTheme="minorHAnsi" w:cstheme="minorHAnsi"/>
          <w:sz w:val="22"/>
        </w:rPr>
        <w:t>ed</w:t>
      </w:r>
      <w:r w:rsidRPr="008846CA">
        <w:rPr>
          <w:rFonts w:asciiTheme="minorHAnsi" w:hAnsiTheme="minorHAnsi" w:cstheme="minorHAnsi"/>
          <w:sz w:val="22"/>
        </w:rPr>
        <w:t xml:space="preserve"> </w:t>
      </w:r>
      <w:r>
        <w:rPr>
          <w:rFonts w:asciiTheme="minorHAnsi" w:hAnsiTheme="minorHAnsi" w:cstheme="minorHAnsi"/>
          <w:sz w:val="22"/>
        </w:rPr>
        <w:t>a</w:t>
      </w:r>
      <w:r w:rsidRPr="008846CA">
        <w:rPr>
          <w:rFonts w:asciiTheme="minorHAnsi" w:hAnsiTheme="minorHAnsi" w:cstheme="minorHAnsi"/>
          <w:sz w:val="22"/>
        </w:rPr>
        <w:t xml:space="preserve"> constitutional reform process. The February 20 movement campaign</w:t>
      </w:r>
      <w:r>
        <w:rPr>
          <w:rFonts w:asciiTheme="minorHAnsi" w:hAnsiTheme="minorHAnsi" w:cstheme="minorHAnsi"/>
          <w:sz w:val="22"/>
        </w:rPr>
        <w:t>ed</w:t>
      </w:r>
      <w:r w:rsidRPr="008846CA">
        <w:rPr>
          <w:rFonts w:asciiTheme="minorHAnsi" w:hAnsiTheme="minorHAnsi" w:cstheme="minorHAnsi"/>
          <w:sz w:val="22"/>
        </w:rPr>
        <w:t xml:space="preserve"> for a boycott of the referendum</w:t>
      </w:r>
      <w:r>
        <w:rPr>
          <w:rFonts w:asciiTheme="minorHAnsi" w:hAnsiTheme="minorHAnsi" w:cstheme="minorHAnsi"/>
          <w:sz w:val="22"/>
        </w:rPr>
        <w:t>,</w:t>
      </w:r>
      <w:r w:rsidRPr="008846CA">
        <w:rPr>
          <w:rFonts w:asciiTheme="minorHAnsi" w:hAnsiTheme="minorHAnsi" w:cstheme="minorHAnsi"/>
          <w:sz w:val="22"/>
        </w:rPr>
        <w:t xml:space="preserve"> criticizing the undemocratic methodology </w:t>
      </w:r>
      <w:r>
        <w:rPr>
          <w:rFonts w:asciiTheme="minorHAnsi" w:hAnsiTheme="minorHAnsi" w:cstheme="minorHAnsi"/>
          <w:sz w:val="22"/>
        </w:rPr>
        <w:t>behind the</w:t>
      </w:r>
      <w:r w:rsidRPr="008846CA">
        <w:rPr>
          <w:rFonts w:asciiTheme="minorHAnsi" w:hAnsiTheme="minorHAnsi" w:cstheme="minorHAnsi"/>
          <w:sz w:val="22"/>
        </w:rPr>
        <w:t xml:space="preserve"> drafting the new constitution and noted some irregularities during</w:t>
      </w:r>
      <w:r w:rsidRPr="008846CA">
        <w:rPr>
          <w:rFonts w:ascii="Calibri" w:hAnsi="Calibri"/>
          <w:sz w:val="22"/>
        </w:rPr>
        <w:t xml:space="preserve"> the referendum campaign</w:t>
      </w:r>
      <w:r>
        <w:rPr>
          <w:rFonts w:ascii="Calibri" w:hAnsi="Calibri"/>
          <w:sz w:val="22"/>
        </w:rPr>
        <w:t>. T</w:t>
      </w:r>
      <w:r w:rsidRPr="008846CA">
        <w:rPr>
          <w:rFonts w:ascii="Calibri" w:hAnsi="Calibri"/>
          <w:sz w:val="22"/>
        </w:rPr>
        <w:t xml:space="preserve">he "yes" vote </w:t>
      </w:r>
      <w:r>
        <w:rPr>
          <w:rFonts w:ascii="Calibri" w:hAnsi="Calibri"/>
          <w:sz w:val="22"/>
        </w:rPr>
        <w:t>won</w:t>
      </w:r>
      <w:r w:rsidRPr="008846CA">
        <w:rPr>
          <w:rFonts w:ascii="Calibri" w:hAnsi="Calibri"/>
          <w:sz w:val="22"/>
        </w:rPr>
        <w:t xml:space="preserve"> with 98% of the votes. On 25 November 2011, early parliamentary elections brought the Justice and Development Party (PJD) to power. Following the constitutional referendum and the parliamentary elections, the protest dynamic </w:t>
      </w:r>
      <w:r>
        <w:rPr>
          <w:rFonts w:ascii="Calibri" w:hAnsi="Calibri"/>
          <w:sz w:val="22"/>
        </w:rPr>
        <w:t>has been</w:t>
      </w:r>
      <w:r w:rsidRPr="008846CA">
        <w:rPr>
          <w:rFonts w:ascii="Calibri" w:hAnsi="Calibri"/>
          <w:sz w:val="22"/>
        </w:rPr>
        <w:t xml:space="preserve"> losing momentum and the movement's membership </w:t>
      </w:r>
      <w:r>
        <w:rPr>
          <w:rFonts w:ascii="Calibri" w:hAnsi="Calibri"/>
          <w:sz w:val="22"/>
        </w:rPr>
        <w:t>has</w:t>
      </w:r>
      <w:r w:rsidRPr="008846CA">
        <w:rPr>
          <w:rFonts w:ascii="Calibri" w:hAnsi="Calibri"/>
          <w:sz w:val="22"/>
        </w:rPr>
        <w:t xml:space="preserve"> gradually decreas</w:t>
      </w:r>
      <w:r>
        <w:rPr>
          <w:rFonts w:ascii="Calibri" w:hAnsi="Calibri"/>
          <w:sz w:val="22"/>
        </w:rPr>
        <w:t>ed</w:t>
      </w:r>
      <w:r w:rsidRPr="008846CA">
        <w:rPr>
          <w:rFonts w:ascii="Calibri" w:hAnsi="Calibri"/>
          <w:sz w:val="22"/>
        </w:rPr>
        <w:t>.</w:t>
      </w:r>
    </w:p>
    <w:p w14:paraId="398B582C" w14:textId="77777777" w:rsidR="00FD1790" w:rsidRPr="008846CA" w:rsidRDefault="00FD1790" w:rsidP="00FD1790">
      <w:pPr>
        <w:spacing w:after="120"/>
        <w:jc w:val="both"/>
        <w:rPr>
          <w:rFonts w:ascii="Calibri" w:hAnsi="Calibri"/>
          <w:sz w:val="22"/>
        </w:rPr>
      </w:pPr>
    </w:p>
    <w:p w14:paraId="31C267E0" w14:textId="77777777" w:rsidR="00FD1790" w:rsidRPr="008846CA" w:rsidRDefault="00FD1790" w:rsidP="00FD1790">
      <w:pPr>
        <w:spacing w:after="120"/>
        <w:jc w:val="both"/>
        <w:rPr>
          <w:rFonts w:ascii="Calibri" w:hAnsi="Calibri"/>
          <w:b/>
          <w:sz w:val="22"/>
        </w:rPr>
      </w:pPr>
      <w:r w:rsidRPr="008846CA">
        <w:rPr>
          <w:rFonts w:ascii="Calibri" w:hAnsi="Calibri"/>
          <w:b/>
          <w:sz w:val="22"/>
        </w:rPr>
        <w:t>The rise of ISIS</w:t>
      </w:r>
    </w:p>
    <w:p w14:paraId="0A17D8B1" w14:textId="77777777" w:rsidR="00FD1790" w:rsidRPr="008846CA" w:rsidRDefault="00FD1790" w:rsidP="00FD1790">
      <w:pPr>
        <w:spacing w:after="120"/>
        <w:jc w:val="both"/>
        <w:rPr>
          <w:rFonts w:ascii="Calibri" w:hAnsi="Calibri"/>
          <w:sz w:val="22"/>
        </w:rPr>
      </w:pPr>
      <w:r w:rsidRPr="008846CA">
        <w:rPr>
          <w:rFonts w:ascii="Calibri" w:hAnsi="Calibri"/>
          <w:sz w:val="22"/>
        </w:rPr>
        <w:t>In June 2014, a Jihadist group proclaimed, through its leader Abu Bakr Al-Baghdadi, the establishment of a caliphate on territory straddling Syria and Iraq and proclaimed itself an Islamic State</w:t>
      </w:r>
      <w:r>
        <w:rPr>
          <w:rFonts w:ascii="Calibri" w:hAnsi="Calibri"/>
          <w:sz w:val="22"/>
        </w:rPr>
        <w:t>.</w:t>
      </w:r>
      <w:r w:rsidRPr="008846CA">
        <w:rPr>
          <w:rFonts w:ascii="Calibri" w:hAnsi="Calibri"/>
          <w:sz w:val="22"/>
        </w:rPr>
        <w:t xml:space="preserve"> This proto-State establishe</w:t>
      </w:r>
      <w:r>
        <w:rPr>
          <w:rFonts w:ascii="Calibri" w:hAnsi="Calibri"/>
          <w:sz w:val="22"/>
        </w:rPr>
        <w:t>d</w:t>
      </w:r>
      <w:r w:rsidRPr="008846CA">
        <w:rPr>
          <w:rFonts w:ascii="Calibri" w:hAnsi="Calibri"/>
          <w:sz w:val="22"/>
        </w:rPr>
        <w:t xml:space="preserve"> Sharia law as the law to be followed. It </w:t>
      </w:r>
      <w:r>
        <w:rPr>
          <w:rFonts w:ascii="Calibri" w:hAnsi="Calibri"/>
          <w:sz w:val="22"/>
        </w:rPr>
        <w:t>has</w:t>
      </w:r>
      <w:r w:rsidRPr="008846CA">
        <w:rPr>
          <w:rFonts w:ascii="Calibri" w:hAnsi="Calibri"/>
          <w:sz w:val="22"/>
        </w:rPr>
        <w:t xml:space="preserve"> been based on the alliance of former generals of Saddam Hussein's army and former Al Qaeda figures, </w:t>
      </w:r>
      <w:r>
        <w:rPr>
          <w:rFonts w:ascii="Calibri" w:hAnsi="Calibri"/>
          <w:sz w:val="22"/>
        </w:rPr>
        <w:t>and</w:t>
      </w:r>
      <w:r w:rsidRPr="008846CA">
        <w:rPr>
          <w:rFonts w:ascii="Calibri" w:hAnsi="Calibri"/>
          <w:sz w:val="22"/>
        </w:rPr>
        <w:t xml:space="preserve"> joined by </w:t>
      </w:r>
      <w:r>
        <w:rPr>
          <w:rFonts w:ascii="Calibri" w:hAnsi="Calibri"/>
          <w:sz w:val="22"/>
        </w:rPr>
        <w:t>thousands of people</w:t>
      </w:r>
      <w:r w:rsidRPr="008846CA">
        <w:rPr>
          <w:rFonts w:ascii="Calibri" w:hAnsi="Calibri"/>
          <w:sz w:val="22"/>
        </w:rPr>
        <w:t xml:space="preserve"> from </w:t>
      </w:r>
      <w:r>
        <w:rPr>
          <w:rFonts w:ascii="Calibri" w:hAnsi="Calibri"/>
          <w:sz w:val="22"/>
        </w:rPr>
        <w:t>several countries including Morocco</w:t>
      </w:r>
      <w:r w:rsidRPr="008846CA">
        <w:rPr>
          <w:rFonts w:ascii="Calibri" w:hAnsi="Calibri"/>
          <w:sz w:val="22"/>
        </w:rPr>
        <w:t>.</w:t>
      </w:r>
    </w:p>
    <w:p w14:paraId="4FE0A962" w14:textId="77777777" w:rsidR="00FD1790" w:rsidRPr="008846CA" w:rsidRDefault="00FD1790" w:rsidP="00FD1790">
      <w:pPr>
        <w:spacing w:after="120"/>
        <w:jc w:val="both"/>
        <w:rPr>
          <w:rFonts w:asciiTheme="minorHAnsi" w:hAnsiTheme="minorHAnsi" w:cstheme="minorHAnsi"/>
          <w:sz w:val="22"/>
        </w:rPr>
      </w:pPr>
      <w:r w:rsidRPr="008846CA">
        <w:rPr>
          <w:rFonts w:asciiTheme="minorHAnsi" w:hAnsiTheme="minorHAnsi" w:cstheme="minorHAnsi"/>
          <w:sz w:val="22"/>
        </w:rPr>
        <w:t>The Islamist group establishe</w:t>
      </w:r>
      <w:r>
        <w:rPr>
          <w:rFonts w:asciiTheme="minorHAnsi" w:hAnsiTheme="minorHAnsi" w:cstheme="minorHAnsi"/>
          <w:sz w:val="22"/>
        </w:rPr>
        <w:t>d</w:t>
      </w:r>
      <w:r w:rsidRPr="008846CA">
        <w:rPr>
          <w:rFonts w:asciiTheme="minorHAnsi" w:hAnsiTheme="minorHAnsi" w:cstheme="minorHAnsi"/>
          <w:sz w:val="22"/>
        </w:rPr>
        <w:t xml:space="preserve"> an obscurantist and violent regime, between 2014 and 2019, </w:t>
      </w:r>
      <w:r>
        <w:rPr>
          <w:rFonts w:asciiTheme="minorHAnsi" w:hAnsiTheme="minorHAnsi" w:cstheme="minorHAnsi"/>
          <w:sz w:val="22"/>
        </w:rPr>
        <w:t>until</w:t>
      </w:r>
      <w:r w:rsidRPr="008846CA">
        <w:rPr>
          <w:rFonts w:asciiTheme="minorHAnsi" w:hAnsiTheme="minorHAnsi" w:cstheme="minorHAnsi"/>
          <w:sz w:val="22"/>
        </w:rPr>
        <w:t xml:space="preserve"> it </w:t>
      </w:r>
      <w:r>
        <w:rPr>
          <w:rFonts w:asciiTheme="minorHAnsi" w:hAnsiTheme="minorHAnsi" w:cstheme="minorHAnsi"/>
          <w:sz w:val="22"/>
        </w:rPr>
        <w:t>was</w:t>
      </w:r>
      <w:r w:rsidRPr="008846CA">
        <w:rPr>
          <w:rFonts w:asciiTheme="minorHAnsi" w:hAnsiTheme="minorHAnsi" w:cstheme="minorHAnsi"/>
          <w:sz w:val="22"/>
        </w:rPr>
        <w:t xml:space="preserve"> defeated by the coalition formed against it. The group </w:t>
      </w:r>
      <w:r>
        <w:rPr>
          <w:rFonts w:asciiTheme="minorHAnsi" w:hAnsiTheme="minorHAnsi" w:cstheme="minorHAnsi"/>
          <w:sz w:val="22"/>
        </w:rPr>
        <w:t>was</w:t>
      </w:r>
      <w:r w:rsidRPr="008846CA">
        <w:rPr>
          <w:rFonts w:asciiTheme="minorHAnsi" w:hAnsiTheme="minorHAnsi" w:cstheme="minorHAnsi"/>
          <w:sz w:val="22"/>
        </w:rPr>
        <w:t xml:space="preserve"> also </w:t>
      </w:r>
      <w:r>
        <w:rPr>
          <w:rFonts w:asciiTheme="minorHAnsi" w:hAnsiTheme="minorHAnsi" w:cstheme="minorHAnsi"/>
          <w:sz w:val="22"/>
        </w:rPr>
        <w:t>active</w:t>
      </w:r>
      <w:r w:rsidRPr="008846CA">
        <w:rPr>
          <w:rFonts w:asciiTheme="minorHAnsi" w:hAnsiTheme="minorHAnsi" w:cstheme="minorHAnsi"/>
          <w:sz w:val="22"/>
        </w:rPr>
        <w:t xml:space="preserve"> in Afghanistan and Yemen, where it </w:t>
      </w:r>
      <w:r>
        <w:rPr>
          <w:rFonts w:asciiTheme="minorHAnsi" w:hAnsiTheme="minorHAnsi" w:cstheme="minorHAnsi"/>
          <w:sz w:val="22"/>
        </w:rPr>
        <w:t>has been</w:t>
      </w:r>
      <w:r w:rsidRPr="008846CA">
        <w:rPr>
          <w:rFonts w:asciiTheme="minorHAnsi" w:hAnsiTheme="minorHAnsi" w:cstheme="minorHAnsi"/>
          <w:sz w:val="22"/>
        </w:rPr>
        <w:t xml:space="preserve"> taking advantage of war or/and uncertain political contexts</w:t>
      </w:r>
      <w:r>
        <w:rPr>
          <w:rFonts w:asciiTheme="minorHAnsi" w:hAnsiTheme="minorHAnsi" w:cstheme="minorHAnsi"/>
          <w:sz w:val="22"/>
        </w:rPr>
        <w:t xml:space="preserve">. </w:t>
      </w:r>
      <w:r w:rsidRPr="008846CA">
        <w:rPr>
          <w:rFonts w:asciiTheme="minorHAnsi" w:hAnsiTheme="minorHAnsi" w:cstheme="minorHAnsi"/>
          <w:sz w:val="22"/>
        </w:rPr>
        <w:t>The organization claim</w:t>
      </w:r>
      <w:r>
        <w:rPr>
          <w:rFonts w:asciiTheme="minorHAnsi" w:hAnsiTheme="minorHAnsi" w:cstheme="minorHAnsi"/>
          <w:sz w:val="22"/>
        </w:rPr>
        <w:t>ed</w:t>
      </w:r>
      <w:r w:rsidRPr="008846CA">
        <w:rPr>
          <w:rFonts w:asciiTheme="minorHAnsi" w:hAnsiTheme="minorHAnsi" w:cstheme="minorHAnsi"/>
          <w:sz w:val="22"/>
        </w:rPr>
        <w:t xml:space="preserve"> many deadly attacks in Paris, Catalonia, Brussels, London, Sousse, Orlando and the Thalys </w:t>
      </w:r>
      <w:r>
        <w:rPr>
          <w:rFonts w:asciiTheme="minorHAnsi" w:hAnsiTheme="minorHAnsi" w:cstheme="minorHAnsi"/>
          <w:sz w:val="22"/>
        </w:rPr>
        <w:t xml:space="preserve">high-speed train </w:t>
      </w:r>
      <w:r w:rsidRPr="008846CA">
        <w:rPr>
          <w:rFonts w:asciiTheme="minorHAnsi" w:hAnsiTheme="minorHAnsi" w:cstheme="minorHAnsi"/>
          <w:sz w:val="22"/>
        </w:rPr>
        <w:t>attack</w:t>
      </w:r>
      <w:r>
        <w:rPr>
          <w:rFonts w:asciiTheme="minorHAnsi" w:hAnsiTheme="minorHAnsi" w:cstheme="minorHAnsi"/>
          <w:sz w:val="22"/>
        </w:rPr>
        <w:t xml:space="preserve"> in France</w:t>
      </w:r>
      <w:r w:rsidRPr="008846CA">
        <w:rPr>
          <w:rFonts w:asciiTheme="minorHAnsi" w:hAnsiTheme="minorHAnsi" w:cstheme="minorHAnsi"/>
          <w:sz w:val="22"/>
        </w:rPr>
        <w:t>.</w:t>
      </w:r>
    </w:p>
    <w:p w14:paraId="78CEFF72" w14:textId="77777777" w:rsidR="00FD1790" w:rsidRPr="008846CA" w:rsidRDefault="00FD1790" w:rsidP="00FD1790">
      <w:pPr>
        <w:spacing w:after="120"/>
        <w:jc w:val="both"/>
        <w:rPr>
          <w:rFonts w:asciiTheme="minorHAnsi" w:hAnsiTheme="minorHAnsi" w:cstheme="minorHAnsi"/>
          <w:sz w:val="22"/>
        </w:rPr>
      </w:pPr>
      <w:r w:rsidRPr="008846CA">
        <w:rPr>
          <w:rFonts w:asciiTheme="minorHAnsi" w:hAnsiTheme="minorHAnsi" w:cstheme="minorHAnsi"/>
          <w:color w:val="000000"/>
          <w:sz w:val="22"/>
          <w:shd w:val="clear" w:color="auto" w:fill="FFFFFF"/>
        </w:rPr>
        <w:t>Morocco faced threats from groups</w:t>
      </w:r>
      <w:r w:rsidRPr="008846CA">
        <w:rPr>
          <w:rFonts w:asciiTheme="minorHAnsi" w:hAnsiTheme="minorHAnsi" w:cstheme="minorHAnsi"/>
          <w:sz w:val="22"/>
        </w:rPr>
        <w:t xml:space="preserve"> </w:t>
      </w:r>
      <w:r w:rsidRPr="008846CA">
        <w:rPr>
          <w:rFonts w:asciiTheme="minorHAnsi" w:hAnsiTheme="minorHAnsi" w:cstheme="minorHAnsi"/>
          <w:color w:val="000000"/>
          <w:sz w:val="22"/>
          <w:shd w:val="clear" w:color="auto" w:fill="FFFFFF"/>
        </w:rPr>
        <w:t>linked</w:t>
      </w:r>
      <w:r w:rsidRPr="008846CA">
        <w:rPr>
          <w:rFonts w:asciiTheme="minorHAnsi" w:hAnsiTheme="minorHAnsi" w:cstheme="minorHAnsi"/>
          <w:sz w:val="22"/>
        </w:rPr>
        <w:t xml:space="preserve"> </w:t>
      </w:r>
      <w:r>
        <w:rPr>
          <w:rFonts w:asciiTheme="minorHAnsi" w:hAnsiTheme="minorHAnsi" w:cstheme="minorHAnsi"/>
          <w:sz w:val="22"/>
        </w:rPr>
        <w:t xml:space="preserve">to </w:t>
      </w:r>
      <w:r w:rsidRPr="008846CA">
        <w:rPr>
          <w:rFonts w:asciiTheme="minorHAnsi" w:hAnsiTheme="minorHAnsi" w:cstheme="minorHAnsi"/>
          <w:sz w:val="22"/>
        </w:rPr>
        <w:t>Al Qaeda</w:t>
      </w:r>
      <w:r w:rsidRPr="008846CA">
        <w:rPr>
          <w:rFonts w:asciiTheme="minorHAnsi" w:hAnsiTheme="minorHAnsi" w:cstheme="minorHAnsi"/>
          <w:color w:val="000000"/>
          <w:sz w:val="22"/>
          <w:shd w:val="clear" w:color="auto" w:fill="FFFFFF"/>
        </w:rPr>
        <w:t xml:space="preserve"> and continues to identify and disrupt </w:t>
      </w:r>
      <w:r w:rsidRPr="008846CA">
        <w:rPr>
          <w:rFonts w:asciiTheme="minorHAnsi" w:hAnsiTheme="minorHAnsi" w:cstheme="minorHAnsi"/>
          <w:sz w:val="22"/>
        </w:rPr>
        <w:t>ISIS-</w:t>
      </w:r>
      <w:r w:rsidRPr="008846CA">
        <w:rPr>
          <w:rFonts w:asciiTheme="minorHAnsi" w:hAnsiTheme="minorHAnsi" w:cstheme="minorHAnsi"/>
          <w:color w:val="000000"/>
          <w:sz w:val="22"/>
          <w:shd w:val="clear" w:color="auto" w:fill="FFFFFF"/>
        </w:rPr>
        <w:t xml:space="preserve">affiliated cells. According to </w:t>
      </w:r>
      <w:r w:rsidRPr="008846CA">
        <w:rPr>
          <w:rFonts w:asciiTheme="minorHAnsi" w:hAnsiTheme="minorHAnsi" w:cstheme="minorHAnsi"/>
          <w:i/>
          <w:iCs/>
          <w:sz w:val="22"/>
        </w:rPr>
        <w:t xml:space="preserve">Bureau central </w:t>
      </w:r>
      <w:proofErr w:type="spellStart"/>
      <w:r w:rsidRPr="008846CA">
        <w:rPr>
          <w:rFonts w:asciiTheme="minorHAnsi" w:hAnsiTheme="minorHAnsi" w:cstheme="minorHAnsi"/>
          <w:i/>
          <w:iCs/>
          <w:sz w:val="22"/>
        </w:rPr>
        <w:t>d’investigations</w:t>
      </w:r>
      <w:proofErr w:type="spellEnd"/>
      <w:r w:rsidRPr="008846CA">
        <w:rPr>
          <w:rFonts w:asciiTheme="minorHAnsi" w:hAnsiTheme="minorHAnsi" w:cstheme="minorHAnsi"/>
          <w:i/>
          <w:iCs/>
          <w:sz w:val="22"/>
        </w:rPr>
        <w:t xml:space="preserve"> </w:t>
      </w:r>
      <w:proofErr w:type="spellStart"/>
      <w:r w:rsidRPr="008846CA">
        <w:rPr>
          <w:rFonts w:asciiTheme="minorHAnsi" w:hAnsiTheme="minorHAnsi" w:cstheme="minorHAnsi"/>
          <w:i/>
          <w:iCs/>
          <w:sz w:val="22"/>
        </w:rPr>
        <w:t>judiciaires</w:t>
      </w:r>
      <w:proofErr w:type="spellEnd"/>
      <w:r w:rsidRPr="008846CA">
        <w:rPr>
          <w:rFonts w:asciiTheme="minorHAnsi" w:hAnsiTheme="minorHAnsi" w:cstheme="minorHAnsi"/>
          <w:i/>
          <w:iCs/>
          <w:sz w:val="22"/>
        </w:rPr>
        <w:t xml:space="preserve"> (BCIJ), </w:t>
      </w:r>
      <w:r w:rsidRPr="008846CA">
        <w:rPr>
          <w:rFonts w:asciiTheme="minorHAnsi" w:hAnsiTheme="minorHAnsi" w:cstheme="minorHAnsi"/>
          <w:sz w:val="22"/>
        </w:rPr>
        <w:t xml:space="preserve">49 terrorist cells </w:t>
      </w:r>
      <w:r>
        <w:rPr>
          <w:rFonts w:asciiTheme="minorHAnsi" w:hAnsiTheme="minorHAnsi" w:cstheme="minorHAnsi"/>
          <w:sz w:val="22"/>
        </w:rPr>
        <w:t>have</w:t>
      </w:r>
      <w:r w:rsidRPr="008846CA">
        <w:rPr>
          <w:rFonts w:asciiTheme="minorHAnsi" w:hAnsiTheme="minorHAnsi" w:cstheme="minorHAnsi"/>
          <w:sz w:val="22"/>
        </w:rPr>
        <w:t xml:space="preserve"> been dismantled, including 44 directly linked to the Islamic State, and 772 people </w:t>
      </w:r>
      <w:r>
        <w:rPr>
          <w:rFonts w:asciiTheme="minorHAnsi" w:hAnsiTheme="minorHAnsi" w:cstheme="minorHAnsi"/>
          <w:sz w:val="22"/>
        </w:rPr>
        <w:t>have been</w:t>
      </w:r>
      <w:r w:rsidRPr="008846CA">
        <w:rPr>
          <w:rFonts w:asciiTheme="minorHAnsi" w:hAnsiTheme="minorHAnsi" w:cstheme="minorHAnsi"/>
          <w:sz w:val="22"/>
        </w:rPr>
        <w:t xml:space="preserve"> arrested since the creation of BCIJ in 2015</w:t>
      </w:r>
      <w:r w:rsidRPr="008846CA">
        <w:rPr>
          <w:rStyle w:val="FootnoteReference"/>
          <w:rFonts w:asciiTheme="minorHAnsi" w:hAnsiTheme="minorHAnsi" w:cstheme="minorHAnsi"/>
          <w:sz w:val="22"/>
        </w:rPr>
        <w:footnoteReference w:id="3"/>
      </w:r>
      <w:r w:rsidRPr="008846CA">
        <w:rPr>
          <w:rFonts w:asciiTheme="minorHAnsi" w:hAnsiTheme="minorHAnsi" w:cstheme="minorHAnsi"/>
          <w:sz w:val="22"/>
        </w:rPr>
        <w:t>.</w:t>
      </w:r>
    </w:p>
    <w:p w14:paraId="382AB95E" w14:textId="77777777" w:rsidR="00FD1790" w:rsidRPr="008846CA" w:rsidRDefault="00FD1790" w:rsidP="00FD1790">
      <w:pPr>
        <w:spacing w:after="120"/>
        <w:jc w:val="both"/>
        <w:rPr>
          <w:rFonts w:asciiTheme="minorHAnsi" w:hAnsiTheme="minorHAnsi" w:cstheme="minorHAnsi"/>
          <w:color w:val="000000"/>
          <w:sz w:val="22"/>
          <w:shd w:val="clear" w:color="auto" w:fill="FFFFFF"/>
        </w:rPr>
      </w:pPr>
      <w:r w:rsidRPr="008846CA">
        <w:rPr>
          <w:rFonts w:asciiTheme="minorHAnsi" w:hAnsiTheme="minorHAnsi" w:cstheme="minorHAnsi"/>
          <w:color w:val="000000"/>
          <w:sz w:val="22"/>
          <w:shd w:val="clear" w:color="auto" w:fill="FFFFFF"/>
        </w:rPr>
        <w:t xml:space="preserve">Morocco has experienced two </w:t>
      </w:r>
      <w:r>
        <w:rPr>
          <w:rFonts w:asciiTheme="minorHAnsi" w:hAnsiTheme="minorHAnsi" w:cstheme="minorHAnsi"/>
          <w:color w:val="000000"/>
          <w:sz w:val="22"/>
          <w:shd w:val="clear" w:color="auto" w:fill="FFFFFF"/>
        </w:rPr>
        <w:t xml:space="preserve">major </w:t>
      </w:r>
      <w:r w:rsidRPr="008846CA">
        <w:rPr>
          <w:rFonts w:asciiTheme="minorHAnsi" w:hAnsiTheme="minorHAnsi" w:cstheme="minorHAnsi"/>
          <w:color w:val="000000"/>
          <w:sz w:val="22"/>
          <w:shd w:val="clear" w:color="auto" w:fill="FFFFFF"/>
        </w:rPr>
        <w:t xml:space="preserve">terrorist attacks. In May 2003, the </w:t>
      </w:r>
      <w:r w:rsidRPr="008846CA">
        <w:rPr>
          <w:rStyle w:val="Emphasis"/>
          <w:rFonts w:asciiTheme="minorHAnsi" w:hAnsiTheme="minorHAnsi" w:cstheme="minorHAnsi"/>
          <w:color w:val="000000"/>
          <w:sz w:val="22"/>
          <w:shd w:val="clear" w:color="auto" w:fill="FFFFFF"/>
        </w:rPr>
        <w:t xml:space="preserve">Groupe </w:t>
      </w:r>
      <w:proofErr w:type="spellStart"/>
      <w:r w:rsidRPr="008846CA">
        <w:rPr>
          <w:rStyle w:val="Emphasis"/>
          <w:rFonts w:asciiTheme="minorHAnsi" w:hAnsiTheme="minorHAnsi" w:cstheme="minorHAnsi"/>
          <w:color w:val="000000"/>
          <w:sz w:val="22"/>
          <w:shd w:val="clear" w:color="auto" w:fill="FFFFFF"/>
        </w:rPr>
        <w:t>Islamique</w:t>
      </w:r>
      <w:proofErr w:type="spellEnd"/>
      <w:r w:rsidRPr="008846CA">
        <w:rPr>
          <w:rStyle w:val="Emphasis"/>
          <w:rFonts w:asciiTheme="minorHAnsi" w:hAnsiTheme="minorHAnsi" w:cstheme="minorHAnsi"/>
          <w:color w:val="000000"/>
          <w:sz w:val="22"/>
          <w:shd w:val="clear" w:color="auto" w:fill="FFFFFF"/>
        </w:rPr>
        <w:t xml:space="preserve"> </w:t>
      </w:r>
      <w:proofErr w:type="spellStart"/>
      <w:r w:rsidRPr="008846CA">
        <w:rPr>
          <w:rStyle w:val="Emphasis"/>
          <w:rFonts w:asciiTheme="minorHAnsi" w:hAnsiTheme="minorHAnsi" w:cstheme="minorHAnsi"/>
          <w:color w:val="000000"/>
          <w:sz w:val="22"/>
          <w:shd w:val="clear" w:color="auto" w:fill="FFFFFF"/>
        </w:rPr>
        <w:t>Combattant</w:t>
      </w:r>
      <w:proofErr w:type="spellEnd"/>
      <w:r w:rsidRPr="008846CA">
        <w:rPr>
          <w:rStyle w:val="Emphasis"/>
          <w:rFonts w:asciiTheme="minorHAnsi" w:hAnsiTheme="minorHAnsi" w:cstheme="minorHAnsi"/>
          <w:color w:val="000000"/>
          <w:sz w:val="22"/>
          <w:shd w:val="clear" w:color="auto" w:fill="FFFFFF"/>
        </w:rPr>
        <w:t xml:space="preserve"> Marocain</w:t>
      </w:r>
      <w:r w:rsidRPr="008846CA">
        <w:rPr>
          <w:rFonts w:asciiTheme="minorHAnsi" w:hAnsiTheme="minorHAnsi" w:cstheme="minorHAnsi"/>
          <w:color w:val="000000"/>
          <w:sz w:val="22"/>
          <w:shd w:val="clear" w:color="auto" w:fill="FFFFFF"/>
        </w:rPr>
        <w:t xml:space="preserve"> (GICM) and its subgroup, </w:t>
      </w:r>
      <w:proofErr w:type="spellStart"/>
      <w:r w:rsidRPr="008846CA">
        <w:rPr>
          <w:rFonts w:asciiTheme="minorHAnsi" w:hAnsiTheme="minorHAnsi" w:cstheme="minorHAnsi"/>
          <w:color w:val="000000"/>
          <w:sz w:val="22"/>
          <w:shd w:val="clear" w:color="auto" w:fill="FFFFFF"/>
        </w:rPr>
        <w:t>Salafia</w:t>
      </w:r>
      <w:proofErr w:type="spellEnd"/>
      <w:r w:rsidRPr="008846CA">
        <w:rPr>
          <w:rFonts w:asciiTheme="minorHAnsi" w:hAnsiTheme="minorHAnsi" w:cstheme="minorHAnsi"/>
          <w:color w:val="000000"/>
          <w:sz w:val="22"/>
          <w:shd w:val="clear" w:color="auto" w:fill="FFFFFF"/>
        </w:rPr>
        <w:t xml:space="preserve"> </w:t>
      </w:r>
      <w:proofErr w:type="spellStart"/>
      <w:r w:rsidRPr="008846CA">
        <w:rPr>
          <w:rFonts w:asciiTheme="minorHAnsi" w:hAnsiTheme="minorHAnsi" w:cstheme="minorHAnsi"/>
          <w:color w:val="000000"/>
          <w:sz w:val="22"/>
          <w:shd w:val="clear" w:color="auto" w:fill="FFFFFF"/>
        </w:rPr>
        <w:t>Jihadia</w:t>
      </w:r>
      <w:proofErr w:type="spellEnd"/>
      <w:r w:rsidRPr="008846CA">
        <w:rPr>
          <w:rFonts w:asciiTheme="minorHAnsi" w:hAnsiTheme="minorHAnsi" w:cstheme="minorHAnsi"/>
          <w:color w:val="000000"/>
          <w:sz w:val="22"/>
          <w:shd w:val="clear" w:color="auto" w:fill="FFFFFF"/>
        </w:rPr>
        <w:t xml:space="preserve">, killed 45 people and harmed more than 100 others in a suicide bombing in Casablanca. In April 2011, militants set off remote-controlled bombs in Café </w:t>
      </w:r>
      <w:proofErr w:type="spellStart"/>
      <w:r w:rsidRPr="008846CA">
        <w:rPr>
          <w:rFonts w:asciiTheme="minorHAnsi" w:hAnsiTheme="minorHAnsi" w:cstheme="minorHAnsi"/>
          <w:color w:val="000000"/>
          <w:sz w:val="22"/>
          <w:shd w:val="clear" w:color="auto" w:fill="FFFFFF"/>
        </w:rPr>
        <w:t>Argana</w:t>
      </w:r>
      <w:proofErr w:type="spellEnd"/>
      <w:r w:rsidRPr="008846CA">
        <w:rPr>
          <w:rFonts w:asciiTheme="minorHAnsi" w:hAnsiTheme="minorHAnsi" w:cstheme="minorHAnsi"/>
          <w:color w:val="000000"/>
          <w:sz w:val="22"/>
          <w:shd w:val="clear" w:color="auto" w:fill="FFFFFF"/>
        </w:rPr>
        <w:t>, Marrakesh, killing 17 people and wounding 20</w:t>
      </w:r>
      <w:r w:rsidRPr="008846CA">
        <w:rPr>
          <w:rStyle w:val="FootnoteReference"/>
          <w:rFonts w:asciiTheme="minorHAnsi" w:hAnsiTheme="minorHAnsi" w:cstheme="minorHAnsi"/>
          <w:color w:val="000000"/>
          <w:sz w:val="22"/>
          <w:shd w:val="clear" w:color="auto" w:fill="FFFFFF"/>
        </w:rPr>
        <w:footnoteReference w:id="4"/>
      </w:r>
      <w:r w:rsidRPr="008846CA">
        <w:rPr>
          <w:rFonts w:asciiTheme="minorHAnsi" w:hAnsiTheme="minorHAnsi" w:cstheme="minorHAnsi"/>
          <w:color w:val="000000"/>
          <w:sz w:val="22"/>
          <w:shd w:val="clear" w:color="auto" w:fill="FFFFFF"/>
        </w:rPr>
        <w:t xml:space="preserve">. On December 17, 2018, decapitated bodies of two Scandinavian female were discovered by Moroccan authorities near Mount Toubkal. </w:t>
      </w:r>
      <w:r>
        <w:rPr>
          <w:rFonts w:asciiTheme="minorHAnsi" w:hAnsiTheme="minorHAnsi" w:cstheme="minorHAnsi"/>
          <w:color w:val="000000"/>
          <w:sz w:val="22"/>
          <w:shd w:val="clear" w:color="auto" w:fill="FFFFFF"/>
        </w:rPr>
        <w:t>F</w:t>
      </w:r>
      <w:r w:rsidRPr="008846CA">
        <w:rPr>
          <w:rFonts w:asciiTheme="minorHAnsi" w:hAnsiTheme="minorHAnsi" w:cstheme="minorHAnsi"/>
          <w:color w:val="000000"/>
          <w:sz w:val="22"/>
          <w:shd w:val="clear" w:color="auto" w:fill="FFFFFF"/>
        </w:rPr>
        <w:t>our suspects in the murder</w:t>
      </w:r>
      <w:r>
        <w:rPr>
          <w:rFonts w:asciiTheme="minorHAnsi" w:hAnsiTheme="minorHAnsi" w:cstheme="minorHAnsi"/>
          <w:color w:val="000000"/>
          <w:sz w:val="22"/>
          <w:shd w:val="clear" w:color="auto" w:fill="FFFFFF"/>
        </w:rPr>
        <w:t>,</w:t>
      </w:r>
      <w:r w:rsidRPr="008846CA">
        <w:rPr>
          <w:rFonts w:asciiTheme="minorHAnsi" w:hAnsiTheme="minorHAnsi" w:cstheme="minorHAnsi"/>
          <w:color w:val="000000"/>
          <w:sz w:val="22"/>
          <w:shd w:val="clear" w:color="auto" w:fill="FFFFFF"/>
        </w:rPr>
        <w:t xml:space="preserve"> pledging allegiance to ISIS</w:t>
      </w:r>
      <w:r>
        <w:rPr>
          <w:rFonts w:asciiTheme="minorHAnsi" w:hAnsiTheme="minorHAnsi" w:cstheme="minorHAnsi"/>
          <w:color w:val="000000"/>
          <w:sz w:val="22"/>
          <w:shd w:val="clear" w:color="auto" w:fill="FFFFFF"/>
        </w:rPr>
        <w:t>,</w:t>
      </w:r>
      <w:r w:rsidRPr="008846CA">
        <w:rPr>
          <w:rFonts w:asciiTheme="minorHAnsi" w:hAnsiTheme="minorHAnsi" w:cstheme="minorHAnsi"/>
          <w:color w:val="000000"/>
          <w:sz w:val="22"/>
          <w:shd w:val="clear" w:color="auto" w:fill="FFFFFF"/>
        </w:rPr>
        <w:t> were arrested by the Moroccan police. </w:t>
      </w:r>
    </w:p>
    <w:p w14:paraId="5A1615DA" w14:textId="77777777" w:rsidR="00FD1790" w:rsidRPr="008846CA" w:rsidRDefault="00FD1790" w:rsidP="00FD1790">
      <w:pPr>
        <w:spacing w:after="120"/>
        <w:jc w:val="both"/>
        <w:rPr>
          <w:rFonts w:asciiTheme="minorHAnsi" w:hAnsiTheme="minorHAnsi" w:cstheme="minorHAnsi"/>
          <w:sz w:val="22"/>
        </w:rPr>
      </w:pPr>
      <w:r w:rsidRPr="008846CA">
        <w:rPr>
          <w:rFonts w:asciiTheme="minorHAnsi" w:hAnsiTheme="minorHAnsi" w:cstheme="minorHAnsi"/>
          <w:sz w:val="22"/>
        </w:rPr>
        <w:t>Morocco is one of main the foreign fighter exporters</w:t>
      </w:r>
      <w:r>
        <w:rPr>
          <w:rFonts w:asciiTheme="minorHAnsi" w:hAnsiTheme="minorHAnsi" w:cstheme="minorHAnsi"/>
          <w:sz w:val="22"/>
        </w:rPr>
        <w:t>. I</w:t>
      </w:r>
      <w:r w:rsidRPr="008846CA">
        <w:rPr>
          <w:rFonts w:asciiTheme="minorHAnsi" w:hAnsiTheme="minorHAnsi" w:cstheme="minorHAnsi"/>
          <w:sz w:val="22"/>
        </w:rPr>
        <w:t>t was revealed that many of the attack’s perpetrators in Paris in 2015, Spain and Brussels in 2016 were of Moroccan descent. According to a BCIJ document</w:t>
      </w:r>
      <w:r w:rsidRPr="008846CA">
        <w:rPr>
          <w:rStyle w:val="FootnoteReference"/>
          <w:rFonts w:asciiTheme="minorHAnsi" w:hAnsiTheme="minorHAnsi" w:cstheme="minorHAnsi"/>
          <w:sz w:val="22"/>
        </w:rPr>
        <w:footnoteReference w:id="5"/>
      </w:r>
      <w:r w:rsidRPr="008846CA">
        <w:rPr>
          <w:rFonts w:asciiTheme="minorHAnsi" w:hAnsiTheme="minorHAnsi" w:cstheme="minorHAnsi"/>
          <w:sz w:val="22"/>
        </w:rPr>
        <w:t xml:space="preserve">, 1,664 Moroccans travelled to Syria and Iraq between 2013 and 2017. It includes 285 women and 378 children. If Europeans </w:t>
      </w:r>
      <w:r>
        <w:rPr>
          <w:rFonts w:asciiTheme="minorHAnsi" w:hAnsiTheme="minorHAnsi" w:cstheme="minorHAnsi"/>
          <w:sz w:val="22"/>
        </w:rPr>
        <w:t>of</w:t>
      </w:r>
      <w:r w:rsidRPr="008846CA">
        <w:rPr>
          <w:rFonts w:asciiTheme="minorHAnsi" w:hAnsiTheme="minorHAnsi" w:cstheme="minorHAnsi"/>
          <w:sz w:val="22"/>
        </w:rPr>
        <w:t xml:space="preserve"> Moroccan nationality</w:t>
      </w:r>
      <w:r>
        <w:rPr>
          <w:rFonts w:asciiTheme="minorHAnsi" w:hAnsiTheme="minorHAnsi" w:cstheme="minorHAnsi"/>
          <w:sz w:val="22"/>
        </w:rPr>
        <w:t xml:space="preserve"> are added</w:t>
      </w:r>
      <w:r w:rsidRPr="008846CA">
        <w:rPr>
          <w:rFonts w:asciiTheme="minorHAnsi" w:hAnsiTheme="minorHAnsi" w:cstheme="minorHAnsi"/>
          <w:sz w:val="22"/>
        </w:rPr>
        <w:t xml:space="preserve">, </w:t>
      </w:r>
      <w:r>
        <w:rPr>
          <w:rFonts w:asciiTheme="minorHAnsi" w:hAnsiTheme="minorHAnsi" w:cstheme="minorHAnsi"/>
          <w:sz w:val="22"/>
        </w:rPr>
        <w:t>this figure</w:t>
      </w:r>
      <w:r w:rsidRPr="008846CA">
        <w:rPr>
          <w:rFonts w:asciiTheme="minorHAnsi" w:hAnsiTheme="minorHAnsi" w:cstheme="minorHAnsi"/>
          <w:sz w:val="22"/>
        </w:rPr>
        <w:t xml:space="preserve"> increase</w:t>
      </w:r>
      <w:r>
        <w:rPr>
          <w:rFonts w:asciiTheme="minorHAnsi" w:hAnsiTheme="minorHAnsi" w:cstheme="minorHAnsi"/>
          <w:sz w:val="22"/>
        </w:rPr>
        <w:t>s</w:t>
      </w:r>
      <w:r w:rsidRPr="008846CA">
        <w:rPr>
          <w:rFonts w:asciiTheme="minorHAnsi" w:hAnsiTheme="minorHAnsi" w:cstheme="minorHAnsi"/>
          <w:sz w:val="22"/>
        </w:rPr>
        <w:t xml:space="preserve"> </w:t>
      </w:r>
      <w:r>
        <w:rPr>
          <w:rFonts w:asciiTheme="minorHAnsi" w:hAnsiTheme="minorHAnsi" w:cstheme="minorHAnsi"/>
          <w:sz w:val="22"/>
        </w:rPr>
        <w:t>to</w:t>
      </w:r>
      <w:r w:rsidRPr="008846CA">
        <w:rPr>
          <w:rFonts w:asciiTheme="minorHAnsi" w:hAnsiTheme="minorHAnsi" w:cstheme="minorHAnsi"/>
          <w:sz w:val="22"/>
        </w:rPr>
        <w:t xml:space="preserve"> </w:t>
      </w:r>
      <w:r>
        <w:rPr>
          <w:rFonts w:asciiTheme="minorHAnsi" w:hAnsiTheme="minorHAnsi" w:cstheme="minorHAnsi"/>
          <w:sz w:val="22"/>
        </w:rPr>
        <w:t xml:space="preserve">more than </w:t>
      </w:r>
      <w:r w:rsidRPr="008846CA">
        <w:rPr>
          <w:rFonts w:asciiTheme="minorHAnsi" w:hAnsiTheme="minorHAnsi" w:cstheme="minorHAnsi"/>
          <w:sz w:val="22"/>
        </w:rPr>
        <w:t xml:space="preserve">2,000. According to </w:t>
      </w:r>
      <w:r>
        <w:rPr>
          <w:rFonts w:asciiTheme="minorHAnsi" w:hAnsiTheme="minorHAnsi" w:cstheme="minorHAnsi"/>
          <w:sz w:val="22"/>
        </w:rPr>
        <w:t>a</w:t>
      </w:r>
      <w:r w:rsidRPr="008846CA">
        <w:rPr>
          <w:rFonts w:asciiTheme="minorHAnsi" w:hAnsiTheme="minorHAnsi" w:cstheme="minorHAnsi"/>
          <w:sz w:val="22"/>
        </w:rPr>
        <w:t xml:space="preserve"> government spokesperson, 80 percent of Moroccan foreign fighters were recruited via social networks, namely Facebook and Twitter. An </w:t>
      </w:r>
      <w:r>
        <w:rPr>
          <w:rFonts w:asciiTheme="minorHAnsi" w:hAnsiTheme="minorHAnsi" w:cstheme="minorHAnsi"/>
          <w:sz w:val="22"/>
        </w:rPr>
        <w:t>total of</w:t>
      </w:r>
      <w:r w:rsidRPr="008846CA">
        <w:rPr>
          <w:rFonts w:asciiTheme="minorHAnsi" w:hAnsiTheme="minorHAnsi" w:cstheme="minorHAnsi"/>
          <w:sz w:val="22"/>
        </w:rPr>
        <w:t xml:space="preserve"> 377 Facebook and Twitter accounts linked to ISIS were </w:t>
      </w:r>
      <w:r>
        <w:rPr>
          <w:rFonts w:asciiTheme="minorHAnsi" w:hAnsiTheme="minorHAnsi" w:cstheme="minorHAnsi"/>
          <w:sz w:val="22"/>
        </w:rPr>
        <w:t>shut down</w:t>
      </w:r>
      <w:r w:rsidRPr="008846CA">
        <w:rPr>
          <w:rFonts w:asciiTheme="minorHAnsi" w:hAnsiTheme="minorHAnsi" w:cstheme="minorHAnsi"/>
          <w:sz w:val="22"/>
        </w:rPr>
        <w:t xml:space="preserve"> </w:t>
      </w:r>
      <w:r>
        <w:rPr>
          <w:rFonts w:asciiTheme="minorHAnsi" w:hAnsiTheme="minorHAnsi" w:cstheme="minorHAnsi"/>
          <w:sz w:val="22"/>
        </w:rPr>
        <w:t>in</w:t>
      </w:r>
      <w:r w:rsidRPr="008846CA">
        <w:rPr>
          <w:rFonts w:asciiTheme="minorHAnsi" w:hAnsiTheme="minorHAnsi" w:cstheme="minorHAnsi"/>
          <w:sz w:val="22"/>
        </w:rPr>
        <w:t xml:space="preserve"> the first months of 2017</w:t>
      </w:r>
      <w:r w:rsidRPr="008846CA">
        <w:rPr>
          <w:rStyle w:val="FootnoteReference"/>
          <w:rFonts w:asciiTheme="minorHAnsi" w:hAnsiTheme="minorHAnsi" w:cstheme="minorHAnsi"/>
          <w:sz w:val="22"/>
        </w:rPr>
        <w:footnoteReference w:id="6"/>
      </w:r>
      <w:r w:rsidRPr="008846CA">
        <w:rPr>
          <w:rFonts w:asciiTheme="minorHAnsi" w:hAnsiTheme="minorHAnsi" w:cstheme="minorHAnsi"/>
          <w:sz w:val="22"/>
        </w:rPr>
        <w:t>.</w:t>
      </w:r>
    </w:p>
    <w:p w14:paraId="24D65C42" w14:textId="77777777" w:rsidR="001E58F1" w:rsidRDefault="001E58F1" w:rsidP="00FD1790">
      <w:pPr>
        <w:spacing w:after="120"/>
        <w:jc w:val="both"/>
        <w:rPr>
          <w:rFonts w:ascii="Calibri" w:hAnsi="Calibri"/>
          <w:b/>
          <w:sz w:val="22"/>
        </w:rPr>
      </w:pPr>
    </w:p>
    <w:p w14:paraId="1C5129B5" w14:textId="21967A16" w:rsidR="00FD1790" w:rsidRPr="008846CA" w:rsidRDefault="00FD1790" w:rsidP="00FD1790">
      <w:pPr>
        <w:spacing w:after="120"/>
        <w:jc w:val="both"/>
        <w:rPr>
          <w:rFonts w:ascii="Calibri" w:hAnsi="Calibri"/>
          <w:b/>
          <w:sz w:val="22"/>
        </w:rPr>
      </w:pPr>
      <w:r w:rsidRPr="008846CA">
        <w:rPr>
          <w:rFonts w:ascii="Calibri" w:hAnsi="Calibri"/>
          <w:b/>
          <w:sz w:val="22"/>
        </w:rPr>
        <w:t>Morocco’s major</w:t>
      </w:r>
      <w:r>
        <w:rPr>
          <w:rFonts w:ascii="Calibri" w:hAnsi="Calibri"/>
          <w:b/>
          <w:sz w:val="22"/>
        </w:rPr>
        <w:t xml:space="preserve"> investment</w:t>
      </w:r>
      <w:r w:rsidRPr="008846CA">
        <w:rPr>
          <w:rFonts w:ascii="Calibri" w:hAnsi="Calibri"/>
          <w:b/>
          <w:sz w:val="22"/>
        </w:rPr>
        <w:t xml:space="preserve"> programs </w:t>
      </w:r>
    </w:p>
    <w:p w14:paraId="70B9D29A" w14:textId="77777777" w:rsidR="00FD1790" w:rsidRPr="008846CA" w:rsidRDefault="00FD1790" w:rsidP="00FD1790">
      <w:pPr>
        <w:spacing w:after="120"/>
        <w:jc w:val="both"/>
        <w:rPr>
          <w:rFonts w:ascii="Calibri" w:hAnsi="Calibri"/>
          <w:sz w:val="22"/>
        </w:rPr>
      </w:pPr>
      <w:r w:rsidRPr="008846CA">
        <w:rPr>
          <w:rFonts w:ascii="Calibri" w:hAnsi="Calibri"/>
          <w:sz w:val="22"/>
        </w:rPr>
        <w:t xml:space="preserve">Morocco enjoys a strategic position for its proximity to the major international financial centers. In terms of business climate, Morocco has </w:t>
      </w:r>
      <w:r>
        <w:rPr>
          <w:rFonts w:ascii="Calibri" w:hAnsi="Calibri"/>
          <w:sz w:val="22"/>
        </w:rPr>
        <w:t xml:space="preserve">been </w:t>
      </w:r>
      <w:r w:rsidRPr="008846CA">
        <w:rPr>
          <w:rFonts w:ascii="Calibri" w:hAnsi="Calibri"/>
          <w:sz w:val="22"/>
        </w:rPr>
        <w:t>ranked first in North Africa, second in the MENA region (Middle East and North Africa) and third in Africa in the 2019 Doing Business ranking</w:t>
      </w:r>
      <w:r>
        <w:rPr>
          <w:rFonts w:ascii="Calibri" w:hAnsi="Calibri"/>
          <w:sz w:val="22"/>
        </w:rPr>
        <w:t xml:space="preserve">. </w:t>
      </w:r>
      <w:r w:rsidRPr="008846CA">
        <w:rPr>
          <w:rFonts w:ascii="Calibri" w:hAnsi="Calibri"/>
          <w:sz w:val="22"/>
        </w:rPr>
        <w:t>Morocco is first in Africa in terms of infrastructure quality according to the Global Competitiveness Index 2016-2017</w:t>
      </w:r>
      <w:r>
        <w:rPr>
          <w:rFonts w:ascii="Calibri" w:hAnsi="Calibri"/>
          <w:sz w:val="22"/>
        </w:rPr>
        <w:t xml:space="preserve">. </w:t>
      </w:r>
      <w:r w:rsidRPr="008846CA">
        <w:rPr>
          <w:rFonts w:ascii="Calibri" w:hAnsi="Calibri"/>
          <w:sz w:val="22"/>
        </w:rPr>
        <w:t xml:space="preserve"> </w:t>
      </w:r>
      <w:r>
        <w:rPr>
          <w:rFonts w:ascii="Calibri" w:hAnsi="Calibri"/>
          <w:sz w:val="22"/>
        </w:rPr>
        <w:t>Morocco boasts t</w:t>
      </w:r>
      <w:r w:rsidRPr="008846CA">
        <w:rPr>
          <w:rFonts w:ascii="Calibri" w:hAnsi="Calibri"/>
          <w:sz w:val="22"/>
        </w:rPr>
        <w:t>he Tang</w:t>
      </w:r>
      <w:r>
        <w:rPr>
          <w:rFonts w:ascii="Calibri" w:hAnsi="Calibri"/>
          <w:sz w:val="22"/>
        </w:rPr>
        <w:t>i</w:t>
      </w:r>
      <w:r w:rsidRPr="008846CA">
        <w:rPr>
          <w:rFonts w:ascii="Calibri" w:hAnsi="Calibri"/>
          <w:sz w:val="22"/>
        </w:rPr>
        <w:t>er-Med port</w:t>
      </w:r>
      <w:r>
        <w:rPr>
          <w:rFonts w:ascii="Calibri" w:hAnsi="Calibri"/>
          <w:sz w:val="22"/>
        </w:rPr>
        <w:t>,</w:t>
      </w:r>
      <w:r w:rsidRPr="008846CA">
        <w:rPr>
          <w:rFonts w:ascii="Calibri" w:hAnsi="Calibri"/>
          <w:sz w:val="22"/>
        </w:rPr>
        <w:t xml:space="preserve"> with a total capacity of 9 million containers</w:t>
      </w:r>
      <w:r>
        <w:rPr>
          <w:rFonts w:ascii="Calibri" w:hAnsi="Calibri"/>
          <w:sz w:val="22"/>
        </w:rPr>
        <w:t>,</w:t>
      </w:r>
      <w:r w:rsidRPr="008846CA">
        <w:rPr>
          <w:rFonts w:ascii="Calibri" w:hAnsi="Calibri"/>
          <w:sz w:val="22"/>
        </w:rPr>
        <w:t xml:space="preserve"> a 5,000 hectare industrial platform, the first high-speed </w:t>
      </w:r>
      <w:r>
        <w:rPr>
          <w:rFonts w:ascii="Calibri" w:hAnsi="Calibri"/>
          <w:sz w:val="22"/>
        </w:rPr>
        <w:t>train</w:t>
      </w:r>
      <w:r w:rsidRPr="008846CA">
        <w:rPr>
          <w:rFonts w:ascii="Calibri" w:hAnsi="Calibri"/>
          <w:sz w:val="22"/>
        </w:rPr>
        <w:t xml:space="preserve"> on the African continent</w:t>
      </w:r>
      <w:r>
        <w:rPr>
          <w:rFonts w:ascii="Calibri" w:hAnsi="Calibri"/>
          <w:sz w:val="22"/>
        </w:rPr>
        <w:t>,</w:t>
      </w:r>
      <w:r w:rsidRPr="008846CA">
        <w:rPr>
          <w:rFonts w:ascii="Calibri" w:hAnsi="Calibri"/>
          <w:sz w:val="22"/>
        </w:rPr>
        <w:t xml:space="preserve"> linking Tangier to Casablanca</w:t>
      </w:r>
      <w:r>
        <w:rPr>
          <w:rFonts w:ascii="Calibri" w:hAnsi="Calibri"/>
          <w:sz w:val="22"/>
        </w:rPr>
        <w:t>, a</w:t>
      </w:r>
      <w:r w:rsidRPr="008846CA">
        <w:rPr>
          <w:rFonts w:ascii="Calibri" w:hAnsi="Calibri"/>
          <w:sz w:val="22"/>
        </w:rPr>
        <w:t xml:space="preserve">nd </w:t>
      </w:r>
      <w:r>
        <w:rPr>
          <w:rFonts w:ascii="Calibri" w:hAnsi="Calibri"/>
          <w:sz w:val="22"/>
        </w:rPr>
        <w:t>a</w:t>
      </w:r>
      <w:r w:rsidRPr="008846CA">
        <w:rPr>
          <w:rFonts w:ascii="Calibri" w:hAnsi="Calibri"/>
          <w:sz w:val="22"/>
        </w:rPr>
        <w:t xml:space="preserve"> highway network linking </w:t>
      </w:r>
      <w:r>
        <w:rPr>
          <w:rFonts w:ascii="Calibri" w:hAnsi="Calibri"/>
          <w:sz w:val="22"/>
        </w:rPr>
        <w:t>major</w:t>
      </w:r>
      <w:r w:rsidRPr="008846CA">
        <w:rPr>
          <w:rFonts w:ascii="Calibri" w:hAnsi="Calibri"/>
          <w:sz w:val="22"/>
        </w:rPr>
        <w:t xml:space="preserve"> Moroccan cities, which should </w:t>
      </w:r>
      <w:r>
        <w:rPr>
          <w:rFonts w:ascii="Calibri" w:hAnsi="Calibri"/>
          <w:sz w:val="22"/>
        </w:rPr>
        <w:t>stretch for</w:t>
      </w:r>
      <w:r w:rsidRPr="008846CA">
        <w:rPr>
          <w:rFonts w:ascii="Calibri" w:hAnsi="Calibri"/>
          <w:sz w:val="22"/>
        </w:rPr>
        <w:t xml:space="preserve"> 3000 km by 2030.</w:t>
      </w:r>
    </w:p>
    <w:p w14:paraId="23D15396" w14:textId="77777777" w:rsidR="00FD1790" w:rsidRPr="008846CA" w:rsidRDefault="00FD1790" w:rsidP="00FD1790">
      <w:pPr>
        <w:spacing w:after="120"/>
        <w:jc w:val="both"/>
        <w:rPr>
          <w:rFonts w:ascii="Calibri" w:hAnsi="Calibri"/>
          <w:sz w:val="22"/>
        </w:rPr>
      </w:pPr>
      <w:r w:rsidRPr="008846CA">
        <w:rPr>
          <w:rFonts w:ascii="Calibri" w:hAnsi="Calibri"/>
          <w:sz w:val="22"/>
        </w:rPr>
        <w:t xml:space="preserve">Morocco also </w:t>
      </w:r>
      <w:r>
        <w:rPr>
          <w:rFonts w:ascii="Calibri" w:hAnsi="Calibri"/>
          <w:sz w:val="22"/>
        </w:rPr>
        <w:t>has</w:t>
      </w:r>
      <w:r w:rsidRPr="008846CA">
        <w:rPr>
          <w:rFonts w:ascii="Calibri" w:hAnsi="Calibri"/>
          <w:sz w:val="22"/>
        </w:rPr>
        <w:t xml:space="preserve"> several ambitious sectoral strategies launched to ensure</w:t>
      </w:r>
      <w:r>
        <w:rPr>
          <w:rFonts w:ascii="Calibri" w:hAnsi="Calibri"/>
          <w:sz w:val="22"/>
        </w:rPr>
        <w:t xml:space="preserve"> </w:t>
      </w:r>
      <w:r w:rsidRPr="008846CA">
        <w:rPr>
          <w:rFonts w:ascii="Calibri" w:hAnsi="Calibri"/>
          <w:sz w:val="22"/>
        </w:rPr>
        <w:t xml:space="preserve">strong, sustainable economic growth. Among these strategies the </w:t>
      </w:r>
      <w:r w:rsidRPr="008846CA">
        <w:rPr>
          <w:rFonts w:ascii="Calibri" w:hAnsi="Calibri"/>
          <w:i/>
          <w:iCs/>
          <w:sz w:val="22"/>
        </w:rPr>
        <w:t xml:space="preserve">Plan </w:t>
      </w:r>
      <w:proofErr w:type="spellStart"/>
      <w:r w:rsidRPr="008846CA">
        <w:rPr>
          <w:rFonts w:ascii="Calibri" w:hAnsi="Calibri"/>
          <w:i/>
          <w:iCs/>
          <w:sz w:val="22"/>
        </w:rPr>
        <w:t>d’accélération</w:t>
      </w:r>
      <w:proofErr w:type="spellEnd"/>
      <w:r w:rsidRPr="008846CA">
        <w:rPr>
          <w:rFonts w:ascii="Calibri" w:hAnsi="Calibri"/>
          <w:i/>
          <w:iCs/>
          <w:sz w:val="22"/>
        </w:rPr>
        <w:t xml:space="preserve"> </w:t>
      </w:r>
      <w:proofErr w:type="spellStart"/>
      <w:r w:rsidRPr="008846CA">
        <w:rPr>
          <w:rFonts w:ascii="Calibri" w:hAnsi="Calibri"/>
          <w:i/>
          <w:iCs/>
          <w:sz w:val="22"/>
        </w:rPr>
        <w:t>industrielle</w:t>
      </w:r>
      <w:proofErr w:type="spellEnd"/>
      <w:r w:rsidRPr="008846CA">
        <w:rPr>
          <w:rFonts w:ascii="Calibri" w:hAnsi="Calibri"/>
          <w:i/>
          <w:iCs/>
          <w:sz w:val="22"/>
        </w:rPr>
        <w:t xml:space="preserve"> (PAI)</w:t>
      </w:r>
      <w:r w:rsidRPr="008846CA">
        <w:rPr>
          <w:rFonts w:ascii="Calibri" w:hAnsi="Calibri"/>
          <w:sz w:val="22"/>
        </w:rPr>
        <w:t xml:space="preserve"> which is based on the development of high-performance ecosystems in </w:t>
      </w:r>
      <w:r>
        <w:rPr>
          <w:rFonts w:ascii="Calibri" w:hAnsi="Calibri"/>
          <w:sz w:val="22"/>
        </w:rPr>
        <w:t xml:space="preserve">key </w:t>
      </w:r>
      <w:r w:rsidRPr="008846CA">
        <w:rPr>
          <w:rFonts w:ascii="Calibri" w:hAnsi="Calibri"/>
          <w:sz w:val="22"/>
        </w:rPr>
        <w:t xml:space="preserve">industrial sectors. </w:t>
      </w:r>
      <w:r>
        <w:rPr>
          <w:rFonts w:ascii="Calibri" w:hAnsi="Calibri"/>
          <w:sz w:val="22"/>
        </w:rPr>
        <w:t>Plans include the</w:t>
      </w:r>
      <w:r w:rsidRPr="008846CA">
        <w:rPr>
          <w:rFonts w:ascii="Calibri" w:hAnsi="Calibri"/>
          <w:sz w:val="22"/>
        </w:rPr>
        <w:t xml:space="preserve"> development of the automotive and aeronautics industries </w:t>
      </w:r>
      <w:r>
        <w:rPr>
          <w:rFonts w:ascii="Calibri" w:hAnsi="Calibri"/>
          <w:sz w:val="22"/>
        </w:rPr>
        <w:t>and</w:t>
      </w:r>
      <w:r w:rsidRPr="008846CA">
        <w:rPr>
          <w:rFonts w:ascii="Calibri" w:hAnsi="Calibri"/>
          <w:sz w:val="22"/>
        </w:rPr>
        <w:t xml:space="preserve"> public-private partnership</w:t>
      </w:r>
      <w:r>
        <w:rPr>
          <w:rFonts w:ascii="Calibri" w:hAnsi="Calibri"/>
          <w:sz w:val="22"/>
        </w:rPr>
        <w:t>s</w:t>
      </w:r>
      <w:r w:rsidRPr="008846CA">
        <w:rPr>
          <w:rFonts w:ascii="Calibri" w:hAnsi="Calibri"/>
          <w:sz w:val="22"/>
        </w:rPr>
        <w:t xml:space="preserve"> that </w:t>
      </w:r>
      <w:r>
        <w:rPr>
          <w:rFonts w:ascii="Calibri" w:hAnsi="Calibri"/>
          <w:sz w:val="22"/>
        </w:rPr>
        <w:t>have</w:t>
      </w:r>
      <w:r w:rsidRPr="008846CA">
        <w:rPr>
          <w:rFonts w:ascii="Calibri" w:hAnsi="Calibri"/>
          <w:sz w:val="22"/>
        </w:rPr>
        <w:t xml:space="preserve"> enabled the construction of the Noor-</w:t>
      </w:r>
      <w:proofErr w:type="spellStart"/>
      <w:r w:rsidRPr="008846CA">
        <w:rPr>
          <w:rFonts w:ascii="Calibri" w:hAnsi="Calibri"/>
          <w:sz w:val="22"/>
        </w:rPr>
        <w:t>Ouarzazate</w:t>
      </w:r>
      <w:proofErr w:type="spellEnd"/>
      <w:r w:rsidRPr="008846CA">
        <w:rPr>
          <w:rFonts w:ascii="Calibri" w:hAnsi="Calibri"/>
          <w:sz w:val="22"/>
        </w:rPr>
        <w:t xml:space="preserve"> solar </w:t>
      </w:r>
      <w:r>
        <w:rPr>
          <w:rFonts w:ascii="Calibri" w:hAnsi="Calibri"/>
          <w:sz w:val="22"/>
        </w:rPr>
        <w:t xml:space="preserve">energy </w:t>
      </w:r>
      <w:r w:rsidRPr="008846CA">
        <w:rPr>
          <w:rFonts w:ascii="Calibri" w:hAnsi="Calibri"/>
          <w:sz w:val="22"/>
        </w:rPr>
        <w:t>complex.</w:t>
      </w:r>
    </w:p>
    <w:p w14:paraId="2463AC5A" w14:textId="77777777" w:rsidR="001E58F1" w:rsidRDefault="001E58F1" w:rsidP="00FD1790">
      <w:pPr>
        <w:spacing w:after="120"/>
        <w:jc w:val="both"/>
        <w:rPr>
          <w:rFonts w:ascii="Calibri" w:hAnsi="Calibri"/>
          <w:sz w:val="22"/>
        </w:rPr>
      </w:pPr>
    </w:p>
    <w:p w14:paraId="538D3ECD" w14:textId="77777777" w:rsidR="001E58F1" w:rsidRDefault="001E58F1" w:rsidP="00FD1790">
      <w:pPr>
        <w:spacing w:after="120"/>
        <w:jc w:val="both"/>
        <w:rPr>
          <w:rFonts w:ascii="Calibri" w:hAnsi="Calibri"/>
          <w:sz w:val="22"/>
        </w:rPr>
      </w:pPr>
    </w:p>
    <w:p w14:paraId="30805BDD" w14:textId="1ED7B025" w:rsidR="00FD1790" w:rsidRPr="008846CA" w:rsidRDefault="00FD1790" w:rsidP="00FD1790">
      <w:pPr>
        <w:spacing w:after="120"/>
        <w:jc w:val="both"/>
        <w:rPr>
          <w:rFonts w:ascii="Calibri" w:hAnsi="Calibri"/>
          <w:sz w:val="22"/>
        </w:rPr>
      </w:pPr>
      <w:r w:rsidRPr="008846CA">
        <w:rPr>
          <w:rFonts w:ascii="Calibri" w:hAnsi="Calibri"/>
          <w:sz w:val="22"/>
        </w:rPr>
        <w:t>Morocco's commitment to the economic growth of the African continent has been very strong thanks to a decisive Royal involvement in boosting South-South cooperation. Morocco's commitment was strengthened following the Kingdom's reintegration into the African Union in January 2017, after more than 33 years of absence.</w:t>
      </w:r>
    </w:p>
    <w:p w14:paraId="4750F3DE" w14:textId="77777777" w:rsidR="00FD1790" w:rsidRDefault="00FD1790" w:rsidP="00FD1790">
      <w:pPr>
        <w:spacing w:after="120"/>
        <w:jc w:val="both"/>
        <w:rPr>
          <w:rFonts w:ascii="Calibri" w:hAnsi="Calibri"/>
          <w:sz w:val="22"/>
        </w:rPr>
      </w:pPr>
      <w:r w:rsidRPr="008846CA">
        <w:rPr>
          <w:rFonts w:ascii="Calibri" w:hAnsi="Calibri"/>
          <w:sz w:val="22"/>
        </w:rPr>
        <w:t xml:space="preserve">The Tangier-Tetouan-Al Hoceima region has experienced an economic boom since 2000s, marked by the establishment of </w:t>
      </w:r>
      <w:r>
        <w:rPr>
          <w:rFonts w:ascii="Calibri" w:hAnsi="Calibri"/>
          <w:sz w:val="22"/>
        </w:rPr>
        <w:t>a</w:t>
      </w:r>
      <w:r w:rsidRPr="008846CA">
        <w:rPr>
          <w:rFonts w:ascii="Calibri" w:hAnsi="Calibri"/>
          <w:sz w:val="22"/>
        </w:rPr>
        <w:t xml:space="preserve"> large </w:t>
      </w:r>
      <w:r>
        <w:rPr>
          <w:rFonts w:ascii="Calibri" w:hAnsi="Calibri"/>
          <w:sz w:val="22"/>
        </w:rPr>
        <w:t>automotive</w:t>
      </w:r>
      <w:r w:rsidRPr="008846CA">
        <w:rPr>
          <w:rFonts w:ascii="Calibri" w:hAnsi="Calibri"/>
          <w:sz w:val="22"/>
        </w:rPr>
        <w:t xml:space="preserve"> industry and the opening of the Tang</w:t>
      </w:r>
      <w:r>
        <w:rPr>
          <w:rFonts w:ascii="Calibri" w:hAnsi="Calibri"/>
          <w:sz w:val="22"/>
        </w:rPr>
        <w:t>i</w:t>
      </w:r>
      <w:r w:rsidRPr="008846CA">
        <w:rPr>
          <w:rFonts w:ascii="Calibri" w:hAnsi="Calibri"/>
          <w:sz w:val="22"/>
        </w:rPr>
        <w:t>er-Med port. Thanks to this boom, Tangier rose to 5th place among cities that attract the most foreign investment in the world in 2012</w:t>
      </w:r>
      <w:r w:rsidRPr="008846CA">
        <w:rPr>
          <w:rStyle w:val="FootnoteReference"/>
          <w:rFonts w:ascii="Calibri" w:hAnsi="Calibri"/>
          <w:sz w:val="22"/>
        </w:rPr>
        <w:footnoteReference w:id="7"/>
      </w:r>
      <w:r w:rsidRPr="008846CA">
        <w:rPr>
          <w:rFonts w:ascii="Calibri" w:hAnsi="Calibri"/>
          <w:sz w:val="22"/>
        </w:rPr>
        <w:t xml:space="preserve">.  </w:t>
      </w:r>
    </w:p>
    <w:p w14:paraId="07A8698A" w14:textId="77777777" w:rsidR="00FD1790" w:rsidRPr="008846CA" w:rsidRDefault="00FD1790" w:rsidP="00FD1790">
      <w:pPr>
        <w:spacing w:after="120"/>
        <w:jc w:val="both"/>
        <w:rPr>
          <w:rFonts w:ascii="Calibri" w:hAnsi="Calibri"/>
          <w:sz w:val="22"/>
        </w:rPr>
      </w:pPr>
      <w:r>
        <w:rPr>
          <w:rFonts w:ascii="Calibri" w:hAnsi="Calibri"/>
          <w:sz w:val="22"/>
        </w:rPr>
        <w:t>S</w:t>
      </w:r>
      <w:r w:rsidRPr="008846CA">
        <w:rPr>
          <w:rFonts w:ascii="Calibri" w:hAnsi="Calibri"/>
          <w:sz w:val="22"/>
        </w:rPr>
        <w:t>ocial development has not kept pace with this growth. T</w:t>
      </w:r>
      <w:r>
        <w:rPr>
          <w:rFonts w:ascii="Calibri" w:hAnsi="Calibri"/>
          <w:sz w:val="22"/>
        </w:rPr>
        <w:t>he</w:t>
      </w:r>
      <w:r w:rsidRPr="008846CA">
        <w:rPr>
          <w:rFonts w:ascii="Calibri" w:hAnsi="Calibri"/>
          <w:sz w:val="22"/>
        </w:rPr>
        <w:t xml:space="preserve"> region's poverty rate (9.5%) remains higher than the national average (8.2%)</w:t>
      </w:r>
      <w:r w:rsidRPr="008846CA">
        <w:rPr>
          <w:rStyle w:val="FootnoteReference"/>
          <w:rFonts w:ascii="Calibri" w:hAnsi="Calibri"/>
          <w:sz w:val="22"/>
        </w:rPr>
        <w:footnoteReference w:id="8"/>
      </w:r>
      <w:r w:rsidRPr="008846CA">
        <w:rPr>
          <w:rFonts w:ascii="Calibri" w:hAnsi="Calibri"/>
          <w:sz w:val="22"/>
        </w:rPr>
        <w:t xml:space="preserve">. This creates widespread vulnerability especially in Tangier’s peripheral neighborhoods. In addition to the various forms of migration, the situation of these neighborhoods is becoming increasingly complex, which has led to the unhealthy development of several phenomenon such as poverty, crime, extremism, drug use and an extremely violent environment. </w:t>
      </w:r>
    </w:p>
    <w:p w14:paraId="62E57719" w14:textId="77777777" w:rsidR="00FD1790" w:rsidRPr="008846CA" w:rsidRDefault="00FD1790" w:rsidP="00FD1790">
      <w:pPr>
        <w:spacing w:after="120"/>
        <w:jc w:val="both"/>
        <w:rPr>
          <w:rFonts w:ascii="Calibri" w:hAnsi="Calibri"/>
          <w:sz w:val="22"/>
        </w:rPr>
      </w:pPr>
    </w:p>
    <w:p w14:paraId="1816DB1E" w14:textId="77777777" w:rsidR="00FD1790" w:rsidRPr="008846CA" w:rsidRDefault="00FD1790" w:rsidP="00FD1790">
      <w:pPr>
        <w:spacing w:after="120"/>
        <w:jc w:val="both"/>
        <w:rPr>
          <w:rFonts w:ascii="Calibri" w:hAnsi="Calibri"/>
          <w:b/>
          <w:sz w:val="22"/>
        </w:rPr>
      </w:pPr>
      <w:r w:rsidRPr="008846CA">
        <w:rPr>
          <w:rFonts w:ascii="Calibri" w:hAnsi="Calibri"/>
          <w:b/>
          <w:sz w:val="22"/>
        </w:rPr>
        <w:t xml:space="preserve">Morocco’s social issues </w:t>
      </w:r>
    </w:p>
    <w:p w14:paraId="3FE0C9FE" w14:textId="77777777" w:rsidR="00FD1790" w:rsidRPr="008846CA" w:rsidRDefault="00FD1790" w:rsidP="00FD1790">
      <w:pPr>
        <w:spacing w:after="120"/>
        <w:jc w:val="both"/>
        <w:rPr>
          <w:sz w:val="22"/>
        </w:rPr>
      </w:pPr>
      <w:r w:rsidRPr="008846CA">
        <w:rPr>
          <w:rFonts w:ascii="Calibri" w:hAnsi="Calibri"/>
          <w:sz w:val="22"/>
        </w:rPr>
        <w:t xml:space="preserve">Morocco is facing several social issues. Structural deficits continue to weigh on the education and vocational training sectors. Thus, the Economic, Social and Environmental Council has revealed several </w:t>
      </w:r>
      <w:r w:rsidRPr="00AB48DE">
        <w:rPr>
          <w:rFonts w:asciiTheme="minorHAnsi" w:hAnsiTheme="minorHAnsi" w:cstheme="minorHAnsi"/>
          <w:sz w:val="22"/>
        </w:rPr>
        <w:t xml:space="preserve">dysfunctions, those related to the recruitment of teachers who are trained on outdated curricula as well as the overcrowding of classrooms. School dropout is very costly for Morocco, both financially and socially. The INE (Instance Nationale de </w:t>
      </w:r>
      <w:proofErr w:type="spellStart"/>
      <w:r w:rsidRPr="00AB48DE">
        <w:rPr>
          <w:rFonts w:asciiTheme="minorHAnsi" w:hAnsiTheme="minorHAnsi" w:cstheme="minorHAnsi"/>
          <w:sz w:val="22"/>
        </w:rPr>
        <w:t>l’Évaluation</w:t>
      </w:r>
      <w:proofErr w:type="spellEnd"/>
      <w:r w:rsidRPr="00AB48DE">
        <w:rPr>
          <w:rFonts w:asciiTheme="minorHAnsi" w:hAnsiTheme="minorHAnsi" w:cstheme="minorHAnsi"/>
          <w:sz w:val="22"/>
        </w:rPr>
        <w:t>) estimated the cost of dropout to be 2,1 billion</w:t>
      </w:r>
      <w:r>
        <w:rPr>
          <w:rFonts w:asciiTheme="minorHAnsi" w:hAnsiTheme="minorHAnsi" w:cstheme="minorHAnsi"/>
          <w:sz w:val="22"/>
        </w:rPr>
        <w:t xml:space="preserve"> MAD (200 M USD)</w:t>
      </w:r>
      <w:r w:rsidRPr="00AB48DE">
        <w:rPr>
          <w:rFonts w:asciiTheme="minorHAnsi" w:hAnsiTheme="minorHAnsi" w:cstheme="minorHAnsi"/>
          <w:sz w:val="22"/>
        </w:rPr>
        <w:t xml:space="preserve"> </w:t>
      </w:r>
      <w:r>
        <w:rPr>
          <w:rFonts w:asciiTheme="minorHAnsi" w:hAnsiTheme="minorHAnsi" w:cstheme="minorHAnsi"/>
          <w:sz w:val="22"/>
        </w:rPr>
        <w:t>annually</w:t>
      </w:r>
      <w:r w:rsidRPr="00AB48DE">
        <w:rPr>
          <w:rFonts w:asciiTheme="minorHAnsi" w:hAnsiTheme="minorHAnsi" w:cstheme="minorHAnsi"/>
          <w:sz w:val="22"/>
        </w:rPr>
        <w:t>.</w:t>
      </w:r>
      <w:r w:rsidRPr="008846CA">
        <w:rPr>
          <w:sz w:val="22"/>
        </w:rPr>
        <w:t xml:space="preserve"> </w:t>
      </w:r>
    </w:p>
    <w:p w14:paraId="2DB1E2AD" w14:textId="77777777" w:rsidR="00FD1790" w:rsidRPr="008846CA" w:rsidRDefault="00FD1790" w:rsidP="00FD1790">
      <w:pPr>
        <w:spacing w:after="120"/>
        <w:jc w:val="both"/>
        <w:rPr>
          <w:rFonts w:asciiTheme="minorHAnsi" w:hAnsiTheme="minorHAnsi" w:cstheme="minorHAnsi"/>
          <w:sz w:val="22"/>
        </w:rPr>
      </w:pPr>
      <w:r>
        <w:rPr>
          <w:rFonts w:asciiTheme="minorHAnsi" w:hAnsiTheme="minorHAnsi" w:cstheme="minorHAnsi"/>
          <w:sz w:val="22"/>
        </w:rPr>
        <w:t>I</w:t>
      </w:r>
      <w:r w:rsidRPr="008846CA">
        <w:rPr>
          <w:rFonts w:asciiTheme="minorHAnsi" w:hAnsiTheme="minorHAnsi" w:cstheme="minorHAnsi"/>
          <w:sz w:val="22"/>
        </w:rPr>
        <w:t>nequality in access to quality services in education is reflected in Morocco’s development indicators. The UNDP 2016 report states that Morocco suffers from a huge loss in potential because of inequalities in education</w:t>
      </w:r>
      <w:r>
        <w:rPr>
          <w:rFonts w:asciiTheme="minorHAnsi" w:hAnsiTheme="minorHAnsi" w:cstheme="minorHAnsi"/>
          <w:sz w:val="22"/>
        </w:rPr>
        <w:t>,</w:t>
      </w:r>
      <w:r w:rsidRPr="008846CA">
        <w:rPr>
          <w:rFonts w:asciiTheme="minorHAnsi" w:hAnsiTheme="minorHAnsi" w:cstheme="minorHAnsi"/>
          <w:sz w:val="22"/>
        </w:rPr>
        <w:t xml:space="preserve"> with an average </w:t>
      </w:r>
      <w:r>
        <w:rPr>
          <w:rFonts w:asciiTheme="minorHAnsi" w:hAnsiTheme="minorHAnsi" w:cstheme="minorHAnsi"/>
          <w:sz w:val="22"/>
        </w:rPr>
        <w:t xml:space="preserve">loss rate </w:t>
      </w:r>
      <w:r w:rsidRPr="00AB48DE">
        <w:rPr>
          <w:rFonts w:asciiTheme="minorHAnsi" w:hAnsiTheme="minorHAnsi" w:cstheme="minorHAnsi"/>
          <w:sz w:val="22"/>
        </w:rPr>
        <w:t xml:space="preserve">of </w:t>
      </w:r>
      <w:r w:rsidRPr="00AB48DE">
        <w:rPr>
          <w:rFonts w:asciiTheme="minorHAnsi" w:hAnsiTheme="minorHAnsi" w:cstheme="minorHAnsi"/>
          <w:bCs/>
          <w:sz w:val="22"/>
        </w:rPr>
        <w:t>45,8%</w:t>
      </w:r>
      <w:r w:rsidRPr="00AB48DE">
        <w:rPr>
          <w:rFonts w:asciiTheme="minorHAnsi" w:hAnsiTheme="minorHAnsi" w:cstheme="minorHAnsi"/>
          <w:sz w:val="22"/>
        </w:rPr>
        <w:t xml:space="preserve"> in </w:t>
      </w:r>
      <w:r w:rsidRPr="00AB48DE">
        <w:rPr>
          <w:rFonts w:asciiTheme="minorHAnsi" w:hAnsiTheme="minorHAnsi" w:cstheme="minorHAnsi"/>
          <w:bCs/>
          <w:sz w:val="22"/>
        </w:rPr>
        <w:t>2015</w:t>
      </w:r>
      <w:r w:rsidRPr="00AB48DE">
        <w:rPr>
          <w:rFonts w:asciiTheme="minorHAnsi" w:hAnsiTheme="minorHAnsi" w:cstheme="minorHAnsi"/>
          <w:sz w:val="22"/>
        </w:rPr>
        <w:t>. This</w:t>
      </w:r>
      <w:r w:rsidRPr="008846CA">
        <w:rPr>
          <w:rFonts w:asciiTheme="minorHAnsi" w:hAnsiTheme="minorHAnsi" w:cstheme="minorHAnsi"/>
          <w:sz w:val="22"/>
        </w:rPr>
        <w:t xml:space="preserve"> rate is higher than </w:t>
      </w:r>
      <w:r>
        <w:rPr>
          <w:rFonts w:asciiTheme="minorHAnsi" w:hAnsiTheme="minorHAnsi" w:cstheme="minorHAnsi"/>
          <w:sz w:val="22"/>
        </w:rPr>
        <w:t xml:space="preserve">that of </w:t>
      </w:r>
      <w:r w:rsidRPr="008846CA">
        <w:rPr>
          <w:rFonts w:asciiTheme="minorHAnsi" w:hAnsiTheme="minorHAnsi" w:cstheme="minorHAnsi"/>
          <w:sz w:val="22"/>
        </w:rPr>
        <w:t xml:space="preserve">other human development indicators: life expectancy in health (16%) and income (23%). (Source: Ibid). Dropout is most common among youth in vulnerable family contexts, </w:t>
      </w:r>
      <w:r>
        <w:rPr>
          <w:rFonts w:asciiTheme="minorHAnsi" w:hAnsiTheme="minorHAnsi" w:cstheme="minorHAnsi"/>
          <w:sz w:val="22"/>
        </w:rPr>
        <w:t>in which</w:t>
      </w:r>
      <w:r w:rsidRPr="008846CA">
        <w:rPr>
          <w:rFonts w:asciiTheme="minorHAnsi" w:hAnsiTheme="minorHAnsi" w:cstheme="minorHAnsi"/>
          <w:sz w:val="22"/>
        </w:rPr>
        <w:t xml:space="preserve"> parent</w:t>
      </w:r>
      <w:r>
        <w:rPr>
          <w:rFonts w:asciiTheme="minorHAnsi" w:hAnsiTheme="minorHAnsi" w:cstheme="minorHAnsi"/>
          <w:sz w:val="22"/>
        </w:rPr>
        <w:t>al</w:t>
      </w:r>
      <w:r w:rsidRPr="008846CA">
        <w:rPr>
          <w:rFonts w:asciiTheme="minorHAnsi" w:hAnsiTheme="minorHAnsi" w:cstheme="minorHAnsi"/>
          <w:sz w:val="22"/>
        </w:rPr>
        <w:t xml:space="preserve"> educational level</w:t>
      </w:r>
      <w:r>
        <w:rPr>
          <w:rFonts w:asciiTheme="minorHAnsi" w:hAnsiTheme="minorHAnsi" w:cstheme="minorHAnsi"/>
          <w:sz w:val="22"/>
        </w:rPr>
        <w:t>s are</w:t>
      </w:r>
      <w:r w:rsidRPr="008846CA">
        <w:rPr>
          <w:rFonts w:asciiTheme="minorHAnsi" w:hAnsiTheme="minorHAnsi" w:cstheme="minorHAnsi"/>
          <w:sz w:val="22"/>
        </w:rPr>
        <w:t xml:space="preserve"> weak. According to the High Council </w:t>
      </w:r>
      <w:r>
        <w:rPr>
          <w:rFonts w:asciiTheme="minorHAnsi" w:hAnsiTheme="minorHAnsi" w:cstheme="minorHAnsi"/>
          <w:sz w:val="22"/>
        </w:rPr>
        <w:t>on</w:t>
      </w:r>
      <w:r w:rsidRPr="008846CA">
        <w:rPr>
          <w:rFonts w:asciiTheme="minorHAnsi" w:hAnsiTheme="minorHAnsi" w:cstheme="minorHAnsi"/>
          <w:sz w:val="22"/>
        </w:rPr>
        <w:t xml:space="preserve"> Education, « …Poverty and vulnerability are not an external factor to the school. </w:t>
      </w:r>
      <w:r>
        <w:rPr>
          <w:rFonts w:asciiTheme="minorHAnsi" w:hAnsiTheme="minorHAnsi" w:cstheme="minorHAnsi"/>
          <w:sz w:val="22"/>
        </w:rPr>
        <w:t>T</w:t>
      </w:r>
      <w:r w:rsidRPr="008846CA">
        <w:rPr>
          <w:rFonts w:asciiTheme="minorHAnsi" w:hAnsiTheme="minorHAnsi" w:cstheme="minorHAnsi"/>
          <w:sz w:val="22"/>
        </w:rPr>
        <w:t>hey impact students’ learning and the school climate. (Social Justice, CSE, May 2018).</w:t>
      </w:r>
    </w:p>
    <w:p w14:paraId="1C51D2AD" w14:textId="77777777" w:rsidR="00FD1790" w:rsidRPr="008846CA" w:rsidRDefault="00FD1790" w:rsidP="00FD1790">
      <w:pPr>
        <w:spacing w:after="120"/>
        <w:jc w:val="both"/>
        <w:rPr>
          <w:rFonts w:asciiTheme="minorHAnsi" w:hAnsiTheme="minorHAnsi" w:cstheme="minorHAnsi"/>
          <w:sz w:val="22"/>
        </w:rPr>
      </w:pPr>
      <w:r>
        <w:rPr>
          <w:rFonts w:asciiTheme="minorHAnsi" w:hAnsiTheme="minorHAnsi" w:cstheme="minorHAnsi"/>
          <w:sz w:val="22"/>
        </w:rPr>
        <w:t>The</w:t>
      </w:r>
      <w:r w:rsidRPr="008846CA">
        <w:rPr>
          <w:rFonts w:asciiTheme="minorHAnsi" w:hAnsiTheme="minorHAnsi" w:cstheme="minorHAnsi"/>
          <w:sz w:val="22"/>
        </w:rPr>
        <w:t xml:space="preserve"> vocational training sector is experiencing a significant increase in enrolment</w:t>
      </w:r>
      <w:r>
        <w:rPr>
          <w:rFonts w:asciiTheme="minorHAnsi" w:hAnsiTheme="minorHAnsi" w:cstheme="minorHAnsi"/>
          <w:sz w:val="22"/>
        </w:rPr>
        <w:t>, while</w:t>
      </w:r>
      <w:r w:rsidRPr="008846CA">
        <w:rPr>
          <w:rFonts w:asciiTheme="minorHAnsi" w:hAnsiTheme="minorHAnsi" w:cstheme="minorHAnsi"/>
          <w:sz w:val="22"/>
        </w:rPr>
        <w:t xml:space="preserve">, the incidence of unemployment among graduates remains high and exceeds that of students from general education. This situation </w:t>
      </w:r>
      <w:r>
        <w:rPr>
          <w:rFonts w:asciiTheme="minorHAnsi" w:hAnsiTheme="minorHAnsi" w:cstheme="minorHAnsi"/>
          <w:sz w:val="22"/>
        </w:rPr>
        <w:t xml:space="preserve">points to </w:t>
      </w:r>
      <w:r w:rsidRPr="008846CA">
        <w:rPr>
          <w:rFonts w:asciiTheme="minorHAnsi" w:hAnsiTheme="minorHAnsi" w:cstheme="minorHAnsi"/>
          <w:sz w:val="22"/>
        </w:rPr>
        <w:t xml:space="preserve">the need to strengthen referral mechanisms and to place more emphasis on quality than on reception capacity. Regarding youth, according to </w:t>
      </w:r>
      <w:r w:rsidRPr="008846CA">
        <w:rPr>
          <w:rFonts w:asciiTheme="minorHAnsi" w:hAnsiTheme="minorHAnsi" w:cstheme="minorHAnsi"/>
          <w:i/>
          <w:iCs/>
          <w:sz w:val="22"/>
        </w:rPr>
        <w:t>le</w:t>
      </w:r>
      <w:r w:rsidRPr="008846CA">
        <w:rPr>
          <w:rFonts w:asciiTheme="minorHAnsi" w:hAnsiTheme="minorHAnsi" w:cstheme="minorHAnsi"/>
          <w:sz w:val="22"/>
        </w:rPr>
        <w:t xml:space="preserve"> </w:t>
      </w:r>
      <w:r w:rsidRPr="008846CA">
        <w:rPr>
          <w:rFonts w:asciiTheme="minorHAnsi" w:hAnsiTheme="minorHAnsi" w:cstheme="minorHAnsi"/>
          <w:i/>
          <w:iCs/>
          <w:sz w:val="22"/>
        </w:rPr>
        <w:t>Conseil économique social et environmental (CESE),</w:t>
      </w:r>
      <w:r w:rsidRPr="008846CA">
        <w:rPr>
          <w:rFonts w:asciiTheme="minorHAnsi" w:hAnsiTheme="minorHAnsi" w:cstheme="minorHAnsi"/>
          <w:sz w:val="22"/>
        </w:rPr>
        <w:t xml:space="preserve"> two thirds of youth aged 15-34 </w:t>
      </w:r>
      <w:r>
        <w:rPr>
          <w:rFonts w:asciiTheme="minorHAnsi" w:hAnsiTheme="minorHAnsi" w:cstheme="minorHAnsi"/>
          <w:sz w:val="22"/>
        </w:rPr>
        <w:t>have</w:t>
      </w:r>
      <w:r w:rsidRPr="008846CA">
        <w:rPr>
          <w:rFonts w:asciiTheme="minorHAnsi" w:hAnsiTheme="minorHAnsi" w:cstheme="minorHAnsi"/>
          <w:sz w:val="22"/>
        </w:rPr>
        <w:t xml:space="preserve"> dropp</w:t>
      </w:r>
      <w:r>
        <w:rPr>
          <w:rFonts w:asciiTheme="minorHAnsi" w:hAnsiTheme="minorHAnsi" w:cstheme="minorHAnsi"/>
          <w:sz w:val="22"/>
        </w:rPr>
        <w:t xml:space="preserve">ed </w:t>
      </w:r>
      <w:r w:rsidRPr="008846CA">
        <w:rPr>
          <w:rFonts w:asciiTheme="minorHAnsi" w:hAnsiTheme="minorHAnsi" w:cstheme="minorHAnsi"/>
          <w:sz w:val="22"/>
        </w:rPr>
        <w:t xml:space="preserve">out of school, 20% are unemployed, 50% </w:t>
      </w:r>
      <w:r>
        <w:rPr>
          <w:rFonts w:asciiTheme="minorHAnsi" w:hAnsiTheme="minorHAnsi" w:cstheme="minorHAnsi"/>
          <w:sz w:val="22"/>
        </w:rPr>
        <w:t>earn below the minimum wage</w:t>
      </w:r>
      <w:r w:rsidRPr="008846CA">
        <w:rPr>
          <w:rFonts w:asciiTheme="minorHAnsi" w:hAnsiTheme="minorHAnsi" w:cstheme="minorHAnsi"/>
          <w:sz w:val="22"/>
        </w:rPr>
        <w:t xml:space="preserve">, 82% do not </w:t>
      </w:r>
      <w:r>
        <w:rPr>
          <w:rFonts w:asciiTheme="minorHAnsi" w:hAnsiTheme="minorHAnsi" w:cstheme="minorHAnsi"/>
          <w:sz w:val="22"/>
        </w:rPr>
        <w:t>partake in</w:t>
      </w:r>
      <w:r w:rsidRPr="008846CA">
        <w:rPr>
          <w:rFonts w:asciiTheme="minorHAnsi" w:hAnsiTheme="minorHAnsi" w:cstheme="minorHAnsi"/>
          <w:sz w:val="22"/>
        </w:rPr>
        <w:t xml:space="preserve"> any physical activity, 75% have no social security coverage and 1 in 5 suffer from psychological disorders. </w:t>
      </w:r>
    </w:p>
    <w:p w14:paraId="0A0C09CC" w14:textId="77777777" w:rsidR="00FD1790" w:rsidRDefault="00FD1790" w:rsidP="00FD1790">
      <w:pPr>
        <w:spacing w:after="120"/>
        <w:jc w:val="both"/>
        <w:rPr>
          <w:rFonts w:asciiTheme="minorHAnsi" w:hAnsiTheme="minorHAnsi" w:cstheme="minorHAnsi"/>
          <w:sz w:val="22"/>
        </w:rPr>
      </w:pPr>
      <w:r>
        <w:rPr>
          <w:rFonts w:asciiTheme="minorHAnsi" w:hAnsiTheme="minorHAnsi" w:cstheme="minorHAnsi"/>
          <w:sz w:val="22"/>
        </w:rPr>
        <w:t xml:space="preserve">In the public </w:t>
      </w:r>
      <w:r w:rsidRPr="008846CA">
        <w:rPr>
          <w:rFonts w:asciiTheme="minorHAnsi" w:hAnsiTheme="minorHAnsi" w:cstheme="minorHAnsi"/>
          <w:sz w:val="22"/>
        </w:rPr>
        <w:t xml:space="preserve">health sector, despite progress in the generalization of basic medical coverage, dysfunctions related to the financing and the governance of the sector </w:t>
      </w:r>
      <w:r>
        <w:rPr>
          <w:rFonts w:asciiTheme="minorHAnsi" w:hAnsiTheme="minorHAnsi" w:cstheme="minorHAnsi"/>
          <w:sz w:val="22"/>
        </w:rPr>
        <w:t xml:space="preserve">have been </w:t>
      </w:r>
      <w:r w:rsidRPr="008846CA">
        <w:rPr>
          <w:rFonts w:asciiTheme="minorHAnsi" w:hAnsiTheme="minorHAnsi" w:cstheme="minorHAnsi"/>
          <w:sz w:val="22"/>
        </w:rPr>
        <w:t xml:space="preserve">noted. About gender equality and parity, it is to be deplored that poverty, unemployment and low participation rates among women are prevalent. Indicators concerning violence against women, the improvement of their living conditions and their economic autonomy remain at worrying levels despite the institutional and social progress achieved. Child labor continues to exist in Morocco, dangerous work by minors between the ages of 7 and 17 concerned 162,000 children in 2017. </w:t>
      </w:r>
    </w:p>
    <w:p w14:paraId="0AE08D83" w14:textId="77777777" w:rsidR="00FD1790" w:rsidRPr="008846CA" w:rsidRDefault="00FD1790" w:rsidP="00FD1790">
      <w:pPr>
        <w:spacing w:after="120"/>
        <w:jc w:val="both"/>
        <w:rPr>
          <w:rFonts w:asciiTheme="minorHAnsi" w:hAnsiTheme="minorHAnsi" w:cstheme="minorHAnsi"/>
          <w:sz w:val="22"/>
        </w:rPr>
      </w:pPr>
      <w:r>
        <w:rPr>
          <w:rFonts w:asciiTheme="minorHAnsi" w:hAnsiTheme="minorHAnsi" w:cstheme="minorHAnsi"/>
          <w:sz w:val="22"/>
        </w:rPr>
        <w:t xml:space="preserve">A </w:t>
      </w:r>
      <w:r w:rsidRPr="008846CA">
        <w:rPr>
          <w:rFonts w:asciiTheme="minorHAnsi" w:hAnsiTheme="minorHAnsi" w:cstheme="minorHAnsi"/>
          <w:sz w:val="22"/>
        </w:rPr>
        <w:t>permanent increase</w:t>
      </w:r>
      <w:r>
        <w:rPr>
          <w:rFonts w:asciiTheme="minorHAnsi" w:hAnsiTheme="minorHAnsi" w:cstheme="minorHAnsi"/>
          <w:sz w:val="22"/>
        </w:rPr>
        <w:t xml:space="preserve"> in </w:t>
      </w:r>
      <w:r w:rsidRPr="008846CA">
        <w:rPr>
          <w:rFonts w:asciiTheme="minorHAnsi" w:hAnsiTheme="minorHAnsi" w:cstheme="minorHAnsi"/>
          <w:sz w:val="22"/>
        </w:rPr>
        <w:t>prison population raises the issue of overcrowding and the cost of the prison system to society. As for the social climate, 154 strikes in the private sector, carried out in 121 companies, took place in 2017, generating 178,289 strike days. The main cause of strikes remains non-compliance with the labor code by employers.</w:t>
      </w:r>
    </w:p>
    <w:p w14:paraId="63A1891E" w14:textId="77777777" w:rsidR="00FD1790" w:rsidRPr="008846CA" w:rsidRDefault="00FD1790" w:rsidP="00FD1790">
      <w:pPr>
        <w:spacing w:after="120"/>
        <w:jc w:val="both"/>
        <w:rPr>
          <w:rFonts w:ascii="Calibri" w:hAnsi="Calibri"/>
        </w:rPr>
      </w:pPr>
    </w:p>
    <w:p w14:paraId="036252E1" w14:textId="77777777" w:rsidR="00026B6E" w:rsidRPr="009D2F5C" w:rsidRDefault="00026B6E" w:rsidP="00F74ADF">
      <w:pPr>
        <w:spacing w:before="120" w:after="120"/>
        <w:jc w:val="both"/>
        <w:rPr>
          <w:rFonts w:asciiTheme="minorHAnsi" w:hAnsiTheme="minorHAnsi" w:cstheme="minorHAnsi"/>
        </w:rPr>
      </w:pPr>
    </w:p>
    <w:p w14:paraId="6E1244DF" w14:textId="1609AAE2" w:rsidR="002915BD" w:rsidRPr="009D2F5C" w:rsidRDefault="00107588" w:rsidP="000B0D82">
      <w:pPr>
        <w:pStyle w:val="Heading2"/>
        <w:numPr>
          <w:ilvl w:val="0"/>
          <w:numId w:val="6"/>
        </w:numPr>
        <w:spacing w:before="120" w:after="120"/>
        <w:jc w:val="both"/>
        <w:rPr>
          <w:rFonts w:asciiTheme="minorHAnsi" w:hAnsiTheme="minorHAnsi" w:cstheme="minorHAnsi"/>
        </w:rPr>
      </w:pPr>
      <w:bookmarkStart w:id="8" w:name="_Toc23427692"/>
      <w:r w:rsidRPr="009D2F5C">
        <w:rPr>
          <w:rFonts w:asciiTheme="minorHAnsi" w:hAnsiTheme="minorHAnsi" w:cstheme="minorHAnsi"/>
        </w:rPr>
        <w:t>Participatory Youth Assessment Major Findings</w:t>
      </w:r>
      <w:bookmarkEnd w:id="8"/>
      <w:r w:rsidRPr="009D2F5C">
        <w:rPr>
          <w:rFonts w:asciiTheme="minorHAnsi" w:hAnsiTheme="minorHAnsi" w:cstheme="minorHAnsi"/>
        </w:rPr>
        <w:t xml:space="preserve"> </w:t>
      </w:r>
    </w:p>
    <w:p w14:paraId="79352790" w14:textId="77777777" w:rsidR="00FD1790" w:rsidRDefault="00FD1790" w:rsidP="00F74ADF">
      <w:pPr>
        <w:spacing w:before="120" w:after="120"/>
        <w:jc w:val="both"/>
        <w:rPr>
          <w:rFonts w:asciiTheme="minorHAnsi" w:hAnsiTheme="minorHAnsi" w:cstheme="minorHAnsi"/>
          <w:sz w:val="22"/>
          <w:szCs w:val="22"/>
        </w:rPr>
      </w:pPr>
    </w:p>
    <w:p w14:paraId="36BEAC73" w14:textId="77777777" w:rsidR="00FD1790" w:rsidRPr="008846CA" w:rsidRDefault="00FD1790" w:rsidP="00FD1790">
      <w:pPr>
        <w:spacing w:after="120"/>
        <w:jc w:val="both"/>
        <w:rPr>
          <w:rFonts w:asciiTheme="minorHAnsi" w:hAnsiTheme="minorHAnsi" w:cstheme="minorHAnsi"/>
          <w:sz w:val="22"/>
          <w:szCs w:val="22"/>
        </w:rPr>
      </w:pPr>
      <w:bookmarkStart w:id="9" w:name="_Hlk23448054"/>
      <w:r w:rsidRPr="008846CA">
        <w:rPr>
          <w:rFonts w:asciiTheme="minorHAnsi" w:hAnsiTheme="minorHAnsi" w:cstheme="minorHAnsi"/>
          <w:sz w:val="22"/>
          <w:szCs w:val="22"/>
        </w:rPr>
        <w:t xml:space="preserve">FORSATY conducted a Participatory Youth Assessment (PYA) from January to July 2013 to identify the major factors of marginalization and exclusion of youth in Tangier and Tetouan. </w:t>
      </w:r>
    </w:p>
    <w:p w14:paraId="4BEA9A88" w14:textId="77777777" w:rsidR="00FD1790" w:rsidRPr="008846CA" w:rsidRDefault="00FD1790" w:rsidP="00FD1790">
      <w:pPr>
        <w:spacing w:after="120"/>
        <w:jc w:val="both"/>
        <w:rPr>
          <w:rFonts w:asciiTheme="minorHAnsi" w:hAnsiTheme="minorHAnsi" w:cstheme="minorHAnsi"/>
          <w:sz w:val="22"/>
          <w:szCs w:val="22"/>
        </w:rPr>
      </w:pPr>
      <w:r w:rsidRPr="008846CA">
        <w:rPr>
          <w:rFonts w:asciiTheme="minorHAnsi" w:hAnsiTheme="minorHAnsi" w:cstheme="minorHAnsi"/>
          <w:sz w:val="22"/>
          <w:szCs w:val="22"/>
        </w:rPr>
        <w:t xml:space="preserve">A team of young respondents (YRs) were selected from the target population. They were trained and coached to conduct their own assessment with their peers. The assessment targeted youth at-risk of dropping out of school, those who already dropped out, and those who have never gone to school. </w:t>
      </w:r>
    </w:p>
    <w:p w14:paraId="02373CAF" w14:textId="77777777" w:rsidR="00FD1790" w:rsidRPr="008846CA" w:rsidRDefault="00FD1790" w:rsidP="00FD1790">
      <w:pPr>
        <w:spacing w:after="120"/>
        <w:jc w:val="both"/>
        <w:rPr>
          <w:rFonts w:asciiTheme="minorHAnsi" w:hAnsiTheme="minorHAnsi" w:cstheme="minorHAnsi"/>
          <w:sz w:val="22"/>
          <w:szCs w:val="20"/>
        </w:rPr>
      </w:pPr>
      <w:r w:rsidRPr="008846CA">
        <w:rPr>
          <w:rFonts w:asciiTheme="minorHAnsi" w:hAnsiTheme="minorHAnsi" w:cstheme="minorHAnsi"/>
          <w:sz w:val="22"/>
          <w:szCs w:val="20"/>
        </w:rPr>
        <w:t xml:space="preserve">Over the course of 4 weeks 209 valid (out of 300) questionnaires were collected, providing a sound quantitative overview of the targeted beneficiaries and their situations. The PYA included 35 gender-balanced focus groups comprising all profiles of the targeted youth. </w:t>
      </w:r>
    </w:p>
    <w:p w14:paraId="1C1FC0EC" w14:textId="77777777" w:rsidR="00FD1790" w:rsidRPr="008846CA" w:rsidRDefault="00FD1790" w:rsidP="00FD1790">
      <w:pPr>
        <w:spacing w:after="120"/>
        <w:rPr>
          <w:rFonts w:asciiTheme="minorHAnsi" w:hAnsiTheme="minorHAnsi" w:cstheme="minorHAnsi"/>
          <w:sz w:val="22"/>
          <w:szCs w:val="20"/>
        </w:rPr>
      </w:pPr>
      <w:r w:rsidRPr="008846CA">
        <w:rPr>
          <w:rFonts w:asciiTheme="minorHAnsi" w:hAnsiTheme="minorHAnsi" w:cstheme="minorHAnsi"/>
          <w:sz w:val="22"/>
          <w:szCs w:val="20"/>
        </w:rPr>
        <w:t xml:space="preserve">The PYA enables the FORSATY team to gain insight into factors that generate frustration, grievance, a sense of injustice, legitimacy, and exclusion </w:t>
      </w:r>
      <w:r>
        <w:rPr>
          <w:rFonts w:asciiTheme="minorHAnsi" w:hAnsiTheme="minorHAnsi" w:cstheme="minorHAnsi"/>
          <w:sz w:val="22"/>
          <w:szCs w:val="20"/>
        </w:rPr>
        <w:t xml:space="preserve">among youth </w:t>
      </w:r>
      <w:r w:rsidRPr="008846CA">
        <w:rPr>
          <w:rFonts w:asciiTheme="minorHAnsi" w:hAnsiTheme="minorHAnsi" w:cstheme="minorHAnsi"/>
          <w:sz w:val="22"/>
          <w:szCs w:val="20"/>
        </w:rPr>
        <w:t xml:space="preserve">from institutions and opportunities. The principal results are summarized below. </w:t>
      </w:r>
    </w:p>
    <w:p w14:paraId="0938CBD2" w14:textId="77777777" w:rsidR="00FD1790" w:rsidRPr="001E58F1" w:rsidRDefault="00FD1790" w:rsidP="00FD1790">
      <w:pPr>
        <w:spacing w:after="120"/>
        <w:rPr>
          <w:rFonts w:asciiTheme="minorHAnsi" w:hAnsiTheme="minorHAnsi" w:cstheme="minorHAnsi"/>
          <w:b/>
          <w:color w:val="1F4E79" w:themeColor="accent1" w:themeShade="80"/>
          <w:sz w:val="22"/>
          <w:szCs w:val="20"/>
        </w:rPr>
      </w:pPr>
      <w:r w:rsidRPr="001E58F1">
        <w:rPr>
          <w:rFonts w:asciiTheme="minorHAnsi" w:hAnsiTheme="minorHAnsi" w:cstheme="minorHAnsi"/>
          <w:b/>
          <w:color w:val="1F4E79" w:themeColor="accent1" w:themeShade="80"/>
          <w:sz w:val="22"/>
          <w:szCs w:val="20"/>
        </w:rPr>
        <w:t>Relations with the teacher and school</w:t>
      </w:r>
    </w:p>
    <w:p w14:paraId="62EFF69A" w14:textId="77777777" w:rsidR="00FD1790" w:rsidRPr="008846CA" w:rsidRDefault="00FD1790" w:rsidP="00FD1790">
      <w:pPr>
        <w:spacing w:after="120"/>
        <w:jc w:val="both"/>
        <w:rPr>
          <w:rFonts w:asciiTheme="minorHAnsi" w:hAnsiTheme="minorHAnsi" w:cstheme="minorHAnsi"/>
          <w:sz w:val="22"/>
          <w:szCs w:val="20"/>
        </w:rPr>
      </w:pPr>
      <w:r w:rsidRPr="008846CA">
        <w:rPr>
          <w:rFonts w:asciiTheme="minorHAnsi" w:hAnsiTheme="minorHAnsi" w:cstheme="minorHAnsi"/>
          <w:sz w:val="22"/>
          <w:szCs w:val="20"/>
        </w:rPr>
        <w:t xml:space="preserve">Youth agreed that teachers do not treat students well. The treatment is characterized by various types of violence (physical, verbal, and psychological). Youth focused on verbal violence: insults, even using inappropriate language and explicitly ridiculing, scorning and publicly mocking students. The youth stressed the importance of a more humane and interactive relationship between teachers and students. Teachers are more considerate </w:t>
      </w:r>
      <w:r>
        <w:rPr>
          <w:rFonts w:asciiTheme="minorHAnsi" w:hAnsiTheme="minorHAnsi" w:cstheme="minorHAnsi"/>
          <w:sz w:val="22"/>
          <w:szCs w:val="20"/>
        </w:rPr>
        <w:t>with</w:t>
      </w:r>
      <w:r w:rsidRPr="008846CA">
        <w:rPr>
          <w:rFonts w:asciiTheme="minorHAnsi" w:hAnsiTheme="minorHAnsi" w:cstheme="minorHAnsi"/>
          <w:sz w:val="22"/>
          <w:szCs w:val="20"/>
        </w:rPr>
        <w:t xml:space="preserve"> students with better exam results. </w:t>
      </w:r>
    </w:p>
    <w:p w14:paraId="2AD45E71" w14:textId="77777777" w:rsidR="00FD1790" w:rsidRPr="00763D90" w:rsidRDefault="00FD1790" w:rsidP="00FD1790">
      <w:pPr>
        <w:spacing w:after="120"/>
        <w:jc w:val="both"/>
        <w:rPr>
          <w:rFonts w:asciiTheme="minorHAnsi" w:hAnsiTheme="minorHAnsi" w:cstheme="minorHAnsi"/>
          <w:sz w:val="22"/>
          <w:szCs w:val="20"/>
        </w:rPr>
      </w:pPr>
      <w:r w:rsidRPr="008846CA">
        <w:rPr>
          <w:rFonts w:asciiTheme="minorHAnsi" w:hAnsiTheme="minorHAnsi" w:cstheme="minorHAnsi"/>
          <w:sz w:val="22"/>
          <w:szCs w:val="20"/>
        </w:rPr>
        <w:t xml:space="preserve">The learning and achievement factor enhance their negative perception as they sense they are not given equal attention and care in the classroom. For them, this intensifies deprivation from opportunities to learn and affects their willingness to continue their schooling. For them, the teachers show that they are inconsiderate of the youth needs, problems, concerns or even their potential. </w:t>
      </w:r>
      <w:r w:rsidRPr="008846CA">
        <w:rPr>
          <w:rFonts w:asciiTheme="minorHAnsi" w:hAnsiTheme="minorHAnsi" w:cstheme="minorHAnsi"/>
          <w:sz w:val="22"/>
          <w:szCs w:val="22"/>
        </w:rPr>
        <w:t>For youth, relations at all levels in the school are a source of frustration and thus do not lead to a positive climate.</w:t>
      </w:r>
    </w:p>
    <w:p w14:paraId="3037EF7E" w14:textId="77777777" w:rsidR="00FD1790" w:rsidRPr="001E58F1" w:rsidRDefault="00FD1790" w:rsidP="00FD1790">
      <w:pPr>
        <w:spacing w:after="120"/>
        <w:rPr>
          <w:rFonts w:asciiTheme="minorHAnsi" w:hAnsiTheme="minorHAnsi" w:cstheme="minorHAnsi"/>
          <w:b/>
          <w:color w:val="1F4E79" w:themeColor="accent1" w:themeShade="80"/>
          <w:sz w:val="22"/>
          <w:szCs w:val="22"/>
        </w:rPr>
      </w:pPr>
      <w:r w:rsidRPr="001E58F1">
        <w:rPr>
          <w:rFonts w:asciiTheme="minorHAnsi" w:hAnsiTheme="minorHAnsi" w:cstheme="minorHAnsi"/>
          <w:b/>
          <w:color w:val="1F4E79" w:themeColor="accent1" w:themeShade="80"/>
          <w:sz w:val="22"/>
          <w:szCs w:val="22"/>
        </w:rPr>
        <w:t xml:space="preserve">Academic support </w:t>
      </w:r>
    </w:p>
    <w:p w14:paraId="6CEB7177" w14:textId="77777777" w:rsidR="00FD1790" w:rsidRPr="008846CA" w:rsidRDefault="00FD1790" w:rsidP="00FD1790">
      <w:pPr>
        <w:spacing w:after="120"/>
        <w:jc w:val="both"/>
        <w:rPr>
          <w:rFonts w:asciiTheme="minorHAnsi" w:hAnsiTheme="minorHAnsi" w:cstheme="minorHAnsi"/>
          <w:sz w:val="22"/>
          <w:szCs w:val="22"/>
        </w:rPr>
      </w:pPr>
      <w:r w:rsidRPr="008846CA">
        <w:rPr>
          <w:rFonts w:asciiTheme="minorHAnsi" w:hAnsiTheme="minorHAnsi" w:cstheme="minorHAnsi"/>
          <w:sz w:val="22"/>
          <w:szCs w:val="22"/>
        </w:rPr>
        <w:t>Tutoring is often conducted by the same teacher who has taught the subject in class and usually needs to be remunerated. Imposing paid extra hours by teachers on students is one of the key concerns of youth. All agree that it is a bad practice. Tutoring does not achieve the necessary results. It shows the school is failing its mission of free public education services. They see it furthermore as a practice that gives the teacher incentive not to do his/her job in the classroom, i.e. to make sure that the students have understood the lesson well. This parallel system is pointed to as a major flaw of the education system; they see it as something imposed and thus do not accept it; it intensifies their negative perception of the school and thus, indirectly reinforces the propensity to drop out.</w:t>
      </w:r>
    </w:p>
    <w:p w14:paraId="1F6CC104" w14:textId="77777777" w:rsidR="00FD1790" w:rsidRPr="008846CA" w:rsidRDefault="00FD1790" w:rsidP="00FD1790">
      <w:pPr>
        <w:spacing w:after="120"/>
        <w:jc w:val="both"/>
        <w:rPr>
          <w:rFonts w:asciiTheme="minorHAnsi" w:hAnsiTheme="minorHAnsi" w:cstheme="minorHAnsi"/>
          <w:sz w:val="22"/>
          <w:szCs w:val="22"/>
        </w:rPr>
      </w:pPr>
      <w:r w:rsidRPr="008846CA">
        <w:rPr>
          <w:rFonts w:asciiTheme="minorHAnsi" w:hAnsiTheme="minorHAnsi" w:cstheme="minorHAnsi"/>
          <w:sz w:val="22"/>
          <w:szCs w:val="22"/>
        </w:rPr>
        <w:t>Tutoring is particularly negatively perceived by the youth who have financial difficulties; which increases their unwillingness to invest efforts. More</w:t>
      </w:r>
      <w:r>
        <w:rPr>
          <w:rFonts w:asciiTheme="minorHAnsi" w:hAnsiTheme="minorHAnsi" w:cstheme="minorHAnsi"/>
          <w:sz w:val="22"/>
          <w:szCs w:val="22"/>
        </w:rPr>
        <w:t>over</w:t>
      </w:r>
      <w:r w:rsidRPr="008846CA">
        <w:rPr>
          <w:rFonts w:asciiTheme="minorHAnsi" w:hAnsiTheme="minorHAnsi" w:cstheme="minorHAnsi"/>
          <w:sz w:val="22"/>
          <w:szCs w:val="22"/>
        </w:rPr>
        <w:t xml:space="preserve">, the money paid for extra hours is seen as a form of corruption. </w:t>
      </w:r>
    </w:p>
    <w:p w14:paraId="2A3587C1" w14:textId="77777777" w:rsidR="00FD1790" w:rsidRPr="001E58F1" w:rsidRDefault="00FD1790" w:rsidP="00FD1790">
      <w:pPr>
        <w:spacing w:after="120"/>
        <w:jc w:val="both"/>
        <w:rPr>
          <w:rFonts w:asciiTheme="minorHAnsi" w:hAnsiTheme="minorHAnsi" w:cstheme="minorHAnsi"/>
          <w:b/>
          <w:color w:val="1F4E79" w:themeColor="accent1" w:themeShade="80"/>
          <w:sz w:val="22"/>
          <w:szCs w:val="20"/>
        </w:rPr>
      </w:pPr>
      <w:r w:rsidRPr="001E58F1">
        <w:rPr>
          <w:rFonts w:asciiTheme="minorHAnsi" w:hAnsiTheme="minorHAnsi" w:cstheme="minorHAnsi"/>
          <w:b/>
          <w:color w:val="1F4E79" w:themeColor="accent1" w:themeShade="80"/>
          <w:sz w:val="22"/>
          <w:szCs w:val="20"/>
        </w:rPr>
        <w:t>Relations with family</w:t>
      </w:r>
    </w:p>
    <w:p w14:paraId="62A5ADA9" w14:textId="77777777" w:rsidR="00FD1790" w:rsidRPr="008846CA" w:rsidRDefault="00FD1790" w:rsidP="00FD1790">
      <w:pPr>
        <w:spacing w:after="120"/>
        <w:jc w:val="both"/>
        <w:rPr>
          <w:rFonts w:asciiTheme="minorHAnsi" w:hAnsiTheme="minorHAnsi" w:cstheme="minorHAnsi"/>
          <w:sz w:val="22"/>
          <w:szCs w:val="20"/>
        </w:rPr>
      </w:pPr>
      <w:r w:rsidRPr="008846CA">
        <w:rPr>
          <w:rFonts w:asciiTheme="minorHAnsi" w:hAnsiTheme="minorHAnsi" w:cstheme="minorHAnsi"/>
          <w:sz w:val="22"/>
          <w:szCs w:val="20"/>
        </w:rPr>
        <w:t>If they have problems in their families, no one listens to them. Many youths emphasized this dimension of coming to school with the burden of family difficulties as they are from poor and fragile areas, but they feel</w:t>
      </w:r>
      <w:r w:rsidRPr="008846CA">
        <w:rPr>
          <w:rFonts w:asciiTheme="minorHAnsi" w:hAnsiTheme="minorHAnsi" w:cstheme="minorHAnsi"/>
          <w:sz w:val="28"/>
          <w:szCs w:val="23"/>
        </w:rPr>
        <w:t xml:space="preserve"> </w:t>
      </w:r>
      <w:r w:rsidRPr="008846CA">
        <w:rPr>
          <w:rFonts w:asciiTheme="minorHAnsi" w:hAnsiTheme="minorHAnsi" w:cstheme="minorHAnsi"/>
          <w:sz w:val="22"/>
          <w:szCs w:val="20"/>
        </w:rPr>
        <w:t xml:space="preserve">that there is no one in the school to care about them. Ninety-one percent of respondents agreed with the statement “I do not get along with my family”. </w:t>
      </w:r>
      <w:r>
        <w:rPr>
          <w:rFonts w:asciiTheme="minorHAnsi" w:hAnsiTheme="minorHAnsi" w:cstheme="minorHAnsi"/>
          <w:sz w:val="22"/>
          <w:szCs w:val="20"/>
        </w:rPr>
        <w:t xml:space="preserve">This information should be considered along with contrasting results from the FORSATY baseline. While sample youth in the baseline were in a relatively better situation than those in the PYA, more than 80 percent of the latter stated that relations with family were positive. The proportion of target FORSATY youth with problematic relations with family is certainly lower than the PYA results convey. </w:t>
      </w:r>
    </w:p>
    <w:p w14:paraId="09040F3B" w14:textId="77777777" w:rsidR="00FD1790" w:rsidRPr="008846CA" w:rsidRDefault="00FD1790" w:rsidP="00FD1790">
      <w:pPr>
        <w:spacing w:after="120"/>
        <w:jc w:val="both"/>
        <w:rPr>
          <w:rFonts w:asciiTheme="minorHAnsi" w:hAnsiTheme="minorHAnsi" w:cstheme="minorHAnsi"/>
          <w:sz w:val="22"/>
          <w:szCs w:val="22"/>
        </w:rPr>
      </w:pPr>
      <w:r w:rsidRPr="008846CA">
        <w:rPr>
          <w:rFonts w:asciiTheme="minorHAnsi" w:hAnsiTheme="minorHAnsi" w:cstheme="minorHAnsi"/>
          <w:sz w:val="22"/>
          <w:szCs w:val="22"/>
        </w:rPr>
        <w:t xml:space="preserve">Respondents state that family involvement in children’s education is a crucial </w:t>
      </w:r>
      <w:r>
        <w:rPr>
          <w:rFonts w:asciiTheme="minorHAnsi" w:hAnsiTheme="minorHAnsi" w:cstheme="minorHAnsi"/>
          <w:sz w:val="22"/>
          <w:szCs w:val="22"/>
        </w:rPr>
        <w:t>pre</w:t>
      </w:r>
      <w:r w:rsidRPr="008846CA">
        <w:rPr>
          <w:rFonts w:asciiTheme="minorHAnsi" w:hAnsiTheme="minorHAnsi" w:cstheme="minorHAnsi"/>
          <w:sz w:val="22"/>
          <w:szCs w:val="22"/>
        </w:rPr>
        <w:t xml:space="preserve">condition to their success and integration in school. This implies that for those who dropped out, </w:t>
      </w:r>
      <w:r>
        <w:rPr>
          <w:rFonts w:asciiTheme="minorHAnsi" w:hAnsiTheme="minorHAnsi" w:cstheme="minorHAnsi"/>
          <w:sz w:val="22"/>
          <w:szCs w:val="22"/>
        </w:rPr>
        <w:t>this pre</w:t>
      </w:r>
      <w:r w:rsidRPr="008846CA">
        <w:rPr>
          <w:rFonts w:asciiTheme="minorHAnsi" w:hAnsiTheme="minorHAnsi" w:cstheme="minorHAnsi"/>
          <w:sz w:val="22"/>
          <w:szCs w:val="22"/>
        </w:rPr>
        <w:t>condition was not met. Half of respondents list family support and monitoring as the first motivation for students to continue studying. They further agree on the family's responsibility in student retention or drop out.</w:t>
      </w:r>
    </w:p>
    <w:p w14:paraId="665D60DC" w14:textId="6CAF23A0" w:rsidR="00FD1790" w:rsidRPr="008846CA" w:rsidRDefault="00FD1790" w:rsidP="00FD1790">
      <w:pPr>
        <w:spacing w:after="120"/>
        <w:jc w:val="both"/>
        <w:rPr>
          <w:rFonts w:asciiTheme="minorHAnsi" w:hAnsiTheme="minorHAnsi" w:cstheme="minorHAnsi"/>
          <w:sz w:val="22"/>
          <w:szCs w:val="22"/>
        </w:rPr>
      </w:pPr>
      <w:r w:rsidRPr="008846CA">
        <w:rPr>
          <w:rFonts w:asciiTheme="minorHAnsi" w:hAnsiTheme="minorHAnsi" w:cstheme="minorHAnsi"/>
          <w:sz w:val="22"/>
          <w:szCs w:val="22"/>
        </w:rPr>
        <w:t xml:space="preserve">Out of 155 youth (42% women), 74 percent agreed or somewhat agreed (69% of women and 78% of men) that </w:t>
      </w:r>
      <w:r>
        <w:rPr>
          <w:rFonts w:asciiTheme="minorHAnsi" w:hAnsiTheme="minorHAnsi" w:cstheme="minorHAnsi"/>
          <w:sz w:val="22"/>
          <w:szCs w:val="22"/>
        </w:rPr>
        <w:t xml:space="preserve">they experienced violence in their </w:t>
      </w:r>
      <w:r w:rsidRPr="008846CA">
        <w:rPr>
          <w:rFonts w:asciiTheme="minorHAnsi" w:hAnsiTheme="minorHAnsi" w:cstheme="minorHAnsi"/>
          <w:sz w:val="22"/>
          <w:szCs w:val="22"/>
        </w:rPr>
        <w:t xml:space="preserve">family.  </w:t>
      </w:r>
    </w:p>
    <w:p w14:paraId="2759D32E" w14:textId="77777777" w:rsidR="00FD1790" w:rsidRPr="001E58F1" w:rsidRDefault="00FD1790" w:rsidP="00FD1790">
      <w:pPr>
        <w:spacing w:after="120"/>
        <w:rPr>
          <w:rFonts w:asciiTheme="minorHAnsi" w:hAnsiTheme="minorHAnsi" w:cstheme="minorHAnsi"/>
          <w:b/>
          <w:color w:val="1F4E79" w:themeColor="accent1" w:themeShade="80"/>
          <w:sz w:val="22"/>
        </w:rPr>
      </w:pPr>
      <w:r w:rsidRPr="001E58F1">
        <w:rPr>
          <w:rFonts w:asciiTheme="minorHAnsi" w:hAnsiTheme="minorHAnsi" w:cstheme="minorHAnsi"/>
          <w:b/>
          <w:color w:val="1F4E79" w:themeColor="accent1" w:themeShade="80"/>
          <w:sz w:val="22"/>
        </w:rPr>
        <w:t>Violence</w:t>
      </w:r>
    </w:p>
    <w:p w14:paraId="3C075DD5" w14:textId="77777777" w:rsidR="00FD1790" w:rsidRPr="008846CA" w:rsidRDefault="00FD1790" w:rsidP="00FD1790">
      <w:pPr>
        <w:spacing w:after="120"/>
        <w:jc w:val="both"/>
        <w:rPr>
          <w:rFonts w:asciiTheme="minorHAnsi" w:hAnsiTheme="minorHAnsi" w:cstheme="minorHAnsi"/>
          <w:b/>
          <w:bCs/>
          <w:sz w:val="22"/>
          <w:szCs w:val="22"/>
        </w:rPr>
      </w:pPr>
      <w:r w:rsidRPr="008846CA">
        <w:rPr>
          <w:rFonts w:asciiTheme="minorHAnsi" w:hAnsiTheme="minorHAnsi" w:cstheme="minorHAnsi"/>
          <w:sz w:val="22"/>
          <w:szCs w:val="22"/>
        </w:rPr>
        <w:t>Youth believe the school environment is not free from aggression. Violence is a major hindrance to learning, at home and inside the school and/or in the classroom or in its immediate surroundings an</w:t>
      </w:r>
      <w:r>
        <w:rPr>
          <w:rFonts w:asciiTheme="minorHAnsi" w:hAnsiTheme="minorHAnsi" w:cstheme="minorHAnsi"/>
          <w:sz w:val="22"/>
          <w:szCs w:val="22"/>
        </w:rPr>
        <w:t xml:space="preserve">d </w:t>
      </w:r>
      <w:r w:rsidRPr="008846CA">
        <w:rPr>
          <w:rFonts w:asciiTheme="minorHAnsi" w:hAnsiTheme="minorHAnsi" w:cstheme="minorHAnsi"/>
          <w:sz w:val="22"/>
          <w:szCs w:val="22"/>
        </w:rPr>
        <w:t xml:space="preserve">in the neighborhood. Aggression – verbal, physical, symbolic, occurs everywhere and </w:t>
      </w:r>
      <w:r>
        <w:rPr>
          <w:rFonts w:asciiTheme="minorHAnsi" w:hAnsiTheme="minorHAnsi" w:cstheme="minorHAnsi"/>
          <w:sz w:val="22"/>
          <w:szCs w:val="22"/>
        </w:rPr>
        <w:t>by all actors:</w:t>
      </w:r>
      <w:r w:rsidRPr="008846CA">
        <w:rPr>
          <w:rFonts w:asciiTheme="minorHAnsi" w:hAnsiTheme="minorHAnsi" w:cstheme="minorHAnsi"/>
          <w:sz w:val="22"/>
          <w:szCs w:val="22"/>
        </w:rPr>
        <w:t xml:space="preserve"> the teacher, the school principal, the administrator</w:t>
      </w:r>
      <w:r w:rsidRPr="008846CA">
        <w:rPr>
          <w:rFonts w:asciiTheme="minorHAnsi" w:hAnsiTheme="minorHAnsi" w:cstheme="minorHAnsi"/>
          <w:i/>
          <w:sz w:val="22"/>
          <w:szCs w:val="22"/>
        </w:rPr>
        <w:t xml:space="preserve">, </w:t>
      </w:r>
      <w:r w:rsidRPr="008846CA">
        <w:rPr>
          <w:rFonts w:asciiTheme="minorHAnsi" w:hAnsiTheme="minorHAnsi" w:cstheme="minorHAnsi"/>
          <w:sz w:val="22"/>
          <w:szCs w:val="22"/>
        </w:rPr>
        <w:t xml:space="preserve">the administrative staff and peers in the school. Violence also affects girls and takes the form of sexual abuse, even rape. This is compounded by drug use in the school as well as by the presence of weapons. Forty-four percent of surveyed youth said that they do not feel safe inside their neighborhood because of the spread of physical and psychological violence. </w:t>
      </w:r>
    </w:p>
    <w:p w14:paraId="01A79138" w14:textId="77777777" w:rsidR="00FD1790" w:rsidRPr="001E58F1" w:rsidRDefault="00FD1790" w:rsidP="00FD1790">
      <w:pPr>
        <w:spacing w:after="120"/>
        <w:rPr>
          <w:rFonts w:asciiTheme="minorHAnsi" w:hAnsiTheme="minorHAnsi" w:cstheme="minorHAnsi"/>
          <w:b/>
          <w:color w:val="1F4E79" w:themeColor="accent1" w:themeShade="80"/>
          <w:sz w:val="22"/>
          <w:szCs w:val="22"/>
        </w:rPr>
      </w:pPr>
      <w:r w:rsidRPr="001E58F1">
        <w:rPr>
          <w:rFonts w:asciiTheme="minorHAnsi" w:hAnsiTheme="minorHAnsi" w:cstheme="minorHAnsi"/>
          <w:b/>
          <w:color w:val="1F4E79" w:themeColor="accent1" w:themeShade="80"/>
          <w:sz w:val="22"/>
          <w:szCs w:val="22"/>
        </w:rPr>
        <w:t xml:space="preserve">Idleness </w:t>
      </w:r>
    </w:p>
    <w:p w14:paraId="147AC6D8" w14:textId="77777777" w:rsidR="00FD1790" w:rsidRPr="008846CA" w:rsidRDefault="00FD1790" w:rsidP="00FD1790">
      <w:pPr>
        <w:spacing w:after="120"/>
        <w:jc w:val="both"/>
        <w:rPr>
          <w:rFonts w:asciiTheme="minorHAnsi" w:hAnsiTheme="minorHAnsi" w:cstheme="minorHAnsi"/>
          <w:sz w:val="22"/>
          <w:szCs w:val="22"/>
        </w:rPr>
      </w:pPr>
      <w:r w:rsidRPr="008846CA">
        <w:rPr>
          <w:rFonts w:asciiTheme="minorHAnsi" w:hAnsiTheme="minorHAnsi" w:cstheme="minorHAnsi"/>
          <w:sz w:val="22"/>
          <w:szCs w:val="22"/>
        </w:rPr>
        <w:t>Out of 78 youth (53 men and 25 women) discussing their obstacles to finding a job, 16 women (64%) and 14 men (27%) stated that they were not looking for work. Of those that were looking</w:t>
      </w:r>
      <w:r>
        <w:rPr>
          <w:rFonts w:asciiTheme="minorHAnsi" w:hAnsiTheme="minorHAnsi" w:cstheme="minorHAnsi"/>
          <w:sz w:val="22"/>
          <w:szCs w:val="22"/>
        </w:rPr>
        <w:t xml:space="preserve"> for employment</w:t>
      </w:r>
      <w:r w:rsidRPr="008846CA">
        <w:rPr>
          <w:rFonts w:asciiTheme="minorHAnsi" w:hAnsiTheme="minorHAnsi" w:cstheme="minorHAnsi"/>
          <w:sz w:val="22"/>
          <w:szCs w:val="22"/>
        </w:rPr>
        <w:t xml:space="preserve">, lack of diploma, experience, knowledge or capacity to write a C.V. were stated as obstacles. The high proportion of women not seeking employment roughly reflects current national statistics on activity rates of working-age women (17% for urban areas). </w:t>
      </w:r>
    </w:p>
    <w:p w14:paraId="452B1A78" w14:textId="77777777" w:rsidR="00FD1790" w:rsidRPr="001E58F1" w:rsidRDefault="00FD1790" w:rsidP="00FD1790">
      <w:pPr>
        <w:spacing w:after="120"/>
        <w:rPr>
          <w:rFonts w:asciiTheme="minorHAnsi" w:hAnsiTheme="minorHAnsi" w:cstheme="minorHAnsi"/>
          <w:b/>
          <w:color w:val="1F4E79" w:themeColor="accent1" w:themeShade="80"/>
          <w:sz w:val="22"/>
          <w:szCs w:val="22"/>
        </w:rPr>
      </w:pPr>
      <w:r w:rsidRPr="001E58F1">
        <w:rPr>
          <w:rFonts w:asciiTheme="minorHAnsi" w:hAnsiTheme="minorHAnsi" w:cstheme="minorHAnsi"/>
          <w:b/>
          <w:color w:val="1F4E79" w:themeColor="accent1" w:themeShade="80"/>
          <w:sz w:val="22"/>
          <w:szCs w:val="22"/>
        </w:rPr>
        <w:t>Vocational</w:t>
      </w:r>
    </w:p>
    <w:p w14:paraId="21A3564F" w14:textId="77777777" w:rsidR="00FD1790" w:rsidRPr="008846CA" w:rsidRDefault="00FD1790" w:rsidP="00FD1790">
      <w:pPr>
        <w:spacing w:after="120"/>
        <w:rPr>
          <w:rFonts w:asciiTheme="minorHAnsi" w:hAnsiTheme="minorHAnsi" w:cstheme="minorHAnsi"/>
          <w:sz w:val="22"/>
          <w:szCs w:val="22"/>
        </w:rPr>
      </w:pPr>
      <w:r w:rsidRPr="008846CA">
        <w:rPr>
          <w:rFonts w:asciiTheme="minorHAnsi" w:hAnsiTheme="minorHAnsi" w:cstheme="minorHAnsi"/>
          <w:sz w:val="22"/>
          <w:szCs w:val="22"/>
        </w:rPr>
        <w:t xml:space="preserve">Youth in focus groups </w:t>
      </w:r>
      <w:r>
        <w:rPr>
          <w:rFonts w:asciiTheme="minorHAnsi" w:hAnsiTheme="minorHAnsi" w:cstheme="minorHAnsi"/>
          <w:sz w:val="22"/>
          <w:szCs w:val="22"/>
        </w:rPr>
        <w:t>we</w:t>
      </w:r>
      <w:r w:rsidRPr="008846CA">
        <w:rPr>
          <w:rFonts w:asciiTheme="minorHAnsi" w:hAnsiTheme="minorHAnsi" w:cstheme="minorHAnsi"/>
          <w:sz w:val="22"/>
          <w:szCs w:val="22"/>
        </w:rPr>
        <w:t xml:space="preserve">re not confident in finding a job after training. They think that corruption and discrimination hinder their possibilities of finding a decent job. </w:t>
      </w:r>
    </w:p>
    <w:p w14:paraId="1232D54A" w14:textId="77777777" w:rsidR="00FD1790" w:rsidRPr="008846CA" w:rsidRDefault="00FD1790" w:rsidP="00FD1790">
      <w:pPr>
        <w:spacing w:after="120"/>
        <w:jc w:val="both"/>
        <w:rPr>
          <w:rFonts w:asciiTheme="minorHAnsi" w:hAnsiTheme="minorHAnsi" w:cstheme="minorHAnsi"/>
          <w:sz w:val="22"/>
          <w:szCs w:val="22"/>
        </w:rPr>
      </w:pPr>
      <w:r w:rsidRPr="008846CA">
        <w:rPr>
          <w:rFonts w:asciiTheme="minorHAnsi" w:hAnsiTheme="minorHAnsi" w:cstheme="minorHAnsi"/>
          <w:sz w:val="22"/>
          <w:szCs w:val="22"/>
        </w:rPr>
        <w:t xml:space="preserve">For those who found a job after dropping out, perception of “exploitation” from business owners is present. Others reported bad treatment by the employer, being underpaid and working long hours. </w:t>
      </w:r>
    </w:p>
    <w:p w14:paraId="432D4163" w14:textId="77777777" w:rsidR="00FD1790" w:rsidRPr="008846CA" w:rsidRDefault="00FD1790" w:rsidP="00FD1790">
      <w:pPr>
        <w:spacing w:after="120"/>
        <w:jc w:val="both"/>
        <w:rPr>
          <w:rFonts w:asciiTheme="minorHAnsi" w:hAnsiTheme="minorHAnsi" w:cstheme="minorHAnsi"/>
          <w:sz w:val="22"/>
          <w:szCs w:val="22"/>
        </w:rPr>
      </w:pPr>
      <w:r w:rsidRPr="008846CA">
        <w:rPr>
          <w:rFonts w:asciiTheme="minorHAnsi" w:hAnsiTheme="minorHAnsi" w:cstheme="minorHAnsi"/>
          <w:sz w:val="22"/>
          <w:szCs w:val="22"/>
        </w:rPr>
        <w:t>The data from questionnaires shows that 72% of participating youth confirm</w:t>
      </w:r>
      <w:r>
        <w:rPr>
          <w:rFonts w:asciiTheme="minorHAnsi" w:hAnsiTheme="minorHAnsi" w:cstheme="minorHAnsi"/>
          <w:sz w:val="22"/>
          <w:szCs w:val="22"/>
        </w:rPr>
        <w:t>ed</w:t>
      </w:r>
      <w:r w:rsidRPr="008846CA">
        <w:rPr>
          <w:rFonts w:asciiTheme="minorHAnsi" w:hAnsiTheme="minorHAnsi" w:cstheme="minorHAnsi"/>
          <w:sz w:val="22"/>
          <w:szCs w:val="22"/>
        </w:rPr>
        <w:t xml:space="preserve"> having to help with household expenditures. This rate is significantly higher among boys (84%) than girls (45%). </w:t>
      </w:r>
    </w:p>
    <w:p w14:paraId="3A325413" w14:textId="77777777" w:rsidR="00FD1790" w:rsidRPr="001E58F1" w:rsidRDefault="00FD1790" w:rsidP="00FD1790">
      <w:pPr>
        <w:spacing w:after="120"/>
        <w:rPr>
          <w:rFonts w:asciiTheme="minorHAnsi" w:hAnsiTheme="minorHAnsi" w:cstheme="minorHAnsi"/>
          <w:b/>
          <w:color w:val="1F4E79" w:themeColor="accent1" w:themeShade="80"/>
          <w:sz w:val="22"/>
          <w:szCs w:val="22"/>
        </w:rPr>
      </w:pPr>
      <w:r w:rsidRPr="001E58F1">
        <w:rPr>
          <w:rFonts w:asciiTheme="minorHAnsi" w:hAnsiTheme="minorHAnsi" w:cstheme="minorHAnsi"/>
          <w:b/>
          <w:color w:val="1F4E79" w:themeColor="accent1" w:themeShade="80"/>
          <w:sz w:val="22"/>
          <w:szCs w:val="22"/>
        </w:rPr>
        <w:t xml:space="preserve">Civic Participation </w:t>
      </w:r>
    </w:p>
    <w:p w14:paraId="37D01FF7" w14:textId="77777777" w:rsidR="00FD1790" w:rsidRDefault="00FD1790" w:rsidP="00FD1790">
      <w:pPr>
        <w:spacing w:after="120"/>
        <w:jc w:val="both"/>
        <w:rPr>
          <w:rFonts w:asciiTheme="minorHAnsi" w:hAnsiTheme="minorHAnsi" w:cstheme="minorHAnsi"/>
          <w:sz w:val="22"/>
          <w:szCs w:val="22"/>
        </w:rPr>
      </w:pPr>
      <w:r w:rsidRPr="008846CA">
        <w:rPr>
          <w:rFonts w:asciiTheme="minorHAnsi" w:hAnsiTheme="minorHAnsi" w:cstheme="minorHAnsi"/>
          <w:sz w:val="22"/>
          <w:szCs w:val="22"/>
        </w:rPr>
        <w:t xml:space="preserve">Findings from the 5 neighborhoods also reveal that </w:t>
      </w:r>
      <w:r>
        <w:rPr>
          <w:rFonts w:asciiTheme="minorHAnsi" w:hAnsiTheme="minorHAnsi" w:cstheme="minorHAnsi"/>
          <w:sz w:val="22"/>
          <w:szCs w:val="22"/>
        </w:rPr>
        <w:t>al</w:t>
      </w:r>
      <w:r w:rsidRPr="008846CA">
        <w:rPr>
          <w:rFonts w:asciiTheme="minorHAnsi" w:hAnsiTheme="minorHAnsi" w:cstheme="minorHAnsi"/>
          <w:sz w:val="22"/>
          <w:szCs w:val="22"/>
        </w:rPr>
        <w:t xml:space="preserve">though most of the youth are aware of the importance of participation, only few of them participated in political activities. Findings also show that there is clearly a huge lack of trust in political parties as well as in elected representatives, and that there is an absence of structures that facilitate social and political inclusions of youth.   </w:t>
      </w:r>
    </w:p>
    <w:bookmarkEnd w:id="9"/>
    <w:p w14:paraId="0DE8C531" w14:textId="4B4F7BD6" w:rsidR="00D36D04" w:rsidRPr="009D2F5C" w:rsidRDefault="00D36D04" w:rsidP="00F74ADF">
      <w:pPr>
        <w:spacing w:before="120" w:after="120"/>
        <w:jc w:val="both"/>
        <w:rPr>
          <w:rFonts w:asciiTheme="minorHAnsi" w:hAnsiTheme="minorHAnsi" w:cstheme="minorHAnsi"/>
        </w:rPr>
      </w:pPr>
    </w:p>
    <w:p w14:paraId="434E8FA4" w14:textId="12C3EAE9" w:rsidR="00D36D04" w:rsidRPr="009D2F5C" w:rsidRDefault="00D36D04" w:rsidP="00F74ADF">
      <w:pPr>
        <w:spacing w:before="120" w:after="120"/>
        <w:jc w:val="both"/>
        <w:rPr>
          <w:rFonts w:asciiTheme="minorHAnsi" w:hAnsiTheme="minorHAnsi" w:cstheme="minorHAnsi"/>
        </w:rPr>
      </w:pPr>
    </w:p>
    <w:p w14:paraId="0117A179" w14:textId="79A6435A" w:rsidR="00D36D04" w:rsidRPr="009D2F5C" w:rsidRDefault="00D36D04" w:rsidP="00F74ADF">
      <w:pPr>
        <w:spacing w:before="120" w:after="120"/>
        <w:jc w:val="both"/>
        <w:rPr>
          <w:rFonts w:asciiTheme="minorHAnsi" w:hAnsiTheme="minorHAnsi" w:cstheme="minorHAnsi"/>
        </w:rPr>
      </w:pPr>
    </w:p>
    <w:p w14:paraId="7A72CAE7" w14:textId="410CC086" w:rsidR="00D36D04" w:rsidRPr="009D2F5C" w:rsidRDefault="00D36D04" w:rsidP="00F74ADF">
      <w:pPr>
        <w:spacing w:before="120" w:after="120"/>
        <w:jc w:val="both"/>
        <w:rPr>
          <w:rFonts w:asciiTheme="minorHAnsi" w:hAnsiTheme="minorHAnsi" w:cstheme="minorHAnsi"/>
        </w:rPr>
      </w:pPr>
    </w:p>
    <w:p w14:paraId="21429D4A" w14:textId="31E17D90" w:rsidR="00D36D04" w:rsidRPr="009D2F5C" w:rsidRDefault="00D36D04" w:rsidP="00F74ADF">
      <w:pPr>
        <w:spacing w:before="120" w:after="120"/>
        <w:jc w:val="both"/>
        <w:rPr>
          <w:rFonts w:asciiTheme="minorHAnsi" w:hAnsiTheme="minorHAnsi" w:cstheme="minorHAnsi"/>
        </w:rPr>
      </w:pPr>
    </w:p>
    <w:p w14:paraId="38C77F41" w14:textId="2D4C6774" w:rsidR="00BA737F" w:rsidRPr="009D2F5C" w:rsidRDefault="00FA1B74" w:rsidP="00D36D04">
      <w:pPr>
        <w:pStyle w:val="Heading1"/>
        <w:spacing w:before="120" w:after="120"/>
        <w:jc w:val="both"/>
        <w:rPr>
          <w:rFonts w:asciiTheme="minorHAnsi" w:hAnsiTheme="minorHAnsi" w:cstheme="minorHAnsi"/>
        </w:rPr>
      </w:pPr>
      <w:bookmarkStart w:id="10" w:name="_Toc23427693"/>
      <w:r w:rsidRPr="009D2F5C">
        <w:rPr>
          <w:rFonts w:asciiTheme="minorHAnsi" w:hAnsiTheme="minorHAnsi" w:cstheme="minorHAnsi"/>
        </w:rPr>
        <w:t>THE FORSATY MODEL</w:t>
      </w:r>
      <w:bookmarkEnd w:id="10"/>
      <w:r w:rsidRPr="009D2F5C">
        <w:rPr>
          <w:rFonts w:asciiTheme="minorHAnsi" w:hAnsiTheme="minorHAnsi" w:cstheme="minorHAnsi"/>
        </w:rPr>
        <w:t xml:space="preserve"> </w:t>
      </w:r>
    </w:p>
    <w:p w14:paraId="793DF52B" w14:textId="75A357B5" w:rsidR="000F5808" w:rsidRPr="009D2F5C" w:rsidRDefault="008D1740" w:rsidP="000F5808">
      <w:pPr>
        <w:pStyle w:val="Heading2"/>
        <w:numPr>
          <w:ilvl w:val="0"/>
          <w:numId w:val="10"/>
        </w:numPr>
        <w:spacing w:before="120" w:after="120"/>
        <w:jc w:val="both"/>
        <w:rPr>
          <w:rFonts w:asciiTheme="minorHAnsi" w:hAnsiTheme="minorHAnsi" w:cstheme="minorHAnsi"/>
        </w:rPr>
      </w:pPr>
      <w:bookmarkStart w:id="11" w:name="_Toc23427694"/>
      <w:r w:rsidRPr="009D2F5C">
        <w:rPr>
          <w:rFonts w:asciiTheme="minorHAnsi" w:hAnsiTheme="minorHAnsi" w:cstheme="minorHAnsi"/>
        </w:rPr>
        <w:t>FORSATY purpose and expect outcomes</w:t>
      </w:r>
      <w:bookmarkEnd w:id="11"/>
      <w:r w:rsidRPr="009D2F5C">
        <w:rPr>
          <w:rFonts w:asciiTheme="minorHAnsi" w:hAnsiTheme="minorHAnsi" w:cstheme="minorHAnsi"/>
        </w:rPr>
        <w:t xml:space="preserve"> </w:t>
      </w:r>
    </w:p>
    <w:p w14:paraId="7E9B597A" w14:textId="77777777" w:rsidR="00FD1790" w:rsidRPr="008846CA" w:rsidRDefault="00FD1790" w:rsidP="00FD1790">
      <w:pPr>
        <w:spacing w:after="120"/>
        <w:rPr>
          <w:rFonts w:asciiTheme="minorHAnsi" w:hAnsiTheme="minorHAnsi"/>
          <w:sz w:val="22"/>
          <w:szCs w:val="22"/>
        </w:rPr>
      </w:pPr>
      <w:r w:rsidRPr="008846CA">
        <w:rPr>
          <w:rFonts w:asciiTheme="minorHAnsi" w:hAnsiTheme="minorHAnsi"/>
          <w:sz w:val="22"/>
          <w:szCs w:val="22"/>
        </w:rPr>
        <w:t xml:space="preserve">FORSATY </w:t>
      </w:r>
      <w:r>
        <w:rPr>
          <w:rFonts w:asciiTheme="minorHAnsi" w:hAnsiTheme="minorHAnsi"/>
          <w:sz w:val="22"/>
          <w:szCs w:val="22"/>
        </w:rPr>
        <w:t xml:space="preserve">can look back to a </w:t>
      </w:r>
      <w:r w:rsidRPr="008846CA">
        <w:rPr>
          <w:rFonts w:asciiTheme="minorHAnsi" w:hAnsiTheme="minorHAnsi"/>
          <w:sz w:val="22"/>
          <w:szCs w:val="22"/>
        </w:rPr>
        <w:t xml:space="preserve">six years and six months history. Field experience and program developments have enriched the original goals and objectives. This section briefly </w:t>
      </w:r>
      <w:r>
        <w:rPr>
          <w:rFonts w:asciiTheme="minorHAnsi" w:hAnsiTheme="minorHAnsi"/>
          <w:sz w:val="22"/>
          <w:szCs w:val="22"/>
        </w:rPr>
        <w:t xml:space="preserve">describes </w:t>
      </w:r>
      <w:r w:rsidRPr="008846CA">
        <w:rPr>
          <w:rFonts w:asciiTheme="minorHAnsi" w:hAnsiTheme="minorHAnsi"/>
          <w:sz w:val="22"/>
          <w:szCs w:val="22"/>
        </w:rPr>
        <w:t xml:space="preserve">the major evolutions in the Program definitions. Adaptive management and associated changes are reported further below. </w:t>
      </w:r>
    </w:p>
    <w:p w14:paraId="28C4A564" w14:textId="77777777" w:rsidR="00FD1790" w:rsidRPr="008846CA" w:rsidRDefault="00FD1790" w:rsidP="00FD1790">
      <w:pPr>
        <w:spacing w:after="120"/>
        <w:rPr>
          <w:rFonts w:asciiTheme="minorHAnsi" w:hAnsiTheme="minorHAnsi"/>
          <w:b/>
          <w:sz w:val="22"/>
          <w:szCs w:val="22"/>
        </w:rPr>
      </w:pPr>
    </w:p>
    <w:p w14:paraId="1B09C1C6" w14:textId="77777777" w:rsidR="00FD1790" w:rsidRPr="001E58F1" w:rsidRDefault="00FD1790" w:rsidP="00FD1790">
      <w:pPr>
        <w:spacing w:after="120"/>
        <w:rPr>
          <w:rFonts w:asciiTheme="minorHAnsi" w:hAnsiTheme="minorHAnsi"/>
          <w:b/>
          <w:color w:val="1F4E79" w:themeColor="accent1" w:themeShade="80"/>
          <w:sz w:val="22"/>
          <w:szCs w:val="22"/>
        </w:rPr>
      </w:pPr>
      <w:r w:rsidRPr="001E58F1">
        <w:rPr>
          <w:rFonts w:asciiTheme="minorHAnsi" w:hAnsiTheme="minorHAnsi"/>
          <w:b/>
          <w:color w:val="1F4E79" w:themeColor="accent1" w:themeShade="80"/>
          <w:sz w:val="22"/>
          <w:szCs w:val="22"/>
        </w:rPr>
        <w:t>FORSATY FY2012 to FY2014</w:t>
      </w:r>
    </w:p>
    <w:p w14:paraId="605B979A" w14:textId="77777777" w:rsidR="00FD1790" w:rsidRPr="008846CA" w:rsidRDefault="00FD1790" w:rsidP="00FD1790">
      <w:pPr>
        <w:spacing w:after="120"/>
        <w:rPr>
          <w:rFonts w:asciiTheme="minorHAnsi" w:hAnsiTheme="minorHAnsi" w:cs="Calibri"/>
          <w:sz w:val="22"/>
          <w:szCs w:val="18"/>
        </w:rPr>
      </w:pPr>
      <w:r w:rsidRPr="008846CA">
        <w:rPr>
          <w:rFonts w:asciiTheme="minorHAnsi" w:hAnsiTheme="minorHAnsi" w:cs="Calibri"/>
          <w:iCs/>
          <w:sz w:val="22"/>
          <w:szCs w:val="22"/>
        </w:rPr>
        <w:t xml:space="preserve">In 2012 FORSATY was a two-year program with a possibility to extend for an additional three years. </w:t>
      </w:r>
      <w:r w:rsidRPr="008846CA">
        <w:rPr>
          <w:rFonts w:asciiTheme="minorHAnsi" w:hAnsiTheme="minorHAnsi" w:cs="Calibri"/>
          <w:sz w:val="22"/>
          <w:szCs w:val="18"/>
        </w:rPr>
        <w:t xml:space="preserve">The initial program goal was “Prevent delinquency and reduce recidivism among targeted youth in selected areas of Tangier and </w:t>
      </w:r>
      <w:proofErr w:type="spellStart"/>
      <w:r w:rsidRPr="008846CA">
        <w:rPr>
          <w:rFonts w:asciiTheme="minorHAnsi" w:hAnsiTheme="minorHAnsi" w:cs="Calibri"/>
          <w:sz w:val="22"/>
          <w:szCs w:val="18"/>
        </w:rPr>
        <w:t>Tétouan</w:t>
      </w:r>
      <w:proofErr w:type="spellEnd"/>
      <w:r w:rsidRPr="008846CA">
        <w:rPr>
          <w:rFonts w:asciiTheme="minorHAnsi" w:hAnsiTheme="minorHAnsi" w:cs="Calibri"/>
          <w:sz w:val="22"/>
          <w:szCs w:val="18"/>
        </w:rPr>
        <w:t xml:space="preserve">”. </w:t>
      </w:r>
    </w:p>
    <w:p w14:paraId="34D3E482" w14:textId="77777777" w:rsidR="00FD1790" w:rsidRPr="008846CA" w:rsidRDefault="00FD1790" w:rsidP="00FD1790">
      <w:pPr>
        <w:spacing w:after="120"/>
        <w:rPr>
          <w:rFonts w:asciiTheme="minorHAnsi" w:hAnsiTheme="minorHAnsi" w:cs="Calibri"/>
          <w:sz w:val="22"/>
          <w:szCs w:val="18"/>
        </w:rPr>
      </w:pPr>
      <w:r w:rsidRPr="008846CA">
        <w:rPr>
          <w:rFonts w:asciiTheme="minorHAnsi" w:hAnsiTheme="minorHAnsi" w:cs="Calibri"/>
          <w:sz w:val="22"/>
          <w:szCs w:val="18"/>
        </w:rPr>
        <w:t>The project motivations,</w:t>
      </w:r>
      <w:r w:rsidRPr="008846CA">
        <w:rPr>
          <w:rFonts w:asciiTheme="minorHAnsi" w:hAnsiTheme="minorHAnsi" w:cs="Calibri"/>
          <w:iCs/>
          <w:sz w:val="22"/>
          <w:szCs w:val="22"/>
        </w:rPr>
        <w:t xml:space="preserve"> as stated in the program document were responding to two major elements. The first was the political and social situation in Morocco, influenced by recent developments in countries in the Middle East and North-Africa, namely the Arab Spring. The second was </w:t>
      </w:r>
      <w:r w:rsidRPr="008846CA">
        <w:rPr>
          <w:rFonts w:asciiTheme="minorHAnsi" w:hAnsiTheme="minorHAnsi" w:cs="Calibri"/>
          <w:sz w:val="22"/>
          <w:szCs w:val="22"/>
        </w:rPr>
        <w:t xml:space="preserve">the problem of social marginality, which results in idle young people who are vulnerable to involvement in petty crime, often a characteristic of the newer generation of </w:t>
      </w:r>
      <w:r w:rsidRPr="008846CA">
        <w:rPr>
          <w:rFonts w:asciiTheme="minorHAnsi" w:hAnsiTheme="minorHAnsi" w:cs="Calibri"/>
          <w:i/>
          <w:sz w:val="22"/>
          <w:szCs w:val="22"/>
        </w:rPr>
        <w:t>jihadists.</w:t>
      </w:r>
      <w:r w:rsidRPr="008846CA">
        <w:rPr>
          <w:rStyle w:val="FootnoteReference"/>
          <w:rFonts w:asciiTheme="minorHAnsi" w:hAnsiTheme="minorHAnsi" w:cs="Calibri"/>
          <w:i/>
          <w:sz w:val="22"/>
          <w:szCs w:val="22"/>
        </w:rPr>
        <w:footnoteReference w:id="9"/>
      </w:r>
    </w:p>
    <w:p w14:paraId="3FF228D7" w14:textId="77777777" w:rsidR="00FD1790" w:rsidRPr="008846CA" w:rsidRDefault="00FD1790" w:rsidP="00FD1790">
      <w:pPr>
        <w:spacing w:after="120"/>
        <w:rPr>
          <w:rFonts w:asciiTheme="minorHAnsi" w:hAnsiTheme="minorHAnsi" w:cs="Calibri"/>
          <w:sz w:val="22"/>
          <w:szCs w:val="22"/>
        </w:rPr>
      </w:pPr>
      <w:r w:rsidRPr="008846CA">
        <w:rPr>
          <w:rFonts w:asciiTheme="minorHAnsi" w:hAnsiTheme="minorHAnsi" w:cs="Calibri"/>
          <w:sz w:val="22"/>
          <w:szCs w:val="22"/>
        </w:rPr>
        <w:t>The program registered under USAID’s Country Assistance Strategy Goal to Mitigate Drivers of Youth Disaffection and Marginalization, stated that “a large youth bulge creates the potential for internal instability, especially when compounding factors such as high unemployment and lack of political participation are present. According to the strategy goal, “</w:t>
      </w:r>
      <w:r w:rsidRPr="008846CA">
        <w:rPr>
          <w:rFonts w:asciiTheme="minorHAnsi" w:hAnsiTheme="minorHAnsi" w:cs="Calibri"/>
          <w:i/>
          <w:sz w:val="22"/>
          <w:szCs w:val="22"/>
        </w:rPr>
        <w:t>by engaging at-risk populations and providing economic, political, and educational opportunities for both in-and out-of-school youth, the USG provides positive alternatives to Moroccan youth and helps to mitigate causes of youth disaffection</w:t>
      </w:r>
      <w:r w:rsidRPr="008846CA">
        <w:rPr>
          <w:rFonts w:asciiTheme="minorHAnsi" w:hAnsiTheme="minorHAnsi" w:cs="Calibri"/>
          <w:sz w:val="22"/>
          <w:szCs w:val="22"/>
        </w:rPr>
        <w:t>”</w:t>
      </w:r>
      <w:r>
        <w:rPr>
          <w:rFonts w:asciiTheme="minorHAnsi" w:hAnsiTheme="minorHAnsi" w:cs="Calibri"/>
          <w:sz w:val="22"/>
          <w:szCs w:val="22"/>
        </w:rPr>
        <w:t>, t</w:t>
      </w:r>
      <w:r w:rsidRPr="008846CA">
        <w:rPr>
          <w:rFonts w:asciiTheme="minorHAnsi" w:hAnsiTheme="minorHAnsi" w:cs="Calibri"/>
          <w:sz w:val="22"/>
          <w:szCs w:val="22"/>
        </w:rPr>
        <w:t xml:space="preserve">he program had three expected results: </w:t>
      </w:r>
    </w:p>
    <w:p w14:paraId="4815A33C" w14:textId="77777777" w:rsidR="00FD1790" w:rsidRPr="008846CA" w:rsidRDefault="00FD1790" w:rsidP="00FD1790">
      <w:pPr>
        <w:spacing w:after="120"/>
        <w:ind w:left="708"/>
        <w:rPr>
          <w:rFonts w:asciiTheme="minorHAnsi" w:hAnsiTheme="minorHAnsi" w:cs="Calibri"/>
          <w:sz w:val="22"/>
          <w:szCs w:val="22"/>
        </w:rPr>
      </w:pPr>
      <w:r w:rsidRPr="008846CA">
        <w:rPr>
          <w:rFonts w:asciiTheme="minorHAnsi" w:hAnsiTheme="minorHAnsi" w:cs="Calibri"/>
          <w:sz w:val="22"/>
          <w:szCs w:val="22"/>
        </w:rPr>
        <w:t xml:space="preserve">Result 1, to successfully integrate marginalized and disaffected youth into society. The project targeted </w:t>
      </w:r>
      <w:r w:rsidRPr="008846CA">
        <w:rPr>
          <w:rFonts w:asciiTheme="minorHAnsi" w:hAnsiTheme="minorHAnsi" w:cs="Calibri"/>
          <w:sz w:val="22"/>
          <w:szCs w:val="22"/>
          <w:lang w:eastAsia="en-CA"/>
        </w:rPr>
        <w:t>2000 at-risk youth (including school youth at-risk of dropping out, those who already dropped out of school and those who have never gone to school) will receive direct assistance through subgrantees</w:t>
      </w:r>
    </w:p>
    <w:p w14:paraId="01241A8E" w14:textId="77777777" w:rsidR="00FD1790" w:rsidRPr="008846CA" w:rsidRDefault="00FD1790" w:rsidP="00FD1790">
      <w:pPr>
        <w:spacing w:after="120"/>
        <w:ind w:left="708"/>
        <w:rPr>
          <w:rFonts w:asciiTheme="minorHAnsi" w:hAnsiTheme="minorHAnsi" w:cs="Calibri"/>
          <w:sz w:val="22"/>
          <w:szCs w:val="22"/>
        </w:rPr>
      </w:pPr>
      <w:r w:rsidRPr="008846CA">
        <w:rPr>
          <w:rFonts w:asciiTheme="minorHAnsi" w:hAnsiTheme="minorHAnsi" w:cs="Calibri"/>
          <w:sz w:val="22"/>
          <w:szCs w:val="22"/>
        </w:rPr>
        <w:t>Result 2, to reintegrate young offenders into society. The project targeted</w:t>
      </w:r>
      <w:r w:rsidRPr="008846CA">
        <w:rPr>
          <w:rFonts w:asciiTheme="minorHAnsi" w:hAnsiTheme="minorHAnsi" w:cs="Calibri"/>
          <w:sz w:val="22"/>
          <w:szCs w:val="22"/>
          <w:lang w:eastAsia="en-CA"/>
        </w:rPr>
        <w:t xml:space="preserve"> 300 young offenders: minors detained in the CSE in Tangier, youth on probation </w:t>
      </w:r>
      <w:r w:rsidRPr="008846CA">
        <w:rPr>
          <w:rFonts w:asciiTheme="minorHAnsi" w:hAnsiTheme="minorHAnsi" w:cs="Calibri"/>
          <w:iCs/>
          <w:sz w:val="22"/>
          <w:szCs w:val="22"/>
          <w:lang w:eastAsia="en-CA"/>
        </w:rPr>
        <w:t xml:space="preserve">and </w:t>
      </w:r>
      <w:r w:rsidRPr="008846CA">
        <w:rPr>
          <w:rFonts w:asciiTheme="minorHAnsi" w:hAnsiTheme="minorHAnsi" w:cs="Calibri"/>
          <w:sz w:val="22"/>
          <w:szCs w:val="22"/>
          <w:lang w:eastAsia="en-CA"/>
        </w:rPr>
        <w:t>irregular migrant youth (who are considered law offenders under Moroccan law), will receive direct reintegration assistance through subgrantees.</w:t>
      </w:r>
    </w:p>
    <w:p w14:paraId="611B6052" w14:textId="77777777" w:rsidR="00FD1790" w:rsidRPr="008846CA" w:rsidRDefault="00FD1790" w:rsidP="00FD1790">
      <w:pPr>
        <w:ind w:left="706"/>
        <w:rPr>
          <w:rFonts w:asciiTheme="minorHAnsi" w:hAnsiTheme="minorHAnsi" w:cs="Calibri"/>
          <w:sz w:val="22"/>
          <w:szCs w:val="22"/>
        </w:rPr>
      </w:pPr>
      <w:r w:rsidRPr="008846CA">
        <w:rPr>
          <w:rFonts w:asciiTheme="minorHAnsi" w:hAnsiTheme="minorHAnsi" w:cs="Calibri"/>
          <w:sz w:val="22"/>
          <w:szCs w:val="22"/>
        </w:rPr>
        <w:t xml:space="preserve">Result 3, to ensure that youth-serving organizations better serve the needs of at-risk youth. </w:t>
      </w:r>
    </w:p>
    <w:p w14:paraId="724B2678" w14:textId="77777777" w:rsidR="00FD1790" w:rsidRPr="008846CA" w:rsidRDefault="00FD1790" w:rsidP="00FD1790">
      <w:pPr>
        <w:ind w:left="706"/>
        <w:rPr>
          <w:rFonts w:asciiTheme="minorHAnsi" w:hAnsiTheme="minorHAnsi"/>
          <w:sz w:val="22"/>
          <w:szCs w:val="22"/>
        </w:rPr>
      </w:pPr>
      <w:r w:rsidRPr="008846CA">
        <w:rPr>
          <w:rFonts w:asciiTheme="minorHAnsi" w:hAnsiTheme="minorHAnsi" w:cs="Calibri"/>
          <w:sz w:val="22"/>
          <w:szCs w:val="22"/>
        </w:rPr>
        <w:t xml:space="preserve">The Program aimed at enhancing prevention efforts to tackle the broader issues of social marginalization, with an emphasis on the role of the community in reducing marginalization. As such, Program activities were to “encourage communities to improve social services for marginalized youth.” For each selected neighborhood, the Program was to identify a local NGO to serve as a single point of contact for beneficiaries to deliver a standard package of holistic youth-friendly services: the One-stop-Shop. </w:t>
      </w:r>
    </w:p>
    <w:p w14:paraId="480FB87D" w14:textId="77777777" w:rsidR="00FD1790" w:rsidRPr="008846CA" w:rsidRDefault="00FD1790" w:rsidP="00FD1790">
      <w:pPr>
        <w:spacing w:after="120"/>
        <w:rPr>
          <w:rFonts w:asciiTheme="minorHAnsi" w:hAnsiTheme="minorHAnsi"/>
          <w:b/>
          <w:sz w:val="22"/>
        </w:rPr>
      </w:pPr>
    </w:p>
    <w:p w14:paraId="2F7A2941" w14:textId="77777777" w:rsidR="001E58F1" w:rsidRDefault="001E58F1">
      <w:pPr>
        <w:spacing w:after="160" w:line="259" w:lineRule="auto"/>
        <w:rPr>
          <w:rFonts w:asciiTheme="minorHAnsi" w:hAnsiTheme="minorHAnsi"/>
          <w:b/>
          <w:color w:val="1F4E79" w:themeColor="accent1" w:themeShade="80"/>
          <w:sz w:val="22"/>
        </w:rPr>
      </w:pPr>
      <w:r>
        <w:rPr>
          <w:rFonts w:asciiTheme="minorHAnsi" w:hAnsiTheme="minorHAnsi"/>
          <w:b/>
          <w:color w:val="1F4E79" w:themeColor="accent1" w:themeShade="80"/>
          <w:sz w:val="22"/>
        </w:rPr>
        <w:br w:type="page"/>
      </w:r>
    </w:p>
    <w:p w14:paraId="1E2566A8" w14:textId="15F69336" w:rsidR="00FD1790" w:rsidRPr="001E58F1" w:rsidRDefault="00FD1790" w:rsidP="00FD1790">
      <w:pPr>
        <w:spacing w:after="120"/>
        <w:rPr>
          <w:rFonts w:asciiTheme="minorHAnsi" w:hAnsiTheme="minorHAnsi"/>
          <w:b/>
          <w:color w:val="1F4E79" w:themeColor="accent1" w:themeShade="80"/>
          <w:sz w:val="22"/>
        </w:rPr>
      </w:pPr>
      <w:r w:rsidRPr="001E58F1">
        <w:rPr>
          <w:rFonts w:asciiTheme="minorHAnsi" w:hAnsiTheme="minorHAnsi"/>
          <w:b/>
          <w:color w:val="1F4E79" w:themeColor="accent1" w:themeShade="80"/>
          <w:sz w:val="22"/>
        </w:rPr>
        <w:t>FY2015 to FY2017</w:t>
      </w:r>
    </w:p>
    <w:p w14:paraId="1BE00D4E" w14:textId="77777777" w:rsidR="00FD1790" w:rsidRPr="008846CA" w:rsidRDefault="00FD1790" w:rsidP="00FD1790">
      <w:pPr>
        <w:spacing w:after="120"/>
        <w:rPr>
          <w:rFonts w:asciiTheme="minorHAnsi" w:hAnsiTheme="minorHAnsi"/>
          <w:sz w:val="22"/>
          <w:szCs w:val="22"/>
        </w:rPr>
      </w:pPr>
      <w:r w:rsidRPr="008846CA">
        <w:rPr>
          <w:rFonts w:asciiTheme="minorHAnsi" w:hAnsiTheme="minorHAnsi"/>
          <w:sz w:val="22"/>
          <w:szCs w:val="22"/>
        </w:rPr>
        <w:t>The rise of violent extremism in the period 2012-2013 led the designers to adopt “Marginalized youth in peri-urban neighborhoods are not open to violent extremist messaging/actors” as the program goal. The original goal became the Project Purpose and was redefined as Moroccan youth are integrated, productive citizens. This reflected the change in target</w:t>
      </w:r>
      <w:r>
        <w:rPr>
          <w:rFonts w:asciiTheme="minorHAnsi" w:hAnsiTheme="minorHAnsi"/>
          <w:sz w:val="22"/>
          <w:szCs w:val="22"/>
        </w:rPr>
        <w:t xml:space="preserve"> group</w:t>
      </w:r>
      <w:r w:rsidRPr="008846CA">
        <w:rPr>
          <w:rFonts w:asciiTheme="minorHAnsi" w:hAnsiTheme="minorHAnsi"/>
          <w:sz w:val="22"/>
          <w:szCs w:val="22"/>
        </w:rPr>
        <w:t xml:space="preserve"> from young offenders to marginalized youth more broadly. </w:t>
      </w:r>
    </w:p>
    <w:p w14:paraId="7D6B2DBE" w14:textId="77777777" w:rsidR="00FD1790" w:rsidRPr="008846CA" w:rsidRDefault="00FD1790" w:rsidP="00FD1790">
      <w:pPr>
        <w:spacing w:after="120"/>
        <w:rPr>
          <w:rFonts w:asciiTheme="minorHAnsi" w:hAnsiTheme="minorHAnsi"/>
          <w:sz w:val="22"/>
          <w:szCs w:val="22"/>
        </w:rPr>
      </w:pPr>
      <w:r w:rsidRPr="008846CA">
        <w:rPr>
          <w:rFonts w:asciiTheme="minorHAnsi" w:hAnsiTheme="minorHAnsi"/>
          <w:sz w:val="22"/>
          <w:szCs w:val="22"/>
        </w:rPr>
        <w:t xml:space="preserve">The second phase of FORSATY was based essentially on the results of the extended Youth Participatory Assessment (PYA) conducted in 2012 and 2013. The PYA findings that drove the design of the second phase include: </w:t>
      </w:r>
    </w:p>
    <w:p w14:paraId="13C6CC02" w14:textId="77777777" w:rsidR="00FD1790" w:rsidRPr="008846CA" w:rsidRDefault="00FD1790" w:rsidP="00FD1790">
      <w:pPr>
        <w:pStyle w:val="Default"/>
        <w:numPr>
          <w:ilvl w:val="0"/>
          <w:numId w:val="2"/>
        </w:numPr>
        <w:spacing w:after="120"/>
        <w:rPr>
          <w:rFonts w:asciiTheme="minorHAnsi" w:hAnsiTheme="minorHAnsi"/>
          <w:sz w:val="22"/>
          <w:szCs w:val="22"/>
          <w:lang w:val="en-US"/>
        </w:rPr>
      </w:pPr>
      <w:r w:rsidRPr="008846CA">
        <w:rPr>
          <w:rFonts w:asciiTheme="minorHAnsi" w:hAnsiTheme="minorHAnsi"/>
          <w:sz w:val="22"/>
          <w:szCs w:val="22"/>
          <w:lang w:val="en-US"/>
        </w:rPr>
        <w:t xml:space="preserve">An enormous gap in youth coaching, counseling and preparation for active life on a professional and civic level; </w:t>
      </w:r>
    </w:p>
    <w:p w14:paraId="4C8D377A" w14:textId="77777777" w:rsidR="00FD1790" w:rsidRPr="008846CA" w:rsidRDefault="00FD1790" w:rsidP="00FD1790">
      <w:pPr>
        <w:pStyle w:val="Default"/>
        <w:numPr>
          <w:ilvl w:val="0"/>
          <w:numId w:val="2"/>
        </w:numPr>
        <w:spacing w:after="120"/>
        <w:rPr>
          <w:rFonts w:asciiTheme="minorHAnsi" w:hAnsiTheme="minorHAnsi"/>
          <w:sz w:val="22"/>
          <w:szCs w:val="22"/>
          <w:lang w:val="en-US"/>
        </w:rPr>
      </w:pPr>
      <w:r w:rsidRPr="008846CA">
        <w:rPr>
          <w:rFonts w:asciiTheme="minorHAnsi" w:hAnsiTheme="minorHAnsi"/>
          <w:sz w:val="22"/>
          <w:szCs w:val="22"/>
          <w:lang w:val="en-US"/>
        </w:rPr>
        <w:t xml:space="preserve">A lack of access to information regarding the options available to them after school completion, after dropping-out or while searching for a professional opportunity; </w:t>
      </w:r>
    </w:p>
    <w:p w14:paraId="6096197C" w14:textId="77777777" w:rsidR="00FD1790" w:rsidRPr="008846CA" w:rsidRDefault="00FD1790" w:rsidP="00FD1790">
      <w:pPr>
        <w:pStyle w:val="Default"/>
        <w:numPr>
          <w:ilvl w:val="0"/>
          <w:numId w:val="2"/>
        </w:numPr>
        <w:spacing w:after="120"/>
        <w:rPr>
          <w:rFonts w:asciiTheme="minorHAnsi" w:hAnsiTheme="minorHAnsi"/>
          <w:sz w:val="22"/>
          <w:szCs w:val="22"/>
          <w:lang w:val="en-US"/>
        </w:rPr>
      </w:pPr>
      <w:r w:rsidRPr="008846CA">
        <w:rPr>
          <w:rFonts w:asciiTheme="minorHAnsi" w:hAnsiTheme="minorHAnsi"/>
          <w:sz w:val="22"/>
          <w:szCs w:val="22"/>
          <w:lang w:val="en-US"/>
        </w:rPr>
        <w:t xml:space="preserve">The identification of the existing services in their neighborhoods, their points of strength, their weakness, the missing facilities in addition to possibilities for improvement. </w:t>
      </w:r>
    </w:p>
    <w:p w14:paraId="795CA5E6" w14:textId="77777777" w:rsidR="00FD1790" w:rsidRPr="008846CA" w:rsidRDefault="00FD1790" w:rsidP="00FD1790">
      <w:pPr>
        <w:spacing w:after="120"/>
        <w:rPr>
          <w:rFonts w:asciiTheme="minorHAnsi" w:hAnsiTheme="minorHAnsi"/>
          <w:sz w:val="22"/>
          <w:szCs w:val="22"/>
        </w:rPr>
      </w:pPr>
      <w:r w:rsidRPr="008846CA">
        <w:rPr>
          <w:rFonts w:asciiTheme="minorHAnsi" w:hAnsiTheme="minorHAnsi"/>
          <w:sz w:val="22"/>
          <w:szCs w:val="22"/>
        </w:rPr>
        <w:t xml:space="preserve">The original results were modified as follows: </w:t>
      </w:r>
    </w:p>
    <w:p w14:paraId="7255726C" w14:textId="77777777" w:rsidR="00FD1790" w:rsidRPr="008846CA" w:rsidRDefault="00FD1790" w:rsidP="00FD1790">
      <w:pPr>
        <w:pStyle w:val="ListParagraph"/>
        <w:numPr>
          <w:ilvl w:val="0"/>
          <w:numId w:val="4"/>
        </w:numPr>
        <w:spacing w:after="120"/>
        <w:contextualSpacing w:val="0"/>
        <w:rPr>
          <w:rFonts w:asciiTheme="minorHAnsi" w:hAnsiTheme="minorHAnsi"/>
          <w:sz w:val="22"/>
          <w:szCs w:val="22"/>
        </w:rPr>
      </w:pPr>
      <w:r w:rsidRPr="003F6B0C">
        <w:rPr>
          <w:rFonts w:asciiTheme="minorHAnsi" w:hAnsiTheme="minorHAnsi"/>
          <w:sz w:val="22"/>
          <w:szCs w:val="22"/>
        </w:rPr>
        <w:t xml:space="preserve">The result ‘Young offenders are re-integrated into society’- which initially focused on young offenders as a separate group, was now integrated into one single result to also cover at risk out of school youth, </w:t>
      </w:r>
    </w:p>
    <w:p w14:paraId="53137B77" w14:textId="77777777" w:rsidR="00FD1790" w:rsidRPr="003F6B0C" w:rsidRDefault="00FD1790" w:rsidP="00FD1790">
      <w:pPr>
        <w:pStyle w:val="ListParagraph"/>
        <w:numPr>
          <w:ilvl w:val="0"/>
          <w:numId w:val="4"/>
        </w:numPr>
        <w:spacing w:after="120"/>
        <w:contextualSpacing w:val="0"/>
        <w:rPr>
          <w:rFonts w:asciiTheme="minorHAnsi" w:hAnsiTheme="minorHAnsi"/>
          <w:sz w:val="22"/>
          <w:szCs w:val="22"/>
        </w:rPr>
      </w:pPr>
      <w:r w:rsidRPr="003F6B0C">
        <w:rPr>
          <w:rFonts w:asciiTheme="minorHAnsi" w:hAnsiTheme="minorHAnsi"/>
          <w:sz w:val="22"/>
          <w:szCs w:val="22"/>
        </w:rPr>
        <w:t>A new cross cutting result has been added to address issues related to adolescent/youth health, security, violence in the neighborhoods, drug abuse, civic participation for youth, etc.</w:t>
      </w:r>
    </w:p>
    <w:p w14:paraId="2D74632B" w14:textId="77777777" w:rsidR="00FD1790" w:rsidRPr="008846CA" w:rsidRDefault="00FD1790" w:rsidP="00FD1790">
      <w:pPr>
        <w:spacing w:after="120"/>
        <w:rPr>
          <w:rFonts w:asciiTheme="minorHAnsi" w:hAnsiTheme="minorHAnsi"/>
          <w:sz w:val="22"/>
          <w:szCs w:val="22"/>
        </w:rPr>
      </w:pPr>
      <w:r w:rsidRPr="008846CA">
        <w:rPr>
          <w:rFonts w:asciiTheme="minorHAnsi" w:hAnsiTheme="minorHAnsi"/>
          <w:sz w:val="22"/>
          <w:szCs w:val="22"/>
        </w:rPr>
        <w:t>The second phase was grounded in the USAID 2013-2017 Country Development Cooperation Strategy (CDCS) for Morocco: “a five-year plan designed to support Morocco’s efforts to enhance the employability of its youth, increase its citizens’ participation in governance and improve the quality of primary education</w:t>
      </w:r>
      <w:r w:rsidRPr="008846CA">
        <w:rPr>
          <w:rStyle w:val="FootnoteReference"/>
          <w:rFonts w:asciiTheme="minorHAnsi" w:eastAsiaTheme="majorEastAsia" w:hAnsiTheme="minorHAnsi"/>
          <w:sz w:val="22"/>
          <w:szCs w:val="22"/>
        </w:rPr>
        <w:footnoteReference w:id="10"/>
      </w:r>
      <w:r w:rsidRPr="008846CA">
        <w:rPr>
          <w:rFonts w:asciiTheme="minorHAnsi" w:hAnsiTheme="minorHAnsi"/>
          <w:sz w:val="22"/>
          <w:szCs w:val="22"/>
        </w:rPr>
        <w:t xml:space="preserve">”. </w:t>
      </w:r>
    </w:p>
    <w:p w14:paraId="650D216A" w14:textId="77777777" w:rsidR="00FD1790" w:rsidRPr="008846CA" w:rsidRDefault="00FD1790" w:rsidP="00FD1790">
      <w:pPr>
        <w:spacing w:after="120"/>
        <w:rPr>
          <w:rFonts w:asciiTheme="minorHAnsi" w:hAnsiTheme="minorHAnsi"/>
          <w:sz w:val="22"/>
          <w:szCs w:val="22"/>
        </w:rPr>
      </w:pPr>
      <w:r w:rsidRPr="008846CA">
        <w:rPr>
          <w:rFonts w:asciiTheme="minorHAnsi" w:hAnsiTheme="minorHAnsi"/>
          <w:sz w:val="22"/>
          <w:szCs w:val="22"/>
        </w:rPr>
        <w:t xml:space="preserve">Three areas were clearly identified: FORSATY II will address issues affecting youth through targeted sectorial interventions in the areas of education, livelihoods and youth participation (community involvement) through the creation of youth councils (in partnership with Search-Morocco). The three areas of FORSATY were aligned with the CDCS. </w:t>
      </w:r>
    </w:p>
    <w:p w14:paraId="43C7D392" w14:textId="77777777" w:rsidR="00FD1790" w:rsidRPr="008846CA" w:rsidRDefault="00FD1790" w:rsidP="00FD1790">
      <w:pPr>
        <w:spacing w:after="120"/>
        <w:rPr>
          <w:rFonts w:asciiTheme="minorHAnsi" w:hAnsiTheme="minorHAnsi"/>
          <w:sz w:val="22"/>
          <w:szCs w:val="22"/>
        </w:rPr>
      </w:pPr>
    </w:p>
    <w:p w14:paraId="5734CA9E" w14:textId="77777777" w:rsidR="001E58F1" w:rsidRDefault="001E58F1">
      <w:pPr>
        <w:spacing w:after="160" w:line="259" w:lineRule="auto"/>
        <w:rPr>
          <w:rFonts w:asciiTheme="minorHAnsi" w:hAnsiTheme="minorHAnsi"/>
          <w:b/>
          <w:color w:val="1F4E79" w:themeColor="accent1" w:themeShade="80"/>
          <w:sz w:val="22"/>
          <w:szCs w:val="22"/>
        </w:rPr>
      </w:pPr>
      <w:r>
        <w:rPr>
          <w:rFonts w:asciiTheme="minorHAnsi" w:hAnsiTheme="minorHAnsi"/>
          <w:b/>
          <w:color w:val="1F4E79" w:themeColor="accent1" w:themeShade="80"/>
          <w:sz w:val="22"/>
          <w:szCs w:val="22"/>
        </w:rPr>
        <w:br w:type="page"/>
      </w:r>
    </w:p>
    <w:p w14:paraId="640C6FBD" w14:textId="0E1E76A0" w:rsidR="00FD1790" w:rsidRPr="001E58F1" w:rsidRDefault="00FD1790" w:rsidP="00FD1790">
      <w:pPr>
        <w:spacing w:after="120"/>
        <w:rPr>
          <w:rFonts w:asciiTheme="minorHAnsi" w:hAnsiTheme="minorHAnsi"/>
          <w:b/>
          <w:color w:val="1F4E79" w:themeColor="accent1" w:themeShade="80"/>
          <w:sz w:val="22"/>
          <w:szCs w:val="22"/>
        </w:rPr>
      </w:pPr>
      <w:r w:rsidRPr="001E58F1">
        <w:rPr>
          <w:rFonts w:asciiTheme="minorHAnsi" w:hAnsiTheme="minorHAnsi"/>
          <w:b/>
          <w:color w:val="1F4E79" w:themeColor="accent1" w:themeShade="80"/>
          <w:sz w:val="22"/>
          <w:szCs w:val="22"/>
        </w:rPr>
        <w:t xml:space="preserve">Diagram </w:t>
      </w:r>
      <w:r w:rsidR="001E58F1">
        <w:rPr>
          <w:rFonts w:asciiTheme="minorHAnsi" w:hAnsiTheme="minorHAnsi"/>
          <w:b/>
          <w:color w:val="1F4E79" w:themeColor="accent1" w:themeShade="80"/>
          <w:sz w:val="22"/>
          <w:szCs w:val="22"/>
        </w:rPr>
        <w:t>1</w:t>
      </w:r>
      <w:r w:rsidRPr="001E58F1">
        <w:rPr>
          <w:rFonts w:asciiTheme="minorHAnsi" w:hAnsiTheme="minorHAnsi"/>
          <w:b/>
          <w:color w:val="1F4E79" w:themeColor="accent1" w:themeShade="80"/>
          <w:sz w:val="22"/>
          <w:szCs w:val="22"/>
        </w:rPr>
        <w:t>: The FORSATY log frame in FY2014</w:t>
      </w:r>
    </w:p>
    <w:p w14:paraId="4C278E7C" w14:textId="77777777" w:rsidR="00FD1790" w:rsidRPr="008846CA" w:rsidRDefault="00FD1790" w:rsidP="00FD1790">
      <w:pPr>
        <w:spacing w:after="120"/>
        <w:rPr>
          <w:rFonts w:asciiTheme="minorHAnsi" w:hAnsiTheme="minorHAnsi"/>
          <w:sz w:val="22"/>
        </w:rPr>
      </w:pPr>
      <w:r w:rsidRPr="008846CA">
        <w:rPr>
          <w:noProof/>
          <w:lang w:eastAsia="fr-FR"/>
        </w:rPr>
        <w:drawing>
          <wp:inline distT="0" distB="0" distL="0" distR="0" wp14:anchorId="08B8EB2D" wp14:editId="3922D878">
            <wp:extent cx="5760720" cy="3974465"/>
            <wp:effectExtent l="0" t="0" r="0" b="6985"/>
            <wp:docPr id="12" name="Image 12" descr="Cap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p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60720" cy="3974465"/>
                    </a:xfrm>
                    <a:prstGeom prst="rect">
                      <a:avLst/>
                    </a:prstGeom>
                    <a:noFill/>
                    <a:ln>
                      <a:noFill/>
                    </a:ln>
                  </pic:spPr>
                </pic:pic>
              </a:graphicData>
            </a:graphic>
          </wp:inline>
        </w:drawing>
      </w:r>
    </w:p>
    <w:p w14:paraId="2492094F" w14:textId="77777777" w:rsidR="00FD1790" w:rsidRPr="008846CA" w:rsidRDefault="00FD1790" w:rsidP="00FD1790">
      <w:pPr>
        <w:spacing w:after="120"/>
        <w:rPr>
          <w:rFonts w:asciiTheme="minorHAnsi" w:hAnsiTheme="minorHAnsi"/>
          <w:sz w:val="22"/>
        </w:rPr>
      </w:pPr>
    </w:p>
    <w:p w14:paraId="58AD61A7" w14:textId="77777777" w:rsidR="00FD1790" w:rsidRPr="008846CA" w:rsidRDefault="00FD1790" w:rsidP="00FD1790">
      <w:pPr>
        <w:spacing w:after="120"/>
        <w:rPr>
          <w:rFonts w:ascii="Calibri" w:hAnsi="Calibri" w:cs="Calibri"/>
          <w:sz w:val="22"/>
        </w:rPr>
      </w:pPr>
      <w:r w:rsidRPr="008846CA">
        <w:rPr>
          <w:rFonts w:ascii="Calibri" w:hAnsi="Calibri" w:cs="Calibri"/>
          <w:sz w:val="22"/>
        </w:rPr>
        <w:t>In FY2015, the FORSATY team realized that legions of youth most at-risk of recruitment</w:t>
      </w:r>
      <w:r>
        <w:rPr>
          <w:rFonts w:ascii="Calibri" w:hAnsi="Calibri" w:cs="Calibri"/>
          <w:sz w:val="22"/>
        </w:rPr>
        <w:t xml:space="preserve"> by fundamentalists</w:t>
      </w:r>
      <w:r w:rsidRPr="008846CA">
        <w:rPr>
          <w:rFonts w:ascii="Calibri" w:hAnsi="Calibri" w:cs="Calibri"/>
          <w:sz w:val="22"/>
        </w:rPr>
        <w:t xml:space="preserve"> were not reached by the Program. The Program identified those youth as “excluded”, a new sub-group in the “marginalized youth” target</w:t>
      </w:r>
      <w:r>
        <w:rPr>
          <w:rFonts w:ascii="Calibri" w:hAnsi="Calibri" w:cs="Calibri"/>
          <w:sz w:val="22"/>
        </w:rPr>
        <w:t xml:space="preserve"> group</w:t>
      </w:r>
      <w:r w:rsidRPr="008846CA">
        <w:rPr>
          <w:rFonts w:ascii="Calibri" w:hAnsi="Calibri" w:cs="Calibri"/>
          <w:sz w:val="22"/>
        </w:rPr>
        <w:t>. Excluded youth are neither in school, training or employment and do not actively seek employment or services</w:t>
      </w:r>
      <w:r>
        <w:rPr>
          <w:rFonts w:ascii="Calibri" w:hAnsi="Calibri" w:cs="Calibri"/>
          <w:sz w:val="22"/>
        </w:rPr>
        <w:t xml:space="preserve"> (NEETs)</w:t>
      </w:r>
      <w:r w:rsidRPr="008846CA">
        <w:rPr>
          <w:rFonts w:ascii="Calibri" w:hAnsi="Calibri" w:cs="Calibri"/>
          <w:sz w:val="22"/>
        </w:rPr>
        <w:t xml:space="preserve">. They constitute an underclass in poor neighborhoods, are rejected or ignored because of their status, appearance or behavior, and are most exposed to violence, crime, drug abuse and most vulnerable to the sirens of extremist ideology. </w:t>
      </w:r>
    </w:p>
    <w:p w14:paraId="0E882800" w14:textId="77777777" w:rsidR="00FD1790" w:rsidRPr="008846CA" w:rsidRDefault="00FD1790" w:rsidP="00FD1790">
      <w:pPr>
        <w:spacing w:after="120"/>
        <w:rPr>
          <w:rFonts w:ascii="Calibri" w:hAnsi="Calibri" w:cs="Calibri"/>
          <w:sz w:val="22"/>
        </w:rPr>
      </w:pPr>
      <w:r w:rsidRPr="008846CA">
        <w:rPr>
          <w:rFonts w:ascii="Calibri" w:hAnsi="Calibri" w:cs="Calibri"/>
          <w:sz w:val="22"/>
        </w:rPr>
        <w:t xml:space="preserve">Accordingly, the Program redefined Cross-Cutting Output 4.2 and created the Community Component. The Component targets excluded youth specifically, with the objective of transforming excluded youth through tailored activities and personal development content and reintegrating them into productive life. The redefinition led the Program to reorder the initial inputs and outputs to achieve greater clarity. </w:t>
      </w:r>
    </w:p>
    <w:p w14:paraId="187343CC" w14:textId="77777777" w:rsidR="00FD1790" w:rsidRPr="008846CA" w:rsidRDefault="00FD1790" w:rsidP="00FD1790">
      <w:pPr>
        <w:spacing w:after="120"/>
        <w:rPr>
          <w:rFonts w:ascii="Calibri" w:hAnsi="Calibri" w:cs="Calibri"/>
          <w:sz w:val="22"/>
        </w:rPr>
      </w:pPr>
      <w:r w:rsidRPr="008846CA">
        <w:rPr>
          <w:rFonts w:ascii="Calibri" w:hAnsi="Calibri" w:cs="Calibri"/>
          <w:sz w:val="22"/>
        </w:rPr>
        <w:t xml:space="preserve">The redefined Output 4.2 was combined with Sub-Purpose 2 into a new Sub-Purpose 1: Youth are full-fledged citizens in their neighborhoods and cities. This combined work with young educated leaders at the city level with civic leadership that is part of the Community Component. Cross-cutting Output 4.2 was made into a stand-alone Sub-Purpose, 2, to fully capture the expected change in CSOs as the centerpiece of the FORSATY program. The realigned results framework is below.  </w:t>
      </w:r>
    </w:p>
    <w:p w14:paraId="18FC9AA4" w14:textId="77777777" w:rsidR="00FD1790" w:rsidRPr="008846CA" w:rsidRDefault="00FD1790" w:rsidP="00FD1790">
      <w:pPr>
        <w:spacing w:after="120"/>
        <w:rPr>
          <w:rFonts w:ascii="Calibri" w:hAnsi="Calibri" w:cs="Calibri"/>
          <w:sz w:val="22"/>
        </w:rPr>
      </w:pPr>
    </w:p>
    <w:p w14:paraId="2DC53B87" w14:textId="05A92A92" w:rsidR="00FD1790" w:rsidRDefault="00FD1790" w:rsidP="00FD1790">
      <w:pPr>
        <w:spacing w:after="120"/>
        <w:rPr>
          <w:rFonts w:ascii="Calibri" w:hAnsi="Calibri" w:cs="Calibri"/>
          <w:sz w:val="22"/>
        </w:rPr>
      </w:pPr>
    </w:p>
    <w:p w14:paraId="45D2D3D1" w14:textId="4414DC48" w:rsidR="001E58F1" w:rsidRDefault="001E58F1" w:rsidP="00FD1790">
      <w:pPr>
        <w:spacing w:after="120"/>
        <w:rPr>
          <w:rFonts w:ascii="Calibri" w:hAnsi="Calibri" w:cs="Calibri"/>
          <w:sz w:val="22"/>
        </w:rPr>
      </w:pPr>
    </w:p>
    <w:p w14:paraId="6F538A73" w14:textId="72F344E0" w:rsidR="001E58F1" w:rsidRDefault="001E58F1" w:rsidP="00FD1790">
      <w:pPr>
        <w:spacing w:after="120"/>
        <w:rPr>
          <w:rFonts w:ascii="Calibri" w:hAnsi="Calibri" w:cs="Calibri"/>
          <w:sz w:val="22"/>
        </w:rPr>
      </w:pPr>
    </w:p>
    <w:p w14:paraId="79A6432D" w14:textId="7A6C14A6" w:rsidR="001E58F1" w:rsidRDefault="001E58F1" w:rsidP="00FD1790">
      <w:pPr>
        <w:spacing w:after="120"/>
        <w:rPr>
          <w:rFonts w:ascii="Calibri" w:hAnsi="Calibri" w:cs="Calibri"/>
          <w:sz w:val="22"/>
        </w:rPr>
      </w:pPr>
    </w:p>
    <w:p w14:paraId="6A837AD6" w14:textId="03AF939F" w:rsidR="001E58F1" w:rsidRPr="001E58F1" w:rsidRDefault="001E58F1" w:rsidP="001E58F1">
      <w:pPr>
        <w:spacing w:after="120"/>
        <w:rPr>
          <w:rFonts w:asciiTheme="minorHAnsi" w:hAnsiTheme="minorHAnsi"/>
          <w:b/>
          <w:color w:val="1F4E79" w:themeColor="accent1" w:themeShade="80"/>
          <w:sz w:val="22"/>
          <w:szCs w:val="22"/>
        </w:rPr>
      </w:pPr>
      <w:r w:rsidRPr="001E58F1">
        <w:rPr>
          <w:rFonts w:asciiTheme="minorHAnsi" w:hAnsiTheme="minorHAnsi"/>
          <w:b/>
          <w:color w:val="1F4E79" w:themeColor="accent1" w:themeShade="80"/>
          <w:sz w:val="22"/>
          <w:szCs w:val="22"/>
        </w:rPr>
        <w:t xml:space="preserve">Diagram </w:t>
      </w:r>
      <w:r>
        <w:rPr>
          <w:rFonts w:asciiTheme="minorHAnsi" w:hAnsiTheme="minorHAnsi"/>
          <w:b/>
          <w:color w:val="1F4E79" w:themeColor="accent1" w:themeShade="80"/>
          <w:sz w:val="22"/>
          <w:szCs w:val="22"/>
        </w:rPr>
        <w:t>2</w:t>
      </w:r>
      <w:r w:rsidRPr="001E58F1">
        <w:rPr>
          <w:rFonts w:asciiTheme="minorHAnsi" w:hAnsiTheme="minorHAnsi"/>
          <w:b/>
          <w:color w:val="1F4E79" w:themeColor="accent1" w:themeShade="80"/>
          <w:sz w:val="22"/>
          <w:szCs w:val="22"/>
        </w:rPr>
        <w:t>: The FORSATY log frame in FY201</w:t>
      </w:r>
      <w:r w:rsidR="005528D0">
        <w:rPr>
          <w:rFonts w:asciiTheme="minorHAnsi" w:hAnsiTheme="minorHAnsi"/>
          <w:b/>
          <w:color w:val="1F4E79" w:themeColor="accent1" w:themeShade="80"/>
          <w:sz w:val="22"/>
          <w:szCs w:val="22"/>
        </w:rPr>
        <w:t>5</w:t>
      </w:r>
    </w:p>
    <w:p w14:paraId="1F611586" w14:textId="77777777" w:rsidR="001E58F1" w:rsidRPr="008846CA" w:rsidRDefault="001E58F1" w:rsidP="00FD1790">
      <w:pPr>
        <w:spacing w:after="120"/>
        <w:rPr>
          <w:rFonts w:ascii="Calibri" w:hAnsi="Calibri" w:cs="Calibri"/>
          <w:sz w:val="22"/>
        </w:rPr>
      </w:pPr>
    </w:p>
    <w:p w14:paraId="02897B7E" w14:textId="77777777" w:rsidR="00FD1790" w:rsidRPr="008846CA" w:rsidRDefault="00FD1790" w:rsidP="00FD1790">
      <w:pPr>
        <w:spacing w:after="120"/>
        <w:rPr>
          <w:rFonts w:ascii="Calibri" w:hAnsi="Calibri" w:cs="Calibri"/>
          <w:sz w:val="22"/>
        </w:rPr>
      </w:pPr>
      <w:r w:rsidRPr="008846CA">
        <w:rPr>
          <w:noProof/>
        </w:rPr>
        <w:drawing>
          <wp:inline distT="0" distB="0" distL="0" distR="0" wp14:anchorId="08D73323" wp14:editId="42D17A64">
            <wp:extent cx="5760720" cy="4317340"/>
            <wp:effectExtent l="0" t="0" r="0" b="7620"/>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SATY results logframe November 2015.emf"/>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60720" cy="4317340"/>
                    </a:xfrm>
                    <a:prstGeom prst="rect">
                      <a:avLst/>
                    </a:prstGeom>
                  </pic:spPr>
                </pic:pic>
              </a:graphicData>
            </a:graphic>
          </wp:inline>
        </w:drawing>
      </w:r>
    </w:p>
    <w:p w14:paraId="6F535541" w14:textId="77777777" w:rsidR="00FD1790" w:rsidRPr="008846CA" w:rsidRDefault="00FD1790" w:rsidP="00FD1790">
      <w:pPr>
        <w:spacing w:after="120"/>
        <w:rPr>
          <w:rFonts w:ascii="Calibri" w:hAnsi="Calibri" w:cs="Calibri"/>
          <w:sz w:val="22"/>
        </w:rPr>
      </w:pPr>
    </w:p>
    <w:p w14:paraId="6AFA9F91" w14:textId="77777777" w:rsidR="00FD1790" w:rsidRPr="008846CA" w:rsidRDefault="00FD1790" w:rsidP="00FD1790">
      <w:pPr>
        <w:spacing w:after="120"/>
        <w:rPr>
          <w:rFonts w:ascii="Calibri" w:hAnsi="Calibri" w:cs="Calibri"/>
          <w:sz w:val="22"/>
        </w:rPr>
      </w:pPr>
    </w:p>
    <w:p w14:paraId="40FD2740" w14:textId="77777777" w:rsidR="00FD1790" w:rsidRPr="008846CA" w:rsidRDefault="00FD1790" w:rsidP="00FD1790">
      <w:pPr>
        <w:spacing w:after="120"/>
        <w:rPr>
          <w:rFonts w:ascii="Calibri" w:hAnsi="Calibri" w:cs="Calibri"/>
          <w:sz w:val="22"/>
        </w:rPr>
      </w:pPr>
      <w:r w:rsidRPr="008846CA">
        <w:rPr>
          <w:rFonts w:ascii="Calibri" w:hAnsi="Calibri" w:cs="Calibri"/>
          <w:sz w:val="22"/>
        </w:rPr>
        <w:t>The Program also expl</w:t>
      </w:r>
      <w:r>
        <w:rPr>
          <w:rFonts w:ascii="Calibri" w:hAnsi="Calibri" w:cs="Calibri"/>
          <w:sz w:val="22"/>
        </w:rPr>
        <w:t>ained</w:t>
      </w:r>
      <w:r w:rsidRPr="008846CA">
        <w:rPr>
          <w:rFonts w:ascii="Calibri" w:hAnsi="Calibri" w:cs="Calibri"/>
          <w:sz w:val="22"/>
        </w:rPr>
        <w:t xml:space="preserve"> the linkages between expected outcomes and VE. A theory of change was drafted as follows: </w:t>
      </w:r>
    </w:p>
    <w:p w14:paraId="4AD79C04" w14:textId="77777777" w:rsidR="00FD1790" w:rsidRPr="008846CA" w:rsidRDefault="00FD1790" w:rsidP="00FD1790">
      <w:pPr>
        <w:spacing w:after="120"/>
        <w:ind w:left="708"/>
        <w:rPr>
          <w:rFonts w:ascii="Calibri" w:hAnsi="Calibri" w:cs="Calibri"/>
          <w:bCs/>
          <w:sz w:val="22"/>
        </w:rPr>
      </w:pPr>
      <w:r w:rsidRPr="008846CA">
        <w:rPr>
          <w:rFonts w:ascii="Calibri" w:hAnsi="Calibri" w:cs="Calibri"/>
          <w:bCs/>
          <w:sz w:val="22"/>
        </w:rPr>
        <w:t xml:space="preserve">FORSATY Theory of Change: When </w:t>
      </w:r>
      <w:r w:rsidRPr="008846CA">
        <w:rPr>
          <w:rFonts w:ascii="Calibri" w:hAnsi="Calibri" w:cs="Calibri"/>
          <w:bCs/>
          <w:i/>
          <w:iCs/>
          <w:sz w:val="22"/>
        </w:rPr>
        <w:t>failing</w:t>
      </w:r>
      <w:r w:rsidRPr="008846CA">
        <w:rPr>
          <w:rFonts w:ascii="Calibri" w:hAnsi="Calibri" w:cs="Calibri"/>
          <w:bCs/>
          <w:sz w:val="22"/>
        </w:rPr>
        <w:t xml:space="preserve"> and </w:t>
      </w:r>
      <w:r w:rsidRPr="008846CA">
        <w:rPr>
          <w:rFonts w:ascii="Calibri" w:hAnsi="Calibri" w:cs="Calibri"/>
          <w:bCs/>
          <w:i/>
          <w:iCs/>
          <w:sz w:val="22"/>
        </w:rPr>
        <w:t xml:space="preserve">alienated </w:t>
      </w:r>
      <w:r w:rsidRPr="008846CA">
        <w:rPr>
          <w:rFonts w:ascii="Calibri" w:hAnsi="Calibri" w:cs="Calibri"/>
          <w:bCs/>
          <w:sz w:val="22"/>
        </w:rPr>
        <w:t xml:space="preserve">individuals become bounded with others, acquire a sense of belonging to legitimate local institutions and are engaged in self-realization, they are less likely to radicalize </w:t>
      </w:r>
    </w:p>
    <w:p w14:paraId="4C891028" w14:textId="77777777" w:rsidR="00FD1790" w:rsidRPr="008846CA" w:rsidRDefault="00FD1790" w:rsidP="00FD1790">
      <w:pPr>
        <w:spacing w:after="120"/>
        <w:rPr>
          <w:rFonts w:asciiTheme="minorHAnsi" w:hAnsiTheme="minorHAnsi" w:cs="Calibri"/>
          <w:bCs/>
          <w:sz w:val="22"/>
          <w:szCs w:val="22"/>
        </w:rPr>
      </w:pPr>
      <w:r w:rsidRPr="008846CA">
        <w:rPr>
          <w:rFonts w:asciiTheme="minorHAnsi" w:hAnsiTheme="minorHAnsi" w:cs="Calibri"/>
          <w:bCs/>
          <w:sz w:val="22"/>
          <w:szCs w:val="22"/>
        </w:rPr>
        <w:t>The expected change was further defined as a systemic change in the community, as per the original 2012 orientation: “</w:t>
      </w:r>
      <w:r w:rsidRPr="008846CA">
        <w:rPr>
          <w:rFonts w:asciiTheme="minorHAnsi" w:hAnsiTheme="minorHAnsi" w:cs="Calibri"/>
          <w:sz w:val="22"/>
          <w:szCs w:val="22"/>
        </w:rPr>
        <w:t>The Program aims at enhancing prevention efforts to tackle the broader issues of social marginalization, with an emphasis on the role of the community in reducing marginalization”</w:t>
      </w:r>
    </w:p>
    <w:p w14:paraId="413DAC0B" w14:textId="77777777" w:rsidR="00FD1790" w:rsidRPr="008846CA" w:rsidRDefault="00FD1790" w:rsidP="00FD1790">
      <w:pPr>
        <w:spacing w:after="120"/>
        <w:ind w:left="708"/>
        <w:rPr>
          <w:rFonts w:ascii="Calibri" w:hAnsi="Calibri" w:cs="Calibri"/>
          <w:bCs/>
          <w:sz w:val="22"/>
        </w:rPr>
      </w:pPr>
      <w:r w:rsidRPr="008846CA">
        <w:rPr>
          <w:rFonts w:ascii="Calibri" w:hAnsi="Calibri" w:cs="Calibri"/>
          <w:bCs/>
          <w:sz w:val="22"/>
        </w:rPr>
        <w:t xml:space="preserve">Expected Change: Communities and institutions implement methods and practices that change current target youth trajectories – target youth are no longer alienated and excluded from the system, they acquire personal assets, gain access, build identity and become resilient to extremist messaging. </w:t>
      </w:r>
    </w:p>
    <w:p w14:paraId="130E9F9F" w14:textId="77777777" w:rsidR="005528D0" w:rsidRDefault="005528D0">
      <w:pPr>
        <w:spacing w:after="160" w:line="259" w:lineRule="auto"/>
        <w:rPr>
          <w:rFonts w:ascii="Calibri" w:hAnsi="Calibri" w:cs="Calibri"/>
          <w:b/>
          <w:color w:val="1F4E79" w:themeColor="accent1" w:themeShade="80"/>
        </w:rPr>
      </w:pPr>
      <w:r>
        <w:rPr>
          <w:rFonts w:ascii="Calibri" w:hAnsi="Calibri" w:cs="Calibri"/>
          <w:b/>
          <w:color w:val="1F4E79" w:themeColor="accent1" w:themeShade="80"/>
        </w:rPr>
        <w:br w:type="page"/>
      </w:r>
    </w:p>
    <w:p w14:paraId="75FDEFD8" w14:textId="01BEE2C7" w:rsidR="00FD1790" w:rsidRPr="005528D0" w:rsidRDefault="00FD1790" w:rsidP="00FD1790">
      <w:pPr>
        <w:spacing w:after="120"/>
        <w:rPr>
          <w:rFonts w:ascii="Calibri" w:hAnsi="Calibri" w:cs="Calibri"/>
          <w:b/>
          <w:color w:val="1F4E79" w:themeColor="accent1" w:themeShade="80"/>
        </w:rPr>
      </w:pPr>
      <w:r w:rsidRPr="005528D0">
        <w:rPr>
          <w:rFonts w:ascii="Calibri" w:hAnsi="Calibri" w:cs="Calibri"/>
          <w:b/>
          <w:color w:val="1F4E79" w:themeColor="accent1" w:themeShade="80"/>
        </w:rPr>
        <w:t xml:space="preserve">Access, Assets, Identity. </w:t>
      </w:r>
    </w:p>
    <w:p w14:paraId="29E7271C" w14:textId="77777777" w:rsidR="00FD1790" w:rsidRPr="008846CA" w:rsidRDefault="00FD1790" w:rsidP="00FD1790">
      <w:pPr>
        <w:spacing w:after="120"/>
        <w:rPr>
          <w:rFonts w:asciiTheme="minorHAnsi" w:hAnsiTheme="minorHAnsi" w:cstheme="minorHAnsi"/>
          <w:sz w:val="22"/>
        </w:rPr>
      </w:pPr>
      <w:r w:rsidRPr="008846CA">
        <w:rPr>
          <w:rFonts w:asciiTheme="minorHAnsi" w:hAnsiTheme="minorHAnsi" w:cstheme="minorHAnsi"/>
          <w:sz w:val="22"/>
        </w:rPr>
        <w:t xml:space="preserve">Three basic linkages were identified between FORSATY activities and expected outcomes and the Program goal that youth be “not open” to violent messaging and actors. FORSATY approaches resilience with a holistic approach that combines the individual’s personal path, personal assets and identity. When the individual improves in all three dimensions, the supposition is that he or she will be significantly more resilient to VEO recruitment and messaging. </w:t>
      </w:r>
    </w:p>
    <w:p w14:paraId="23D4178B" w14:textId="77777777" w:rsidR="00FD1790" w:rsidRPr="005528D0" w:rsidRDefault="00FD1790" w:rsidP="00FD1790">
      <w:pPr>
        <w:spacing w:after="120"/>
        <w:ind w:left="708"/>
        <w:rPr>
          <w:rFonts w:asciiTheme="minorHAnsi" w:hAnsiTheme="minorHAnsi" w:cstheme="minorHAnsi"/>
          <w:b/>
          <w:color w:val="1F4E79" w:themeColor="accent1" w:themeShade="80"/>
          <w:sz w:val="22"/>
        </w:rPr>
      </w:pPr>
      <w:r w:rsidRPr="005528D0">
        <w:rPr>
          <w:rFonts w:asciiTheme="minorHAnsi" w:hAnsiTheme="minorHAnsi" w:cstheme="minorHAnsi"/>
          <w:b/>
          <w:color w:val="1F4E79" w:themeColor="accent1" w:themeShade="80"/>
          <w:sz w:val="22"/>
        </w:rPr>
        <w:t>Access</w:t>
      </w:r>
    </w:p>
    <w:p w14:paraId="1A97F615" w14:textId="77777777" w:rsidR="00FD1790" w:rsidRPr="008846CA" w:rsidRDefault="00FD1790" w:rsidP="00FD1790">
      <w:pPr>
        <w:spacing w:after="120"/>
        <w:ind w:left="708"/>
        <w:rPr>
          <w:rFonts w:asciiTheme="minorHAnsi" w:hAnsiTheme="minorHAnsi" w:cstheme="minorHAnsi"/>
          <w:sz w:val="22"/>
        </w:rPr>
      </w:pPr>
      <w:r w:rsidRPr="008846CA">
        <w:rPr>
          <w:rFonts w:asciiTheme="minorHAnsi" w:hAnsiTheme="minorHAnsi" w:cstheme="minorHAnsi"/>
          <w:sz w:val="22"/>
        </w:rPr>
        <w:t xml:space="preserve">Obstructed life paths, feelings of exclusion and injustice, personal grievances, violence and humiliation undermine the self and generate psychological vulnerability to VE messaging. The VE narrative soothes and proposes simple and heroic paths forward as a cure to states of personal failure. </w:t>
      </w:r>
    </w:p>
    <w:p w14:paraId="52C83B26" w14:textId="77777777" w:rsidR="00FD1790" w:rsidRPr="008846CA" w:rsidRDefault="00FD1790" w:rsidP="00FD1790">
      <w:pPr>
        <w:spacing w:after="120"/>
        <w:ind w:left="708"/>
        <w:rPr>
          <w:rFonts w:asciiTheme="minorHAnsi" w:hAnsiTheme="minorHAnsi" w:cstheme="minorHAnsi"/>
          <w:sz w:val="22"/>
        </w:rPr>
      </w:pPr>
      <w:r w:rsidRPr="008846CA">
        <w:rPr>
          <w:rFonts w:asciiTheme="minorHAnsi" w:hAnsiTheme="minorHAnsi" w:cstheme="minorHAnsi"/>
          <w:sz w:val="22"/>
        </w:rPr>
        <w:t xml:space="preserve">FORSATY’s central contributions are: 1) to enable marginalized youth to access services they did not access previously; 2) to ensure proposed services enable marginalized youth to overcome blockages and access self-realization through participation and exchange, addressing conflict and grievance, creative expression, sports, and decent employment. </w:t>
      </w:r>
    </w:p>
    <w:p w14:paraId="6692117F" w14:textId="77777777" w:rsidR="00FD1790" w:rsidRPr="005528D0" w:rsidRDefault="00FD1790" w:rsidP="00FD1790">
      <w:pPr>
        <w:spacing w:after="120"/>
        <w:ind w:left="708"/>
        <w:rPr>
          <w:rFonts w:asciiTheme="minorHAnsi" w:hAnsiTheme="minorHAnsi" w:cstheme="minorHAnsi"/>
          <w:b/>
          <w:color w:val="1F4E79" w:themeColor="accent1" w:themeShade="80"/>
          <w:sz w:val="22"/>
        </w:rPr>
      </w:pPr>
      <w:r w:rsidRPr="005528D0">
        <w:rPr>
          <w:rFonts w:asciiTheme="minorHAnsi" w:hAnsiTheme="minorHAnsi" w:cstheme="minorHAnsi"/>
          <w:b/>
          <w:color w:val="1F4E79" w:themeColor="accent1" w:themeShade="80"/>
          <w:sz w:val="22"/>
        </w:rPr>
        <w:t>Assets</w:t>
      </w:r>
    </w:p>
    <w:p w14:paraId="0CB6162C" w14:textId="77777777" w:rsidR="00FD1790" w:rsidRPr="008846CA" w:rsidRDefault="00FD1790" w:rsidP="00FD1790">
      <w:pPr>
        <w:spacing w:after="120"/>
        <w:ind w:left="708"/>
        <w:rPr>
          <w:rFonts w:asciiTheme="minorHAnsi" w:hAnsiTheme="minorHAnsi" w:cstheme="minorHAnsi"/>
          <w:sz w:val="22"/>
        </w:rPr>
      </w:pPr>
      <w:r w:rsidRPr="008846CA">
        <w:rPr>
          <w:rFonts w:asciiTheme="minorHAnsi" w:hAnsiTheme="minorHAnsi" w:cstheme="minorHAnsi"/>
          <w:sz w:val="22"/>
        </w:rPr>
        <w:t xml:space="preserve">Personal assets are basic personal qualities and capacities of youth. Assets constitute a base of strength, a stepping stone that enables youth to gain direction, work toward an end, and manage relations and upsets along the way. Basic assets such as self-worth and self-confidence lead to self-control, goal setting, planning and improving relations with peers. Assets reduce vulnerabilities and facilitate the acquisition of successful life paths. </w:t>
      </w:r>
    </w:p>
    <w:p w14:paraId="407D5214" w14:textId="77777777" w:rsidR="00FD1790" w:rsidRPr="005528D0" w:rsidRDefault="00FD1790" w:rsidP="00FD1790">
      <w:pPr>
        <w:spacing w:after="120"/>
        <w:ind w:left="708"/>
        <w:rPr>
          <w:rFonts w:asciiTheme="minorHAnsi" w:hAnsiTheme="minorHAnsi" w:cstheme="minorHAnsi"/>
          <w:b/>
          <w:color w:val="1F4E79" w:themeColor="accent1" w:themeShade="80"/>
          <w:sz w:val="22"/>
        </w:rPr>
      </w:pPr>
      <w:r w:rsidRPr="005528D0">
        <w:rPr>
          <w:rFonts w:asciiTheme="minorHAnsi" w:hAnsiTheme="minorHAnsi" w:cstheme="minorHAnsi"/>
          <w:b/>
          <w:color w:val="1F4E79" w:themeColor="accent1" w:themeShade="80"/>
          <w:sz w:val="22"/>
        </w:rPr>
        <w:t>Identity</w:t>
      </w:r>
    </w:p>
    <w:p w14:paraId="22C296AB" w14:textId="77777777" w:rsidR="00FD1790" w:rsidRPr="008846CA" w:rsidRDefault="00FD1790" w:rsidP="00FD1790">
      <w:pPr>
        <w:spacing w:after="120"/>
        <w:ind w:left="708"/>
        <w:rPr>
          <w:rFonts w:asciiTheme="minorHAnsi" w:hAnsiTheme="minorHAnsi" w:cstheme="minorHAnsi"/>
          <w:sz w:val="22"/>
        </w:rPr>
      </w:pPr>
      <w:r w:rsidRPr="008846CA">
        <w:rPr>
          <w:rFonts w:asciiTheme="minorHAnsi" w:hAnsiTheme="minorHAnsi" w:cstheme="minorHAnsi"/>
          <w:sz w:val="22"/>
        </w:rPr>
        <w:t>Adolescence is a period during which the identity of the future adult is formed through questioning, reassessment and exploration of alternatives. When identity with one’s community, state, authority and value system is weakened during this period, vulnerability to powerful group identities is increased. Uncertainty in one-self and confusion in competing values are expertly exploited by VEOs wielding the certainty of fundamental truths, sacred values and glorified actions.</w:t>
      </w:r>
    </w:p>
    <w:p w14:paraId="1E1AE9F3" w14:textId="77777777" w:rsidR="00FD1790" w:rsidRPr="008846CA" w:rsidRDefault="00FD1790" w:rsidP="00FD1790">
      <w:pPr>
        <w:spacing w:after="120"/>
        <w:rPr>
          <w:rFonts w:asciiTheme="minorHAnsi" w:hAnsiTheme="minorHAnsi" w:cstheme="minorHAnsi"/>
          <w:sz w:val="22"/>
        </w:rPr>
      </w:pPr>
    </w:p>
    <w:p w14:paraId="098DE23A" w14:textId="77777777" w:rsidR="00FD1790" w:rsidRPr="005528D0" w:rsidRDefault="00FD1790" w:rsidP="00FD1790">
      <w:pPr>
        <w:spacing w:after="120"/>
        <w:rPr>
          <w:rFonts w:asciiTheme="minorHAnsi" w:hAnsiTheme="minorHAnsi"/>
          <w:b/>
          <w:color w:val="1F4E79" w:themeColor="accent1" w:themeShade="80"/>
          <w:sz w:val="22"/>
        </w:rPr>
      </w:pPr>
      <w:r w:rsidRPr="005528D0">
        <w:rPr>
          <w:rFonts w:asciiTheme="minorHAnsi" w:hAnsiTheme="minorHAnsi"/>
          <w:b/>
          <w:color w:val="1F4E79" w:themeColor="accent1" w:themeShade="80"/>
          <w:sz w:val="22"/>
        </w:rPr>
        <w:t>FY2017 to FY2019</w:t>
      </w:r>
    </w:p>
    <w:p w14:paraId="232C8178" w14:textId="77777777" w:rsidR="00FD1790" w:rsidRPr="008846CA" w:rsidRDefault="00FD1790" w:rsidP="00FD1790">
      <w:pPr>
        <w:spacing w:after="120"/>
        <w:rPr>
          <w:rFonts w:asciiTheme="minorHAnsi" w:hAnsiTheme="minorHAnsi" w:cstheme="minorHAnsi"/>
          <w:sz w:val="22"/>
        </w:rPr>
      </w:pPr>
      <w:r w:rsidRPr="008846CA">
        <w:rPr>
          <w:rFonts w:asciiTheme="minorHAnsi" w:hAnsiTheme="minorHAnsi" w:cstheme="minorHAnsi"/>
          <w:sz w:val="22"/>
        </w:rPr>
        <w:t xml:space="preserve">In FY 2017 the FORSATY program was extended by 18 months, to March 2019. The scope was extended to cover the commune of </w:t>
      </w:r>
      <w:proofErr w:type="spellStart"/>
      <w:r w:rsidRPr="008846CA">
        <w:rPr>
          <w:rFonts w:asciiTheme="minorHAnsi" w:hAnsiTheme="minorHAnsi" w:cstheme="minorHAnsi"/>
          <w:sz w:val="22"/>
        </w:rPr>
        <w:t>Fnideq</w:t>
      </w:r>
      <w:proofErr w:type="spellEnd"/>
      <w:r w:rsidRPr="008846CA">
        <w:rPr>
          <w:rFonts w:asciiTheme="minorHAnsi" w:hAnsiTheme="minorHAnsi" w:cstheme="minorHAnsi"/>
          <w:sz w:val="22"/>
        </w:rPr>
        <w:t xml:space="preserve"> and the province of Al-Hoceima. The extension was an opportunity to replicate methods and tools developed with </w:t>
      </w:r>
      <w:r>
        <w:rPr>
          <w:rFonts w:asciiTheme="minorHAnsi" w:hAnsiTheme="minorHAnsi" w:cstheme="minorHAnsi"/>
          <w:sz w:val="22"/>
        </w:rPr>
        <w:t>longstanding</w:t>
      </w:r>
      <w:r w:rsidRPr="008846CA">
        <w:rPr>
          <w:rFonts w:asciiTheme="minorHAnsi" w:hAnsiTheme="minorHAnsi" w:cstheme="minorHAnsi"/>
          <w:sz w:val="22"/>
        </w:rPr>
        <w:t xml:space="preserve"> partners, in new environments and with new partners. The model was adjusted to the specific</w:t>
      </w:r>
      <w:r>
        <w:rPr>
          <w:rFonts w:asciiTheme="minorHAnsi" w:hAnsiTheme="minorHAnsi" w:cstheme="minorHAnsi"/>
          <w:sz w:val="22"/>
        </w:rPr>
        <w:t>s</w:t>
      </w:r>
      <w:r w:rsidRPr="008846CA">
        <w:rPr>
          <w:rFonts w:asciiTheme="minorHAnsi" w:hAnsiTheme="minorHAnsi" w:cstheme="minorHAnsi"/>
          <w:sz w:val="22"/>
        </w:rPr>
        <w:t xml:space="preserve"> of the new target areas.   </w:t>
      </w:r>
    </w:p>
    <w:p w14:paraId="7D6FAD7C" w14:textId="77777777" w:rsidR="00FD1790" w:rsidRPr="008846CA" w:rsidRDefault="00FD1790" w:rsidP="00FD1790">
      <w:pPr>
        <w:spacing w:after="120"/>
        <w:rPr>
          <w:rFonts w:asciiTheme="minorHAnsi" w:hAnsiTheme="minorHAnsi" w:cstheme="minorHAnsi"/>
          <w:sz w:val="22"/>
        </w:rPr>
      </w:pPr>
      <w:r w:rsidRPr="008846CA">
        <w:rPr>
          <w:rFonts w:asciiTheme="minorHAnsi" w:hAnsiTheme="minorHAnsi" w:cstheme="minorHAnsi"/>
          <w:sz w:val="22"/>
        </w:rPr>
        <w:t xml:space="preserve">Changes to program elements are presented under the </w:t>
      </w:r>
      <w:r w:rsidRPr="008846CA">
        <w:rPr>
          <w:rFonts w:asciiTheme="minorHAnsi" w:hAnsiTheme="minorHAnsi" w:cstheme="minorHAnsi"/>
          <w:i/>
          <w:sz w:val="22"/>
        </w:rPr>
        <w:t>adaptive management</w:t>
      </w:r>
      <w:r w:rsidRPr="008846CA">
        <w:rPr>
          <w:rFonts w:asciiTheme="minorHAnsi" w:hAnsiTheme="minorHAnsi" w:cstheme="minorHAnsi"/>
          <w:sz w:val="22"/>
        </w:rPr>
        <w:t xml:space="preserve"> section, further below.  </w:t>
      </w:r>
    </w:p>
    <w:p w14:paraId="405F6688" w14:textId="77777777" w:rsidR="00FD1790" w:rsidRDefault="00FD1790" w:rsidP="00FD1790">
      <w:pPr>
        <w:spacing w:after="120"/>
        <w:rPr>
          <w:rFonts w:asciiTheme="minorHAnsi" w:hAnsiTheme="minorHAnsi" w:cstheme="minorHAnsi"/>
          <w:b/>
        </w:rPr>
      </w:pPr>
    </w:p>
    <w:p w14:paraId="26ED4C3F" w14:textId="77777777" w:rsidR="00FD1790" w:rsidRPr="005528D0" w:rsidRDefault="00FD1790" w:rsidP="00FD1790">
      <w:pPr>
        <w:spacing w:after="120"/>
        <w:rPr>
          <w:rFonts w:asciiTheme="minorHAnsi" w:hAnsiTheme="minorHAnsi" w:cstheme="minorHAnsi"/>
          <w:b/>
          <w:color w:val="1F4E79" w:themeColor="accent1" w:themeShade="80"/>
        </w:rPr>
      </w:pPr>
      <w:r w:rsidRPr="005528D0">
        <w:rPr>
          <w:rFonts w:asciiTheme="minorHAnsi" w:hAnsiTheme="minorHAnsi" w:cstheme="minorHAnsi"/>
          <w:b/>
          <w:color w:val="1F4E79" w:themeColor="accent1" w:themeShade="80"/>
        </w:rPr>
        <w:t xml:space="preserve">Contributions by the UK and the Netherlands </w:t>
      </w:r>
    </w:p>
    <w:p w14:paraId="7892C262" w14:textId="77777777" w:rsidR="00FD1790" w:rsidRDefault="00FD1790" w:rsidP="00FD1790">
      <w:pPr>
        <w:spacing w:after="120"/>
        <w:rPr>
          <w:rFonts w:asciiTheme="minorHAnsi" w:hAnsiTheme="minorHAnsi" w:cstheme="minorHAnsi"/>
          <w:sz w:val="22"/>
        </w:rPr>
      </w:pPr>
      <w:r>
        <w:rPr>
          <w:rFonts w:asciiTheme="minorHAnsi" w:hAnsiTheme="minorHAnsi" w:cstheme="minorHAnsi"/>
          <w:sz w:val="22"/>
        </w:rPr>
        <w:t xml:space="preserve">Two donors, the UK and the Netherlands, developed an interest in the program and provided contributions in FY2017 and 2018. The contributions had a major impact on FORSATY’s scope and budget. In FY2018, the Program’s budget increased by 280 percent from these other donor contributions. The increases generated initially a challenge for the Program team and ultimately demonstrated the ability of the Program and its OSS partners to absorb and manage additional funding. The detailed scopes of work and impact on Monitoring Evaluation and Learning (ME&amp;L) performance targets are in annex 5 of this report </w:t>
      </w:r>
    </w:p>
    <w:p w14:paraId="31381DF7" w14:textId="77777777" w:rsidR="00FD1790" w:rsidRPr="008E5DCA" w:rsidRDefault="00FD1790" w:rsidP="00FD1790">
      <w:pPr>
        <w:spacing w:after="120"/>
        <w:rPr>
          <w:rFonts w:asciiTheme="minorHAnsi" w:hAnsiTheme="minorHAnsi" w:cstheme="minorHAnsi"/>
          <w:sz w:val="22"/>
        </w:rPr>
      </w:pPr>
      <w:r>
        <w:rPr>
          <w:rFonts w:asciiTheme="minorHAnsi" w:hAnsiTheme="minorHAnsi" w:cstheme="minorHAnsi"/>
          <w:sz w:val="22"/>
        </w:rPr>
        <w:t xml:space="preserve">In FY2016 the British Embassy in Rabat expressed interest in the Program.  A tripartite agreement was signed between USAID, the Embassy and IOM for a 529,000 USD contribution to the Program for FY2017. </w:t>
      </w:r>
      <w:r w:rsidRPr="008E5DCA">
        <w:rPr>
          <w:rFonts w:asciiTheme="minorHAnsi" w:hAnsiTheme="minorHAnsi" w:cstheme="minorHAnsi"/>
          <w:sz w:val="22"/>
        </w:rPr>
        <w:t xml:space="preserve">The fund enabled IOM to increase the scope of the Program as follows: </w:t>
      </w:r>
    </w:p>
    <w:p w14:paraId="50E26A04" w14:textId="77777777" w:rsidR="00FD1790" w:rsidRPr="008E5DCA" w:rsidRDefault="00FD1790" w:rsidP="00FD1790">
      <w:pPr>
        <w:pStyle w:val="ListParagraph"/>
        <w:numPr>
          <w:ilvl w:val="0"/>
          <w:numId w:val="7"/>
        </w:numPr>
        <w:spacing w:after="120"/>
        <w:contextualSpacing w:val="0"/>
        <w:rPr>
          <w:rFonts w:asciiTheme="minorHAnsi" w:hAnsiTheme="minorHAnsi" w:cstheme="minorHAnsi"/>
          <w:sz w:val="22"/>
        </w:rPr>
      </w:pPr>
      <w:r w:rsidRPr="008E5DCA">
        <w:rPr>
          <w:rFonts w:asciiTheme="minorHAnsi" w:hAnsiTheme="minorHAnsi" w:cstheme="minorHAnsi"/>
          <w:sz w:val="22"/>
        </w:rPr>
        <w:t>Increase the number of target youth accessing educational services by 19 percent</w:t>
      </w:r>
    </w:p>
    <w:p w14:paraId="1909FAC4" w14:textId="77777777" w:rsidR="00FD1790" w:rsidRPr="008E5DCA" w:rsidRDefault="00FD1790" w:rsidP="00FD1790">
      <w:pPr>
        <w:pStyle w:val="ListParagraph"/>
        <w:numPr>
          <w:ilvl w:val="0"/>
          <w:numId w:val="7"/>
        </w:numPr>
        <w:spacing w:after="120"/>
        <w:contextualSpacing w:val="0"/>
        <w:rPr>
          <w:rFonts w:asciiTheme="minorHAnsi" w:hAnsiTheme="minorHAnsi" w:cstheme="minorHAnsi"/>
          <w:sz w:val="22"/>
        </w:rPr>
      </w:pPr>
      <w:r w:rsidRPr="008E5DCA">
        <w:rPr>
          <w:rFonts w:asciiTheme="minorHAnsi" w:hAnsiTheme="minorHAnsi" w:cstheme="minorHAnsi"/>
          <w:sz w:val="22"/>
        </w:rPr>
        <w:t>Increase the number of youth</w:t>
      </w:r>
      <w:r>
        <w:rPr>
          <w:rFonts w:asciiTheme="minorHAnsi" w:hAnsiTheme="minorHAnsi" w:cstheme="minorHAnsi"/>
          <w:sz w:val="22"/>
        </w:rPr>
        <w:t>s</w:t>
      </w:r>
      <w:r w:rsidRPr="008E5DCA">
        <w:rPr>
          <w:rFonts w:asciiTheme="minorHAnsi" w:hAnsiTheme="minorHAnsi" w:cstheme="minorHAnsi"/>
          <w:sz w:val="22"/>
        </w:rPr>
        <w:t xml:space="preserve"> benefiting from vocational counseling, training and work readiness services by 24, 30 and 56 percent respectively</w:t>
      </w:r>
    </w:p>
    <w:p w14:paraId="2EE5E67A" w14:textId="77777777" w:rsidR="00FD1790" w:rsidRPr="008E5DCA" w:rsidRDefault="00FD1790" w:rsidP="00FD1790">
      <w:pPr>
        <w:pStyle w:val="ListParagraph"/>
        <w:numPr>
          <w:ilvl w:val="0"/>
          <w:numId w:val="7"/>
        </w:numPr>
        <w:spacing w:after="120"/>
        <w:contextualSpacing w:val="0"/>
        <w:rPr>
          <w:rFonts w:asciiTheme="minorHAnsi" w:hAnsiTheme="minorHAnsi" w:cstheme="minorHAnsi"/>
          <w:sz w:val="22"/>
        </w:rPr>
      </w:pPr>
      <w:r w:rsidRPr="008E5DCA">
        <w:rPr>
          <w:rFonts w:asciiTheme="minorHAnsi" w:hAnsiTheme="minorHAnsi" w:cstheme="minorHAnsi"/>
          <w:sz w:val="22"/>
        </w:rPr>
        <w:t>Increase the number of excluded youth</w:t>
      </w:r>
      <w:r>
        <w:rPr>
          <w:rFonts w:asciiTheme="minorHAnsi" w:hAnsiTheme="minorHAnsi" w:cstheme="minorHAnsi"/>
          <w:sz w:val="22"/>
        </w:rPr>
        <w:t>s</w:t>
      </w:r>
      <w:r w:rsidRPr="008E5DCA">
        <w:rPr>
          <w:rFonts w:asciiTheme="minorHAnsi" w:hAnsiTheme="minorHAnsi" w:cstheme="minorHAnsi"/>
          <w:sz w:val="22"/>
        </w:rPr>
        <w:t xml:space="preserve"> participating in Community activities by 148 percent.  </w:t>
      </w:r>
    </w:p>
    <w:p w14:paraId="44C7B5C7" w14:textId="77777777" w:rsidR="00FD1790" w:rsidRPr="0042310E" w:rsidRDefault="00FD1790" w:rsidP="00FD1790">
      <w:pPr>
        <w:pStyle w:val="ListParagraph"/>
        <w:numPr>
          <w:ilvl w:val="0"/>
          <w:numId w:val="7"/>
        </w:numPr>
        <w:spacing w:after="120"/>
        <w:contextualSpacing w:val="0"/>
        <w:rPr>
          <w:rFonts w:asciiTheme="minorHAnsi" w:hAnsiTheme="minorHAnsi" w:cstheme="minorHAnsi"/>
          <w:sz w:val="22"/>
        </w:rPr>
      </w:pPr>
      <w:r w:rsidRPr="008E5DCA">
        <w:rPr>
          <w:rFonts w:asciiTheme="minorHAnsi" w:hAnsiTheme="minorHAnsi" w:cstheme="minorHAnsi"/>
          <w:sz w:val="22"/>
        </w:rPr>
        <w:t>Training of additional teachers running in-school Life skills Clubs</w:t>
      </w:r>
    </w:p>
    <w:p w14:paraId="3C957CDE" w14:textId="77777777" w:rsidR="00FD1790" w:rsidRPr="008E5DCA" w:rsidRDefault="00FD1790" w:rsidP="00FD1790">
      <w:pPr>
        <w:spacing w:after="120"/>
        <w:rPr>
          <w:rFonts w:asciiTheme="minorHAnsi" w:hAnsiTheme="minorHAnsi" w:cstheme="minorHAnsi"/>
          <w:sz w:val="22"/>
        </w:rPr>
      </w:pPr>
      <w:r w:rsidRPr="008E5DCA">
        <w:rPr>
          <w:rFonts w:asciiTheme="minorHAnsi" w:hAnsiTheme="minorHAnsi" w:cstheme="minorHAnsi"/>
          <w:sz w:val="22"/>
        </w:rPr>
        <w:t xml:space="preserve">The following year, the UK increase its contribution to 823,000 USD. The fund enabled IOM to increase the scope of the Program as follows: </w:t>
      </w:r>
    </w:p>
    <w:p w14:paraId="4DE427DD" w14:textId="77777777" w:rsidR="00FD1790" w:rsidRPr="008E5DCA" w:rsidRDefault="00FD1790" w:rsidP="00FD1790">
      <w:pPr>
        <w:pStyle w:val="ListParagraph"/>
        <w:numPr>
          <w:ilvl w:val="0"/>
          <w:numId w:val="8"/>
        </w:numPr>
        <w:spacing w:after="120"/>
        <w:contextualSpacing w:val="0"/>
        <w:rPr>
          <w:rFonts w:asciiTheme="minorHAnsi" w:hAnsiTheme="minorHAnsi" w:cstheme="minorHAnsi"/>
          <w:sz w:val="22"/>
        </w:rPr>
      </w:pPr>
      <w:r w:rsidRPr="008E5DCA">
        <w:rPr>
          <w:rFonts w:asciiTheme="minorHAnsi" w:hAnsiTheme="minorHAnsi" w:cstheme="minorHAnsi"/>
          <w:sz w:val="22"/>
        </w:rPr>
        <w:t xml:space="preserve">Add one One-Stop-Shop in Tangier </w:t>
      </w:r>
    </w:p>
    <w:p w14:paraId="44DA339C" w14:textId="77777777" w:rsidR="00FD1790" w:rsidRPr="008E5DCA" w:rsidRDefault="00FD1790" w:rsidP="00FD1790">
      <w:pPr>
        <w:pStyle w:val="ListParagraph"/>
        <w:numPr>
          <w:ilvl w:val="0"/>
          <w:numId w:val="8"/>
        </w:numPr>
        <w:spacing w:after="120"/>
        <w:contextualSpacing w:val="0"/>
        <w:rPr>
          <w:rFonts w:asciiTheme="minorHAnsi" w:hAnsiTheme="minorHAnsi" w:cstheme="minorHAnsi"/>
          <w:sz w:val="22"/>
        </w:rPr>
      </w:pPr>
      <w:r w:rsidRPr="008E5DCA">
        <w:rPr>
          <w:rFonts w:asciiTheme="minorHAnsi" w:hAnsiTheme="minorHAnsi" w:cstheme="minorHAnsi"/>
          <w:sz w:val="22"/>
        </w:rPr>
        <w:t xml:space="preserve">Enrich Community component programming </w:t>
      </w:r>
    </w:p>
    <w:p w14:paraId="01FAB7D9" w14:textId="77777777" w:rsidR="00FD1790" w:rsidRPr="008E5DCA" w:rsidRDefault="00FD1790" w:rsidP="00FD1790">
      <w:pPr>
        <w:pStyle w:val="ListParagraph"/>
        <w:numPr>
          <w:ilvl w:val="0"/>
          <w:numId w:val="8"/>
        </w:numPr>
        <w:spacing w:after="120"/>
        <w:contextualSpacing w:val="0"/>
        <w:rPr>
          <w:rFonts w:asciiTheme="minorHAnsi" w:hAnsiTheme="minorHAnsi" w:cstheme="minorHAnsi"/>
          <w:sz w:val="22"/>
        </w:rPr>
      </w:pPr>
      <w:r w:rsidRPr="008E5DCA">
        <w:rPr>
          <w:rFonts w:asciiTheme="minorHAnsi" w:hAnsiTheme="minorHAnsi" w:cstheme="minorHAnsi"/>
          <w:sz w:val="22"/>
        </w:rPr>
        <w:t>Enable young leaders to benefit from training camps and fund initiatives</w:t>
      </w:r>
    </w:p>
    <w:p w14:paraId="0A6BC0F3" w14:textId="77777777" w:rsidR="00FD1790" w:rsidRPr="008E5DCA" w:rsidRDefault="00FD1790" w:rsidP="00FD1790">
      <w:pPr>
        <w:pStyle w:val="ListParagraph"/>
        <w:numPr>
          <w:ilvl w:val="0"/>
          <w:numId w:val="8"/>
        </w:numPr>
        <w:spacing w:after="120"/>
        <w:contextualSpacing w:val="0"/>
        <w:rPr>
          <w:rFonts w:asciiTheme="minorHAnsi" w:hAnsiTheme="minorHAnsi" w:cstheme="minorHAnsi"/>
          <w:sz w:val="22"/>
        </w:rPr>
      </w:pPr>
      <w:r w:rsidRPr="008E5DCA">
        <w:rPr>
          <w:rFonts w:asciiTheme="minorHAnsi" w:hAnsiTheme="minorHAnsi" w:cstheme="minorHAnsi"/>
          <w:sz w:val="22"/>
        </w:rPr>
        <w:t xml:space="preserve">Enable Tangier OSS to establish and train youth clubs on the prevention of drug abuse </w:t>
      </w:r>
    </w:p>
    <w:p w14:paraId="62D5D7D6" w14:textId="77777777" w:rsidR="00FD1790" w:rsidRPr="008E5DCA" w:rsidRDefault="00FD1790" w:rsidP="00FD1790">
      <w:pPr>
        <w:pStyle w:val="ListParagraph"/>
        <w:numPr>
          <w:ilvl w:val="0"/>
          <w:numId w:val="8"/>
        </w:numPr>
        <w:spacing w:after="120"/>
        <w:contextualSpacing w:val="0"/>
        <w:rPr>
          <w:rFonts w:asciiTheme="minorHAnsi" w:hAnsiTheme="minorHAnsi" w:cstheme="minorHAnsi"/>
          <w:sz w:val="22"/>
        </w:rPr>
      </w:pPr>
      <w:r w:rsidRPr="008E5DCA">
        <w:rPr>
          <w:rFonts w:asciiTheme="minorHAnsi" w:hAnsiTheme="minorHAnsi" w:cstheme="minorHAnsi"/>
          <w:sz w:val="22"/>
        </w:rPr>
        <w:t>Replicating the OSS model in Tetouan (lead to sustained replication)</w:t>
      </w:r>
    </w:p>
    <w:p w14:paraId="40C607FF" w14:textId="77777777" w:rsidR="00FD1790" w:rsidRPr="008E5DCA" w:rsidRDefault="00FD1790" w:rsidP="00FD1790">
      <w:pPr>
        <w:pStyle w:val="ListParagraph"/>
        <w:numPr>
          <w:ilvl w:val="0"/>
          <w:numId w:val="8"/>
        </w:numPr>
        <w:spacing w:after="120"/>
        <w:contextualSpacing w:val="0"/>
        <w:rPr>
          <w:rFonts w:asciiTheme="minorHAnsi" w:hAnsiTheme="minorHAnsi" w:cstheme="minorHAnsi"/>
          <w:sz w:val="22"/>
        </w:rPr>
      </w:pPr>
      <w:r w:rsidRPr="008E5DCA">
        <w:rPr>
          <w:rFonts w:asciiTheme="minorHAnsi" w:hAnsiTheme="minorHAnsi" w:cstheme="minorHAnsi"/>
          <w:sz w:val="22"/>
        </w:rPr>
        <w:t>Double the number of in-school beneficiaries in two pilot OSS, leading to a 42 percent increase</w:t>
      </w:r>
    </w:p>
    <w:p w14:paraId="082D9556" w14:textId="77777777" w:rsidR="00FD1790" w:rsidRPr="0042310E" w:rsidRDefault="00FD1790" w:rsidP="00FD1790">
      <w:pPr>
        <w:pStyle w:val="ListParagraph"/>
        <w:numPr>
          <w:ilvl w:val="0"/>
          <w:numId w:val="8"/>
        </w:numPr>
        <w:spacing w:after="120"/>
        <w:contextualSpacing w:val="0"/>
        <w:rPr>
          <w:rFonts w:asciiTheme="minorHAnsi" w:hAnsiTheme="minorHAnsi" w:cstheme="minorHAnsi"/>
          <w:sz w:val="22"/>
        </w:rPr>
      </w:pPr>
      <w:r w:rsidRPr="008E5DCA">
        <w:rPr>
          <w:rFonts w:asciiTheme="minorHAnsi" w:hAnsiTheme="minorHAnsi" w:cstheme="minorHAnsi"/>
          <w:sz w:val="22"/>
        </w:rPr>
        <w:t>Diversify vocational training to automotive sector leading to an increase of 37 percent in the number of youth</w:t>
      </w:r>
      <w:r>
        <w:rPr>
          <w:rFonts w:asciiTheme="minorHAnsi" w:hAnsiTheme="minorHAnsi" w:cstheme="minorHAnsi"/>
          <w:sz w:val="22"/>
        </w:rPr>
        <w:t>s</w:t>
      </w:r>
      <w:r w:rsidRPr="008E5DCA">
        <w:rPr>
          <w:rFonts w:asciiTheme="minorHAnsi" w:hAnsiTheme="minorHAnsi" w:cstheme="minorHAnsi"/>
          <w:sz w:val="22"/>
        </w:rPr>
        <w:t xml:space="preserve"> accessing vocational services</w:t>
      </w:r>
    </w:p>
    <w:p w14:paraId="57C6B399" w14:textId="77777777" w:rsidR="00FD1790" w:rsidRDefault="00FD1790" w:rsidP="00FD1790">
      <w:pPr>
        <w:spacing w:after="120"/>
        <w:rPr>
          <w:rFonts w:asciiTheme="minorHAnsi" w:hAnsiTheme="minorHAnsi" w:cstheme="minorHAnsi"/>
          <w:sz w:val="22"/>
        </w:rPr>
      </w:pPr>
      <w:r>
        <w:rPr>
          <w:rFonts w:asciiTheme="minorHAnsi" w:hAnsiTheme="minorHAnsi" w:cstheme="minorHAnsi"/>
          <w:sz w:val="22"/>
        </w:rPr>
        <w:t xml:space="preserve">In FY2017, the Netherlands Embassy also developed an interest in FORSATY, and signed a memorandum of intention with USAID and IOM to provide a contribution to the Program. The Netherlands contributed </w:t>
      </w:r>
      <w:r w:rsidRPr="008E5DCA">
        <w:rPr>
          <w:rFonts w:asciiTheme="minorHAnsi" w:hAnsiTheme="minorHAnsi" w:cstheme="minorHAnsi"/>
          <w:sz w:val="22"/>
        </w:rPr>
        <w:t>1,650,942</w:t>
      </w:r>
      <w:r>
        <w:rPr>
          <w:rFonts w:asciiTheme="minorHAnsi" w:hAnsiTheme="minorHAnsi" w:cstheme="minorHAnsi"/>
          <w:sz w:val="22"/>
        </w:rPr>
        <w:t xml:space="preserve"> USD for FY2018. </w:t>
      </w:r>
    </w:p>
    <w:p w14:paraId="7CE4C6A0" w14:textId="77777777" w:rsidR="00FD1790" w:rsidRPr="0042310E" w:rsidRDefault="00FD1790" w:rsidP="00FD1790">
      <w:pPr>
        <w:pStyle w:val="ListParagraph"/>
        <w:numPr>
          <w:ilvl w:val="0"/>
          <w:numId w:val="9"/>
        </w:numPr>
        <w:spacing w:after="120"/>
        <w:contextualSpacing w:val="0"/>
        <w:rPr>
          <w:rFonts w:asciiTheme="minorHAnsi" w:hAnsiTheme="minorHAnsi" w:cstheme="minorHAnsi"/>
          <w:sz w:val="22"/>
        </w:rPr>
      </w:pPr>
      <w:r w:rsidRPr="0042310E">
        <w:rPr>
          <w:rFonts w:asciiTheme="minorHAnsi" w:hAnsiTheme="minorHAnsi" w:cstheme="minorHAnsi"/>
          <w:sz w:val="22"/>
        </w:rPr>
        <w:t>Expand the Community component to the Jbel Dersa neighborhood in Tetouan</w:t>
      </w:r>
    </w:p>
    <w:p w14:paraId="6FA4E45B" w14:textId="77777777" w:rsidR="00FD1790" w:rsidRPr="0042310E" w:rsidRDefault="00FD1790" w:rsidP="00FD1790">
      <w:pPr>
        <w:pStyle w:val="ListParagraph"/>
        <w:numPr>
          <w:ilvl w:val="0"/>
          <w:numId w:val="9"/>
        </w:numPr>
        <w:spacing w:after="120"/>
        <w:contextualSpacing w:val="0"/>
        <w:rPr>
          <w:rFonts w:asciiTheme="minorHAnsi" w:hAnsiTheme="minorHAnsi" w:cstheme="minorHAnsi"/>
          <w:sz w:val="22"/>
        </w:rPr>
      </w:pPr>
      <w:r w:rsidRPr="0042310E">
        <w:rPr>
          <w:rFonts w:asciiTheme="minorHAnsi" w:hAnsiTheme="minorHAnsi" w:cstheme="minorHAnsi"/>
          <w:sz w:val="22"/>
        </w:rPr>
        <w:t xml:space="preserve">Launch Community activities in </w:t>
      </w:r>
      <w:r>
        <w:rPr>
          <w:rFonts w:asciiTheme="minorHAnsi" w:hAnsiTheme="minorHAnsi" w:cstheme="minorHAnsi"/>
          <w:sz w:val="22"/>
        </w:rPr>
        <w:t>A</w:t>
      </w:r>
      <w:r w:rsidRPr="0042310E">
        <w:rPr>
          <w:rFonts w:asciiTheme="minorHAnsi" w:hAnsiTheme="minorHAnsi" w:cstheme="minorHAnsi"/>
          <w:sz w:val="22"/>
        </w:rPr>
        <w:t>l</w:t>
      </w:r>
      <w:r>
        <w:rPr>
          <w:rFonts w:asciiTheme="minorHAnsi" w:hAnsiTheme="minorHAnsi" w:cstheme="minorHAnsi"/>
          <w:sz w:val="22"/>
        </w:rPr>
        <w:t xml:space="preserve"> </w:t>
      </w:r>
      <w:r w:rsidRPr="0042310E">
        <w:rPr>
          <w:rFonts w:asciiTheme="minorHAnsi" w:hAnsiTheme="minorHAnsi" w:cstheme="minorHAnsi"/>
          <w:sz w:val="22"/>
        </w:rPr>
        <w:t>Hoceima, increasing the number of participating youth</w:t>
      </w:r>
      <w:r>
        <w:rPr>
          <w:rFonts w:asciiTheme="minorHAnsi" w:hAnsiTheme="minorHAnsi" w:cstheme="minorHAnsi"/>
          <w:sz w:val="22"/>
        </w:rPr>
        <w:t>s</w:t>
      </w:r>
      <w:r w:rsidRPr="0042310E">
        <w:rPr>
          <w:rFonts w:asciiTheme="minorHAnsi" w:hAnsiTheme="minorHAnsi" w:cstheme="minorHAnsi"/>
          <w:sz w:val="22"/>
        </w:rPr>
        <w:t xml:space="preserve"> by 22 percent</w:t>
      </w:r>
    </w:p>
    <w:p w14:paraId="23D95732" w14:textId="77777777" w:rsidR="00FD1790" w:rsidRPr="0042310E" w:rsidRDefault="00FD1790" w:rsidP="00FD1790">
      <w:pPr>
        <w:pStyle w:val="ListParagraph"/>
        <w:numPr>
          <w:ilvl w:val="0"/>
          <w:numId w:val="9"/>
        </w:numPr>
        <w:spacing w:after="120"/>
        <w:contextualSpacing w:val="0"/>
        <w:rPr>
          <w:rFonts w:asciiTheme="minorHAnsi" w:hAnsiTheme="minorHAnsi" w:cstheme="minorHAnsi"/>
          <w:sz w:val="22"/>
        </w:rPr>
      </w:pPr>
      <w:r w:rsidRPr="0042310E">
        <w:rPr>
          <w:rFonts w:asciiTheme="minorHAnsi" w:hAnsiTheme="minorHAnsi" w:cstheme="minorHAnsi"/>
          <w:sz w:val="22"/>
        </w:rPr>
        <w:t xml:space="preserve">Enable </w:t>
      </w:r>
      <w:r>
        <w:rPr>
          <w:rFonts w:asciiTheme="minorHAnsi" w:hAnsiTheme="minorHAnsi" w:cstheme="minorHAnsi"/>
          <w:sz w:val="22"/>
        </w:rPr>
        <w:t>Tetouan</w:t>
      </w:r>
      <w:r w:rsidRPr="0042310E">
        <w:rPr>
          <w:rFonts w:asciiTheme="minorHAnsi" w:hAnsiTheme="minorHAnsi" w:cstheme="minorHAnsi"/>
          <w:sz w:val="22"/>
        </w:rPr>
        <w:t xml:space="preserve"> OSS to establish and train youth clubs on the prevention of drug abuse </w:t>
      </w:r>
    </w:p>
    <w:p w14:paraId="63F2CE70" w14:textId="77777777" w:rsidR="00FD1790" w:rsidRPr="0042310E" w:rsidRDefault="00FD1790" w:rsidP="00FD1790">
      <w:pPr>
        <w:pStyle w:val="ListParagraph"/>
        <w:numPr>
          <w:ilvl w:val="0"/>
          <w:numId w:val="9"/>
        </w:numPr>
        <w:spacing w:after="120"/>
        <w:contextualSpacing w:val="0"/>
        <w:rPr>
          <w:rFonts w:asciiTheme="minorHAnsi" w:hAnsiTheme="minorHAnsi" w:cstheme="minorHAnsi"/>
          <w:sz w:val="22"/>
        </w:rPr>
      </w:pPr>
      <w:r w:rsidRPr="0042310E">
        <w:rPr>
          <w:rFonts w:asciiTheme="minorHAnsi" w:hAnsiTheme="minorHAnsi" w:cstheme="minorHAnsi"/>
          <w:sz w:val="22"/>
        </w:rPr>
        <w:t xml:space="preserve">Enrich Community component programming </w:t>
      </w:r>
    </w:p>
    <w:p w14:paraId="74E67E25" w14:textId="77777777" w:rsidR="00FD1790" w:rsidRPr="0042310E" w:rsidRDefault="00FD1790" w:rsidP="00FD1790">
      <w:pPr>
        <w:pStyle w:val="ListParagraph"/>
        <w:numPr>
          <w:ilvl w:val="0"/>
          <w:numId w:val="9"/>
        </w:numPr>
        <w:spacing w:after="120"/>
        <w:contextualSpacing w:val="0"/>
        <w:rPr>
          <w:rFonts w:asciiTheme="minorHAnsi" w:hAnsiTheme="minorHAnsi" w:cstheme="minorHAnsi"/>
          <w:sz w:val="22"/>
        </w:rPr>
      </w:pPr>
      <w:r w:rsidRPr="0042310E">
        <w:rPr>
          <w:rFonts w:asciiTheme="minorHAnsi" w:hAnsiTheme="minorHAnsi" w:cstheme="minorHAnsi"/>
          <w:sz w:val="22"/>
        </w:rPr>
        <w:t>Add two OSSs in Al-Hoceima, one for education and one for vocational services, increasing the number of participating youth</w:t>
      </w:r>
      <w:r>
        <w:rPr>
          <w:rFonts w:asciiTheme="minorHAnsi" w:hAnsiTheme="minorHAnsi" w:cstheme="minorHAnsi"/>
          <w:sz w:val="22"/>
        </w:rPr>
        <w:t>s</w:t>
      </w:r>
      <w:r w:rsidRPr="0042310E">
        <w:rPr>
          <w:rFonts w:asciiTheme="minorHAnsi" w:hAnsiTheme="minorHAnsi" w:cstheme="minorHAnsi"/>
          <w:sz w:val="22"/>
        </w:rPr>
        <w:t xml:space="preserve"> by 17 percent in education and 15 percent in vocational respectively</w:t>
      </w:r>
    </w:p>
    <w:p w14:paraId="49823B04" w14:textId="77777777" w:rsidR="00FD1790" w:rsidRPr="0042310E" w:rsidRDefault="00FD1790" w:rsidP="00FD1790">
      <w:pPr>
        <w:pStyle w:val="ListParagraph"/>
        <w:numPr>
          <w:ilvl w:val="0"/>
          <w:numId w:val="9"/>
        </w:numPr>
        <w:spacing w:after="120"/>
        <w:contextualSpacing w:val="0"/>
        <w:rPr>
          <w:rFonts w:asciiTheme="minorHAnsi" w:hAnsiTheme="minorHAnsi" w:cstheme="minorHAnsi"/>
          <w:sz w:val="22"/>
        </w:rPr>
      </w:pPr>
      <w:r w:rsidRPr="0042310E">
        <w:rPr>
          <w:rFonts w:asciiTheme="minorHAnsi" w:hAnsiTheme="minorHAnsi" w:cstheme="minorHAnsi"/>
          <w:sz w:val="22"/>
        </w:rPr>
        <w:t>Launch an entrepreneurship program</w:t>
      </w:r>
    </w:p>
    <w:p w14:paraId="241EDFBF" w14:textId="77777777" w:rsidR="00FD1790" w:rsidRPr="0042310E" w:rsidRDefault="00FD1790" w:rsidP="00FD1790">
      <w:pPr>
        <w:pStyle w:val="ListParagraph"/>
        <w:numPr>
          <w:ilvl w:val="0"/>
          <w:numId w:val="9"/>
        </w:numPr>
        <w:spacing w:after="120"/>
        <w:contextualSpacing w:val="0"/>
        <w:rPr>
          <w:rFonts w:asciiTheme="minorHAnsi" w:hAnsiTheme="minorHAnsi" w:cstheme="minorHAnsi"/>
          <w:sz w:val="22"/>
        </w:rPr>
      </w:pPr>
      <w:r w:rsidRPr="0042310E">
        <w:rPr>
          <w:rFonts w:asciiTheme="minorHAnsi" w:hAnsiTheme="minorHAnsi" w:cstheme="minorHAnsi"/>
          <w:sz w:val="22"/>
        </w:rPr>
        <w:t>Fund an assessment of Like skills Clubs and develop an alternative approach</w:t>
      </w:r>
    </w:p>
    <w:p w14:paraId="4F7A6D50" w14:textId="77777777" w:rsidR="00FD1790" w:rsidRPr="009B25D9" w:rsidRDefault="00FD1790" w:rsidP="00FD1790">
      <w:pPr>
        <w:spacing w:after="120"/>
        <w:rPr>
          <w:rFonts w:asciiTheme="minorHAnsi" w:hAnsiTheme="minorHAnsi" w:cstheme="minorHAnsi"/>
          <w:sz w:val="22"/>
        </w:rPr>
      </w:pPr>
    </w:p>
    <w:p w14:paraId="2383D0A4" w14:textId="77777777" w:rsidR="009B25D9" w:rsidRPr="009D2F5C" w:rsidRDefault="009B25D9" w:rsidP="00F74ADF">
      <w:pPr>
        <w:spacing w:before="120" w:after="120"/>
        <w:jc w:val="both"/>
        <w:rPr>
          <w:rFonts w:asciiTheme="minorHAnsi" w:hAnsiTheme="minorHAnsi" w:cstheme="minorHAnsi"/>
          <w:sz w:val="22"/>
        </w:rPr>
      </w:pPr>
    </w:p>
    <w:p w14:paraId="0A811A58" w14:textId="77777777" w:rsidR="005528D0" w:rsidRDefault="005528D0">
      <w:pPr>
        <w:spacing w:after="160" w:line="259" w:lineRule="auto"/>
        <w:rPr>
          <w:rFonts w:asciiTheme="minorHAnsi" w:hAnsiTheme="minorHAnsi" w:cstheme="minorHAnsi"/>
          <w:b/>
          <w:color w:val="1F4E79" w:themeColor="accent1" w:themeShade="80"/>
          <w:sz w:val="28"/>
        </w:rPr>
      </w:pPr>
      <w:r>
        <w:rPr>
          <w:rFonts w:asciiTheme="minorHAnsi" w:hAnsiTheme="minorHAnsi" w:cstheme="minorHAnsi"/>
          <w:b/>
          <w:color w:val="1F4E79" w:themeColor="accent1" w:themeShade="80"/>
          <w:sz w:val="28"/>
        </w:rPr>
        <w:br w:type="page"/>
      </w:r>
    </w:p>
    <w:p w14:paraId="65F8354B" w14:textId="48B2B2C5" w:rsidR="00FD1790" w:rsidRPr="005528D0" w:rsidRDefault="00765FBB" w:rsidP="00F74ADF">
      <w:pPr>
        <w:spacing w:before="120" w:after="120"/>
        <w:jc w:val="both"/>
        <w:rPr>
          <w:rFonts w:asciiTheme="minorHAnsi" w:hAnsiTheme="minorHAnsi" w:cstheme="minorHAnsi"/>
          <w:b/>
          <w:color w:val="1F4E79" w:themeColor="accent1" w:themeShade="80"/>
          <w:sz w:val="28"/>
        </w:rPr>
      </w:pPr>
      <w:r w:rsidRPr="009D2F5C">
        <w:rPr>
          <w:rFonts w:asciiTheme="minorHAnsi" w:hAnsiTheme="minorHAnsi" w:cstheme="minorHAnsi"/>
          <w:b/>
          <w:color w:val="1F4E79" w:themeColor="accent1" w:themeShade="80"/>
          <w:sz w:val="28"/>
        </w:rPr>
        <w:t xml:space="preserve">Report structure </w:t>
      </w:r>
    </w:p>
    <w:p w14:paraId="27BAC011" w14:textId="77777777" w:rsidR="00FD1790" w:rsidRPr="008846CA" w:rsidRDefault="00FD1790" w:rsidP="00FD1790">
      <w:pPr>
        <w:spacing w:after="120"/>
        <w:rPr>
          <w:rFonts w:asciiTheme="minorHAnsi" w:hAnsiTheme="minorHAnsi" w:cstheme="minorHAnsi"/>
          <w:sz w:val="22"/>
        </w:rPr>
      </w:pPr>
      <w:bookmarkStart w:id="12" w:name="_Hlk23448187"/>
      <w:r w:rsidRPr="008846CA">
        <w:rPr>
          <w:rFonts w:asciiTheme="minorHAnsi" w:hAnsiTheme="minorHAnsi" w:cstheme="minorHAnsi"/>
          <w:sz w:val="22"/>
        </w:rPr>
        <w:t xml:space="preserve">This report is structured to speak to the FORSATY theory of change and to record the expected systemic change identified above. </w:t>
      </w:r>
    </w:p>
    <w:p w14:paraId="42670BF1" w14:textId="77777777" w:rsidR="00FD1790" w:rsidRPr="008846CA" w:rsidRDefault="00FD1790" w:rsidP="00FD1790">
      <w:pPr>
        <w:spacing w:after="120"/>
        <w:rPr>
          <w:rFonts w:asciiTheme="minorHAnsi" w:hAnsiTheme="minorHAnsi" w:cstheme="minorHAnsi"/>
          <w:sz w:val="22"/>
        </w:rPr>
      </w:pPr>
      <w:r w:rsidRPr="008846CA">
        <w:rPr>
          <w:rFonts w:asciiTheme="minorHAnsi" w:hAnsiTheme="minorHAnsi" w:cstheme="minorHAnsi"/>
          <w:sz w:val="22"/>
        </w:rPr>
        <w:t>The theory of change: “</w:t>
      </w:r>
      <w:r w:rsidRPr="008846CA">
        <w:rPr>
          <w:rFonts w:ascii="Calibri" w:hAnsi="Calibri" w:cs="Calibri"/>
          <w:bCs/>
          <w:sz w:val="22"/>
        </w:rPr>
        <w:t xml:space="preserve">When </w:t>
      </w:r>
      <w:r w:rsidRPr="008846CA">
        <w:rPr>
          <w:rFonts w:ascii="Calibri" w:hAnsi="Calibri" w:cs="Calibri"/>
          <w:bCs/>
          <w:i/>
          <w:iCs/>
          <w:sz w:val="22"/>
        </w:rPr>
        <w:t>failing</w:t>
      </w:r>
      <w:r w:rsidRPr="008846CA">
        <w:rPr>
          <w:rFonts w:ascii="Calibri" w:hAnsi="Calibri" w:cs="Calibri"/>
          <w:bCs/>
          <w:sz w:val="22"/>
        </w:rPr>
        <w:t xml:space="preserve"> and </w:t>
      </w:r>
      <w:r w:rsidRPr="008846CA">
        <w:rPr>
          <w:rFonts w:ascii="Calibri" w:hAnsi="Calibri" w:cs="Calibri"/>
          <w:bCs/>
          <w:i/>
          <w:iCs/>
          <w:sz w:val="22"/>
        </w:rPr>
        <w:t xml:space="preserve">alienated </w:t>
      </w:r>
      <w:r w:rsidRPr="008846CA">
        <w:rPr>
          <w:rFonts w:ascii="Calibri" w:hAnsi="Calibri" w:cs="Calibri"/>
          <w:bCs/>
          <w:sz w:val="22"/>
        </w:rPr>
        <w:t xml:space="preserve">individuals become bounded with others, acquire a sense of belonging to legitimate local institutions and are engaged in self-realization, they are less likely to radicalize” is verified in this report through changes recorded in each of the three personal dimensions: access, assets and identity. This is covered in the first part of the report. Relevance to CVE is analyzed in the </w:t>
      </w:r>
      <w:r w:rsidRPr="008E183E">
        <w:rPr>
          <w:rFonts w:ascii="Calibri" w:hAnsi="Calibri" w:cs="Calibri"/>
          <w:bCs/>
          <w:i/>
          <w:sz w:val="22"/>
        </w:rPr>
        <w:t>Analysis of</w:t>
      </w:r>
      <w:r>
        <w:rPr>
          <w:rFonts w:ascii="Calibri" w:hAnsi="Calibri" w:cs="Calibri"/>
          <w:bCs/>
          <w:sz w:val="22"/>
        </w:rPr>
        <w:t xml:space="preserve"> </w:t>
      </w:r>
      <w:r w:rsidRPr="008E183E">
        <w:rPr>
          <w:rFonts w:ascii="Calibri" w:hAnsi="Calibri" w:cs="Calibri"/>
          <w:bCs/>
          <w:i/>
          <w:sz w:val="22"/>
        </w:rPr>
        <w:t>CVE Relevance</w:t>
      </w:r>
      <w:r>
        <w:rPr>
          <w:rFonts w:ascii="Calibri" w:hAnsi="Calibri" w:cs="Calibri"/>
          <w:bCs/>
          <w:sz w:val="22"/>
        </w:rPr>
        <w:t xml:space="preserve"> </w:t>
      </w:r>
      <w:r w:rsidRPr="008846CA">
        <w:rPr>
          <w:rFonts w:ascii="Calibri" w:hAnsi="Calibri" w:cs="Calibri"/>
          <w:bCs/>
          <w:sz w:val="22"/>
        </w:rPr>
        <w:t>section</w:t>
      </w:r>
      <w:r>
        <w:rPr>
          <w:rFonts w:ascii="Calibri" w:hAnsi="Calibri" w:cs="Calibri"/>
          <w:bCs/>
          <w:sz w:val="22"/>
        </w:rPr>
        <w:t>, further below.</w:t>
      </w:r>
    </w:p>
    <w:p w14:paraId="0641E622" w14:textId="77777777" w:rsidR="00FD1790" w:rsidRPr="008846CA" w:rsidRDefault="00FD1790" w:rsidP="00FD1790">
      <w:pPr>
        <w:spacing w:after="120"/>
        <w:rPr>
          <w:rFonts w:asciiTheme="minorHAnsi" w:hAnsiTheme="minorHAnsi" w:cstheme="minorHAnsi"/>
          <w:sz w:val="22"/>
        </w:rPr>
      </w:pPr>
      <w:r w:rsidRPr="008846CA">
        <w:rPr>
          <w:rFonts w:asciiTheme="minorHAnsi" w:hAnsiTheme="minorHAnsi" w:cstheme="minorHAnsi"/>
          <w:sz w:val="22"/>
        </w:rPr>
        <w:t>The expected systemic change: “</w:t>
      </w:r>
      <w:r w:rsidRPr="008846CA">
        <w:rPr>
          <w:rFonts w:ascii="Calibri" w:hAnsi="Calibri" w:cs="Calibri"/>
          <w:bCs/>
          <w:sz w:val="22"/>
        </w:rPr>
        <w:t xml:space="preserve">Communities and institutions implement methods and practices that change current target youth trajectories” is assessed through observable change in policies, practices, methods and capacity that directly relate to the ability of the community to </w:t>
      </w:r>
      <w:r w:rsidRPr="008846CA">
        <w:rPr>
          <w:rFonts w:ascii="Calibri" w:hAnsi="Calibri" w:cs="Calibri"/>
          <w:bCs/>
          <w:i/>
          <w:sz w:val="22"/>
        </w:rPr>
        <w:t>inclusively</w:t>
      </w:r>
      <w:r w:rsidRPr="008846CA">
        <w:rPr>
          <w:rFonts w:ascii="Calibri" w:hAnsi="Calibri" w:cs="Calibri"/>
          <w:bCs/>
          <w:sz w:val="22"/>
        </w:rPr>
        <w:t xml:space="preserve"> integrate and prepare all youth to as resilient, full-fledged citizens. The section also addresses the sustainability of the changes. This is covered in the second part of the report</w:t>
      </w:r>
    </w:p>
    <w:p w14:paraId="29266811" w14:textId="77777777" w:rsidR="00FD1790" w:rsidRPr="008846CA" w:rsidRDefault="00FD1790" w:rsidP="00FD1790">
      <w:pPr>
        <w:spacing w:after="120"/>
        <w:rPr>
          <w:rFonts w:asciiTheme="minorHAnsi" w:hAnsiTheme="minorHAnsi" w:cstheme="minorHAnsi"/>
          <w:sz w:val="22"/>
        </w:rPr>
      </w:pPr>
      <w:r w:rsidRPr="008846CA">
        <w:rPr>
          <w:rFonts w:asciiTheme="minorHAnsi" w:hAnsiTheme="minorHAnsi" w:cstheme="minorHAnsi"/>
          <w:sz w:val="22"/>
        </w:rPr>
        <w:t>Reference</w:t>
      </w:r>
      <w:r>
        <w:rPr>
          <w:rFonts w:asciiTheme="minorHAnsi" w:hAnsiTheme="minorHAnsi" w:cstheme="minorHAnsi"/>
          <w:sz w:val="22"/>
        </w:rPr>
        <w:t>s</w:t>
      </w:r>
      <w:r w:rsidRPr="008846CA">
        <w:rPr>
          <w:rFonts w:asciiTheme="minorHAnsi" w:hAnsiTheme="minorHAnsi" w:cstheme="minorHAnsi"/>
          <w:sz w:val="22"/>
        </w:rPr>
        <w:t xml:space="preserve"> are made throughout to corresponding sub-purposes and outcomes. Inputs and outputs are imbedded in the reported changes as warranted. </w:t>
      </w:r>
      <w:r>
        <w:rPr>
          <w:rFonts w:asciiTheme="minorHAnsi" w:hAnsiTheme="minorHAnsi" w:cstheme="minorHAnsi"/>
          <w:sz w:val="22"/>
        </w:rPr>
        <w:t xml:space="preserve">Outcomes for which significant change has not been recorded are reported in the </w:t>
      </w:r>
      <w:r w:rsidRPr="008E183E">
        <w:rPr>
          <w:rFonts w:asciiTheme="minorHAnsi" w:hAnsiTheme="minorHAnsi" w:cstheme="minorHAnsi"/>
          <w:i/>
          <w:sz w:val="22"/>
        </w:rPr>
        <w:t>Other Outcomes</w:t>
      </w:r>
      <w:r>
        <w:rPr>
          <w:rFonts w:asciiTheme="minorHAnsi" w:hAnsiTheme="minorHAnsi" w:cstheme="minorHAnsi"/>
          <w:sz w:val="22"/>
        </w:rPr>
        <w:t xml:space="preserve"> section, further below. </w:t>
      </w:r>
    </w:p>
    <w:bookmarkEnd w:id="12"/>
    <w:p w14:paraId="630315B8" w14:textId="77777777" w:rsidR="00FD1790" w:rsidRPr="009D2F5C" w:rsidRDefault="00FD1790" w:rsidP="00F74ADF">
      <w:pPr>
        <w:spacing w:before="120" w:after="120"/>
        <w:jc w:val="both"/>
        <w:rPr>
          <w:rFonts w:asciiTheme="minorHAnsi" w:hAnsiTheme="minorHAnsi" w:cstheme="minorHAnsi"/>
          <w:sz w:val="22"/>
        </w:rPr>
      </w:pPr>
    </w:p>
    <w:p w14:paraId="63BC9ACC" w14:textId="29C22475" w:rsidR="008D1740" w:rsidRPr="009D2F5C" w:rsidRDefault="008D1740" w:rsidP="000B0D82">
      <w:pPr>
        <w:pStyle w:val="Heading2"/>
        <w:numPr>
          <w:ilvl w:val="0"/>
          <w:numId w:val="10"/>
        </w:numPr>
        <w:spacing w:before="120" w:after="120"/>
        <w:jc w:val="both"/>
        <w:rPr>
          <w:rFonts w:asciiTheme="minorHAnsi" w:hAnsiTheme="minorHAnsi" w:cstheme="minorHAnsi"/>
        </w:rPr>
      </w:pPr>
      <w:bookmarkStart w:id="13" w:name="_Toc23427695"/>
      <w:bookmarkStart w:id="14" w:name="_Hlk23408721"/>
      <w:r w:rsidRPr="009D2F5C">
        <w:rPr>
          <w:rFonts w:asciiTheme="minorHAnsi" w:hAnsiTheme="minorHAnsi" w:cstheme="minorHAnsi"/>
        </w:rPr>
        <w:t xml:space="preserve">The FORSATY </w:t>
      </w:r>
      <w:r w:rsidR="00A0086C" w:rsidRPr="009D2F5C">
        <w:rPr>
          <w:rFonts w:asciiTheme="minorHAnsi" w:hAnsiTheme="minorHAnsi" w:cstheme="minorHAnsi"/>
        </w:rPr>
        <w:t xml:space="preserve">One-Stop-Shop </w:t>
      </w:r>
      <w:r w:rsidRPr="009D2F5C">
        <w:rPr>
          <w:rFonts w:asciiTheme="minorHAnsi" w:hAnsiTheme="minorHAnsi" w:cstheme="minorHAnsi"/>
        </w:rPr>
        <w:t>Model</w:t>
      </w:r>
      <w:bookmarkEnd w:id="13"/>
    </w:p>
    <w:p w14:paraId="4B45219F" w14:textId="77777777" w:rsidR="00FD1790" w:rsidRDefault="00FD1790" w:rsidP="00F74ADF">
      <w:pPr>
        <w:spacing w:before="120" w:after="120"/>
        <w:jc w:val="both"/>
        <w:rPr>
          <w:rFonts w:asciiTheme="minorHAnsi" w:hAnsiTheme="minorHAnsi" w:cstheme="minorHAnsi"/>
          <w:sz w:val="22"/>
        </w:rPr>
      </w:pPr>
    </w:p>
    <w:p w14:paraId="7C19A5D3" w14:textId="77777777" w:rsidR="00FD1790" w:rsidRPr="008846CA" w:rsidRDefault="00FD1790" w:rsidP="00FD1790">
      <w:pPr>
        <w:spacing w:after="120"/>
        <w:rPr>
          <w:rFonts w:asciiTheme="minorHAnsi" w:hAnsiTheme="minorHAnsi"/>
          <w:sz w:val="22"/>
        </w:rPr>
      </w:pPr>
      <w:r w:rsidRPr="008846CA">
        <w:rPr>
          <w:rFonts w:asciiTheme="minorHAnsi" w:hAnsiTheme="minorHAnsi"/>
          <w:sz w:val="22"/>
        </w:rPr>
        <w:t>The “FORSATY Model” presented here is the result of the experience of implementing the program between 2012 and 2019. It is based on the original One-Stop-Shop concept contained in the first proposal and comple</w:t>
      </w:r>
      <w:r>
        <w:rPr>
          <w:rFonts w:asciiTheme="minorHAnsi" w:hAnsiTheme="minorHAnsi"/>
          <w:sz w:val="22"/>
        </w:rPr>
        <w:t>men</w:t>
      </w:r>
      <w:r w:rsidRPr="008846CA">
        <w:rPr>
          <w:rFonts w:asciiTheme="minorHAnsi" w:hAnsiTheme="minorHAnsi"/>
          <w:sz w:val="22"/>
        </w:rPr>
        <w:t xml:space="preserve">ted by other program approaches that proved successful and are now considered to be part of the FORSATY Model. </w:t>
      </w:r>
    </w:p>
    <w:p w14:paraId="7EFB88CF" w14:textId="77777777" w:rsidR="00FD1790" w:rsidRPr="005528D0" w:rsidRDefault="00FD1790" w:rsidP="00FD1790">
      <w:pPr>
        <w:spacing w:after="120"/>
        <w:rPr>
          <w:rFonts w:asciiTheme="minorHAnsi" w:hAnsiTheme="minorHAnsi"/>
          <w:b/>
          <w:color w:val="1F4E79" w:themeColor="accent1" w:themeShade="80"/>
          <w:sz w:val="22"/>
        </w:rPr>
      </w:pPr>
      <w:r w:rsidRPr="005528D0">
        <w:rPr>
          <w:rFonts w:asciiTheme="minorHAnsi" w:hAnsiTheme="minorHAnsi"/>
          <w:b/>
          <w:color w:val="1F4E79" w:themeColor="accent1" w:themeShade="80"/>
          <w:sz w:val="22"/>
        </w:rPr>
        <w:t xml:space="preserve">The One-Stop Shop </w:t>
      </w:r>
    </w:p>
    <w:p w14:paraId="12BC6277" w14:textId="77777777" w:rsidR="00FD1790" w:rsidRPr="008846CA" w:rsidRDefault="00FD1790" w:rsidP="00FD1790">
      <w:pPr>
        <w:spacing w:after="120"/>
        <w:rPr>
          <w:rFonts w:asciiTheme="minorHAnsi" w:hAnsiTheme="minorHAnsi" w:cs="Calibri"/>
          <w:sz w:val="22"/>
          <w:szCs w:val="22"/>
        </w:rPr>
      </w:pPr>
      <w:r w:rsidRPr="008846CA">
        <w:rPr>
          <w:rFonts w:asciiTheme="minorHAnsi" w:hAnsiTheme="minorHAnsi"/>
          <w:sz w:val="22"/>
        </w:rPr>
        <w:t xml:space="preserve">The One-Stop-Shop original concept is based on a neighborhood approach and </w:t>
      </w:r>
      <w:r>
        <w:rPr>
          <w:rFonts w:asciiTheme="minorHAnsi" w:hAnsiTheme="minorHAnsi"/>
          <w:sz w:val="22"/>
        </w:rPr>
        <w:t xml:space="preserve">places </w:t>
      </w:r>
      <w:r w:rsidRPr="008846CA">
        <w:rPr>
          <w:rFonts w:asciiTheme="minorHAnsi" w:hAnsiTheme="minorHAnsi"/>
          <w:sz w:val="22"/>
        </w:rPr>
        <w:t xml:space="preserve">an </w:t>
      </w:r>
      <w:r w:rsidRPr="008846CA">
        <w:rPr>
          <w:rFonts w:asciiTheme="minorHAnsi" w:hAnsiTheme="minorHAnsi" w:cs="Calibri"/>
          <w:sz w:val="22"/>
          <w:szCs w:val="22"/>
        </w:rPr>
        <w:t>emphasis on the role of the community in reducing marginalization. The community unit is the neighborhood. Services are proximate and reach enough youth in different categories of marginalized youth to make a difference in the neighborhood. Ultimately, the OSS Model aims to transform each neighborhood into a neighborhood that integrates all its youth</w:t>
      </w:r>
      <w:r>
        <w:rPr>
          <w:rFonts w:asciiTheme="minorHAnsi" w:hAnsiTheme="minorHAnsi" w:cs="Calibri"/>
          <w:sz w:val="22"/>
          <w:szCs w:val="22"/>
        </w:rPr>
        <w:t xml:space="preserve"> as productive citizens</w:t>
      </w:r>
      <w:r w:rsidRPr="008846CA">
        <w:rPr>
          <w:rFonts w:asciiTheme="minorHAnsi" w:hAnsiTheme="minorHAnsi" w:cs="Calibri"/>
          <w:sz w:val="22"/>
          <w:szCs w:val="22"/>
        </w:rPr>
        <w:t xml:space="preserve">. </w:t>
      </w:r>
    </w:p>
    <w:p w14:paraId="601A2D0B" w14:textId="15DC4F3A" w:rsidR="00FD1790" w:rsidRPr="008846CA" w:rsidRDefault="00FD1790" w:rsidP="00FD1790">
      <w:pPr>
        <w:spacing w:after="120"/>
        <w:rPr>
          <w:rFonts w:asciiTheme="minorHAnsi" w:hAnsiTheme="minorHAnsi" w:cs="Calibri"/>
          <w:sz w:val="22"/>
          <w:szCs w:val="22"/>
        </w:rPr>
      </w:pPr>
      <w:r w:rsidRPr="008846CA">
        <w:rPr>
          <w:rFonts w:asciiTheme="minorHAnsi" w:hAnsiTheme="minorHAnsi" w:cs="Calibri"/>
          <w:sz w:val="22"/>
          <w:szCs w:val="22"/>
        </w:rPr>
        <w:t xml:space="preserve">The OSS is the principal instrument expected to transform the neighborhood by providing tailored, improved services (direct intervention). OSS are employed alongside capacity-building of public institutions to provide “better” services. FORSATY works on two levels: neighborhood OSS and public services.  </w:t>
      </w:r>
    </w:p>
    <w:p w14:paraId="673EF994" w14:textId="3FD832D2" w:rsidR="00FD1790" w:rsidRPr="008846CA" w:rsidRDefault="00FD1790" w:rsidP="00FD1790">
      <w:pPr>
        <w:spacing w:after="120"/>
        <w:rPr>
          <w:rFonts w:asciiTheme="minorHAnsi" w:hAnsiTheme="minorHAnsi" w:cs="Calibri"/>
          <w:sz w:val="22"/>
          <w:szCs w:val="22"/>
        </w:rPr>
      </w:pPr>
      <w:r w:rsidRPr="008846CA">
        <w:rPr>
          <w:rFonts w:asciiTheme="minorHAnsi" w:hAnsiTheme="minorHAnsi" w:cs="Calibri"/>
          <w:sz w:val="22"/>
          <w:szCs w:val="22"/>
        </w:rPr>
        <w:t xml:space="preserve">The OSS </w:t>
      </w:r>
      <w:r>
        <w:rPr>
          <w:rFonts w:asciiTheme="minorHAnsi" w:hAnsiTheme="minorHAnsi" w:cs="Calibri"/>
          <w:sz w:val="22"/>
          <w:szCs w:val="22"/>
        </w:rPr>
        <w:t>is a civil society organization (CSO) that</w:t>
      </w:r>
      <w:r w:rsidRPr="008846CA">
        <w:rPr>
          <w:rFonts w:asciiTheme="minorHAnsi" w:hAnsiTheme="minorHAnsi" w:cs="Calibri"/>
          <w:sz w:val="22"/>
          <w:szCs w:val="22"/>
        </w:rPr>
        <w:t>: 1) provide</w:t>
      </w:r>
      <w:r>
        <w:rPr>
          <w:rFonts w:asciiTheme="minorHAnsi" w:hAnsiTheme="minorHAnsi" w:cs="Calibri"/>
          <w:sz w:val="22"/>
          <w:szCs w:val="22"/>
        </w:rPr>
        <w:t>s</w:t>
      </w:r>
      <w:r w:rsidRPr="008846CA">
        <w:rPr>
          <w:rFonts w:asciiTheme="minorHAnsi" w:hAnsiTheme="minorHAnsi" w:cs="Calibri"/>
          <w:sz w:val="22"/>
          <w:szCs w:val="22"/>
        </w:rPr>
        <w:t xml:space="preserve"> tailored services that </w:t>
      </w:r>
      <w:r>
        <w:rPr>
          <w:rFonts w:asciiTheme="minorHAnsi" w:hAnsiTheme="minorHAnsi" w:cs="Calibri"/>
          <w:sz w:val="22"/>
          <w:szCs w:val="22"/>
        </w:rPr>
        <w:t>were previously</w:t>
      </w:r>
      <w:r w:rsidRPr="008846CA">
        <w:rPr>
          <w:rFonts w:asciiTheme="minorHAnsi" w:hAnsiTheme="minorHAnsi" w:cs="Calibri"/>
          <w:sz w:val="22"/>
          <w:szCs w:val="22"/>
        </w:rPr>
        <w:t xml:space="preserve"> nonexistent; 2) make</w:t>
      </w:r>
      <w:r>
        <w:rPr>
          <w:rFonts w:asciiTheme="minorHAnsi" w:hAnsiTheme="minorHAnsi" w:cs="Calibri"/>
          <w:sz w:val="22"/>
          <w:szCs w:val="22"/>
        </w:rPr>
        <w:t>s</w:t>
      </w:r>
      <w:r w:rsidRPr="008846CA">
        <w:rPr>
          <w:rFonts w:asciiTheme="minorHAnsi" w:hAnsiTheme="minorHAnsi" w:cs="Calibri"/>
          <w:sz w:val="22"/>
          <w:szCs w:val="22"/>
        </w:rPr>
        <w:t xml:space="preserve"> them available to categories of youth that essentially do not access any service. It is those services that change youth paths. </w:t>
      </w:r>
      <w:r>
        <w:rPr>
          <w:rFonts w:asciiTheme="minorHAnsi" w:hAnsiTheme="minorHAnsi" w:cs="Calibri"/>
          <w:sz w:val="22"/>
          <w:szCs w:val="22"/>
        </w:rPr>
        <w:t>Mechanisms for</w:t>
      </w:r>
      <w:r w:rsidRPr="008846CA">
        <w:rPr>
          <w:rFonts w:asciiTheme="minorHAnsi" w:hAnsiTheme="minorHAnsi" w:cs="Calibri"/>
          <w:sz w:val="22"/>
          <w:szCs w:val="22"/>
        </w:rPr>
        <w:t xml:space="preserve"> access ensure</w:t>
      </w:r>
      <w:r>
        <w:rPr>
          <w:rFonts w:asciiTheme="minorHAnsi" w:hAnsiTheme="minorHAnsi" w:cs="Calibri"/>
          <w:sz w:val="22"/>
          <w:szCs w:val="22"/>
        </w:rPr>
        <w:t xml:space="preserve"> that</w:t>
      </w:r>
      <w:r w:rsidRPr="008846CA">
        <w:rPr>
          <w:rFonts w:asciiTheme="minorHAnsi" w:hAnsiTheme="minorHAnsi" w:cs="Calibri"/>
          <w:sz w:val="22"/>
          <w:szCs w:val="22"/>
        </w:rPr>
        <w:t xml:space="preserve"> marginalized youth are included and that services are not directed to youth with better socioeconomic conditions</w:t>
      </w:r>
      <w:r>
        <w:rPr>
          <w:rFonts w:asciiTheme="minorHAnsi" w:hAnsiTheme="minorHAnsi" w:cs="Calibri"/>
          <w:sz w:val="22"/>
          <w:szCs w:val="22"/>
        </w:rPr>
        <w:t xml:space="preserve"> to the detriment of marginalized youth</w:t>
      </w:r>
      <w:r w:rsidRPr="008846CA">
        <w:rPr>
          <w:rFonts w:asciiTheme="minorHAnsi" w:hAnsiTheme="minorHAnsi" w:cs="Calibri"/>
          <w:sz w:val="22"/>
          <w:szCs w:val="22"/>
        </w:rPr>
        <w:t xml:space="preserve">. </w:t>
      </w:r>
    </w:p>
    <w:p w14:paraId="75F982E5" w14:textId="77777777" w:rsidR="00FD1790" w:rsidRPr="008846CA" w:rsidRDefault="00FD1790" w:rsidP="00FD1790">
      <w:pPr>
        <w:spacing w:after="120"/>
        <w:rPr>
          <w:rFonts w:asciiTheme="minorHAnsi" w:hAnsiTheme="minorHAnsi" w:cs="Calibri"/>
          <w:sz w:val="22"/>
          <w:szCs w:val="22"/>
        </w:rPr>
      </w:pPr>
      <w:r w:rsidRPr="008846CA">
        <w:rPr>
          <w:rFonts w:asciiTheme="minorHAnsi" w:hAnsiTheme="minorHAnsi" w:cs="Calibri"/>
          <w:sz w:val="22"/>
          <w:szCs w:val="22"/>
        </w:rPr>
        <w:t xml:space="preserve">Moreover, because of its proximity and of its characteristics as a </w:t>
      </w:r>
      <w:r>
        <w:rPr>
          <w:rFonts w:asciiTheme="minorHAnsi" w:hAnsiTheme="minorHAnsi" w:cs="Calibri"/>
          <w:sz w:val="22"/>
          <w:szCs w:val="22"/>
        </w:rPr>
        <w:t>CSO</w:t>
      </w:r>
      <w:r w:rsidRPr="008846CA">
        <w:rPr>
          <w:rFonts w:asciiTheme="minorHAnsi" w:hAnsiTheme="minorHAnsi" w:cs="Calibri"/>
          <w:sz w:val="22"/>
          <w:szCs w:val="22"/>
        </w:rPr>
        <w:t xml:space="preserve">, the OSS can provide fragile youth with the care, personal approach, mentoring and follow-up that public institutions lack. This capacity of the OSS dramatically narrows the giant cracks through which fragile youth fall out of system. </w:t>
      </w:r>
    </w:p>
    <w:p w14:paraId="2C46F66B" w14:textId="4458F367" w:rsidR="00FD1790" w:rsidRPr="00FD1790" w:rsidRDefault="00FD1790" w:rsidP="00FD1790">
      <w:pPr>
        <w:spacing w:after="120"/>
        <w:rPr>
          <w:rFonts w:asciiTheme="minorHAnsi" w:hAnsiTheme="minorHAnsi" w:cs="Calibri"/>
          <w:sz w:val="22"/>
          <w:szCs w:val="22"/>
        </w:rPr>
      </w:pPr>
      <w:r w:rsidRPr="006A682A">
        <w:rPr>
          <w:rFonts w:asciiTheme="minorHAnsi" w:hAnsiTheme="minorHAnsi" w:cs="Calibri"/>
          <w:sz w:val="22"/>
          <w:szCs w:val="22"/>
        </w:rPr>
        <w:t xml:space="preserve">The OSS model is presented in annex </w:t>
      </w:r>
      <w:r>
        <w:rPr>
          <w:rFonts w:asciiTheme="minorHAnsi" w:hAnsiTheme="minorHAnsi" w:cs="Calibri"/>
          <w:sz w:val="22"/>
          <w:szCs w:val="22"/>
        </w:rPr>
        <w:t>4</w:t>
      </w:r>
      <w:r w:rsidRPr="006A682A">
        <w:rPr>
          <w:rFonts w:asciiTheme="minorHAnsi" w:hAnsiTheme="minorHAnsi" w:cs="Calibri"/>
          <w:sz w:val="22"/>
          <w:szCs w:val="22"/>
        </w:rPr>
        <w:t xml:space="preserve"> of this report. </w:t>
      </w:r>
    </w:p>
    <w:p w14:paraId="4D2AC022" w14:textId="77777777" w:rsidR="00FD1790" w:rsidRPr="009D2F5C" w:rsidRDefault="00FD1790" w:rsidP="00D36D04">
      <w:pPr>
        <w:spacing w:before="120" w:after="120"/>
        <w:jc w:val="both"/>
        <w:rPr>
          <w:rFonts w:asciiTheme="minorHAnsi" w:hAnsiTheme="minorHAnsi" w:cstheme="minorHAnsi"/>
          <w:sz w:val="22"/>
          <w:szCs w:val="22"/>
        </w:rPr>
      </w:pPr>
    </w:p>
    <w:p w14:paraId="1973F600" w14:textId="77777777" w:rsidR="005528D0" w:rsidRDefault="005528D0">
      <w:pPr>
        <w:spacing w:after="160" w:line="259" w:lineRule="auto"/>
        <w:rPr>
          <w:rFonts w:asciiTheme="minorHAnsi" w:hAnsiTheme="minorHAnsi" w:cstheme="minorHAnsi"/>
          <w:b/>
          <w:color w:val="1F4E79" w:themeColor="accent1" w:themeShade="80"/>
          <w:sz w:val="22"/>
          <w:szCs w:val="22"/>
        </w:rPr>
      </w:pPr>
      <w:r>
        <w:rPr>
          <w:rFonts w:asciiTheme="minorHAnsi" w:hAnsiTheme="minorHAnsi" w:cstheme="minorHAnsi"/>
          <w:b/>
          <w:color w:val="1F4E79" w:themeColor="accent1" w:themeShade="80"/>
          <w:sz w:val="22"/>
          <w:szCs w:val="22"/>
        </w:rPr>
        <w:br w:type="page"/>
      </w:r>
    </w:p>
    <w:p w14:paraId="51646AF3" w14:textId="64227874" w:rsidR="00210678" w:rsidRPr="009D2F5C" w:rsidRDefault="00210678" w:rsidP="00F74ADF">
      <w:pPr>
        <w:spacing w:before="120" w:after="120"/>
        <w:jc w:val="both"/>
        <w:rPr>
          <w:rFonts w:asciiTheme="minorHAnsi" w:hAnsiTheme="minorHAnsi" w:cstheme="minorHAnsi"/>
          <w:b/>
          <w:color w:val="1F4E79" w:themeColor="accent1" w:themeShade="80"/>
          <w:sz w:val="22"/>
          <w:szCs w:val="22"/>
        </w:rPr>
      </w:pPr>
      <w:r w:rsidRPr="009D2F5C">
        <w:rPr>
          <w:rFonts w:asciiTheme="minorHAnsi" w:hAnsiTheme="minorHAnsi" w:cstheme="minorHAnsi"/>
          <w:b/>
          <w:color w:val="1F4E79" w:themeColor="accent1" w:themeShade="80"/>
          <w:sz w:val="22"/>
          <w:szCs w:val="22"/>
        </w:rPr>
        <w:t>Cost of OSS services and overall program cost per beneficiary</w:t>
      </w:r>
    </w:p>
    <w:p w14:paraId="1467BD0E" w14:textId="3AD4DE9F" w:rsidR="00210678" w:rsidRPr="009D2F5C" w:rsidRDefault="00210678" w:rsidP="00F74ADF">
      <w:pPr>
        <w:spacing w:before="120" w:after="120"/>
        <w:jc w:val="both"/>
        <w:rPr>
          <w:rFonts w:asciiTheme="minorHAnsi" w:hAnsiTheme="minorHAnsi" w:cstheme="minorHAnsi"/>
          <w:sz w:val="22"/>
          <w:szCs w:val="22"/>
        </w:rPr>
      </w:pPr>
      <w:r w:rsidRPr="009D2F5C">
        <w:rPr>
          <w:rFonts w:asciiTheme="minorHAnsi" w:hAnsiTheme="minorHAnsi" w:cstheme="minorHAnsi"/>
          <w:sz w:val="22"/>
          <w:szCs w:val="22"/>
        </w:rPr>
        <w:t xml:space="preserve">The average </w:t>
      </w:r>
      <w:r w:rsidR="00D92EA0" w:rsidRPr="009D2F5C">
        <w:rPr>
          <w:rFonts w:asciiTheme="minorHAnsi" w:hAnsiTheme="minorHAnsi" w:cstheme="minorHAnsi"/>
          <w:sz w:val="22"/>
          <w:szCs w:val="22"/>
        </w:rPr>
        <w:t xml:space="preserve">annual </w:t>
      </w:r>
      <w:r w:rsidRPr="009D2F5C">
        <w:rPr>
          <w:rFonts w:asciiTheme="minorHAnsi" w:hAnsiTheme="minorHAnsi" w:cstheme="minorHAnsi"/>
          <w:sz w:val="22"/>
          <w:szCs w:val="22"/>
        </w:rPr>
        <w:t xml:space="preserve">cost per beneficiary of OSS services is between 100 and 200 USD per beneficiary. The variations between components and OSS are presented in the table below. </w:t>
      </w:r>
    </w:p>
    <w:p w14:paraId="2E1577AD" w14:textId="1D2E0EA3" w:rsidR="00D36D04" w:rsidRPr="009D2F5C" w:rsidRDefault="00D36D04" w:rsidP="00D36D04">
      <w:pPr>
        <w:spacing w:after="120"/>
        <w:ind w:right="142"/>
        <w:jc w:val="both"/>
        <w:rPr>
          <w:rFonts w:asciiTheme="minorHAnsi" w:eastAsia="Calibri" w:hAnsiTheme="minorHAnsi" w:cstheme="minorHAnsi"/>
          <w:b/>
          <w:color w:val="17365D"/>
          <w:sz w:val="20"/>
          <w:szCs w:val="22"/>
          <w:lang w:eastAsia="fr-FR"/>
        </w:rPr>
      </w:pPr>
      <w:r w:rsidRPr="009D2F5C">
        <w:rPr>
          <w:rFonts w:asciiTheme="minorHAnsi" w:eastAsia="Calibri" w:hAnsiTheme="minorHAnsi" w:cstheme="minorHAnsi"/>
          <w:b/>
          <w:color w:val="17365D"/>
          <w:sz w:val="20"/>
          <w:szCs w:val="22"/>
          <w:lang w:eastAsia="fr-FR"/>
        </w:rPr>
        <w:t>Table 1: Cost of OSS services per beneficiary – four older OSS partners</w:t>
      </w:r>
    </w:p>
    <w:tbl>
      <w:tblPr>
        <w:tblStyle w:val="Grilleclaire-Accent113"/>
        <w:tblW w:w="5000" w:type="pct"/>
        <w:tblLook w:val="04A0" w:firstRow="1" w:lastRow="0" w:firstColumn="1" w:lastColumn="0" w:noHBand="0" w:noVBand="1"/>
      </w:tblPr>
      <w:tblGrid>
        <w:gridCol w:w="2400"/>
        <w:gridCol w:w="1418"/>
        <w:gridCol w:w="1702"/>
        <w:gridCol w:w="1841"/>
        <w:gridCol w:w="1691"/>
      </w:tblGrid>
      <w:tr w:rsidR="00D36D04" w:rsidRPr="009D2F5C" w14:paraId="1B2CD092" w14:textId="77777777" w:rsidTr="00D36D04">
        <w:trPr>
          <w:cnfStyle w:val="100000000000" w:firstRow="1" w:lastRow="0" w:firstColumn="0" w:lastColumn="0" w:oddVBand="0" w:evenVBand="0" w:oddHBand="0" w:evenHBand="0" w:firstRowFirstColumn="0" w:firstRowLastColumn="0" w:lastRowFirstColumn="0" w:lastRowLastColumn="0"/>
          <w:trHeight w:val="590"/>
        </w:trPr>
        <w:tc>
          <w:tcPr>
            <w:cnfStyle w:val="001000000000" w:firstRow="0" w:lastRow="0" w:firstColumn="1" w:lastColumn="0" w:oddVBand="0" w:evenVBand="0" w:oddHBand="0" w:evenHBand="0" w:firstRowFirstColumn="0" w:firstRowLastColumn="0" w:lastRowFirstColumn="0" w:lastRowLastColumn="0"/>
            <w:tcW w:w="1326" w:type="pct"/>
            <w:vAlign w:val="center"/>
            <w:hideMark/>
          </w:tcPr>
          <w:p w14:paraId="089D01FD" w14:textId="77777777" w:rsidR="00D36D04" w:rsidRPr="009D2F5C" w:rsidRDefault="00D36D04" w:rsidP="00D36D04">
            <w:pPr>
              <w:jc w:val="center"/>
              <w:rPr>
                <w:rFonts w:asciiTheme="minorHAnsi" w:hAnsiTheme="minorHAnsi" w:cstheme="minorHAnsi"/>
                <w:iCs/>
                <w:color w:val="1F4E79" w:themeColor="accent1" w:themeShade="80"/>
                <w:sz w:val="20"/>
                <w:szCs w:val="20"/>
              </w:rPr>
            </w:pPr>
            <w:r w:rsidRPr="009D2F5C">
              <w:rPr>
                <w:rFonts w:asciiTheme="minorHAnsi" w:hAnsiTheme="minorHAnsi" w:cstheme="minorHAnsi"/>
                <w:iCs/>
                <w:color w:val="1F4E79" w:themeColor="accent1" w:themeShade="80"/>
                <w:sz w:val="20"/>
                <w:szCs w:val="20"/>
              </w:rPr>
              <w:t>One-Stop-Shop</w:t>
            </w:r>
          </w:p>
        </w:tc>
        <w:tc>
          <w:tcPr>
            <w:tcW w:w="783" w:type="pct"/>
            <w:vAlign w:val="center"/>
            <w:hideMark/>
          </w:tcPr>
          <w:p w14:paraId="0A620E18" w14:textId="77777777" w:rsidR="00D36D04" w:rsidRPr="009D2F5C" w:rsidRDefault="00D36D04" w:rsidP="00D36D04">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iCs/>
                <w:color w:val="1F4E79" w:themeColor="accent1" w:themeShade="80"/>
                <w:sz w:val="20"/>
                <w:szCs w:val="20"/>
              </w:rPr>
            </w:pPr>
            <w:r w:rsidRPr="009D2F5C">
              <w:rPr>
                <w:rFonts w:asciiTheme="minorHAnsi" w:hAnsiTheme="minorHAnsi" w:cstheme="minorHAnsi"/>
                <w:iCs/>
                <w:color w:val="1F4E79" w:themeColor="accent1" w:themeShade="80"/>
                <w:sz w:val="20"/>
                <w:szCs w:val="20"/>
              </w:rPr>
              <w:t>Community</w:t>
            </w:r>
          </w:p>
        </w:tc>
        <w:tc>
          <w:tcPr>
            <w:tcW w:w="940" w:type="pct"/>
            <w:vAlign w:val="center"/>
            <w:hideMark/>
          </w:tcPr>
          <w:p w14:paraId="6EC3779F" w14:textId="77777777" w:rsidR="00D36D04" w:rsidRPr="009D2F5C" w:rsidRDefault="00D36D04" w:rsidP="00D36D04">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iCs/>
                <w:color w:val="1F4E79" w:themeColor="accent1" w:themeShade="80"/>
                <w:sz w:val="20"/>
                <w:szCs w:val="20"/>
              </w:rPr>
            </w:pPr>
            <w:r w:rsidRPr="009D2F5C">
              <w:rPr>
                <w:rFonts w:asciiTheme="minorHAnsi" w:hAnsiTheme="minorHAnsi" w:cstheme="minorHAnsi"/>
                <w:iCs/>
                <w:color w:val="1F4E79" w:themeColor="accent1" w:themeShade="80"/>
                <w:sz w:val="20"/>
                <w:szCs w:val="20"/>
              </w:rPr>
              <w:t>Education</w:t>
            </w:r>
          </w:p>
        </w:tc>
        <w:tc>
          <w:tcPr>
            <w:tcW w:w="1017" w:type="pct"/>
            <w:vAlign w:val="center"/>
          </w:tcPr>
          <w:p w14:paraId="5BD104D9" w14:textId="77777777" w:rsidR="00D36D04" w:rsidRPr="009D2F5C" w:rsidRDefault="00D36D04" w:rsidP="00D36D04">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iCs/>
                <w:color w:val="1F4E79" w:themeColor="accent1" w:themeShade="80"/>
                <w:sz w:val="20"/>
                <w:szCs w:val="20"/>
              </w:rPr>
            </w:pPr>
            <w:r w:rsidRPr="009D2F5C">
              <w:rPr>
                <w:rFonts w:asciiTheme="minorHAnsi" w:hAnsiTheme="minorHAnsi" w:cstheme="minorHAnsi"/>
                <w:iCs/>
                <w:color w:val="1F4E79" w:themeColor="accent1" w:themeShade="80"/>
                <w:sz w:val="20"/>
                <w:szCs w:val="20"/>
              </w:rPr>
              <w:t>Vocational package</w:t>
            </w:r>
          </w:p>
        </w:tc>
        <w:tc>
          <w:tcPr>
            <w:tcW w:w="934" w:type="pct"/>
            <w:vAlign w:val="center"/>
          </w:tcPr>
          <w:p w14:paraId="7CB3DCDC" w14:textId="77777777" w:rsidR="00D36D04" w:rsidRPr="009D2F5C" w:rsidRDefault="00D36D04" w:rsidP="00D36D04">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iCs/>
                <w:color w:val="1F4E79" w:themeColor="accent1" w:themeShade="80"/>
                <w:sz w:val="20"/>
                <w:szCs w:val="20"/>
              </w:rPr>
            </w:pPr>
            <w:r w:rsidRPr="009D2F5C">
              <w:rPr>
                <w:rFonts w:asciiTheme="minorHAnsi" w:hAnsiTheme="minorHAnsi" w:cstheme="minorHAnsi"/>
                <w:iCs/>
                <w:color w:val="1F4E79" w:themeColor="accent1" w:themeShade="80"/>
                <w:sz w:val="20"/>
                <w:szCs w:val="20"/>
              </w:rPr>
              <w:t>Work Readiness</w:t>
            </w:r>
          </w:p>
        </w:tc>
      </w:tr>
      <w:tr w:rsidR="00D36D04" w:rsidRPr="009D2F5C" w14:paraId="65D3ECDE" w14:textId="77777777" w:rsidTr="00D36D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6" w:type="pct"/>
            <w:vAlign w:val="center"/>
          </w:tcPr>
          <w:p w14:paraId="214A3334" w14:textId="77777777" w:rsidR="00D36D04" w:rsidRPr="009D2F5C" w:rsidRDefault="00D36D04" w:rsidP="00D36D04">
            <w:pPr>
              <w:jc w:val="center"/>
              <w:rPr>
                <w:rFonts w:asciiTheme="minorHAnsi" w:hAnsiTheme="minorHAnsi" w:cstheme="minorHAnsi"/>
                <w:b w:val="0"/>
                <w:iCs/>
                <w:color w:val="1F4E79" w:themeColor="accent1" w:themeShade="80"/>
                <w:sz w:val="20"/>
                <w:szCs w:val="20"/>
              </w:rPr>
            </w:pPr>
            <w:r w:rsidRPr="009D2F5C">
              <w:rPr>
                <w:rFonts w:asciiTheme="minorHAnsi" w:hAnsiTheme="minorHAnsi" w:cstheme="minorHAnsi"/>
                <w:b w:val="0"/>
                <w:iCs/>
                <w:color w:val="1F4E79" w:themeColor="accent1" w:themeShade="80"/>
                <w:sz w:val="20"/>
                <w:szCs w:val="20"/>
              </w:rPr>
              <w:t>Al Amal</w:t>
            </w:r>
          </w:p>
        </w:tc>
        <w:tc>
          <w:tcPr>
            <w:tcW w:w="783" w:type="pct"/>
            <w:vAlign w:val="center"/>
          </w:tcPr>
          <w:p w14:paraId="369B1447" w14:textId="77777777" w:rsidR="00D36D04" w:rsidRPr="009D2F5C" w:rsidRDefault="00D36D04" w:rsidP="00D36D04">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Cs/>
                <w:color w:val="1F4E79" w:themeColor="accent1" w:themeShade="80"/>
                <w:sz w:val="20"/>
                <w:szCs w:val="20"/>
              </w:rPr>
            </w:pPr>
            <w:r w:rsidRPr="009D2F5C">
              <w:rPr>
                <w:rFonts w:asciiTheme="minorHAnsi" w:hAnsiTheme="minorHAnsi" w:cstheme="minorHAnsi"/>
                <w:bCs/>
                <w:iCs/>
                <w:color w:val="1F4E79" w:themeColor="accent1" w:themeShade="80"/>
                <w:sz w:val="20"/>
                <w:szCs w:val="20"/>
              </w:rPr>
              <w:t>1 281</w:t>
            </w:r>
          </w:p>
        </w:tc>
        <w:tc>
          <w:tcPr>
            <w:tcW w:w="940" w:type="pct"/>
            <w:vAlign w:val="center"/>
          </w:tcPr>
          <w:p w14:paraId="7665BF15" w14:textId="77777777" w:rsidR="00D36D04" w:rsidRPr="009D2F5C" w:rsidRDefault="00D36D04" w:rsidP="00D36D04">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Cs/>
                <w:color w:val="1F4E79" w:themeColor="accent1" w:themeShade="80"/>
                <w:sz w:val="20"/>
                <w:szCs w:val="20"/>
              </w:rPr>
            </w:pPr>
            <w:r w:rsidRPr="009D2F5C">
              <w:rPr>
                <w:rFonts w:asciiTheme="minorHAnsi" w:hAnsiTheme="minorHAnsi" w:cstheme="minorHAnsi"/>
                <w:bCs/>
                <w:iCs/>
                <w:color w:val="1F4E79" w:themeColor="accent1" w:themeShade="80"/>
                <w:sz w:val="20"/>
                <w:szCs w:val="20"/>
              </w:rPr>
              <w:t>1 937</w:t>
            </w:r>
          </w:p>
        </w:tc>
        <w:tc>
          <w:tcPr>
            <w:tcW w:w="1017" w:type="pct"/>
            <w:vAlign w:val="center"/>
          </w:tcPr>
          <w:p w14:paraId="386079EC" w14:textId="77777777" w:rsidR="00D36D04" w:rsidRPr="009D2F5C" w:rsidRDefault="00D36D04" w:rsidP="00D36D04">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Cs/>
                <w:color w:val="1F4E79" w:themeColor="accent1" w:themeShade="80"/>
                <w:sz w:val="20"/>
                <w:szCs w:val="20"/>
              </w:rPr>
            </w:pPr>
            <w:r w:rsidRPr="009D2F5C">
              <w:rPr>
                <w:rFonts w:asciiTheme="minorHAnsi" w:hAnsiTheme="minorHAnsi" w:cstheme="minorHAnsi"/>
                <w:bCs/>
                <w:iCs/>
                <w:color w:val="1F4E79" w:themeColor="accent1" w:themeShade="80"/>
                <w:sz w:val="20"/>
                <w:szCs w:val="20"/>
              </w:rPr>
              <w:t>2 398</w:t>
            </w:r>
          </w:p>
        </w:tc>
        <w:tc>
          <w:tcPr>
            <w:tcW w:w="934" w:type="pct"/>
            <w:vAlign w:val="center"/>
          </w:tcPr>
          <w:p w14:paraId="68321EC9" w14:textId="77777777" w:rsidR="00D36D04" w:rsidRPr="009D2F5C" w:rsidRDefault="00D36D04" w:rsidP="00D36D04">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Cs/>
                <w:color w:val="1F4E79" w:themeColor="accent1" w:themeShade="80"/>
                <w:sz w:val="20"/>
                <w:szCs w:val="20"/>
              </w:rPr>
            </w:pPr>
            <w:r w:rsidRPr="009D2F5C">
              <w:rPr>
                <w:rFonts w:asciiTheme="minorHAnsi" w:hAnsiTheme="minorHAnsi" w:cstheme="minorHAnsi"/>
                <w:bCs/>
                <w:iCs/>
                <w:color w:val="1F4E79" w:themeColor="accent1" w:themeShade="80"/>
                <w:sz w:val="20"/>
                <w:szCs w:val="20"/>
              </w:rPr>
              <w:t>491</w:t>
            </w:r>
          </w:p>
        </w:tc>
      </w:tr>
      <w:tr w:rsidR="00D36D04" w:rsidRPr="009D2F5C" w14:paraId="430AE89D" w14:textId="77777777" w:rsidTr="00D36D0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6" w:type="pct"/>
            <w:vAlign w:val="center"/>
          </w:tcPr>
          <w:p w14:paraId="0E32F76A" w14:textId="77777777" w:rsidR="00D36D04" w:rsidRPr="009D2F5C" w:rsidRDefault="00D36D04" w:rsidP="00D36D04">
            <w:pPr>
              <w:jc w:val="center"/>
              <w:rPr>
                <w:rFonts w:asciiTheme="minorHAnsi" w:hAnsiTheme="minorHAnsi" w:cstheme="minorHAnsi"/>
                <w:b w:val="0"/>
                <w:iCs/>
                <w:color w:val="1F4E79" w:themeColor="accent1" w:themeShade="80"/>
                <w:sz w:val="20"/>
                <w:szCs w:val="20"/>
              </w:rPr>
            </w:pPr>
            <w:r w:rsidRPr="009D2F5C">
              <w:rPr>
                <w:rFonts w:asciiTheme="minorHAnsi" w:hAnsiTheme="minorHAnsi" w:cstheme="minorHAnsi"/>
                <w:b w:val="0"/>
                <w:iCs/>
                <w:color w:val="1F4E79" w:themeColor="accent1" w:themeShade="80"/>
                <w:sz w:val="20"/>
                <w:szCs w:val="20"/>
              </w:rPr>
              <w:t>UNFM-JM</w:t>
            </w:r>
          </w:p>
        </w:tc>
        <w:tc>
          <w:tcPr>
            <w:tcW w:w="783" w:type="pct"/>
            <w:vAlign w:val="center"/>
          </w:tcPr>
          <w:p w14:paraId="544A4D29" w14:textId="77777777" w:rsidR="00D36D04" w:rsidRPr="009D2F5C" w:rsidRDefault="00D36D04" w:rsidP="00D36D04">
            <w:pPr>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Cs/>
                <w:iCs/>
                <w:color w:val="1F4E79" w:themeColor="accent1" w:themeShade="80"/>
                <w:sz w:val="20"/>
                <w:szCs w:val="20"/>
              </w:rPr>
            </w:pPr>
            <w:r w:rsidRPr="009D2F5C">
              <w:rPr>
                <w:rFonts w:asciiTheme="minorHAnsi" w:hAnsiTheme="minorHAnsi" w:cstheme="minorHAnsi"/>
                <w:bCs/>
                <w:iCs/>
                <w:color w:val="1F4E79" w:themeColor="accent1" w:themeShade="80"/>
                <w:sz w:val="20"/>
                <w:szCs w:val="20"/>
              </w:rPr>
              <w:t>909</w:t>
            </w:r>
          </w:p>
        </w:tc>
        <w:tc>
          <w:tcPr>
            <w:tcW w:w="940" w:type="pct"/>
            <w:vAlign w:val="center"/>
          </w:tcPr>
          <w:p w14:paraId="417F0BD1" w14:textId="77777777" w:rsidR="00D36D04" w:rsidRPr="009D2F5C" w:rsidRDefault="00D36D04" w:rsidP="00D36D04">
            <w:pPr>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Cs/>
                <w:iCs/>
                <w:color w:val="1F4E79" w:themeColor="accent1" w:themeShade="80"/>
                <w:sz w:val="20"/>
                <w:szCs w:val="20"/>
              </w:rPr>
            </w:pPr>
            <w:r w:rsidRPr="009D2F5C">
              <w:rPr>
                <w:rFonts w:asciiTheme="minorHAnsi" w:hAnsiTheme="minorHAnsi" w:cstheme="minorHAnsi"/>
                <w:bCs/>
                <w:iCs/>
                <w:color w:val="1F4E79" w:themeColor="accent1" w:themeShade="80"/>
                <w:sz w:val="20"/>
                <w:szCs w:val="20"/>
              </w:rPr>
              <w:t>1 773</w:t>
            </w:r>
          </w:p>
        </w:tc>
        <w:tc>
          <w:tcPr>
            <w:tcW w:w="1017" w:type="pct"/>
            <w:vAlign w:val="center"/>
          </w:tcPr>
          <w:p w14:paraId="41F5164F" w14:textId="77777777" w:rsidR="00D36D04" w:rsidRPr="009D2F5C" w:rsidRDefault="00D36D04" w:rsidP="00D36D04">
            <w:pPr>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Cs/>
                <w:iCs/>
                <w:color w:val="1F4E79" w:themeColor="accent1" w:themeShade="80"/>
                <w:sz w:val="20"/>
                <w:szCs w:val="20"/>
              </w:rPr>
            </w:pPr>
            <w:r w:rsidRPr="009D2F5C">
              <w:rPr>
                <w:rFonts w:asciiTheme="minorHAnsi" w:hAnsiTheme="minorHAnsi" w:cstheme="minorHAnsi"/>
                <w:bCs/>
                <w:iCs/>
                <w:color w:val="1F4E79" w:themeColor="accent1" w:themeShade="80"/>
                <w:sz w:val="20"/>
                <w:szCs w:val="20"/>
              </w:rPr>
              <w:t>2 742</w:t>
            </w:r>
          </w:p>
        </w:tc>
        <w:tc>
          <w:tcPr>
            <w:tcW w:w="934" w:type="pct"/>
            <w:vAlign w:val="center"/>
          </w:tcPr>
          <w:p w14:paraId="7265B62E" w14:textId="77777777" w:rsidR="00D36D04" w:rsidRPr="009D2F5C" w:rsidRDefault="00D36D04" w:rsidP="00D36D04">
            <w:pPr>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Cs/>
                <w:iCs/>
                <w:color w:val="1F4E79" w:themeColor="accent1" w:themeShade="80"/>
                <w:sz w:val="20"/>
                <w:szCs w:val="20"/>
              </w:rPr>
            </w:pPr>
            <w:r w:rsidRPr="009D2F5C">
              <w:rPr>
                <w:rFonts w:asciiTheme="minorHAnsi" w:hAnsiTheme="minorHAnsi" w:cstheme="minorHAnsi"/>
                <w:bCs/>
                <w:iCs/>
                <w:color w:val="1F4E79" w:themeColor="accent1" w:themeShade="80"/>
                <w:sz w:val="20"/>
                <w:szCs w:val="20"/>
              </w:rPr>
              <w:t>326</w:t>
            </w:r>
          </w:p>
        </w:tc>
      </w:tr>
      <w:tr w:rsidR="00D36D04" w:rsidRPr="009D2F5C" w14:paraId="6462FAF5" w14:textId="77777777" w:rsidTr="00D36D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6" w:type="pct"/>
            <w:vAlign w:val="center"/>
          </w:tcPr>
          <w:p w14:paraId="148AAA13" w14:textId="77777777" w:rsidR="00D36D04" w:rsidRPr="009D2F5C" w:rsidRDefault="00D36D04" w:rsidP="00D36D04">
            <w:pPr>
              <w:jc w:val="center"/>
              <w:rPr>
                <w:rFonts w:asciiTheme="minorHAnsi" w:hAnsiTheme="minorHAnsi" w:cstheme="minorHAnsi"/>
                <w:b w:val="0"/>
                <w:iCs/>
                <w:color w:val="1F4E79" w:themeColor="accent1" w:themeShade="80"/>
                <w:sz w:val="20"/>
                <w:szCs w:val="20"/>
              </w:rPr>
            </w:pPr>
            <w:r w:rsidRPr="009D2F5C">
              <w:rPr>
                <w:rFonts w:asciiTheme="minorHAnsi" w:hAnsiTheme="minorHAnsi" w:cstheme="minorHAnsi"/>
                <w:b w:val="0"/>
                <w:iCs/>
                <w:color w:val="1F4E79" w:themeColor="accent1" w:themeShade="80"/>
                <w:sz w:val="20"/>
                <w:szCs w:val="20"/>
              </w:rPr>
              <w:t>Chifae</w:t>
            </w:r>
          </w:p>
        </w:tc>
        <w:tc>
          <w:tcPr>
            <w:tcW w:w="783" w:type="pct"/>
            <w:vAlign w:val="center"/>
          </w:tcPr>
          <w:p w14:paraId="26AB68FB" w14:textId="77777777" w:rsidR="00D36D04" w:rsidRPr="009D2F5C" w:rsidRDefault="00D36D04" w:rsidP="00D36D04">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Cs/>
                <w:color w:val="1F4E79" w:themeColor="accent1" w:themeShade="80"/>
                <w:sz w:val="20"/>
                <w:szCs w:val="20"/>
              </w:rPr>
            </w:pPr>
            <w:r w:rsidRPr="009D2F5C">
              <w:rPr>
                <w:rFonts w:asciiTheme="minorHAnsi" w:hAnsiTheme="minorHAnsi" w:cstheme="minorHAnsi"/>
                <w:bCs/>
                <w:iCs/>
                <w:color w:val="1F4E79" w:themeColor="accent1" w:themeShade="80"/>
                <w:sz w:val="20"/>
                <w:szCs w:val="20"/>
              </w:rPr>
              <w:t>1 073</w:t>
            </w:r>
          </w:p>
        </w:tc>
        <w:tc>
          <w:tcPr>
            <w:tcW w:w="940" w:type="pct"/>
            <w:vAlign w:val="center"/>
          </w:tcPr>
          <w:p w14:paraId="18E72301" w14:textId="77777777" w:rsidR="00D36D04" w:rsidRPr="009D2F5C" w:rsidRDefault="00D36D04" w:rsidP="00D36D04">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Cs/>
                <w:color w:val="1F4E79" w:themeColor="accent1" w:themeShade="80"/>
                <w:sz w:val="20"/>
                <w:szCs w:val="20"/>
              </w:rPr>
            </w:pPr>
            <w:r w:rsidRPr="009D2F5C">
              <w:rPr>
                <w:rFonts w:asciiTheme="minorHAnsi" w:hAnsiTheme="minorHAnsi" w:cstheme="minorHAnsi"/>
                <w:bCs/>
                <w:iCs/>
                <w:color w:val="1F4E79" w:themeColor="accent1" w:themeShade="80"/>
                <w:sz w:val="20"/>
                <w:szCs w:val="20"/>
              </w:rPr>
              <w:t>2 043</w:t>
            </w:r>
          </w:p>
        </w:tc>
        <w:tc>
          <w:tcPr>
            <w:tcW w:w="1017" w:type="pct"/>
            <w:vAlign w:val="center"/>
          </w:tcPr>
          <w:p w14:paraId="76368B37" w14:textId="77777777" w:rsidR="00D36D04" w:rsidRPr="009D2F5C" w:rsidRDefault="00D36D04" w:rsidP="00D36D04">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Cs/>
                <w:color w:val="1F4E79" w:themeColor="accent1" w:themeShade="80"/>
                <w:sz w:val="20"/>
                <w:szCs w:val="20"/>
              </w:rPr>
            </w:pPr>
            <w:r w:rsidRPr="009D2F5C">
              <w:rPr>
                <w:rFonts w:asciiTheme="minorHAnsi" w:hAnsiTheme="minorHAnsi" w:cstheme="minorHAnsi"/>
                <w:bCs/>
                <w:iCs/>
                <w:color w:val="1F4E79" w:themeColor="accent1" w:themeShade="80"/>
                <w:sz w:val="20"/>
                <w:szCs w:val="20"/>
              </w:rPr>
              <w:t>829</w:t>
            </w:r>
          </w:p>
        </w:tc>
        <w:tc>
          <w:tcPr>
            <w:tcW w:w="934" w:type="pct"/>
            <w:vAlign w:val="center"/>
          </w:tcPr>
          <w:p w14:paraId="2587C37B" w14:textId="77777777" w:rsidR="00D36D04" w:rsidRPr="009D2F5C" w:rsidRDefault="00D36D04" w:rsidP="00D36D04">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Cs/>
                <w:color w:val="1F4E79" w:themeColor="accent1" w:themeShade="80"/>
                <w:sz w:val="20"/>
                <w:szCs w:val="20"/>
              </w:rPr>
            </w:pPr>
            <w:r w:rsidRPr="009D2F5C">
              <w:rPr>
                <w:rFonts w:asciiTheme="minorHAnsi" w:hAnsiTheme="minorHAnsi" w:cstheme="minorHAnsi"/>
                <w:bCs/>
                <w:iCs/>
                <w:color w:val="1F4E79" w:themeColor="accent1" w:themeShade="80"/>
                <w:sz w:val="20"/>
                <w:szCs w:val="20"/>
              </w:rPr>
              <w:t>451</w:t>
            </w:r>
          </w:p>
        </w:tc>
      </w:tr>
      <w:tr w:rsidR="00D36D04" w:rsidRPr="009D2F5C" w14:paraId="0C2DB0F6" w14:textId="77777777" w:rsidTr="00D36D0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6" w:type="pct"/>
            <w:vAlign w:val="center"/>
          </w:tcPr>
          <w:p w14:paraId="44426876" w14:textId="77777777" w:rsidR="00D36D04" w:rsidRPr="009D2F5C" w:rsidRDefault="00D36D04" w:rsidP="00D36D04">
            <w:pPr>
              <w:jc w:val="center"/>
              <w:rPr>
                <w:rFonts w:asciiTheme="minorHAnsi" w:hAnsiTheme="minorHAnsi" w:cstheme="minorHAnsi"/>
                <w:b w:val="0"/>
                <w:iCs/>
                <w:color w:val="1F4E79" w:themeColor="accent1" w:themeShade="80"/>
                <w:sz w:val="20"/>
                <w:szCs w:val="20"/>
              </w:rPr>
            </w:pPr>
            <w:r w:rsidRPr="009D2F5C">
              <w:rPr>
                <w:rFonts w:asciiTheme="minorHAnsi" w:hAnsiTheme="minorHAnsi" w:cstheme="minorHAnsi"/>
                <w:b w:val="0"/>
                <w:iCs/>
                <w:color w:val="1F4E79" w:themeColor="accent1" w:themeShade="80"/>
                <w:sz w:val="20"/>
                <w:szCs w:val="20"/>
              </w:rPr>
              <w:t>Assadaka</w:t>
            </w:r>
          </w:p>
        </w:tc>
        <w:tc>
          <w:tcPr>
            <w:tcW w:w="783" w:type="pct"/>
            <w:vAlign w:val="center"/>
          </w:tcPr>
          <w:p w14:paraId="42AE6071" w14:textId="77777777" w:rsidR="00D36D04" w:rsidRPr="009D2F5C" w:rsidRDefault="00D36D04" w:rsidP="00D36D04">
            <w:pPr>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Cs/>
                <w:iCs/>
                <w:color w:val="1F4E79" w:themeColor="accent1" w:themeShade="80"/>
                <w:sz w:val="20"/>
                <w:szCs w:val="20"/>
              </w:rPr>
            </w:pPr>
            <w:r w:rsidRPr="009D2F5C">
              <w:rPr>
                <w:rFonts w:asciiTheme="minorHAnsi" w:hAnsiTheme="minorHAnsi" w:cstheme="minorHAnsi"/>
                <w:bCs/>
                <w:iCs/>
                <w:color w:val="1F4E79" w:themeColor="accent1" w:themeShade="80"/>
                <w:sz w:val="20"/>
                <w:szCs w:val="20"/>
              </w:rPr>
              <w:t>742</w:t>
            </w:r>
          </w:p>
        </w:tc>
        <w:tc>
          <w:tcPr>
            <w:tcW w:w="940" w:type="pct"/>
            <w:vAlign w:val="center"/>
          </w:tcPr>
          <w:p w14:paraId="36B6A645" w14:textId="77777777" w:rsidR="00D36D04" w:rsidRPr="009D2F5C" w:rsidRDefault="00D36D04" w:rsidP="00D36D04">
            <w:pPr>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Cs/>
                <w:iCs/>
                <w:color w:val="1F4E79" w:themeColor="accent1" w:themeShade="80"/>
                <w:sz w:val="20"/>
                <w:szCs w:val="20"/>
              </w:rPr>
            </w:pPr>
            <w:r w:rsidRPr="009D2F5C">
              <w:rPr>
                <w:rFonts w:asciiTheme="minorHAnsi" w:hAnsiTheme="minorHAnsi" w:cstheme="minorHAnsi"/>
                <w:bCs/>
                <w:iCs/>
                <w:color w:val="1F4E79" w:themeColor="accent1" w:themeShade="80"/>
                <w:sz w:val="20"/>
                <w:szCs w:val="20"/>
              </w:rPr>
              <w:t>1 811</w:t>
            </w:r>
          </w:p>
        </w:tc>
        <w:tc>
          <w:tcPr>
            <w:tcW w:w="1017" w:type="pct"/>
            <w:vAlign w:val="center"/>
          </w:tcPr>
          <w:p w14:paraId="18156907" w14:textId="77777777" w:rsidR="00D36D04" w:rsidRPr="009D2F5C" w:rsidRDefault="00D36D04" w:rsidP="00D36D04">
            <w:pPr>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Cs/>
                <w:iCs/>
                <w:color w:val="1F4E79" w:themeColor="accent1" w:themeShade="80"/>
                <w:sz w:val="20"/>
                <w:szCs w:val="20"/>
              </w:rPr>
            </w:pPr>
            <w:r w:rsidRPr="009D2F5C">
              <w:rPr>
                <w:rFonts w:asciiTheme="minorHAnsi" w:hAnsiTheme="minorHAnsi" w:cstheme="minorHAnsi"/>
                <w:bCs/>
                <w:iCs/>
                <w:color w:val="1F4E79" w:themeColor="accent1" w:themeShade="80"/>
                <w:sz w:val="20"/>
                <w:szCs w:val="20"/>
              </w:rPr>
              <w:t>1 437</w:t>
            </w:r>
          </w:p>
        </w:tc>
        <w:tc>
          <w:tcPr>
            <w:tcW w:w="934" w:type="pct"/>
            <w:vAlign w:val="center"/>
          </w:tcPr>
          <w:p w14:paraId="086B01B8" w14:textId="77777777" w:rsidR="00D36D04" w:rsidRPr="009D2F5C" w:rsidRDefault="00D36D04" w:rsidP="00D36D04">
            <w:pPr>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Cs/>
                <w:iCs/>
                <w:color w:val="1F4E79" w:themeColor="accent1" w:themeShade="80"/>
                <w:sz w:val="20"/>
                <w:szCs w:val="20"/>
              </w:rPr>
            </w:pPr>
            <w:r w:rsidRPr="009D2F5C">
              <w:rPr>
                <w:rFonts w:asciiTheme="minorHAnsi" w:hAnsiTheme="minorHAnsi" w:cstheme="minorHAnsi"/>
                <w:bCs/>
                <w:iCs/>
                <w:color w:val="1F4E79" w:themeColor="accent1" w:themeShade="80"/>
                <w:sz w:val="20"/>
                <w:szCs w:val="20"/>
              </w:rPr>
              <w:t>319</w:t>
            </w:r>
          </w:p>
        </w:tc>
      </w:tr>
      <w:tr w:rsidR="00D36D04" w:rsidRPr="009D2F5C" w14:paraId="7FE20B24" w14:textId="77777777" w:rsidTr="00D36D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6" w:type="pct"/>
            <w:vAlign w:val="center"/>
          </w:tcPr>
          <w:p w14:paraId="4FEA7AEC" w14:textId="77777777" w:rsidR="00D36D04" w:rsidRPr="009D2F5C" w:rsidRDefault="00D36D04" w:rsidP="00D36D04">
            <w:pPr>
              <w:jc w:val="center"/>
              <w:rPr>
                <w:rFonts w:asciiTheme="minorHAnsi" w:hAnsiTheme="minorHAnsi" w:cstheme="minorHAnsi"/>
                <w:b w:val="0"/>
                <w:iCs/>
                <w:color w:val="1F4E79" w:themeColor="accent1" w:themeShade="80"/>
                <w:sz w:val="20"/>
                <w:szCs w:val="20"/>
              </w:rPr>
            </w:pPr>
            <w:r w:rsidRPr="009D2F5C">
              <w:rPr>
                <w:rFonts w:asciiTheme="minorHAnsi" w:hAnsiTheme="minorHAnsi" w:cstheme="minorHAnsi"/>
                <w:b w:val="0"/>
                <w:iCs/>
                <w:color w:val="1F4E79" w:themeColor="accent1" w:themeShade="80"/>
                <w:sz w:val="20"/>
                <w:szCs w:val="20"/>
              </w:rPr>
              <w:t>Average</w:t>
            </w:r>
          </w:p>
        </w:tc>
        <w:tc>
          <w:tcPr>
            <w:tcW w:w="783" w:type="pct"/>
            <w:vAlign w:val="center"/>
          </w:tcPr>
          <w:p w14:paraId="717A9A5B" w14:textId="77777777" w:rsidR="00D36D04" w:rsidRPr="009D2F5C" w:rsidRDefault="00D36D04" w:rsidP="00D36D04">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iCs/>
                <w:color w:val="1F4E79" w:themeColor="accent1" w:themeShade="80"/>
                <w:sz w:val="20"/>
                <w:szCs w:val="20"/>
              </w:rPr>
            </w:pPr>
            <w:r w:rsidRPr="009D2F5C">
              <w:rPr>
                <w:rFonts w:asciiTheme="minorHAnsi" w:hAnsiTheme="minorHAnsi" w:cstheme="minorHAnsi"/>
                <w:b/>
                <w:iCs/>
                <w:color w:val="1F4E79" w:themeColor="accent1" w:themeShade="80"/>
                <w:sz w:val="20"/>
                <w:szCs w:val="20"/>
              </w:rPr>
              <w:t>1 044</w:t>
            </w:r>
          </w:p>
        </w:tc>
        <w:tc>
          <w:tcPr>
            <w:tcW w:w="940" w:type="pct"/>
            <w:vAlign w:val="center"/>
          </w:tcPr>
          <w:p w14:paraId="0780811C" w14:textId="77777777" w:rsidR="00D36D04" w:rsidRPr="009D2F5C" w:rsidRDefault="00D36D04" w:rsidP="00D36D04">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iCs/>
                <w:color w:val="1F4E79" w:themeColor="accent1" w:themeShade="80"/>
                <w:sz w:val="20"/>
                <w:szCs w:val="20"/>
              </w:rPr>
            </w:pPr>
            <w:r w:rsidRPr="009D2F5C">
              <w:rPr>
                <w:rFonts w:asciiTheme="minorHAnsi" w:hAnsiTheme="minorHAnsi" w:cstheme="minorHAnsi"/>
                <w:b/>
                <w:iCs/>
                <w:color w:val="1F4E79" w:themeColor="accent1" w:themeShade="80"/>
                <w:sz w:val="20"/>
                <w:szCs w:val="20"/>
              </w:rPr>
              <w:t>1 884</w:t>
            </w:r>
          </w:p>
        </w:tc>
        <w:tc>
          <w:tcPr>
            <w:tcW w:w="1017" w:type="pct"/>
            <w:vAlign w:val="center"/>
          </w:tcPr>
          <w:p w14:paraId="67E5BFF3" w14:textId="77777777" w:rsidR="00D36D04" w:rsidRPr="009D2F5C" w:rsidRDefault="00D36D04" w:rsidP="00D36D04">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iCs/>
                <w:color w:val="1F4E79" w:themeColor="accent1" w:themeShade="80"/>
                <w:sz w:val="20"/>
                <w:szCs w:val="20"/>
              </w:rPr>
            </w:pPr>
            <w:r w:rsidRPr="009D2F5C">
              <w:rPr>
                <w:rFonts w:asciiTheme="minorHAnsi" w:hAnsiTheme="minorHAnsi" w:cstheme="minorHAnsi"/>
                <w:b/>
                <w:iCs/>
                <w:color w:val="1F4E79" w:themeColor="accent1" w:themeShade="80"/>
                <w:sz w:val="20"/>
                <w:szCs w:val="20"/>
              </w:rPr>
              <w:t>1 386</w:t>
            </w:r>
          </w:p>
        </w:tc>
        <w:tc>
          <w:tcPr>
            <w:tcW w:w="934" w:type="pct"/>
            <w:vAlign w:val="center"/>
          </w:tcPr>
          <w:p w14:paraId="7401B0A1" w14:textId="77777777" w:rsidR="00D36D04" w:rsidRPr="009D2F5C" w:rsidRDefault="00D36D04" w:rsidP="00D36D04">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iCs/>
                <w:color w:val="1F4E79" w:themeColor="accent1" w:themeShade="80"/>
                <w:sz w:val="20"/>
                <w:szCs w:val="20"/>
              </w:rPr>
            </w:pPr>
            <w:r w:rsidRPr="009D2F5C">
              <w:rPr>
                <w:rFonts w:asciiTheme="minorHAnsi" w:hAnsiTheme="minorHAnsi" w:cstheme="minorHAnsi"/>
                <w:b/>
                <w:iCs/>
                <w:color w:val="1F4E79" w:themeColor="accent1" w:themeShade="80"/>
                <w:sz w:val="20"/>
                <w:szCs w:val="20"/>
              </w:rPr>
              <w:t>384</w:t>
            </w:r>
          </w:p>
        </w:tc>
      </w:tr>
      <w:tr w:rsidR="00D36D04" w:rsidRPr="009D2F5C" w14:paraId="4975E83F" w14:textId="77777777" w:rsidTr="00D36D0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6" w:type="pct"/>
            <w:vAlign w:val="center"/>
          </w:tcPr>
          <w:p w14:paraId="1DD2719F" w14:textId="77777777" w:rsidR="00D36D04" w:rsidRPr="009D2F5C" w:rsidRDefault="00D36D04" w:rsidP="00D36D04">
            <w:pPr>
              <w:jc w:val="center"/>
              <w:rPr>
                <w:rFonts w:asciiTheme="minorHAnsi" w:hAnsiTheme="minorHAnsi" w:cstheme="minorHAnsi"/>
                <w:b w:val="0"/>
                <w:iCs/>
                <w:color w:val="1F4E79" w:themeColor="accent1" w:themeShade="80"/>
                <w:sz w:val="20"/>
                <w:szCs w:val="20"/>
              </w:rPr>
            </w:pPr>
            <w:r w:rsidRPr="009D2F5C">
              <w:rPr>
                <w:rFonts w:asciiTheme="minorHAnsi" w:hAnsiTheme="minorHAnsi" w:cstheme="minorHAnsi"/>
                <w:b w:val="0"/>
                <w:iCs/>
                <w:color w:val="1F4E79" w:themeColor="accent1" w:themeShade="80"/>
                <w:sz w:val="20"/>
                <w:szCs w:val="20"/>
              </w:rPr>
              <w:t>Cost basis</w:t>
            </w:r>
          </w:p>
        </w:tc>
        <w:tc>
          <w:tcPr>
            <w:tcW w:w="783" w:type="pct"/>
            <w:vAlign w:val="center"/>
          </w:tcPr>
          <w:p w14:paraId="2D5D98E2" w14:textId="77777777" w:rsidR="00D36D04" w:rsidRPr="009D2F5C" w:rsidRDefault="00D36D04" w:rsidP="00D36D04">
            <w:pPr>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Cs/>
                <w:iCs/>
                <w:color w:val="1F4E79" w:themeColor="accent1" w:themeShade="80"/>
                <w:sz w:val="20"/>
                <w:szCs w:val="20"/>
              </w:rPr>
            </w:pPr>
            <w:r w:rsidRPr="009D2F5C">
              <w:rPr>
                <w:rFonts w:asciiTheme="minorHAnsi" w:hAnsiTheme="minorHAnsi" w:cstheme="minorHAnsi"/>
                <w:bCs/>
                <w:iCs/>
                <w:color w:val="1F4E79" w:themeColor="accent1" w:themeShade="80"/>
                <w:sz w:val="20"/>
                <w:szCs w:val="20"/>
              </w:rPr>
              <w:t>Attending at least 50% of activities</w:t>
            </w:r>
          </w:p>
        </w:tc>
        <w:tc>
          <w:tcPr>
            <w:tcW w:w="940" w:type="pct"/>
            <w:vAlign w:val="center"/>
          </w:tcPr>
          <w:p w14:paraId="7ABEF1CF" w14:textId="77777777" w:rsidR="00D36D04" w:rsidRPr="009D2F5C" w:rsidRDefault="00D36D04" w:rsidP="00D36D04">
            <w:pPr>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color w:val="1F4E79" w:themeColor="accent1" w:themeShade="80"/>
                <w:sz w:val="20"/>
                <w:szCs w:val="20"/>
              </w:rPr>
            </w:pPr>
            <w:r w:rsidRPr="009D2F5C">
              <w:rPr>
                <w:rFonts w:asciiTheme="minorHAnsi" w:hAnsiTheme="minorHAnsi" w:cstheme="minorHAnsi"/>
                <w:bCs/>
                <w:iCs/>
                <w:color w:val="1F4E79" w:themeColor="accent1" w:themeShade="80"/>
                <w:sz w:val="20"/>
                <w:szCs w:val="20"/>
              </w:rPr>
              <w:t>One year completed</w:t>
            </w:r>
          </w:p>
        </w:tc>
        <w:tc>
          <w:tcPr>
            <w:tcW w:w="1017" w:type="pct"/>
            <w:vAlign w:val="center"/>
          </w:tcPr>
          <w:p w14:paraId="0A4F9EFE" w14:textId="77777777" w:rsidR="00D36D04" w:rsidRPr="009D2F5C" w:rsidRDefault="00D36D04" w:rsidP="00D36D04">
            <w:pPr>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Cs/>
                <w:iCs/>
                <w:color w:val="1F4E79" w:themeColor="accent1" w:themeShade="80"/>
                <w:sz w:val="20"/>
                <w:szCs w:val="20"/>
              </w:rPr>
            </w:pPr>
            <w:r w:rsidRPr="009D2F5C">
              <w:rPr>
                <w:rFonts w:asciiTheme="minorHAnsi" w:hAnsiTheme="minorHAnsi" w:cstheme="minorHAnsi"/>
                <w:bCs/>
                <w:iCs/>
                <w:color w:val="1F4E79" w:themeColor="accent1" w:themeShade="80"/>
                <w:sz w:val="20"/>
                <w:szCs w:val="20"/>
              </w:rPr>
              <w:t>Training completed</w:t>
            </w:r>
          </w:p>
        </w:tc>
        <w:tc>
          <w:tcPr>
            <w:tcW w:w="934" w:type="pct"/>
            <w:vAlign w:val="center"/>
          </w:tcPr>
          <w:p w14:paraId="2B933571" w14:textId="77777777" w:rsidR="00D36D04" w:rsidRPr="009D2F5C" w:rsidRDefault="00D36D04" w:rsidP="00D36D04">
            <w:pPr>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Cs/>
                <w:iCs/>
                <w:color w:val="1F4E79" w:themeColor="accent1" w:themeShade="80"/>
                <w:sz w:val="20"/>
                <w:szCs w:val="20"/>
              </w:rPr>
            </w:pPr>
            <w:r w:rsidRPr="009D2F5C">
              <w:rPr>
                <w:rFonts w:asciiTheme="minorHAnsi" w:hAnsiTheme="minorHAnsi" w:cstheme="minorHAnsi"/>
                <w:bCs/>
                <w:iCs/>
                <w:color w:val="1F4E79" w:themeColor="accent1" w:themeShade="80"/>
                <w:sz w:val="20"/>
                <w:szCs w:val="20"/>
              </w:rPr>
              <w:t>Training completed</w:t>
            </w:r>
          </w:p>
        </w:tc>
      </w:tr>
    </w:tbl>
    <w:p w14:paraId="7BB3F86E" w14:textId="77777777" w:rsidR="00AF259D" w:rsidRPr="009D2F5C" w:rsidRDefault="00AB5E30" w:rsidP="00F74ADF">
      <w:pPr>
        <w:spacing w:before="120" w:after="120"/>
        <w:jc w:val="both"/>
        <w:rPr>
          <w:rFonts w:asciiTheme="minorHAnsi" w:hAnsiTheme="minorHAnsi" w:cstheme="minorHAnsi"/>
          <w:b/>
          <w:color w:val="1F4E79" w:themeColor="accent1" w:themeShade="80"/>
          <w:sz w:val="22"/>
          <w:szCs w:val="22"/>
        </w:rPr>
      </w:pPr>
      <w:r w:rsidRPr="009D2F5C">
        <w:rPr>
          <w:rFonts w:asciiTheme="minorHAnsi" w:hAnsiTheme="minorHAnsi" w:cstheme="minorHAnsi"/>
          <w:b/>
          <w:color w:val="1F4E79" w:themeColor="accent1" w:themeShade="80"/>
          <w:sz w:val="22"/>
          <w:szCs w:val="22"/>
        </w:rPr>
        <w:t>Overall</w:t>
      </w:r>
      <w:r w:rsidR="00AF259D" w:rsidRPr="009D2F5C">
        <w:rPr>
          <w:rFonts w:asciiTheme="minorHAnsi" w:hAnsiTheme="minorHAnsi" w:cstheme="minorHAnsi"/>
          <w:b/>
          <w:color w:val="1F4E79" w:themeColor="accent1" w:themeShade="80"/>
          <w:sz w:val="22"/>
          <w:szCs w:val="22"/>
        </w:rPr>
        <w:t xml:space="preserve"> program efficiency </w:t>
      </w:r>
    </w:p>
    <w:p w14:paraId="424E8627" w14:textId="185CDC00" w:rsidR="00AF259D" w:rsidRPr="009D2F5C" w:rsidRDefault="00AF259D" w:rsidP="00F74ADF">
      <w:pPr>
        <w:spacing w:before="120" w:after="120"/>
        <w:jc w:val="both"/>
        <w:rPr>
          <w:rFonts w:asciiTheme="minorHAnsi" w:hAnsiTheme="minorHAnsi" w:cstheme="minorHAnsi"/>
          <w:sz w:val="22"/>
          <w:szCs w:val="22"/>
        </w:rPr>
      </w:pPr>
      <w:r w:rsidRPr="009D2F5C">
        <w:rPr>
          <w:rFonts w:asciiTheme="minorHAnsi" w:hAnsiTheme="minorHAnsi" w:cstheme="minorHAnsi"/>
          <w:sz w:val="22"/>
          <w:szCs w:val="22"/>
        </w:rPr>
        <w:t xml:space="preserve">The efficiency of the program is calculated based on cost per participant. The calculation was made for the </w:t>
      </w:r>
      <w:r w:rsidR="001A1823" w:rsidRPr="009D2F5C">
        <w:rPr>
          <w:rFonts w:asciiTheme="minorHAnsi" w:hAnsiTheme="minorHAnsi" w:cstheme="minorHAnsi"/>
          <w:sz w:val="22"/>
          <w:szCs w:val="22"/>
        </w:rPr>
        <w:t xml:space="preserve">fourth program </w:t>
      </w:r>
      <w:r w:rsidRPr="009D2F5C">
        <w:rPr>
          <w:rFonts w:asciiTheme="minorHAnsi" w:hAnsiTheme="minorHAnsi" w:cstheme="minorHAnsi"/>
          <w:sz w:val="22"/>
          <w:szCs w:val="22"/>
        </w:rPr>
        <w:t>year</w:t>
      </w:r>
      <w:r w:rsidR="001A1823" w:rsidRPr="009D2F5C">
        <w:rPr>
          <w:rFonts w:asciiTheme="minorHAnsi" w:hAnsiTheme="minorHAnsi" w:cstheme="minorHAnsi"/>
          <w:sz w:val="22"/>
          <w:szCs w:val="22"/>
        </w:rPr>
        <w:t xml:space="preserve"> (FY2016), being the</w:t>
      </w:r>
      <w:r w:rsidRPr="009D2F5C">
        <w:rPr>
          <w:rFonts w:asciiTheme="minorHAnsi" w:hAnsiTheme="minorHAnsi" w:cstheme="minorHAnsi"/>
          <w:sz w:val="22"/>
          <w:szCs w:val="22"/>
        </w:rPr>
        <w:t xml:space="preserve"> most representative of the Program</w:t>
      </w:r>
      <w:r w:rsidR="001A1823" w:rsidRPr="009D2F5C">
        <w:rPr>
          <w:rFonts w:asciiTheme="minorHAnsi" w:hAnsiTheme="minorHAnsi" w:cstheme="minorHAnsi"/>
          <w:sz w:val="22"/>
          <w:szCs w:val="22"/>
        </w:rPr>
        <w:t>.</w:t>
      </w:r>
      <w:r w:rsidRPr="009D2F5C">
        <w:rPr>
          <w:rFonts w:asciiTheme="minorHAnsi" w:hAnsiTheme="minorHAnsi" w:cstheme="minorHAnsi"/>
          <w:sz w:val="22"/>
          <w:szCs w:val="22"/>
        </w:rPr>
        <w:t xml:space="preserve"> Beginning in FY2017, additional funding from the UK and the Netherlands increased the budget, changing both scope and numbers. In FY2018, the increase over the Program budget was 280 percent.</w:t>
      </w:r>
    </w:p>
    <w:p w14:paraId="597D591D" w14:textId="4C987CF8" w:rsidR="00AF259D" w:rsidRPr="009D2F5C" w:rsidRDefault="001A1823" w:rsidP="00F74ADF">
      <w:pPr>
        <w:spacing w:before="120" w:after="120"/>
        <w:jc w:val="both"/>
        <w:rPr>
          <w:rFonts w:asciiTheme="minorHAnsi" w:hAnsiTheme="minorHAnsi" w:cstheme="minorHAnsi"/>
          <w:sz w:val="22"/>
          <w:szCs w:val="22"/>
        </w:rPr>
      </w:pPr>
      <w:r w:rsidRPr="009D2F5C">
        <w:rPr>
          <w:rFonts w:asciiTheme="minorHAnsi" w:hAnsiTheme="minorHAnsi" w:cstheme="minorHAnsi"/>
          <w:sz w:val="22"/>
          <w:szCs w:val="22"/>
        </w:rPr>
        <w:t>The total program cost per beneficiary in F</w:t>
      </w:r>
      <w:r w:rsidR="00F834A7" w:rsidRPr="009D2F5C">
        <w:rPr>
          <w:rFonts w:asciiTheme="minorHAnsi" w:hAnsiTheme="minorHAnsi" w:cstheme="minorHAnsi"/>
          <w:sz w:val="22"/>
          <w:szCs w:val="22"/>
        </w:rPr>
        <w:t>Y</w:t>
      </w:r>
      <w:r w:rsidRPr="009D2F5C">
        <w:rPr>
          <w:rFonts w:asciiTheme="minorHAnsi" w:hAnsiTheme="minorHAnsi" w:cstheme="minorHAnsi"/>
          <w:sz w:val="22"/>
          <w:szCs w:val="22"/>
        </w:rPr>
        <w:t xml:space="preserve">2016 was 189 USD. The number of participants was 460 for every IOM staff that year. </w:t>
      </w:r>
    </w:p>
    <w:p w14:paraId="38D08A4C" w14:textId="10B11B25" w:rsidR="00AF259D" w:rsidRDefault="00AF259D" w:rsidP="00F74ADF">
      <w:pPr>
        <w:spacing w:before="120" w:after="120"/>
        <w:jc w:val="both"/>
        <w:rPr>
          <w:rFonts w:asciiTheme="minorHAnsi" w:hAnsiTheme="minorHAnsi" w:cstheme="minorHAnsi"/>
          <w:sz w:val="22"/>
          <w:szCs w:val="22"/>
        </w:rPr>
      </w:pPr>
    </w:p>
    <w:p w14:paraId="756B164E" w14:textId="77777777" w:rsidR="005528D0" w:rsidRPr="009D2F5C" w:rsidRDefault="005528D0" w:rsidP="00F74ADF">
      <w:pPr>
        <w:spacing w:before="120" w:after="120"/>
        <w:jc w:val="both"/>
        <w:rPr>
          <w:rFonts w:asciiTheme="minorHAnsi" w:hAnsiTheme="minorHAnsi" w:cstheme="minorHAnsi"/>
          <w:sz w:val="22"/>
          <w:szCs w:val="22"/>
        </w:rPr>
      </w:pPr>
    </w:p>
    <w:p w14:paraId="73B5EBEE" w14:textId="39A0259A" w:rsidR="00CA5BF3" w:rsidRPr="009D2F5C" w:rsidRDefault="00FA1B74" w:rsidP="00F74ADF">
      <w:pPr>
        <w:pStyle w:val="Heading1"/>
        <w:spacing w:before="120" w:after="120"/>
        <w:jc w:val="both"/>
        <w:rPr>
          <w:rFonts w:asciiTheme="minorHAnsi" w:hAnsiTheme="minorHAnsi" w:cstheme="minorHAnsi"/>
        </w:rPr>
      </w:pPr>
      <w:bookmarkStart w:id="15" w:name="_Toc23427696"/>
      <w:bookmarkEnd w:id="14"/>
      <w:r w:rsidRPr="009D2F5C">
        <w:rPr>
          <w:rFonts w:asciiTheme="minorHAnsi" w:hAnsiTheme="minorHAnsi" w:cstheme="minorHAnsi"/>
        </w:rPr>
        <w:t>MAJOR CHANGES</w:t>
      </w:r>
      <w:bookmarkEnd w:id="15"/>
      <w:r w:rsidRPr="009D2F5C">
        <w:rPr>
          <w:rFonts w:asciiTheme="minorHAnsi" w:hAnsiTheme="minorHAnsi" w:cstheme="minorHAnsi"/>
        </w:rPr>
        <w:t xml:space="preserve"> </w:t>
      </w:r>
    </w:p>
    <w:p w14:paraId="398D8B55" w14:textId="3769A52E" w:rsidR="00765FBB" w:rsidRDefault="00765FBB" w:rsidP="00F74ADF">
      <w:pPr>
        <w:spacing w:before="120" w:after="120"/>
        <w:jc w:val="both"/>
        <w:rPr>
          <w:rFonts w:asciiTheme="minorHAnsi" w:hAnsiTheme="minorHAnsi" w:cstheme="minorHAnsi"/>
          <w:sz w:val="22"/>
        </w:rPr>
      </w:pPr>
    </w:p>
    <w:p w14:paraId="78E14170" w14:textId="77777777" w:rsidR="00FD1790" w:rsidRPr="001158FD" w:rsidRDefault="00FD1790" w:rsidP="00FD1790">
      <w:pPr>
        <w:spacing w:after="120"/>
        <w:rPr>
          <w:rFonts w:asciiTheme="minorHAnsi" w:hAnsiTheme="minorHAnsi" w:cstheme="minorHAnsi"/>
          <w:sz w:val="22"/>
        </w:rPr>
      </w:pPr>
      <w:r w:rsidRPr="001158FD">
        <w:rPr>
          <w:rFonts w:asciiTheme="minorHAnsi" w:hAnsiTheme="minorHAnsi" w:cstheme="minorHAnsi"/>
          <w:sz w:val="22"/>
        </w:rPr>
        <w:t xml:space="preserve">Major changes </w:t>
      </w:r>
      <w:r>
        <w:rPr>
          <w:rFonts w:asciiTheme="minorHAnsi" w:hAnsiTheme="minorHAnsi" w:cstheme="minorHAnsi"/>
          <w:sz w:val="22"/>
        </w:rPr>
        <w:t xml:space="preserve">fall under two categories: Major changes in the target at-risk group that arguably reinforce resilience, and major systemic changes in the organizations and environment that have the potential to make the changes in the target groups sustainable. </w:t>
      </w:r>
    </w:p>
    <w:p w14:paraId="749860F1" w14:textId="77777777" w:rsidR="00FD1790" w:rsidRDefault="00FD1790" w:rsidP="00FD1790">
      <w:pPr>
        <w:spacing w:after="120"/>
        <w:rPr>
          <w:rFonts w:asciiTheme="minorHAnsi" w:hAnsiTheme="minorHAnsi" w:cstheme="minorHAnsi"/>
          <w:sz w:val="22"/>
        </w:rPr>
      </w:pPr>
      <w:r>
        <w:rPr>
          <w:rFonts w:asciiTheme="minorHAnsi" w:hAnsiTheme="minorHAnsi" w:cstheme="minorHAnsi"/>
          <w:sz w:val="22"/>
        </w:rPr>
        <w:t xml:space="preserve">A change in the target at-risk group is considered major if: 1) it is recorded in large numbers of youth and in a large proportion of FORSATY participants; 2) it reaches youth previously not accessing services or accessing non-relevant services; 3) it generates a change of life course in the participant, i.e. from failure to success, from exclusion to inclusion, from unemployment to decent employment. </w:t>
      </w:r>
    </w:p>
    <w:p w14:paraId="14CBF61D" w14:textId="77777777" w:rsidR="00FD1790" w:rsidRDefault="00FD1790" w:rsidP="00FD1790">
      <w:pPr>
        <w:spacing w:after="120"/>
        <w:rPr>
          <w:rFonts w:asciiTheme="minorHAnsi" w:hAnsiTheme="minorHAnsi" w:cstheme="minorHAnsi"/>
          <w:sz w:val="22"/>
        </w:rPr>
      </w:pPr>
      <w:r>
        <w:rPr>
          <w:rFonts w:asciiTheme="minorHAnsi" w:hAnsiTheme="minorHAnsi" w:cstheme="minorHAnsi"/>
          <w:sz w:val="22"/>
        </w:rPr>
        <w:t xml:space="preserve">Changes in the </w:t>
      </w:r>
      <w:r>
        <w:rPr>
          <w:rFonts w:asciiTheme="minorHAnsi" w:hAnsiTheme="minorHAnsi" w:cstheme="minorHAnsi"/>
          <w:i/>
          <w:sz w:val="22"/>
        </w:rPr>
        <w:t xml:space="preserve">access </w:t>
      </w:r>
      <w:r>
        <w:rPr>
          <w:rFonts w:asciiTheme="minorHAnsi" w:hAnsiTheme="minorHAnsi" w:cstheme="minorHAnsi"/>
          <w:sz w:val="22"/>
        </w:rPr>
        <w:t>section are referenced by the respective expected outcome of the Results Framework. Other program outcomes and outputs that did not produce major change are covered in in annex 2.</w:t>
      </w:r>
    </w:p>
    <w:p w14:paraId="6FAD740C" w14:textId="77777777" w:rsidR="00FD1790" w:rsidRDefault="00FD1790" w:rsidP="00FD1790">
      <w:pPr>
        <w:spacing w:after="120"/>
        <w:rPr>
          <w:rFonts w:asciiTheme="minorHAnsi" w:hAnsiTheme="minorHAnsi" w:cstheme="minorHAnsi"/>
          <w:sz w:val="22"/>
        </w:rPr>
      </w:pPr>
      <w:r>
        <w:rPr>
          <w:rFonts w:asciiTheme="minorHAnsi" w:hAnsiTheme="minorHAnsi" w:cstheme="minorHAnsi"/>
          <w:sz w:val="22"/>
        </w:rPr>
        <w:t xml:space="preserve">The </w:t>
      </w:r>
      <w:r w:rsidRPr="00F21282">
        <w:rPr>
          <w:rFonts w:asciiTheme="minorHAnsi" w:hAnsiTheme="minorHAnsi" w:cstheme="minorHAnsi"/>
          <w:i/>
          <w:sz w:val="22"/>
        </w:rPr>
        <w:t>assets</w:t>
      </w:r>
      <w:r>
        <w:rPr>
          <w:rFonts w:asciiTheme="minorHAnsi" w:hAnsiTheme="minorHAnsi" w:cstheme="minorHAnsi"/>
          <w:sz w:val="22"/>
        </w:rPr>
        <w:t xml:space="preserve"> and </w:t>
      </w:r>
      <w:r>
        <w:rPr>
          <w:rFonts w:asciiTheme="minorHAnsi" w:hAnsiTheme="minorHAnsi" w:cstheme="minorHAnsi"/>
          <w:i/>
          <w:sz w:val="22"/>
        </w:rPr>
        <w:t xml:space="preserve">identity </w:t>
      </w:r>
      <w:r>
        <w:rPr>
          <w:rFonts w:asciiTheme="minorHAnsi" w:hAnsiTheme="minorHAnsi" w:cstheme="minorHAnsi"/>
          <w:sz w:val="22"/>
        </w:rPr>
        <w:t xml:space="preserve">sections are based on changes in personal assets as measured by the </w:t>
      </w:r>
      <w:r w:rsidRPr="00F21282">
        <w:rPr>
          <w:rFonts w:asciiTheme="minorHAnsi" w:hAnsiTheme="minorHAnsi" w:cstheme="minorHAnsi"/>
          <w:i/>
          <w:sz w:val="22"/>
        </w:rPr>
        <w:t>internal assets</w:t>
      </w:r>
      <w:r>
        <w:rPr>
          <w:rFonts w:asciiTheme="minorHAnsi" w:hAnsiTheme="minorHAnsi" w:cstheme="minorHAnsi"/>
          <w:sz w:val="22"/>
        </w:rPr>
        <w:t xml:space="preserve"> survey. The sections are not referenced to the results framework. </w:t>
      </w:r>
    </w:p>
    <w:p w14:paraId="6C49F56E" w14:textId="77777777" w:rsidR="00FD1790" w:rsidRDefault="00FD1790" w:rsidP="00FD1790">
      <w:pPr>
        <w:spacing w:after="120"/>
        <w:rPr>
          <w:rFonts w:asciiTheme="minorHAnsi" w:hAnsiTheme="minorHAnsi" w:cstheme="minorHAnsi"/>
          <w:sz w:val="22"/>
        </w:rPr>
      </w:pPr>
      <w:r>
        <w:rPr>
          <w:rFonts w:asciiTheme="minorHAnsi" w:hAnsiTheme="minorHAnsi" w:cstheme="minorHAnsi"/>
          <w:sz w:val="22"/>
        </w:rPr>
        <w:t xml:space="preserve">Major changes in the organizations and environment are covered in the </w:t>
      </w:r>
      <w:r w:rsidRPr="00E727E9">
        <w:rPr>
          <w:rFonts w:asciiTheme="minorHAnsi" w:hAnsiTheme="minorHAnsi" w:cstheme="minorHAnsi"/>
          <w:i/>
          <w:sz w:val="22"/>
        </w:rPr>
        <w:t>major systemic changes</w:t>
      </w:r>
      <w:r>
        <w:rPr>
          <w:rFonts w:asciiTheme="minorHAnsi" w:hAnsiTheme="minorHAnsi" w:cstheme="minorHAnsi"/>
          <w:sz w:val="22"/>
        </w:rPr>
        <w:t xml:space="preserve"> section, further below. </w:t>
      </w:r>
      <w:r w:rsidRPr="008E183E">
        <w:rPr>
          <w:rFonts w:asciiTheme="minorHAnsi" w:hAnsiTheme="minorHAnsi" w:cstheme="minorHAnsi"/>
          <w:sz w:val="22"/>
        </w:rPr>
        <w:t xml:space="preserve">A </w:t>
      </w:r>
      <w:r>
        <w:rPr>
          <w:rFonts w:asciiTheme="minorHAnsi" w:hAnsiTheme="minorHAnsi" w:cstheme="minorHAnsi"/>
          <w:sz w:val="22"/>
        </w:rPr>
        <w:t xml:space="preserve">systemic </w:t>
      </w:r>
      <w:r w:rsidRPr="008E183E">
        <w:rPr>
          <w:rFonts w:asciiTheme="minorHAnsi" w:hAnsiTheme="minorHAnsi" w:cstheme="minorHAnsi"/>
          <w:sz w:val="22"/>
        </w:rPr>
        <w:t xml:space="preserve">change is considered major if it </w:t>
      </w:r>
      <w:r>
        <w:rPr>
          <w:rFonts w:asciiTheme="minorHAnsi" w:hAnsiTheme="minorHAnsi" w:cstheme="minorHAnsi"/>
          <w:sz w:val="22"/>
        </w:rPr>
        <w:t>introduced a sustained, adopted new practice or significantly changed an existing practice or</w:t>
      </w:r>
      <w:r w:rsidRPr="008E183E">
        <w:rPr>
          <w:rFonts w:asciiTheme="minorHAnsi" w:hAnsiTheme="minorHAnsi" w:cstheme="minorHAnsi"/>
          <w:sz w:val="22"/>
        </w:rPr>
        <w:t xml:space="preserve"> way of doing business, </w:t>
      </w:r>
      <w:r>
        <w:rPr>
          <w:rFonts w:asciiTheme="minorHAnsi" w:hAnsiTheme="minorHAnsi" w:cstheme="minorHAnsi"/>
          <w:sz w:val="22"/>
        </w:rPr>
        <w:t xml:space="preserve">or </w:t>
      </w:r>
      <w:r w:rsidRPr="008E183E">
        <w:rPr>
          <w:rFonts w:asciiTheme="minorHAnsi" w:hAnsiTheme="minorHAnsi" w:cstheme="minorHAnsi"/>
          <w:sz w:val="22"/>
        </w:rPr>
        <w:t xml:space="preserve">introduced a sustained relationship between YSOs and institutions. Sustainability of each major change </w:t>
      </w:r>
      <w:bookmarkStart w:id="16" w:name="_Hlk23407749"/>
      <w:r w:rsidRPr="008E183E">
        <w:rPr>
          <w:rFonts w:asciiTheme="minorHAnsi" w:hAnsiTheme="minorHAnsi" w:cstheme="minorHAnsi"/>
          <w:sz w:val="22"/>
        </w:rPr>
        <w:t>is discussed under each major systemic change</w:t>
      </w:r>
      <w:bookmarkEnd w:id="16"/>
      <w:r w:rsidRPr="008E183E">
        <w:rPr>
          <w:rFonts w:asciiTheme="minorHAnsi" w:hAnsiTheme="minorHAnsi" w:cstheme="minorHAnsi"/>
          <w:sz w:val="22"/>
        </w:rPr>
        <w:t>.</w:t>
      </w:r>
    </w:p>
    <w:p w14:paraId="6AF29F97" w14:textId="77777777" w:rsidR="00FD1790" w:rsidRPr="009D2F5C" w:rsidRDefault="00FD1790" w:rsidP="00F74ADF">
      <w:pPr>
        <w:spacing w:before="120" w:after="120"/>
        <w:jc w:val="both"/>
        <w:rPr>
          <w:rFonts w:asciiTheme="minorHAnsi" w:hAnsiTheme="minorHAnsi" w:cstheme="minorHAnsi"/>
          <w:sz w:val="22"/>
        </w:rPr>
      </w:pPr>
    </w:p>
    <w:p w14:paraId="25731A44" w14:textId="2EF502E5" w:rsidR="00D453FF" w:rsidRPr="009D2F5C" w:rsidRDefault="00E727E9" w:rsidP="00B9683B">
      <w:pPr>
        <w:pStyle w:val="Heading2"/>
        <w:numPr>
          <w:ilvl w:val="0"/>
          <w:numId w:val="11"/>
        </w:numPr>
        <w:spacing w:before="120" w:after="120"/>
        <w:jc w:val="both"/>
        <w:rPr>
          <w:rFonts w:asciiTheme="minorHAnsi" w:hAnsiTheme="minorHAnsi" w:cstheme="minorHAnsi"/>
        </w:rPr>
      </w:pPr>
      <w:bookmarkStart w:id="17" w:name="_Toc23427697"/>
      <w:r w:rsidRPr="009D2F5C">
        <w:rPr>
          <w:rFonts w:asciiTheme="minorHAnsi" w:hAnsiTheme="minorHAnsi" w:cstheme="minorHAnsi"/>
        </w:rPr>
        <w:t>Major c</w:t>
      </w:r>
      <w:r w:rsidR="00B817D3" w:rsidRPr="009D2F5C">
        <w:rPr>
          <w:rFonts w:asciiTheme="minorHAnsi" w:hAnsiTheme="minorHAnsi" w:cstheme="minorHAnsi"/>
        </w:rPr>
        <w:t>hanges in youth resilience</w:t>
      </w:r>
      <w:r w:rsidR="006A79BD" w:rsidRPr="009D2F5C">
        <w:rPr>
          <w:rFonts w:asciiTheme="minorHAnsi" w:hAnsiTheme="minorHAnsi" w:cstheme="minorHAnsi"/>
        </w:rPr>
        <w:t xml:space="preserve">: </w:t>
      </w:r>
      <w:r w:rsidR="00B817D3" w:rsidRPr="009D2F5C">
        <w:rPr>
          <w:rFonts w:asciiTheme="minorHAnsi" w:hAnsiTheme="minorHAnsi" w:cstheme="minorHAnsi"/>
        </w:rPr>
        <w:t>Access, Assets, Identity.</w:t>
      </w:r>
      <w:bookmarkEnd w:id="17"/>
      <w:r w:rsidR="00B817D3" w:rsidRPr="009D2F5C">
        <w:rPr>
          <w:rFonts w:asciiTheme="minorHAnsi" w:hAnsiTheme="minorHAnsi" w:cstheme="minorHAnsi"/>
        </w:rPr>
        <w:t xml:space="preserve"> </w:t>
      </w:r>
    </w:p>
    <w:p w14:paraId="4BC36ED4" w14:textId="3E3BB25A" w:rsidR="00D453FF" w:rsidRPr="009D2F5C" w:rsidRDefault="00B817D3" w:rsidP="00F74ADF">
      <w:pPr>
        <w:pStyle w:val="Heading3"/>
        <w:spacing w:before="120" w:after="120"/>
        <w:jc w:val="both"/>
        <w:rPr>
          <w:rFonts w:asciiTheme="minorHAnsi" w:hAnsiTheme="minorHAnsi" w:cstheme="minorHAnsi"/>
          <w:color w:val="1F4E79" w:themeColor="accent1" w:themeShade="80"/>
        </w:rPr>
      </w:pPr>
      <w:bookmarkStart w:id="18" w:name="_Toc23427698"/>
      <w:r w:rsidRPr="009D2F5C">
        <w:rPr>
          <w:rFonts w:asciiTheme="minorHAnsi" w:hAnsiTheme="minorHAnsi" w:cstheme="minorHAnsi"/>
          <w:color w:val="1F4E79" w:themeColor="accent1" w:themeShade="80"/>
        </w:rPr>
        <w:t>Access</w:t>
      </w:r>
      <w:bookmarkEnd w:id="18"/>
    </w:p>
    <w:p w14:paraId="433F5B7F" w14:textId="77777777" w:rsidR="00FD1790" w:rsidRPr="008846CA" w:rsidRDefault="00FD1790" w:rsidP="00FD1790">
      <w:pPr>
        <w:spacing w:after="120"/>
        <w:rPr>
          <w:rFonts w:asciiTheme="minorHAnsi" w:hAnsiTheme="minorHAnsi" w:cstheme="minorHAnsi"/>
          <w:sz w:val="22"/>
        </w:rPr>
      </w:pPr>
      <w:r w:rsidRPr="008846CA">
        <w:rPr>
          <w:rFonts w:asciiTheme="minorHAnsi" w:hAnsiTheme="minorHAnsi" w:cstheme="minorHAnsi"/>
          <w:sz w:val="22"/>
        </w:rPr>
        <w:t xml:space="preserve">Access is the cornerstone of the approach. The methods and contents utilized to help youth change their paths under </w:t>
      </w:r>
      <w:r w:rsidRPr="008846CA">
        <w:rPr>
          <w:rFonts w:asciiTheme="minorHAnsi" w:hAnsiTheme="minorHAnsi" w:cstheme="minorHAnsi"/>
          <w:i/>
          <w:sz w:val="22"/>
        </w:rPr>
        <w:t>Access</w:t>
      </w:r>
      <w:r w:rsidRPr="008846CA">
        <w:rPr>
          <w:rFonts w:asciiTheme="minorHAnsi" w:hAnsiTheme="minorHAnsi" w:cstheme="minorHAnsi"/>
          <w:sz w:val="22"/>
        </w:rPr>
        <w:t xml:space="preserve"> generate the other two elements of resilience, namely </w:t>
      </w:r>
      <w:r w:rsidRPr="008846CA">
        <w:rPr>
          <w:rFonts w:asciiTheme="minorHAnsi" w:hAnsiTheme="minorHAnsi" w:cstheme="minorHAnsi"/>
          <w:i/>
          <w:sz w:val="22"/>
        </w:rPr>
        <w:t>Assets</w:t>
      </w:r>
      <w:r w:rsidRPr="008846CA">
        <w:rPr>
          <w:rFonts w:asciiTheme="minorHAnsi" w:hAnsiTheme="minorHAnsi" w:cstheme="minorHAnsi"/>
          <w:sz w:val="22"/>
        </w:rPr>
        <w:t xml:space="preserve"> and </w:t>
      </w:r>
      <w:r w:rsidRPr="008846CA">
        <w:rPr>
          <w:rFonts w:asciiTheme="minorHAnsi" w:hAnsiTheme="minorHAnsi" w:cstheme="minorHAnsi"/>
          <w:i/>
          <w:sz w:val="22"/>
        </w:rPr>
        <w:t>Identity</w:t>
      </w:r>
      <w:r w:rsidRPr="008846CA">
        <w:rPr>
          <w:rFonts w:asciiTheme="minorHAnsi" w:hAnsiTheme="minorHAnsi" w:cstheme="minorHAnsi"/>
          <w:sz w:val="22"/>
        </w:rPr>
        <w:t xml:space="preserve">. This implies that elements of resilience, such as self-esteem or sense of moral attachment, are not “thought” – acquired through workshops, but “lived” through the FORSATY Model’s processes. Youth gain resilience as they work to change their personal paths. </w:t>
      </w:r>
    </w:p>
    <w:p w14:paraId="70A5EAE7" w14:textId="77777777" w:rsidR="00FD1790" w:rsidRPr="008846CA" w:rsidRDefault="00FD1790" w:rsidP="00FD1790">
      <w:pPr>
        <w:spacing w:after="120"/>
        <w:rPr>
          <w:rFonts w:asciiTheme="minorHAnsi" w:hAnsiTheme="minorHAnsi" w:cstheme="minorHAnsi"/>
          <w:sz w:val="22"/>
        </w:rPr>
      </w:pPr>
      <w:r w:rsidRPr="008846CA">
        <w:rPr>
          <w:rFonts w:asciiTheme="minorHAnsi" w:hAnsiTheme="minorHAnsi" w:cstheme="minorHAnsi"/>
          <w:sz w:val="22"/>
        </w:rPr>
        <w:t xml:space="preserve">Access translates into significant numbers of youth entering adulthood with a sense of personal achievement, and economic possibilities to establish a family. Youth have ambition and imagine futures for themselves. When they change course from </w:t>
      </w:r>
      <w:r>
        <w:rPr>
          <w:rFonts w:asciiTheme="minorHAnsi" w:hAnsiTheme="minorHAnsi" w:cstheme="minorHAnsi"/>
          <w:sz w:val="22"/>
        </w:rPr>
        <w:t xml:space="preserve">considering themselves as </w:t>
      </w:r>
      <w:r w:rsidRPr="008846CA">
        <w:rPr>
          <w:rFonts w:asciiTheme="minorHAnsi" w:hAnsiTheme="minorHAnsi" w:cstheme="minorHAnsi"/>
          <w:sz w:val="22"/>
        </w:rPr>
        <w:t>failing and excluded</w:t>
      </w:r>
      <w:r>
        <w:rPr>
          <w:rFonts w:asciiTheme="minorHAnsi" w:hAnsiTheme="minorHAnsi" w:cstheme="minorHAnsi"/>
          <w:sz w:val="22"/>
        </w:rPr>
        <w:t xml:space="preserve"> individuals</w:t>
      </w:r>
      <w:r w:rsidRPr="008846CA">
        <w:rPr>
          <w:rFonts w:asciiTheme="minorHAnsi" w:hAnsiTheme="minorHAnsi" w:cstheme="minorHAnsi"/>
          <w:sz w:val="22"/>
        </w:rPr>
        <w:t xml:space="preserve"> to self-realization, they gain personal resilience to VE and to associated social ills including violence and crime. </w:t>
      </w:r>
    </w:p>
    <w:p w14:paraId="2831A2F8" w14:textId="77777777" w:rsidR="00FD1790" w:rsidRDefault="00FD1790" w:rsidP="00FD1790">
      <w:pPr>
        <w:spacing w:after="120"/>
        <w:rPr>
          <w:rFonts w:ascii="Calibri" w:hAnsi="Calibri" w:cs="Calibri"/>
          <w:sz w:val="22"/>
        </w:rPr>
      </w:pPr>
      <w:r w:rsidRPr="00765FBB">
        <w:rPr>
          <w:rFonts w:ascii="Calibri" w:hAnsi="Calibri" w:cs="Calibri"/>
          <w:sz w:val="22"/>
        </w:rPr>
        <w:t xml:space="preserve">The </w:t>
      </w:r>
      <w:r>
        <w:rPr>
          <w:rFonts w:ascii="Calibri" w:hAnsi="Calibri" w:cs="Calibri"/>
          <w:sz w:val="22"/>
        </w:rPr>
        <w:t>overall,</w:t>
      </w:r>
      <w:r w:rsidRPr="00765FBB">
        <w:rPr>
          <w:rFonts w:ascii="Calibri" w:hAnsi="Calibri" w:cs="Calibri"/>
          <w:sz w:val="22"/>
        </w:rPr>
        <w:t xml:space="preserve"> direct change brought about by FORSATY was that thousands of marginalized youth previously in vulnerable conditions were able to positively change their personal course and build resilience. </w:t>
      </w:r>
    </w:p>
    <w:p w14:paraId="333B9708" w14:textId="62D0C94E" w:rsidR="00B9683B" w:rsidRPr="00FD1790" w:rsidRDefault="00FD1790" w:rsidP="00FD1790">
      <w:pPr>
        <w:spacing w:after="120"/>
        <w:rPr>
          <w:rFonts w:ascii="Calibri" w:hAnsi="Calibri" w:cs="Calibri"/>
          <w:sz w:val="22"/>
        </w:rPr>
      </w:pPr>
      <w:r w:rsidRPr="00D314B4">
        <w:rPr>
          <w:rFonts w:ascii="Calibri" w:hAnsi="Calibri" w:cs="Calibri"/>
          <w:sz w:val="22"/>
        </w:rPr>
        <w:t xml:space="preserve">The total number of single youths served by the program is estimated at around 34 000. Approximatively 30% of served youth stay with the Program for two years or more.  FORSATY served an average of 8 000 youth per year. </w:t>
      </w:r>
      <w:r>
        <w:rPr>
          <w:rFonts w:ascii="Calibri" w:hAnsi="Calibri" w:cs="Calibri"/>
          <w:sz w:val="22"/>
        </w:rPr>
        <w:t xml:space="preserve">The table below details access provided by FORSATY. </w:t>
      </w:r>
    </w:p>
    <w:p w14:paraId="62AFE5D4" w14:textId="77777777" w:rsidR="00B9683B" w:rsidRPr="009D2F5C" w:rsidRDefault="00B9683B" w:rsidP="00D36D04">
      <w:pPr>
        <w:spacing w:after="120"/>
        <w:ind w:right="142"/>
        <w:jc w:val="both"/>
        <w:rPr>
          <w:rFonts w:asciiTheme="minorHAnsi" w:eastAsia="Calibri" w:hAnsiTheme="minorHAnsi" w:cstheme="minorHAnsi"/>
          <w:b/>
          <w:color w:val="17365D"/>
          <w:sz w:val="20"/>
          <w:szCs w:val="22"/>
          <w:lang w:eastAsia="fr-FR"/>
        </w:rPr>
      </w:pPr>
    </w:p>
    <w:p w14:paraId="5EDB6507" w14:textId="101DCF8C" w:rsidR="00D36D04" w:rsidRPr="009D2F5C" w:rsidRDefault="00D36D04" w:rsidP="00D36D04">
      <w:pPr>
        <w:spacing w:after="120"/>
        <w:ind w:right="142"/>
        <w:jc w:val="both"/>
        <w:rPr>
          <w:rFonts w:asciiTheme="minorHAnsi" w:eastAsia="Calibri" w:hAnsiTheme="minorHAnsi" w:cstheme="minorHAnsi"/>
          <w:b/>
          <w:color w:val="17365D"/>
          <w:sz w:val="20"/>
          <w:szCs w:val="22"/>
          <w:lang w:eastAsia="fr-FR"/>
        </w:rPr>
      </w:pPr>
      <w:r w:rsidRPr="009D2F5C">
        <w:rPr>
          <w:rFonts w:asciiTheme="minorHAnsi" w:eastAsia="Calibri" w:hAnsiTheme="minorHAnsi" w:cstheme="minorHAnsi"/>
          <w:b/>
          <w:color w:val="17365D"/>
          <w:sz w:val="20"/>
          <w:szCs w:val="22"/>
          <w:lang w:eastAsia="fr-FR"/>
        </w:rPr>
        <w:t>Table 2: Participating youth per program component</w:t>
      </w:r>
    </w:p>
    <w:tbl>
      <w:tblPr>
        <w:tblStyle w:val="Grilleclaire-Accent113"/>
        <w:tblW w:w="5000" w:type="pct"/>
        <w:tblLook w:val="04A0" w:firstRow="1" w:lastRow="0" w:firstColumn="1" w:lastColumn="0" w:noHBand="0" w:noVBand="1"/>
      </w:tblPr>
      <w:tblGrid>
        <w:gridCol w:w="698"/>
        <w:gridCol w:w="1416"/>
        <w:gridCol w:w="853"/>
        <w:gridCol w:w="851"/>
        <w:gridCol w:w="851"/>
        <w:gridCol w:w="708"/>
        <w:gridCol w:w="851"/>
        <w:gridCol w:w="992"/>
        <w:gridCol w:w="1832"/>
      </w:tblGrid>
      <w:tr w:rsidR="00D36D04" w:rsidRPr="009D2F5C" w14:paraId="62F1235A" w14:textId="318BA006" w:rsidTr="00D36D04">
        <w:trPr>
          <w:cnfStyle w:val="100000000000" w:firstRow="1" w:lastRow="0" w:firstColumn="0" w:lastColumn="0" w:oddVBand="0" w:evenVBand="0" w:oddHBand="0" w:evenHBand="0" w:firstRowFirstColumn="0" w:firstRowLastColumn="0" w:lastRowFirstColumn="0" w:lastRowLastColumn="0"/>
          <w:trHeight w:val="590"/>
        </w:trPr>
        <w:tc>
          <w:tcPr>
            <w:cnfStyle w:val="001000000000" w:firstRow="0" w:lastRow="0" w:firstColumn="1" w:lastColumn="0" w:oddVBand="0" w:evenVBand="0" w:oddHBand="0" w:evenHBand="0" w:firstRowFirstColumn="0" w:firstRowLastColumn="0" w:lastRowFirstColumn="0" w:lastRowLastColumn="0"/>
            <w:tcW w:w="1168" w:type="pct"/>
            <w:gridSpan w:val="2"/>
            <w:vAlign w:val="center"/>
            <w:hideMark/>
          </w:tcPr>
          <w:p w14:paraId="21BFAEE9" w14:textId="407BA928" w:rsidR="00D36D04" w:rsidRPr="009D2F5C" w:rsidRDefault="00D36D04" w:rsidP="00D36D04">
            <w:pPr>
              <w:jc w:val="center"/>
              <w:rPr>
                <w:rFonts w:asciiTheme="minorHAnsi" w:hAnsiTheme="minorHAnsi" w:cstheme="minorHAnsi"/>
                <w:iCs/>
                <w:color w:val="1F4E79" w:themeColor="accent1" w:themeShade="80"/>
                <w:sz w:val="20"/>
                <w:szCs w:val="20"/>
              </w:rPr>
            </w:pPr>
            <w:r w:rsidRPr="009D2F5C">
              <w:rPr>
                <w:rFonts w:asciiTheme="minorHAnsi" w:hAnsiTheme="minorHAnsi" w:cstheme="minorHAnsi"/>
                <w:color w:val="1F4E79" w:themeColor="accent1" w:themeShade="80"/>
                <w:sz w:val="20"/>
                <w:szCs w:val="20"/>
              </w:rPr>
              <w:t>Fiscal Years</w:t>
            </w:r>
          </w:p>
        </w:tc>
        <w:tc>
          <w:tcPr>
            <w:tcW w:w="471" w:type="pct"/>
            <w:vAlign w:val="center"/>
            <w:hideMark/>
          </w:tcPr>
          <w:p w14:paraId="51A5F3AA" w14:textId="655F31F9" w:rsidR="00D36D04" w:rsidRPr="009D2F5C" w:rsidRDefault="00D36D04" w:rsidP="00D36D04">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iCs/>
                <w:color w:val="1F4E79" w:themeColor="accent1" w:themeShade="80"/>
                <w:sz w:val="20"/>
                <w:szCs w:val="20"/>
              </w:rPr>
            </w:pPr>
            <w:r w:rsidRPr="009D2F5C">
              <w:rPr>
                <w:rFonts w:asciiTheme="minorHAnsi" w:hAnsiTheme="minorHAnsi" w:cstheme="minorHAnsi"/>
                <w:color w:val="1F4E79" w:themeColor="accent1" w:themeShade="80"/>
                <w:sz w:val="20"/>
                <w:szCs w:val="20"/>
              </w:rPr>
              <w:t>2014</w:t>
            </w:r>
          </w:p>
        </w:tc>
        <w:tc>
          <w:tcPr>
            <w:tcW w:w="470" w:type="pct"/>
            <w:vAlign w:val="center"/>
            <w:hideMark/>
          </w:tcPr>
          <w:p w14:paraId="6681A47C" w14:textId="100D1652" w:rsidR="00D36D04" w:rsidRPr="009D2F5C" w:rsidRDefault="00D36D04" w:rsidP="00D36D04">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iCs/>
                <w:color w:val="1F4E79" w:themeColor="accent1" w:themeShade="80"/>
                <w:sz w:val="20"/>
                <w:szCs w:val="20"/>
              </w:rPr>
            </w:pPr>
            <w:r w:rsidRPr="009D2F5C">
              <w:rPr>
                <w:rFonts w:asciiTheme="minorHAnsi" w:hAnsiTheme="minorHAnsi" w:cstheme="minorHAnsi"/>
                <w:color w:val="1F4E79" w:themeColor="accent1" w:themeShade="80"/>
                <w:sz w:val="20"/>
                <w:szCs w:val="20"/>
              </w:rPr>
              <w:t>2015</w:t>
            </w:r>
          </w:p>
        </w:tc>
        <w:tc>
          <w:tcPr>
            <w:tcW w:w="470" w:type="pct"/>
            <w:vAlign w:val="center"/>
          </w:tcPr>
          <w:p w14:paraId="16902030" w14:textId="611DFABD" w:rsidR="00D36D04" w:rsidRPr="009D2F5C" w:rsidRDefault="00D36D04" w:rsidP="00D36D04">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iCs/>
                <w:color w:val="1F4E79" w:themeColor="accent1" w:themeShade="80"/>
                <w:sz w:val="20"/>
                <w:szCs w:val="20"/>
              </w:rPr>
            </w:pPr>
            <w:r w:rsidRPr="009D2F5C">
              <w:rPr>
                <w:rFonts w:asciiTheme="minorHAnsi" w:hAnsiTheme="minorHAnsi" w:cstheme="minorHAnsi"/>
                <w:color w:val="1F4E79" w:themeColor="accent1" w:themeShade="80"/>
                <w:sz w:val="20"/>
                <w:szCs w:val="20"/>
              </w:rPr>
              <w:t>2016</w:t>
            </w:r>
          </w:p>
        </w:tc>
        <w:tc>
          <w:tcPr>
            <w:tcW w:w="391" w:type="pct"/>
            <w:vAlign w:val="center"/>
          </w:tcPr>
          <w:p w14:paraId="322F7D92" w14:textId="56291247" w:rsidR="00D36D04" w:rsidRPr="009D2F5C" w:rsidRDefault="00D36D04" w:rsidP="00D36D04">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iCs/>
                <w:color w:val="1F4E79" w:themeColor="accent1" w:themeShade="80"/>
                <w:sz w:val="20"/>
                <w:szCs w:val="20"/>
              </w:rPr>
            </w:pPr>
            <w:r w:rsidRPr="009D2F5C">
              <w:rPr>
                <w:rFonts w:asciiTheme="minorHAnsi" w:hAnsiTheme="minorHAnsi" w:cstheme="minorHAnsi"/>
                <w:color w:val="1F4E79" w:themeColor="accent1" w:themeShade="80"/>
                <w:sz w:val="20"/>
                <w:szCs w:val="20"/>
              </w:rPr>
              <w:t>2017</w:t>
            </w:r>
          </w:p>
        </w:tc>
        <w:tc>
          <w:tcPr>
            <w:tcW w:w="470" w:type="pct"/>
            <w:vAlign w:val="center"/>
          </w:tcPr>
          <w:p w14:paraId="5486C45F" w14:textId="00AF2409" w:rsidR="00D36D04" w:rsidRPr="009D2F5C" w:rsidRDefault="00D36D04" w:rsidP="00D36D04">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iCs/>
                <w:color w:val="1F4E79" w:themeColor="accent1" w:themeShade="80"/>
                <w:sz w:val="20"/>
                <w:szCs w:val="20"/>
              </w:rPr>
            </w:pPr>
            <w:r w:rsidRPr="009D2F5C">
              <w:rPr>
                <w:rFonts w:asciiTheme="minorHAnsi" w:hAnsiTheme="minorHAnsi" w:cstheme="minorHAnsi"/>
                <w:color w:val="1F4E79" w:themeColor="accent1" w:themeShade="80"/>
                <w:sz w:val="20"/>
                <w:szCs w:val="20"/>
              </w:rPr>
              <w:t>2018</w:t>
            </w:r>
          </w:p>
        </w:tc>
        <w:tc>
          <w:tcPr>
            <w:tcW w:w="548" w:type="pct"/>
            <w:vAlign w:val="center"/>
          </w:tcPr>
          <w:p w14:paraId="5A061282" w14:textId="77777777" w:rsidR="00D36D04" w:rsidRPr="009D2F5C" w:rsidRDefault="00D36D04" w:rsidP="00D36D04">
            <w:pPr>
              <w:spacing w:before="120" w:after="12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1F4E79" w:themeColor="accent1" w:themeShade="80"/>
                <w:sz w:val="20"/>
                <w:szCs w:val="20"/>
              </w:rPr>
            </w:pPr>
            <w:r w:rsidRPr="009D2F5C">
              <w:rPr>
                <w:rFonts w:asciiTheme="minorHAnsi" w:hAnsiTheme="minorHAnsi" w:cstheme="minorHAnsi"/>
                <w:color w:val="1F4E79" w:themeColor="accent1" w:themeShade="80"/>
                <w:sz w:val="20"/>
                <w:szCs w:val="20"/>
              </w:rPr>
              <w:t>2019</w:t>
            </w:r>
          </w:p>
          <w:p w14:paraId="51284135" w14:textId="3600E9A2" w:rsidR="00D36D04" w:rsidRPr="009D2F5C" w:rsidRDefault="00D36D04" w:rsidP="00D36D04">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iCs/>
                <w:color w:val="1F4E79" w:themeColor="accent1" w:themeShade="80"/>
                <w:sz w:val="20"/>
                <w:szCs w:val="20"/>
              </w:rPr>
            </w:pPr>
            <w:r w:rsidRPr="009D2F5C">
              <w:rPr>
                <w:rFonts w:asciiTheme="minorHAnsi" w:hAnsiTheme="minorHAnsi" w:cstheme="minorHAnsi"/>
                <w:b w:val="0"/>
                <w:bCs w:val="0"/>
                <w:color w:val="1F4E79" w:themeColor="accent1" w:themeShade="80"/>
                <w:sz w:val="16"/>
                <w:szCs w:val="16"/>
              </w:rPr>
              <w:t>(8 months)</w:t>
            </w:r>
          </w:p>
        </w:tc>
        <w:tc>
          <w:tcPr>
            <w:tcW w:w="1012" w:type="pct"/>
          </w:tcPr>
          <w:p w14:paraId="105A8026" w14:textId="729754CA" w:rsidR="00D36D04" w:rsidRPr="009D2F5C" w:rsidRDefault="00D36D04" w:rsidP="00D36D04">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iCs/>
                <w:color w:val="1F4E79" w:themeColor="accent1" w:themeShade="80"/>
                <w:sz w:val="20"/>
                <w:szCs w:val="20"/>
              </w:rPr>
            </w:pPr>
            <w:r w:rsidRPr="009D2F5C">
              <w:rPr>
                <w:rFonts w:asciiTheme="minorHAnsi" w:hAnsiTheme="minorHAnsi" w:cstheme="minorHAnsi"/>
                <w:color w:val="1F4E79" w:themeColor="accent1" w:themeShade="80"/>
                <w:sz w:val="20"/>
                <w:szCs w:val="20"/>
              </w:rPr>
              <w:t xml:space="preserve">Cumulative total # of served youth per component </w:t>
            </w:r>
          </w:p>
        </w:tc>
      </w:tr>
      <w:tr w:rsidR="00AF5C97" w:rsidRPr="009D2F5C" w14:paraId="54DA1823" w14:textId="7AF2E8E0" w:rsidTr="00AF5C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6" w:type="pct"/>
            <w:vMerge w:val="restart"/>
            <w:textDirection w:val="btLr"/>
            <w:vAlign w:val="center"/>
          </w:tcPr>
          <w:p w14:paraId="230C284A" w14:textId="2B392D8F" w:rsidR="00AF5C97" w:rsidRPr="009D2F5C" w:rsidRDefault="00AF5C97" w:rsidP="00AF5C97">
            <w:pPr>
              <w:ind w:left="113" w:right="113"/>
              <w:jc w:val="center"/>
              <w:rPr>
                <w:rFonts w:asciiTheme="minorHAnsi" w:hAnsiTheme="minorHAnsi" w:cstheme="minorHAnsi"/>
                <w:b w:val="0"/>
                <w:iCs/>
                <w:color w:val="1F4E79" w:themeColor="accent1" w:themeShade="80"/>
                <w:sz w:val="20"/>
                <w:szCs w:val="20"/>
              </w:rPr>
            </w:pPr>
            <w:r w:rsidRPr="009D2F5C">
              <w:rPr>
                <w:rFonts w:asciiTheme="minorHAnsi" w:hAnsiTheme="minorHAnsi" w:cstheme="minorHAnsi"/>
                <w:color w:val="1F4E79" w:themeColor="accent1" w:themeShade="80"/>
                <w:sz w:val="20"/>
                <w:szCs w:val="20"/>
              </w:rPr>
              <w:t>FORSATY Main Components</w:t>
            </w:r>
          </w:p>
        </w:tc>
        <w:tc>
          <w:tcPr>
            <w:tcW w:w="782" w:type="pct"/>
          </w:tcPr>
          <w:p w14:paraId="57E62150" w14:textId="52C518D4" w:rsidR="00AF5C97" w:rsidRPr="009D2F5C" w:rsidRDefault="00AF5C97" w:rsidP="00AF5C9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iCs/>
                <w:color w:val="1F4E79" w:themeColor="accent1" w:themeShade="80"/>
                <w:sz w:val="20"/>
                <w:szCs w:val="20"/>
              </w:rPr>
            </w:pPr>
            <w:r w:rsidRPr="009D2F5C">
              <w:rPr>
                <w:rFonts w:asciiTheme="minorHAnsi" w:hAnsiTheme="minorHAnsi" w:cstheme="minorHAnsi"/>
                <w:b/>
                <w:bCs/>
                <w:color w:val="1F4E79" w:themeColor="accent1" w:themeShade="80"/>
                <w:sz w:val="20"/>
                <w:szCs w:val="20"/>
              </w:rPr>
              <w:t>Transversal</w:t>
            </w:r>
          </w:p>
        </w:tc>
        <w:tc>
          <w:tcPr>
            <w:tcW w:w="471" w:type="pct"/>
          </w:tcPr>
          <w:p w14:paraId="3298F04D" w14:textId="6BB68AE7" w:rsidR="00AF5C97" w:rsidRPr="009D2F5C" w:rsidRDefault="00AF5C97" w:rsidP="00AF5C9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Cs/>
                <w:color w:val="1F4E79" w:themeColor="accent1" w:themeShade="80"/>
                <w:sz w:val="20"/>
                <w:szCs w:val="20"/>
              </w:rPr>
            </w:pPr>
            <w:r w:rsidRPr="009D2F5C">
              <w:rPr>
                <w:rFonts w:asciiTheme="minorHAnsi" w:hAnsiTheme="minorHAnsi" w:cstheme="minorHAnsi"/>
                <w:color w:val="1F4E79" w:themeColor="accent1" w:themeShade="80"/>
                <w:sz w:val="20"/>
                <w:szCs w:val="20"/>
              </w:rPr>
              <w:t>3 726</w:t>
            </w:r>
          </w:p>
        </w:tc>
        <w:tc>
          <w:tcPr>
            <w:tcW w:w="470" w:type="pct"/>
          </w:tcPr>
          <w:p w14:paraId="30478594" w14:textId="599030CD" w:rsidR="00AF5C97" w:rsidRPr="009D2F5C" w:rsidRDefault="00AF5C97" w:rsidP="00AF5C9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Cs/>
                <w:color w:val="1F4E79" w:themeColor="accent1" w:themeShade="80"/>
                <w:sz w:val="20"/>
                <w:szCs w:val="20"/>
              </w:rPr>
            </w:pPr>
            <w:r w:rsidRPr="009D2F5C">
              <w:rPr>
                <w:rFonts w:asciiTheme="minorHAnsi" w:hAnsiTheme="minorHAnsi" w:cstheme="minorHAnsi"/>
                <w:color w:val="1F4E79" w:themeColor="accent1" w:themeShade="80"/>
                <w:sz w:val="20"/>
                <w:szCs w:val="20"/>
              </w:rPr>
              <w:t>NA</w:t>
            </w:r>
          </w:p>
        </w:tc>
        <w:tc>
          <w:tcPr>
            <w:tcW w:w="470" w:type="pct"/>
          </w:tcPr>
          <w:p w14:paraId="42DC3CCE" w14:textId="0752A7D5" w:rsidR="00AF5C97" w:rsidRPr="009D2F5C" w:rsidRDefault="00AF5C97" w:rsidP="00AF5C9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Cs/>
                <w:color w:val="1F4E79" w:themeColor="accent1" w:themeShade="80"/>
                <w:sz w:val="20"/>
                <w:szCs w:val="20"/>
              </w:rPr>
            </w:pPr>
            <w:r w:rsidRPr="009D2F5C">
              <w:rPr>
                <w:rFonts w:asciiTheme="minorHAnsi" w:hAnsiTheme="minorHAnsi" w:cstheme="minorHAnsi"/>
                <w:color w:val="1F4E79" w:themeColor="accent1" w:themeShade="80"/>
                <w:sz w:val="20"/>
                <w:szCs w:val="20"/>
              </w:rPr>
              <w:t>NA</w:t>
            </w:r>
          </w:p>
        </w:tc>
        <w:tc>
          <w:tcPr>
            <w:tcW w:w="391" w:type="pct"/>
          </w:tcPr>
          <w:p w14:paraId="161593F7" w14:textId="7962F894" w:rsidR="00AF5C97" w:rsidRPr="009D2F5C" w:rsidRDefault="00AF5C97" w:rsidP="00AF5C9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Cs/>
                <w:color w:val="1F4E79" w:themeColor="accent1" w:themeShade="80"/>
                <w:sz w:val="20"/>
                <w:szCs w:val="20"/>
              </w:rPr>
            </w:pPr>
            <w:r w:rsidRPr="009D2F5C">
              <w:rPr>
                <w:rFonts w:asciiTheme="minorHAnsi" w:hAnsiTheme="minorHAnsi" w:cstheme="minorHAnsi"/>
                <w:color w:val="1F4E79" w:themeColor="accent1" w:themeShade="80"/>
                <w:sz w:val="20"/>
                <w:szCs w:val="20"/>
              </w:rPr>
              <w:t>NA</w:t>
            </w:r>
          </w:p>
        </w:tc>
        <w:tc>
          <w:tcPr>
            <w:tcW w:w="470" w:type="pct"/>
          </w:tcPr>
          <w:p w14:paraId="53DCC69F" w14:textId="64E74597" w:rsidR="00AF5C97" w:rsidRPr="009D2F5C" w:rsidRDefault="00AF5C97" w:rsidP="00AF5C9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Cs/>
                <w:color w:val="1F4E79" w:themeColor="accent1" w:themeShade="80"/>
                <w:sz w:val="20"/>
                <w:szCs w:val="20"/>
              </w:rPr>
            </w:pPr>
            <w:r w:rsidRPr="009D2F5C">
              <w:rPr>
                <w:rFonts w:asciiTheme="minorHAnsi" w:hAnsiTheme="minorHAnsi" w:cstheme="minorHAnsi"/>
                <w:color w:val="1F4E79" w:themeColor="accent1" w:themeShade="80"/>
                <w:sz w:val="20"/>
                <w:szCs w:val="20"/>
              </w:rPr>
              <w:t>NA</w:t>
            </w:r>
          </w:p>
        </w:tc>
        <w:tc>
          <w:tcPr>
            <w:tcW w:w="548" w:type="pct"/>
          </w:tcPr>
          <w:p w14:paraId="57BC954E" w14:textId="1765AD91" w:rsidR="00AF5C97" w:rsidRPr="009D2F5C" w:rsidRDefault="00AF5C97" w:rsidP="00AF5C9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Cs/>
                <w:color w:val="1F4E79" w:themeColor="accent1" w:themeShade="80"/>
                <w:sz w:val="20"/>
                <w:szCs w:val="20"/>
              </w:rPr>
            </w:pPr>
            <w:r w:rsidRPr="009D2F5C">
              <w:rPr>
                <w:rFonts w:asciiTheme="minorHAnsi" w:hAnsiTheme="minorHAnsi" w:cstheme="minorHAnsi"/>
                <w:color w:val="1F4E79" w:themeColor="accent1" w:themeShade="80"/>
                <w:sz w:val="20"/>
                <w:szCs w:val="20"/>
              </w:rPr>
              <w:t>NA</w:t>
            </w:r>
          </w:p>
        </w:tc>
        <w:tc>
          <w:tcPr>
            <w:tcW w:w="1012" w:type="pct"/>
          </w:tcPr>
          <w:p w14:paraId="78B8BF7A" w14:textId="32C042E2" w:rsidR="00AF5C97" w:rsidRPr="009D2F5C" w:rsidRDefault="00AF5C97" w:rsidP="00AF5C9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Cs/>
                <w:color w:val="1F4E79" w:themeColor="accent1" w:themeShade="80"/>
                <w:sz w:val="20"/>
                <w:szCs w:val="20"/>
              </w:rPr>
            </w:pPr>
            <w:r w:rsidRPr="009D2F5C">
              <w:rPr>
                <w:rFonts w:asciiTheme="minorHAnsi" w:hAnsiTheme="minorHAnsi" w:cstheme="minorHAnsi"/>
                <w:b/>
                <w:bCs/>
                <w:color w:val="1F4E79" w:themeColor="accent1" w:themeShade="80"/>
                <w:sz w:val="20"/>
                <w:szCs w:val="20"/>
              </w:rPr>
              <w:t>3 726</w:t>
            </w:r>
          </w:p>
        </w:tc>
      </w:tr>
      <w:tr w:rsidR="00AF5C97" w:rsidRPr="009D2F5C" w14:paraId="29A33EE9" w14:textId="6296ABF8" w:rsidTr="00D36D0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6" w:type="pct"/>
            <w:vMerge/>
            <w:vAlign w:val="center"/>
          </w:tcPr>
          <w:p w14:paraId="650B1905" w14:textId="77777777" w:rsidR="00AF5C97" w:rsidRPr="009D2F5C" w:rsidRDefault="00AF5C97" w:rsidP="00D36D04">
            <w:pPr>
              <w:jc w:val="center"/>
              <w:rPr>
                <w:rFonts w:asciiTheme="minorHAnsi" w:hAnsiTheme="minorHAnsi" w:cstheme="minorHAnsi"/>
                <w:bCs w:val="0"/>
                <w:iCs/>
                <w:color w:val="1F4E79" w:themeColor="accent1" w:themeShade="80"/>
                <w:sz w:val="20"/>
                <w:szCs w:val="20"/>
              </w:rPr>
            </w:pPr>
          </w:p>
        </w:tc>
        <w:tc>
          <w:tcPr>
            <w:tcW w:w="782" w:type="pct"/>
          </w:tcPr>
          <w:p w14:paraId="4DDCD367" w14:textId="6E5659C6" w:rsidR="00AF5C97" w:rsidRPr="009D2F5C" w:rsidRDefault="00AF5C97" w:rsidP="00D36D04">
            <w:pPr>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bCs/>
                <w:iCs/>
                <w:color w:val="1F4E79" w:themeColor="accent1" w:themeShade="80"/>
                <w:sz w:val="20"/>
                <w:szCs w:val="20"/>
              </w:rPr>
            </w:pPr>
            <w:r w:rsidRPr="009D2F5C">
              <w:rPr>
                <w:rFonts w:asciiTheme="minorHAnsi" w:hAnsiTheme="minorHAnsi" w:cstheme="minorHAnsi"/>
                <w:b/>
                <w:bCs/>
                <w:color w:val="1F4E79" w:themeColor="accent1" w:themeShade="80"/>
                <w:sz w:val="20"/>
                <w:szCs w:val="20"/>
              </w:rPr>
              <w:t xml:space="preserve">Education </w:t>
            </w:r>
          </w:p>
        </w:tc>
        <w:tc>
          <w:tcPr>
            <w:tcW w:w="471" w:type="pct"/>
          </w:tcPr>
          <w:p w14:paraId="2BA6E458" w14:textId="6EBFA1B9" w:rsidR="00AF5C97" w:rsidRPr="009D2F5C" w:rsidRDefault="00AF5C97" w:rsidP="00D36D04">
            <w:pPr>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Cs/>
                <w:iCs/>
                <w:color w:val="1F4E79" w:themeColor="accent1" w:themeShade="80"/>
                <w:sz w:val="20"/>
                <w:szCs w:val="20"/>
              </w:rPr>
            </w:pPr>
            <w:r w:rsidRPr="009D2F5C">
              <w:rPr>
                <w:rFonts w:asciiTheme="minorHAnsi" w:hAnsiTheme="minorHAnsi" w:cstheme="minorHAnsi"/>
                <w:color w:val="1F4E79" w:themeColor="accent1" w:themeShade="80"/>
                <w:sz w:val="20"/>
                <w:szCs w:val="20"/>
              </w:rPr>
              <w:t>2 674</w:t>
            </w:r>
          </w:p>
        </w:tc>
        <w:tc>
          <w:tcPr>
            <w:tcW w:w="470" w:type="pct"/>
          </w:tcPr>
          <w:p w14:paraId="3C92DA36" w14:textId="127F2295" w:rsidR="00AF5C97" w:rsidRPr="009D2F5C" w:rsidRDefault="00AF5C97" w:rsidP="00D36D04">
            <w:pPr>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Cs/>
                <w:iCs/>
                <w:color w:val="1F4E79" w:themeColor="accent1" w:themeShade="80"/>
                <w:sz w:val="20"/>
                <w:szCs w:val="20"/>
              </w:rPr>
            </w:pPr>
            <w:r w:rsidRPr="009D2F5C">
              <w:rPr>
                <w:rFonts w:asciiTheme="minorHAnsi" w:hAnsiTheme="minorHAnsi" w:cstheme="minorHAnsi"/>
                <w:color w:val="1F4E79" w:themeColor="accent1" w:themeShade="80"/>
                <w:sz w:val="20"/>
                <w:szCs w:val="20"/>
              </w:rPr>
              <w:t>3 027</w:t>
            </w:r>
          </w:p>
        </w:tc>
        <w:tc>
          <w:tcPr>
            <w:tcW w:w="470" w:type="pct"/>
          </w:tcPr>
          <w:p w14:paraId="68CA2614" w14:textId="6C544C23" w:rsidR="00AF5C97" w:rsidRPr="009D2F5C" w:rsidRDefault="00AF5C97" w:rsidP="00D36D04">
            <w:pPr>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Cs/>
                <w:iCs/>
                <w:color w:val="1F4E79" w:themeColor="accent1" w:themeShade="80"/>
                <w:sz w:val="20"/>
                <w:szCs w:val="20"/>
              </w:rPr>
            </w:pPr>
            <w:r w:rsidRPr="009D2F5C">
              <w:rPr>
                <w:rFonts w:asciiTheme="minorHAnsi" w:hAnsiTheme="minorHAnsi" w:cstheme="minorHAnsi"/>
                <w:color w:val="1F4E79" w:themeColor="accent1" w:themeShade="80"/>
                <w:sz w:val="20"/>
                <w:szCs w:val="20"/>
              </w:rPr>
              <w:t>1 433</w:t>
            </w:r>
          </w:p>
        </w:tc>
        <w:tc>
          <w:tcPr>
            <w:tcW w:w="391" w:type="pct"/>
          </w:tcPr>
          <w:p w14:paraId="2E23ACA7" w14:textId="248118D9" w:rsidR="00AF5C97" w:rsidRPr="009D2F5C" w:rsidRDefault="00AF5C97" w:rsidP="00D36D04">
            <w:pPr>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Cs/>
                <w:iCs/>
                <w:color w:val="1F4E79" w:themeColor="accent1" w:themeShade="80"/>
                <w:sz w:val="20"/>
                <w:szCs w:val="20"/>
              </w:rPr>
            </w:pPr>
            <w:r w:rsidRPr="009D2F5C">
              <w:rPr>
                <w:rFonts w:asciiTheme="minorHAnsi" w:hAnsiTheme="minorHAnsi" w:cstheme="minorHAnsi"/>
                <w:color w:val="1F4E79" w:themeColor="accent1" w:themeShade="80"/>
                <w:sz w:val="20"/>
                <w:szCs w:val="20"/>
              </w:rPr>
              <w:t>1 330</w:t>
            </w:r>
          </w:p>
        </w:tc>
        <w:tc>
          <w:tcPr>
            <w:tcW w:w="470" w:type="pct"/>
          </w:tcPr>
          <w:p w14:paraId="495044A6" w14:textId="07A2F69B" w:rsidR="00AF5C97" w:rsidRPr="009D2F5C" w:rsidRDefault="00AF5C97" w:rsidP="00D36D04">
            <w:pPr>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Cs/>
                <w:iCs/>
                <w:color w:val="1F4E79" w:themeColor="accent1" w:themeShade="80"/>
                <w:sz w:val="20"/>
                <w:szCs w:val="20"/>
              </w:rPr>
            </w:pPr>
            <w:r w:rsidRPr="009D2F5C">
              <w:rPr>
                <w:rFonts w:asciiTheme="minorHAnsi" w:hAnsiTheme="minorHAnsi" w:cstheme="minorHAnsi"/>
                <w:color w:val="1F4E79" w:themeColor="accent1" w:themeShade="80"/>
                <w:sz w:val="20"/>
                <w:szCs w:val="20"/>
              </w:rPr>
              <w:t>2 011</w:t>
            </w:r>
          </w:p>
        </w:tc>
        <w:tc>
          <w:tcPr>
            <w:tcW w:w="548" w:type="pct"/>
          </w:tcPr>
          <w:p w14:paraId="2766824D" w14:textId="11DB4D83" w:rsidR="00AF5C97" w:rsidRPr="009D2F5C" w:rsidRDefault="00AF5C97" w:rsidP="00D36D04">
            <w:pPr>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Cs/>
                <w:iCs/>
                <w:color w:val="1F4E79" w:themeColor="accent1" w:themeShade="80"/>
                <w:sz w:val="20"/>
                <w:szCs w:val="20"/>
              </w:rPr>
            </w:pPr>
            <w:r w:rsidRPr="009D2F5C">
              <w:rPr>
                <w:rFonts w:asciiTheme="minorHAnsi" w:hAnsiTheme="minorHAnsi" w:cstheme="minorHAnsi"/>
                <w:color w:val="1F4E79" w:themeColor="accent1" w:themeShade="80"/>
                <w:sz w:val="20"/>
                <w:szCs w:val="20"/>
              </w:rPr>
              <w:t>1 338</w:t>
            </w:r>
          </w:p>
        </w:tc>
        <w:tc>
          <w:tcPr>
            <w:tcW w:w="1012" w:type="pct"/>
          </w:tcPr>
          <w:p w14:paraId="22A19054" w14:textId="25394CB8" w:rsidR="00AF5C97" w:rsidRPr="009D2F5C" w:rsidRDefault="00AF5C97" w:rsidP="00D36D04">
            <w:pPr>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Cs/>
                <w:iCs/>
                <w:color w:val="1F4E79" w:themeColor="accent1" w:themeShade="80"/>
                <w:sz w:val="20"/>
                <w:szCs w:val="20"/>
              </w:rPr>
            </w:pPr>
            <w:r w:rsidRPr="009D2F5C">
              <w:rPr>
                <w:rFonts w:asciiTheme="minorHAnsi" w:hAnsiTheme="minorHAnsi" w:cstheme="minorHAnsi"/>
                <w:b/>
                <w:bCs/>
                <w:color w:val="1F4E79" w:themeColor="accent1" w:themeShade="80"/>
                <w:sz w:val="20"/>
                <w:szCs w:val="20"/>
              </w:rPr>
              <w:t>11 813</w:t>
            </w:r>
          </w:p>
        </w:tc>
      </w:tr>
      <w:tr w:rsidR="00AF5C97" w:rsidRPr="009D2F5C" w14:paraId="3D0ED456" w14:textId="2B2A9D84" w:rsidTr="00D36D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6" w:type="pct"/>
            <w:vMerge/>
            <w:vAlign w:val="center"/>
          </w:tcPr>
          <w:p w14:paraId="62580C6A" w14:textId="77777777" w:rsidR="00AF5C97" w:rsidRPr="009D2F5C" w:rsidRDefault="00AF5C97" w:rsidP="00D36D04">
            <w:pPr>
              <w:jc w:val="center"/>
              <w:rPr>
                <w:rFonts w:asciiTheme="minorHAnsi" w:hAnsiTheme="minorHAnsi" w:cstheme="minorHAnsi"/>
                <w:bCs w:val="0"/>
                <w:iCs/>
                <w:color w:val="1F4E79" w:themeColor="accent1" w:themeShade="80"/>
                <w:sz w:val="20"/>
                <w:szCs w:val="20"/>
              </w:rPr>
            </w:pPr>
          </w:p>
        </w:tc>
        <w:tc>
          <w:tcPr>
            <w:tcW w:w="782" w:type="pct"/>
          </w:tcPr>
          <w:p w14:paraId="76B14BFB" w14:textId="01BEFC31" w:rsidR="00AF5C97" w:rsidRPr="009D2F5C" w:rsidRDefault="00AF5C97" w:rsidP="00D36D04">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iCs/>
                <w:color w:val="1F4E79" w:themeColor="accent1" w:themeShade="80"/>
                <w:sz w:val="20"/>
                <w:szCs w:val="20"/>
              </w:rPr>
            </w:pPr>
            <w:r w:rsidRPr="009D2F5C">
              <w:rPr>
                <w:rFonts w:asciiTheme="minorHAnsi" w:hAnsiTheme="minorHAnsi" w:cstheme="minorHAnsi"/>
                <w:b/>
                <w:bCs/>
                <w:color w:val="1F4E79" w:themeColor="accent1" w:themeShade="80"/>
                <w:sz w:val="20"/>
                <w:szCs w:val="20"/>
              </w:rPr>
              <w:t xml:space="preserve">Community Dynamics </w:t>
            </w:r>
          </w:p>
        </w:tc>
        <w:tc>
          <w:tcPr>
            <w:tcW w:w="471" w:type="pct"/>
          </w:tcPr>
          <w:p w14:paraId="0ABCC623" w14:textId="3130F331" w:rsidR="00AF5C97" w:rsidRPr="009D2F5C" w:rsidRDefault="00AF5C97" w:rsidP="00D36D04">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Cs/>
                <w:color w:val="1F4E79" w:themeColor="accent1" w:themeShade="80"/>
                <w:sz w:val="20"/>
                <w:szCs w:val="20"/>
              </w:rPr>
            </w:pPr>
            <w:r w:rsidRPr="009D2F5C">
              <w:rPr>
                <w:rFonts w:asciiTheme="minorHAnsi" w:hAnsiTheme="minorHAnsi" w:cstheme="minorHAnsi"/>
                <w:color w:val="1F4E79" w:themeColor="accent1" w:themeShade="80"/>
                <w:sz w:val="20"/>
                <w:szCs w:val="20"/>
              </w:rPr>
              <w:t>NA</w:t>
            </w:r>
          </w:p>
        </w:tc>
        <w:tc>
          <w:tcPr>
            <w:tcW w:w="470" w:type="pct"/>
          </w:tcPr>
          <w:p w14:paraId="0709DA33" w14:textId="7DD6BCEE" w:rsidR="00AF5C97" w:rsidRPr="009D2F5C" w:rsidRDefault="00AF5C97" w:rsidP="00D36D04">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Cs/>
                <w:color w:val="1F4E79" w:themeColor="accent1" w:themeShade="80"/>
                <w:sz w:val="20"/>
                <w:szCs w:val="20"/>
              </w:rPr>
            </w:pPr>
            <w:r w:rsidRPr="009D2F5C">
              <w:rPr>
                <w:rFonts w:asciiTheme="minorHAnsi" w:hAnsiTheme="minorHAnsi" w:cstheme="minorHAnsi"/>
                <w:color w:val="1F4E79" w:themeColor="accent1" w:themeShade="80"/>
                <w:sz w:val="20"/>
                <w:szCs w:val="20"/>
              </w:rPr>
              <w:t>704</w:t>
            </w:r>
          </w:p>
        </w:tc>
        <w:tc>
          <w:tcPr>
            <w:tcW w:w="470" w:type="pct"/>
          </w:tcPr>
          <w:p w14:paraId="200493D2" w14:textId="5138F520" w:rsidR="00AF5C97" w:rsidRPr="009D2F5C" w:rsidRDefault="00AF5C97" w:rsidP="00D36D04">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Cs/>
                <w:color w:val="1F4E79" w:themeColor="accent1" w:themeShade="80"/>
                <w:sz w:val="20"/>
                <w:szCs w:val="20"/>
              </w:rPr>
            </w:pPr>
            <w:r w:rsidRPr="009D2F5C">
              <w:rPr>
                <w:rFonts w:asciiTheme="minorHAnsi" w:hAnsiTheme="minorHAnsi" w:cstheme="minorHAnsi"/>
                <w:color w:val="1F4E79" w:themeColor="accent1" w:themeShade="80"/>
                <w:sz w:val="20"/>
                <w:szCs w:val="20"/>
              </w:rPr>
              <w:t>815</w:t>
            </w:r>
          </w:p>
        </w:tc>
        <w:tc>
          <w:tcPr>
            <w:tcW w:w="391" w:type="pct"/>
          </w:tcPr>
          <w:p w14:paraId="6AA7A917" w14:textId="2D540CC2" w:rsidR="00AF5C97" w:rsidRPr="009D2F5C" w:rsidRDefault="00AF5C97" w:rsidP="00D36D04">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Cs/>
                <w:color w:val="1F4E79" w:themeColor="accent1" w:themeShade="80"/>
                <w:sz w:val="20"/>
                <w:szCs w:val="20"/>
              </w:rPr>
            </w:pPr>
            <w:r w:rsidRPr="009D2F5C">
              <w:rPr>
                <w:rFonts w:asciiTheme="minorHAnsi" w:hAnsiTheme="minorHAnsi" w:cstheme="minorHAnsi"/>
                <w:color w:val="1F4E79" w:themeColor="accent1" w:themeShade="80"/>
                <w:sz w:val="20"/>
                <w:szCs w:val="20"/>
              </w:rPr>
              <w:t>1 547</w:t>
            </w:r>
          </w:p>
        </w:tc>
        <w:tc>
          <w:tcPr>
            <w:tcW w:w="470" w:type="pct"/>
          </w:tcPr>
          <w:p w14:paraId="1CE990DF" w14:textId="0C7A2A6C" w:rsidR="00AF5C97" w:rsidRPr="009D2F5C" w:rsidRDefault="00AF5C97" w:rsidP="00D36D04">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Cs/>
                <w:color w:val="1F4E79" w:themeColor="accent1" w:themeShade="80"/>
                <w:sz w:val="20"/>
                <w:szCs w:val="20"/>
              </w:rPr>
            </w:pPr>
            <w:r w:rsidRPr="009D2F5C">
              <w:rPr>
                <w:rFonts w:asciiTheme="minorHAnsi" w:hAnsiTheme="minorHAnsi" w:cstheme="minorHAnsi"/>
                <w:color w:val="1F4E79" w:themeColor="accent1" w:themeShade="80"/>
                <w:sz w:val="20"/>
                <w:szCs w:val="20"/>
              </w:rPr>
              <w:t>3 152</w:t>
            </w:r>
          </w:p>
        </w:tc>
        <w:tc>
          <w:tcPr>
            <w:tcW w:w="548" w:type="pct"/>
          </w:tcPr>
          <w:p w14:paraId="47676C2A" w14:textId="45BA30B3" w:rsidR="00AF5C97" w:rsidRPr="009D2F5C" w:rsidRDefault="00AF5C97" w:rsidP="00D36D04">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Cs/>
                <w:color w:val="1F4E79" w:themeColor="accent1" w:themeShade="80"/>
                <w:sz w:val="20"/>
                <w:szCs w:val="20"/>
              </w:rPr>
            </w:pPr>
            <w:r w:rsidRPr="009D2F5C">
              <w:rPr>
                <w:rFonts w:asciiTheme="minorHAnsi" w:hAnsiTheme="minorHAnsi" w:cstheme="minorHAnsi"/>
                <w:color w:val="1F4E79" w:themeColor="accent1" w:themeShade="80"/>
                <w:sz w:val="20"/>
                <w:szCs w:val="20"/>
              </w:rPr>
              <w:t>2 925</w:t>
            </w:r>
          </w:p>
        </w:tc>
        <w:tc>
          <w:tcPr>
            <w:tcW w:w="1012" w:type="pct"/>
          </w:tcPr>
          <w:p w14:paraId="65AD6717" w14:textId="12EB171A" w:rsidR="00AF5C97" w:rsidRPr="009D2F5C" w:rsidRDefault="00AF5C97" w:rsidP="00D36D04">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Cs/>
                <w:color w:val="1F4E79" w:themeColor="accent1" w:themeShade="80"/>
                <w:sz w:val="20"/>
                <w:szCs w:val="20"/>
              </w:rPr>
            </w:pPr>
            <w:r w:rsidRPr="009D2F5C">
              <w:rPr>
                <w:rFonts w:asciiTheme="minorHAnsi" w:hAnsiTheme="minorHAnsi" w:cstheme="minorHAnsi"/>
                <w:b/>
                <w:bCs/>
                <w:color w:val="1F4E79" w:themeColor="accent1" w:themeShade="80"/>
                <w:sz w:val="20"/>
                <w:szCs w:val="20"/>
              </w:rPr>
              <w:t>9 143</w:t>
            </w:r>
          </w:p>
        </w:tc>
      </w:tr>
      <w:tr w:rsidR="00AF5C97" w:rsidRPr="009D2F5C" w14:paraId="7CD75ECA" w14:textId="4858C368" w:rsidTr="00D36D0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6" w:type="pct"/>
            <w:vMerge/>
            <w:vAlign w:val="center"/>
          </w:tcPr>
          <w:p w14:paraId="4704FDC1" w14:textId="77777777" w:rsidR="00AF5C97" w:rsidRPr="009D2F5C" w:rsidRDefault="00AF5C97" w:rsidP="00D36D04">
            <w:pPr>
              <w:jc w:val="center"/>
              <w:rPr>
                <w:rFonts w:asciiTheme="minorHAnsi" w:hAnsiTheme="minorHAnsi" w:cstheme="minorHAnsi"/>
                <w:bCs w:val="0"/>
                <w:iCs/>
                <w:color w:val="1F4E79" w:themeColor="accent1" w:themeShade="80"/>
                <w:sz w:val="20"/>
                <w:szCs w:val="20"/>
              </w:rPr>
            </w:pPr>
          </w:p>
        </w:tc>
        <w:tc>
          <w:tcPr>
            <w:tcW w:w="782" w:type="pct"/>
          </w:tcPr>
          <w:p w14:paraId="7CF4C02E" w14:textId="16DD8FA3" w:rsidR="00AF5C97" w:rsidRPr="009D2F5C" w:rsidRDefault="00AF5C97" w:rsidP="00D36D04">
            <w:pPr>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bCs/>
                <w:iCs/>
                <w:color w:val="1F4E79" w:themeColor="accent1" w:themeShade="80"/>
                <w:sz w:val="20"/>
                <w:szCs w:val="20"/>
              </w:rPr>
            </w:pPr>
            <w:r w:rsidRPr="009D2F5C">
              <w:rPr>
                <w:rFonts w:asciiTheme="minorHAnsi" w:hAnsiTheme="minorHAnsi" w:cstheme="minorHAnsi"/>
                <w:b/>
                <w:bCs/>
                <w:color w:val="1F4E79" w:themeColor="accent1" w:themeShade="80"/>
                <w:sz w:val="20"/>
                <w:szCs w:val="20"/>
              </w:rPr>
              <w:t xml:space="preserve">Youth Councils </w:t>
            </w:r>
          </w:p>
        </w:tc>
        <w:tc>
          <w:tcPr>
            <w:tcW w:w="471" w:type="pct"/>
          </w:tcPr>
          <w:p w14:paraId="547D95DA" w14:textId="79324398" w:rsidR="00AF5C97" w:rsidRPr="009D2F5C" w:rsidRDefault="00AF5C97" w:rsidP="00D36D04">
            <w:pPr>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Cs/>
                <w:iCs/>
                <w:color w:val="1F4E79" w:themeColor="accent1" w:themeShade="80"/>
                <w:sz w:val="20"/>
                <w:szCs w:val="20"/>
              </w:rPr>
            </w:pPr>
            <w:r w:rsidRPr="009D2F5C">
              <w:rPr>
                <w:rFonts w:asciiTheme="minorHAnsi" w:hAnsiTheme="minorHAnsi" w:cstheme="minorHAnsi"/>
                <w:color w:val="1F4E79" w:themeColor="accent1" w:themeShade="80"/>
                <w:sz w:val="20"/>
                <w:szCs w:val="20"/>
              </w:rPr>
              <w:t>NA</w:t>
            </w:r>
          </w:p>
        </w:tc>
        <w:tc>
          <w:tcPr>
            <w:tcW w:w="470" w:type="pct"/>
          </w:tcPr>
          <w:p w14:paraId="70EAB0D2" w14:textId="07436A9B" w:rsidR="00AF5C97" w:rsidRPr="009D2F5C" w:rsidRDefault="00AF5C97" w:rsidP="00D36D04">
            <w:pPr>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Cs/>
                <w:iCs/>
                <w:color w:val="1F4E79" w:themeColor="accent1" w:themeShade="80"/>
                <w:sz w:val="20"/>
                <w:szCs w:val="20"/>
              </w:rPr>
            </w:pPr>
            <w:r w:rsidRPr="009D2F5C">
              <w:rPr>
                <w:rFonts w:asciiTheme="minorHAnsi" w:hAnsiTheme="minorHAnsi" w:cstheme="minorHAnsi"/>
                <w:color w:val="1F4E79" w:themeColor="accent1" w:themeShade="80"/>
                <w:sz w:val="20"/>
                <w:szCs w:val="20"/>
              </w:rPr>
              <w:t>NA</w:t>
            </w:r>
          </w:p>
        </w:tc>
        <w:tc>
          <w:tcPr>
            <w:tcW w:w="470" w:type="pct"/>
          </w:tcPr>
          <w:p w14:paraId="768E6651" w14:textId="5C9BD7EC" w:rsidR="00AF5C97" w:rsidRPr="009D2F5C" w:rsidRDefault="00AF5C97" w:rsidP="00D36D04">
            <w:pPr>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Cs/>
                <w:iCs/>
                <w:color w:val="1F4E79" w:themeColor="accent1" w:themeShade="80"/>
                <w:sz w:val="20"/>
                <w:szCs w:val="20"/>
              </w:rPr>
            </w:pPr>
            <w:r w:rsidRPr="009D2F5C">
              <w:rPr>
                <w:rFonts w:asciiTheme="minorHAnsi" w:hAnsiTheme="minorHAnsi" w:cstheme="minorHAnsi"/>
                <w:color w:val="1F4E79" w:themeColor="accent1" w:themeShade="80"/>
                <w:sz w:val="20"/>
                <w:szCs w:val="20"/>
              </w:rPr>
              <w:t>50</w:t>
            </w:r>
          </w:p>
        </w:tc>
        <w:tc>
          <w:tcPr>
            <w:tcW w:w="391" w:type="pct"/>
          </w:tcPr>
          <w:p w14:paraId="4FF81F58" w14:textId="5220F4FA" w:rsidR="00AF5C97" w:rsidRPr="009D2F5C" w:rsidRDefault="00AF5C97" w:rsidP="00D36D04">
            <w:pPr>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Cs/>
                <w:iCs/>
                <w:color w:val="1F4E79" w:themeColor="accent1" w:themeShade="80"/>
                <w:sz w:val="20"/>
                <w:szCs w:val="20"/>
              </w:rPr>
            </w:pPr>
            <w:r w:rsidRPr="009D2F5C">
              <w:rPr>
                <w:rFonts w:asciiTheme="minorHAnsi" w:hAnsiTheme="minorHAnsi" w:cstheme="minorHAnsi"/>
                <w:color w:val="1F4E79" w:themeColor="accent1" w:themeShade="80"/>
                <w:sz w:val="20"/>
                <w:szCs w:val="20"/>
              </w:rPr>
              <w:t>194</w:t>
            </w:r>
          </w:p>
        </w:tc>
        <w:tc>
          <w:tcPr>
            <w:tcW w:w="470" w:type="pct"/>
          </w:tcPr>
          <w:p w14:paraId="104D55C2" w14:textId="5562FF60" w:rsidR="00AF5C97" w:rsidRPr="009D2F5C" w:rsidRDefault="00AF5C97" w:rsidP="00D36D04">
            <w:pPr>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Cs/>
                <w:iCs/>
                <w:color w:val="1F4E79" w:themeColor="accent1" w:themeShade="80"/>
                <w:sz w:val="20"/>
                <w:szCs w:val="20"/>
              </w:rPr>
            </w:pPr>
            <w:r w:rsidRPr="009D2F5C">
              <w:rPr>
                <w:rFonts w:asciiTheme="minorHAnsi" w:hAnsiTheme="minorHAnsi" w:cstheme="minorHAnsi"/>
                <w:color w:val="1F4E79" w:themeColor="accent1" w:themeShade="80"/>
                <w:sz w:val="20"/>
                <w:szCs w:val="20"/>
              </w:rPr>
              <w:t>547</w:t>
            </w:r>
          </w:p>
        </w:tc>
        <w:tc>
          <w:tcPr>
            <w:tcW w:w="548" w:type="pct"/>
          </w:tcPr>
          <w:p w14:paraId="01DFB950" w14:textId="51EBD692" w:rsidR="00AF5C97" w:rsidRPr="009D2F5C" w:rsidRDefault="00AF5C97" w:rsidP="00D36D04">
            <w:pPr>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Cs/>
                <w:iCs/>
                <w:color w:val="1F4E79" w:themeColor="accent1" w:themeShade="80"/>
                <w:sz w:val="20"/>
                <w:szCs w:val="20"/>
              </w:rPr>
            </w:pPr>
            <w:r w:rsidRPr="009D2F5C">
              <w:rPr>
                <w:rFonts w:asciiTheme="minorHAnsi" w:hAnsiTheme="minorHAnsi" w:cstheme="minorHAnsi"/>
                <w:color w:val="1F4E79" w:themeColor="accent1" w:themeShade="80"/>
                <w:sz w:val="20"/>
                <w:szCs w:val="20"/>
              </w:rPr>
              <w:t>123</w:t>
            </w:r>
          </w:p>
        </w:tc>
        <w:tc>
          <w:tcPr>
            <w:tcW w:w="1012" w:type="pct"/>
          </w:tcPr>
          <w:p w14:paraId="7ED4F0A0" w14:textId="5F9390EE" w:rsidR="00AF5C97" w:rsidRPr="009D2F5C" w:rsidRDefault="00AF5C97" w:rsidP="00D36D04">
            <w:pPr>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Cs/>
                <w:iCs/>
                <w:color w:val="1F4E79" w:themeColor="accent1" w:themeShade="80"/>
                <w:sz w:val="20"/>
                <w:szCs w:val="20"/>
              </w:rPr>
            </w:pPr>
            <w:r w:rsidRPr="009D2F5C">
              <w:rPr>
                <w:rFonts w:asciiTheme="minorHAnsi" w:hAnsiTheme="minorHAnsi" w:cstheme="minorHAnsi"/>
                <w:b/>
                <w:bCs/>
                <w:color w:val="1F4E79" w:themeColor="accent1" w:themeShade="80"/>
                <w:sz w:val="20"/>
                <w:szCs w:val="20"/>
              </w:rPr>
              <w:t>914</w:t>
            </w:r>
          </w:p>
        </w:tc>
      </w:tr>
      <w:tr w:rsidR="00AF5C97" w:rsidRPr="009D2F5C" w14:paraId="1ACEDC79" w14:textId="4A201DAB" w:rsidTr="00D36D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6" w:type="pct"/>
            <w:vMerge/>
            <w:vAlign w:val="center"/>
          </w:tcPr>
          <w:p w14:paraId="0DDC436E" w14:textId="77777777" w:rsidR="00AF5C97" w:rsidRPr="009D2F5C" w:rsidRDefault="00AF5C97" w:rsidP="00D36D04">
            <w:pPr>
              <w:jc w:val="center"/>
              <w:rPr>
                <w:rFonts w:asciiTheme="minorHAnsi" w:hAnsiTheme="minorHAnsi" w:cstheme="minorHAnsi"/>
                <w:bCs w:val="0"/>
                <w:iCs/>
                <w:color w:val="1F4E79" w:themeColor="accent1" w:themeShade="80"/>
                <w:sz w:val="20"/>
                <w:szCs w:val="20"/>
              </w:rPr>
            </w:pPr>
          </w:p>
        </w:tc>
        <w:tc>
          <w:tcPr>
            <w:tcW w:w="782" w:type="pct"/>
          </w:tcPr>
          <w:p w14:paraId="6D5C53D5" w14:textId="4CDC1DA8" w:rsidR="00AF5C97" w:rsidRPr="009D2F5C" w:rsidRDefault="00AF5C97" w:rsidP="00D36D04">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iCs/>
                <w:color w:val="1F4E79" w:themeColor="accent1" w:themeShade="80"/>
                <w:sz w:val="20"/>
                <w:szCs w:val="20"/>
              </w:rPr>
            </w:pPr>
            <w:r w:rsidRPr="009D2F5C">
              <w:rPr>
                <w:rFonts w:asciiTheme="minorHAnsi" w:hAnsiTheme="minorHAnsi" w:cstheme="minorHAnsi"/>
                <w:b/>
                <w:bCs/>
                <w:color w:val="1F4E79" w:themeColor="accent1" w:themeShade="80"/>
                <w:sz w:val="20"/>
                <w:szCs w:val="20"/>
              </w:rPr>
              <w:t xml:space="preserve">Professional Integration </w:t>
            </w:r>
          </w:p>
        </w:tc>
        <w:tc>
          <w:tcPr>
            <w:tcW w:w="471" w:type="pct"/>
          </w:tcPr>
          <w:p w14:paraId="0A08F450" w14:textId="1C065970" w:rsidR="00AF5C97" w:rsidRPr="009D2F5C" w:rsidRDefault="00AF5C97" w:rsidP="00D36D04">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iCs/>
                <w:color w:val="1F4E79" w:themeColor="accent1" w:themeShade="80"/>
                <w:sz w:val="20"/>
                <w:szCs w:val="20"/>
              </w:rPr>
            </w:pPr>
            <w:r w:rsidRPr="009D2F5C">
              <w:rPr>
                <w:rFonts w:asciiTheme="minorHAnsi" w:hAnsiTheme="minorHAnsi" w:cstheme="minorHAnsi"/>
                <w:color w:val="1F4E79" w:themeColor="accent1" w:themeShade="80"/>
                <w:sz w:val="20"/>
                <w:szCs w:val="20"/>
              </w:rPr>
              <w:t>964</w:t>
            </w:r>
          </w:p>
        </w:tc>
        <w:tc>
          <w:tcPr>
            <w:tcW w:w="470" w:type="pct"/>
          </w:tcPr>
          <w:p w14:paraId="14916420" w14:textId="71AA92D6" w:rsidR="00AF5C97" w:rsidRPr="009D2F5C" w:rsidRDefault="00AF5C97" w:rsidP="00D36D04">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iCs/>
                <w:color w:val="1F4E79" w:themeColor="accent1" w:themeShade="80"/>
                <w:sz w:val="20"/>
                <w:szCs w:val="20"/>
              </w:rPr>
            </w:pPr>
            <w:r w:rsidRPr="009D2F5C">
              <w:rPr>
                <w:rFonts w:asciiTheme="minorHAnsi" w:hAnsiTheme="minorHAnsi" w:cstheme="minorHAnsi"/>
                <w:color w:val="1F4E79" w:themeColor="accent1" w:themeShade="80"/>
                <w:sz w:val="20"/>
                <w:szCs w:val="20"/>
              </w:rPr>
              <w:t>2 299</w:t>
            </w:r>
          </w:p>
        </w:tc>
        <w:tc>
          <w:tcPr>
            <w:tcW w:w="470" w:type="pct"/>
          </w:tcPr>
          <w:p w14:paraId="28BAE8E8" w14:textId="415A97E0" w:rsidR="00AF5C97" w:rsidRPr="009D2F5C" w:rsidRDefault="00AF5C97" w:rsidP="00D36D04">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iCs/>
                <w:color w:val="1F4E79" w:themeColor="accent1" w:themeShade="80"/>
                <w:sz w:val="20"/>
                <w:szCs w:val="20"/>
              </w:rPr>
            </w:pPr>
            <w:r w:rsidRPr="009D2F5C">
              <w:rPr>
                <w:rFonts w:asciiTheme="minorHAnsi" w:hAnsiTheme="minorHAnsi" w:cstheme="minorHAnsi"/>
                <w:color w:val="1F4E79" w:themeColor="accent1" w:themeShade="80"/>
                <w:sz w:val="20"/>
                <w:szCs w:val="20"/>
              </w:rPr>
              <w:t>3 192</w:t>
            </w:r>
          </w:p>
        </w:tc>
        <w:tc>
          <w:tcPr>
            <w:tcW w:w="391" w:type="pct"/>
          </w:tcPr>
          <w:p w14:paraId="2585D87C" w14:textId="37C330EC" w:rsidR="00AF5C97" w:rsidRPr="009D2F5C" w:rsidRDefault="00AF5C97" w:rsidP="00D36D04">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iCs/>
                <w:color w:val="1F4E79" w:themeColor="accent1" w:themeShade="80"/>
                <w:sz w:val="20"/>
                <w:szCs w:val="20"/>
              </w:rPr>
            </w:pPr>
            <w:r w:rsidRPr="009D2F5C">
              <w:rPr>
                <w:rFonts w:asciiTheme="minorHAnsi" w:hAnsiTheme="minorHAnsi" w:cstheme="minorHAnsi"/>
                <w:color w:val="1F4E79" w:themeColor="accent1" w:themeShade="80"/>
                <w:sz w:val="20"/>
                <w:szCs w:val="20"/>
              </w:rPr>
              <w:t>4 122</w:t>
            </w:r>
          </w:p>
        </w:tc>
        <w:tc>
          <w:tcPr>
            <w:tcW w:w="470" w:type="pct"/>
          </w:tcPr>
          <w:p w14:paraId="4D1EF71F" w14:textId="5638A759" w:rsidR="00AF5C97" w:rsidRPr="009D2F5C" w:rsidRDefault="00AF5C97" w:rsidP="00D36D04">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iCs/>
                <w:color w:val="1F4E79" w:themeColor="accent1" w:themeShade="80"/>
                <w:sz w:val="20"/>
                <w:szCs w:val="20"/>
              </w:rPr>
            </w:pPr>
            <w:r w:rsidRPr="009D2F5C">
              <w:rPr>
                <w:rFonts w:asciiTheme="minorHAnsi" w:hAnsiTheme="minorHAnsi" w:cstheme="minorHAnsi"/>
                <w:color w:val="1F4E79" w:themeColor="accent1" w:themeShade="80"/>
                <w:sz w:val="20"/>
                <w:szCs w:val="20"/>
              </w:rPr>
              <w:t>5 175</w:t>
            </w:r>
          </w:p>
        </w:tc>
        <w:tc>
          <w:tcPr>
            <w:tcW w:w="548" w:type="pct"/>
          </w:tcPr>
          <w:p w14:paraId="37FB3D79" w14:textId="5678E476" w:rsidR="00AF5C97" w:rsidRPr="009D2F5C" w:rsidRDefault="00AF5C97" w:rsidP="00D36D04">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iCs/>
                <w:color w:val="1F4E79" w:themeColor="accent1" w:themeShade="80"/>
                <w:sz w:val="20"/>
                <w:szCs w:val="20"/>
              </w:rPr>
            </w:pPr>
            <w:r w:rsidRPr="009D2F5C">
              <w:rPr>
                <w:rFonts w:asciiTheme="minorHAnsi" w:hAnsiTheme="minorHAnsi" w:cstheme="minorHAnsi"/>
                <w:color w:val="1F4E79" w:themeColor="accent1" w:themeShade="80"/>
                <w:sz w:val="20"/>
                <w:szCs w:val="20"/>
              </w:rPr>
              <w:t>3 356</w:t>
            </w:r>
          </w:p>
        </w:tc>
        <w:tc>
          <w:tcPr>
            <w:tcW w:w="1012" w:type="pct"/>
          </w:tcPr>
          <w:p w14:paraId="3C72234C" w14:textId="76E1689E" w:rsidR="00AF5C97" w:rsidRPr="009D2F5C" w:rsidRDefault="00AF5C97" w:rsidP="00D36D04">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iCs/>
                <w:color w:val="1F4E79" w:themeColor="accent1" w:themeShade="80"/>
                <w:sz w:val="20"/>
                <w:szCs w:val="20"/>
              </w:rPr>
            </w:pPr>
            <w:r w:rsidRPr="009D2F5C">
              <w:rPr>
                <w:rFonts w:asciiTheme="minorHAnsi" w:hAnsiTheme="minorHAnsi" w:cstheme="minorHAnsi"/>
                <w:b/>
                <w:bCs/>
                <w:color w:val="1F4E79" w:themeColor="accent1" w:themeShade="80"/>
                <w:sz w:val="20"/>
                <w:szCs w:val="20"/>
              </w:rPr>
              <w:t>19 108</w:t>
            </w:r>
          </w:p>
        </w:tc>
      </w:tr>
      <w:tr w:rsidR="00AF5C97" w:rsidRPr="009D2F5C" w14:paraId="579118D5" w14:textId="01C0FA5F" w:rsidTr="00D36D0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6" w:type="pct"/>
            <w:vMerge/>
            <w:vAlign w:val="center"/>
          </w:tcPr>
          <w:p w14:paraId="3907ADA5" w14:textId="77777777" w:rsidR="00AF5C97" w:rsidRPr="009D2F5C" w:rsidRDefault="00AF5C97" w:rsidP="00D36D04">
            <w:pPr>
              <w:jc w:val="center"/>
              <w:rPr>
                <w:rFonts w:asciiTheme="minorHAnsi" w:hAnsiTheme="minorHAnsi" w:cstheme="minorHAnsi"/>
                <w:bCs w:val="0"/>
                <w:iCs/>
                <w:color w:val="1F4E79" w:themeColor="accent1" w:themeShade="80"/>
                <w:sz w:val="20"/>
                <w:szCs w:val="20"/>
              </w:rPr>
            </w:pPr>
          </w:p>
        </w:tc>
        <w:tc>
          <w:tcPr>
            <w:tcW w:w="782" w:type="pct"/>
          </w:tcPr>
          <w:p w14:paraId="0CECD61E" w14:textId="336AA4C7" w:rsidR="00AF5C97" w:rsidRPr="009D2F5C" w:rsidRDefault="00AF5C97" w:rsidP="00D36D04">
            <w:pPr>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bCs/>
                <w:iCs/>
                <w:color w:val="1F4E79" w:themeColor="accent1" w:themeShade="80"/>
                <w:sz w:val="20"/>
                <w:szCs w:val="20"/>
              </w:rPr>
            </w:pPr>
            <w:r w:rsidRPr="009D2F5C">
              <w:rPr>
                <w:rFonts w:asciiTheme="minorHAnsi" w:hAnsiTheme="minorHAnsi" w:cstheme="minorHAnsi"/>
                <w:b/>
                <w:bCs/>
                <w:color w:val="1F4E79" w:themeColor="accent1" w:themeShade="80"/>
                <w:sz w:val="20"/>
                <w:szCs w:val="20"/>
              </w:rPr>
              <w:t xml:space="preserve">IYF </w:t>
            </w:r>
          </w:p>
        </w:tc>
        <w:tc>
          <w:tcPr>
            <w:tcW w:w="471" w:type="pct"/>
          </w:tcPr>
          <w:p w14:paraId="74DEED4D" w14:textId="407768DD" w:rsidR="00AF5C97" w:rsidRPr="009D2F5C" w:rsidRDefault="00AF5C97" w:rsidP="00D36D04">
            <w:pPr>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Cs/>
                <w:iCs/>
                <w:color w:val="1F4E79" w:themeColor="accent1" w:themeShade="80"/>
                <w:sz w:val="20"/>
                <w:szCs w:val="20"/>
              </w:rPr>
            </w:pPr>
            <w:r w:rsidRPr="009D2F5C">
              <w:rPr>
                <w:rFonts w:asciiTheme="minorHAnsi" w:hAnsiTheme="minorHAnsi" w:cstheme="minorHAnsi"/>
                <w:color w:val="1F4E79" w:themeColor="accent1" w:themeShade="80"/>
                <w:sz w:val="20"/>
                <w:szCs w:val="20"/>
              </w:rPr>
              <w:t>NA</w:t>
            </w:r>
          </w:p>
        </w:tc>
        <w:tc>
          <w:tcPr>
            <w:tcW w:w="470" w:type="pct"/>
          </w:tcPr>
          <w:p w14:paraId="274289DA" w14:textId="3FFEBCAE" w:rsidR="00AF5C97" w:rsidRPr="009D2F5C" w:rsidRDefault="00AF5C97" w:rsidP="00D36D04">
            <w:pPr>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color w:val="1F4E79" w:themeColor="accent1" w:themeShade="80"/>
                <w:sz w:val="20"/>
                <w:szCs w:val="20"/>
              </w:rPr>
            </w:pPr>
            <w:r w:rsidRPr="009D2F5C">
              <w:rPr>
                <w:rFonts w:asciiTheme="minorHAnsi" w:hAnsiTheme="minorHAnsi" w:cstheme="minorHAnsi"/>
                <w:color w:val="1F4E79" w:themeColor="accent1" w:themeShade="80"/>
                <w:sz w:val="20"/>
                <w:szCs w:val="20"/>
              </w:rPr>
              <w:t>815</w:t>
            </w:r>
          </w:p>
        </w:tc>
        <w:tc>
          <w:tcPr>
            <w:tcW w:w="470" w:type="pct"/>
          </w:tcPr>
          <w:p w14:paraId="3EAF32CF" w14:textId="2A99233F" w:rsidR="00AF5C97" w:rsidRPr="009D2F5C" w:rsidRDefault="00AF5C97" w:rsidP="00D36D04">
            <w:pPr>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Cs/>
                <w:iCs/>
                <w:color w:val="1F4E79" w:themeColor="accent1" w:themeShade="80"/>
                <w:sz w:val="20"/>
                <w:szCs w:val="20"/>
              </w:rPr>
            </w:pPr>
            <w:r w:rsidRPr="009D2F5C">
              <w:rPr>
                <w:rFonts w:asciiTheme="minorHAnsi" w:hAnsiTheme="minorHAnsi" w:cstheme="minorHAnsi"/>
                <w:color w:val="1F4E79" w:themeColor="accent1" w:themeShade="80"/>
                <w:sz w:val="20"/>
                <w:szCs w:val="20"/>
              </w:rPr>
              <w:t>1 128</w:t>
            </w:r>
          </w:p>
        </w:tc>
        <w:tc>
          <w:tcPr>
            <w:tcW w:w="391" w:type="pct"/>
          </w:tcPr>
          <w:p w14:paraId="623CF508" w14:textId="4FE9FF07" w:rsidR="00AF5C97" w:rsidRPr="009D2F5C" w:rsidRDefault="00AF5C97" w:rsidP="00D36D04">
            <w:pPr>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Cs/>
                <w:iCs/>
                <w:color w:val="1F4E79" w:themeColor="accent1" w:themeShade="80"/>
                <w:sz w:val="20"/>
                <w:szCs w:val="20"/>
              </w:rPr>
            </w:pPr>
            <w:r w:rsidRPr="009D2F5C">
              <w:rPr>
                <w:rFonts w:asciiTheme="minorHAnsi" w:hAnsiTheme="minorHAnsi" w:cstheme="minorHAnsi"/>
                <w:color w:val="1F4E79" w:themeColor="accent1" w:themeShade="80"/>
                <w:sz w:val="20"/>
                <w:szCs w:val="20"/>
              </w:rPr>
              <w:t>1 075</w:t>
            </w:r>
          </w:p>
        </w:tc>
        <w:tc>
          <w:tcPr>
            <w:tcW w:w="470" w:type="pct"/>
          </w:tcPr>
          <w:p w14:paraId="6351C73B" w14:textId="5EE992E5" w:rsidR="00AF5C97" w:rsidRPr="009D2F5C" w:rsidRDefault="00AF5C97" w:rsidP="00D36D04">
            <w:pPr>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Cs/>
                <w:iCs/>
                <w:color w:val="1F4E79" w:themeColor="accent1" w:themeShade="80"/>
                <w:sz w:val="20"/>
                <w:szCs w:val="20"/>
              </w:rPr>
            </w:pPr>
            <w:r w:rsidRPr="009D2F5C">
              <w:rPr>
                <w:rFonts w:asciiTheme="minorHAnsi" w:hAnsiTheme="minorHAnsi" w:cstheme="minorHAnsi"/>
                <w:color w:val="1F4E79" w:themeColor="accent1" w:themeShade="80"/>
                <w:sz w:val="20"/>
                <w:szCs w:val="20"/>
              </w:rPr>
              <w:t>115</w:t>
            </w:r>
          </w:p>
        </w:tc>
        <w:tc>
          <w:tcPr>
            <w:tcW w:w="548" w:type="pct"/>
          </w:tcPr>
          <w:p w14:paraId="53550F88" w14:textId="41B555D9" w:rsidR="00AF5C97" w:rsidRPr="009D2F5C" w:rsidRDefault="00AF5C97" w:rsidP="00D36D04">
            <w:pPr>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Cs/>
                <w:iCs/>
                <w:color w:val="1F4E79" w:themeColor="accent1" w:themeShade="80"/>
                <w:sz w:val="20"/>
                <w:szCs w:val="20"/>
              </w:rPr>
            </w:pPr>
            <w:r w:rsidRPr="009D2F5C">
              <w:rPr>
                <w:rFonts w:asciiTheme="minorHAnsi" w:hAnsiTheme="minorHAnsi" w:cstheme="minorHAnsi"/>
                <w:color w:val="1F4E79" w:themeColor="accent1" w:themeShade="80"/>
                <w:sz w:val="20"/>
                <w:szCs w:val="20"/>
              </w:rPr>
              <w:t>NA</w:t>
            </w:r>
          </w:p>
        </w:tc>
        <w:tc>
          <w:tcPr>
            <w:tcW w:w="1012" w:type="pct"/>
          </w:tcPr>
          <w:p w14:paraId="0141B0DF" w14:textId="64AB4CEE" w:rsidR="00AF5C97" w:rsidRPr="009D2F5C" w:rsidRDefault="00AF5C97" w:rsidP="00D36D04">
            <w:pPr>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Cs/>
                <w:iCs/>
                <w:color w:val="1F4E79" w:themeColor="accent1" w:themeShade="80"/>
                <w:sz w:val="20"/>
                <w:szCs w:val="20"/>
              </w:rPr>
            </w:pPr>
            <w:r w:rsidRPr="009D2F5C">
              <w:rPr>
                <w:rFonts w:asciiTheme="minorHAnsi" w:hAnsiTheme="minorHAnsi" w:cstheme="minorHAnsi"/>
                <w:b/>
                <w:bCs/>
                <w:color w:val="1F4E79" w:themeColor="accent1" w:themeShade="80"/>
                <w:sz w:val="20"/>
                <w:szCs w:val="20"/>
              </w:rPr>
              <w:t>3 115</w:t>
            </w:r>
          </w:p>
        </w:tc>
      </w:tr>
      <w:tr w:rsidR="00AF5C97" w:rsidRPr="009D2F5C" w14:paraId="44354405" w14:textId="77777777" w:rsidTr="00D36D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6" w:type="pct"/>
            <w:vMerge/>
            <w:vAlign w:val="center"/>
          </w:tcPr>
          <w:p w14:paraId="51296AC8" w14:textId="77777777" w:rsidR="00AF5C97" w:rsidRPr="009D2F5C" w:rsidRDefault="00AF5C97" w:rsidP="00D36D04">
            <w:pPr>
              <w:jc w:val="center"/>
              <w:rPr>
                <w:rFonts w:asciiTheme="minorHAnsi" w:hAnsiTheme="minorHAnsi" w:cstheme="minorHAnsi"/>
                <w:bCs w:val="0"/>
                <w:iCs/>
                <w:color w:val="1F4E79" w:themeColor="accent1" w:themeShade="80"/>
                <w:sz w:val="20"/>
                <w:szCs w:val="20"/>
              </w:rPr>
            </w:pPr>
          </w:p>
        </w:tc>
        <w:tc>
          <w:tcPr>
            <w:tcW w:w="782" w:type="pct"/>
          </w:tcPr>
          <w:p w14:paraId="2EB102BA" w14:textId="4038D944" w:rsidR="00AF5C97" w:rsidRPr="009D2F5C" w:rsidRDefault="00AF5C97" w:rsidP="00D36D04">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iCs/>
                <w:color w:val="1F4E79" w:themeColor="accent1" w:themeShade="80"/>
                <w:sz w:val="20"/>
                <w:szCs w:val="20"/>
              </w:rPr>
            </w:pPr>
            <w:r w:rsidRPr="009D2F5C">
              <w:rPr>
                <w:rFonts w:asciiTheme="minorHAnsi" w:hAnsiTheme="minorHAnsi" w:cstheme="minorHAnsi"/>
                <w:b/>
                <w:bCs/>
                <w:color w:val="1F4E79" w:themeColor="accent1" w:themeShade="80"/>
                <w:sz w:val="20"/>
                <w:szCs w:val="20"/>
              </w:rPr>
              <w:t xml:space="preserve">Non-Formal Education </w:t>
            </w:r>
          </w:p>
        </w:tc>
        <w:tc>
          <w:tcPr>
            <w:tcW w:w="471" w:type="pct"/>
          </w:tcPr>
          <w:p w14:paraId="57C2726F" w14:textId="1AB34445" w:rsidR="00AF5C97" w:rsidRPr="009D2F5C" w:rsidRDefault="00AF5C97" w:rsidP="00D36D04">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Cs/>
                <w:color w:val="1F4E79" w:themeColor="accent1" w:themeShade="80"/>
                <w:sz w:val="20"/>
                <w:szCs w:val="20"/>
              </w:rPr>
            </w:pPr>
            <w:r w:rsidRPr="009D2F5C">
              <w:rPr>
                <w:rFonts w:asciiTheme="minorHAnsi" w:hAnsiTheme="minorHAnsi" w:cstheme="minorHAnsi"/>
                <w:color w:val="1F4E79" w:themeColor="accent1" w:themeShade="80"/>
                <w:sz w:val="20"/>
                <w:szCs w:val="20"/>
              </w:rPr>
              <w:t>NA</w:t>
            </w:r>
          </w:p>
        </w:tc>
        <w:tc>
          <w:tcPr>
            <w:tcW w:w="470" w:type="pct"/>
          </w:tcPr>
          <w:p w14:paraId="59ACF67F" w14:textId="6A4EBD91" w:rsidR="00AF5C97" w:rsidRPr="009D2F5C" w:rsidRDefault="00AF5C97" w:rsidP="00D36D04">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1F4E79" w:themeColor="accent1" w:themeShade="80"/>
                <w:sz w:val="20"/>
                <w:szCs w:val="20"/>
              </w:rPr>
            </w:pPr>
            <w:r w:rsidRPr="009D2F5C">
              <w:rPr>
                <w:rFonts w:asciiTheme="minorHAnsi" w:hAnsiTheme="minorHAnsi" w:cstheme="minorHAnsi"/>
                <w:color w:val="1F4E79" w:themeColor="accent1" w:themeShade="80"/>
                <w:sz w:val="20"/>
                <w:szCs w:val="20"/>
              </w:rPr>
              <w:t>145</w:t>
            </w:r>
          </w:p>
        </w:tc>
        <w:tc>
          <w:tcPr>
            <w:tcW w:w="470" w:type="pct"/>
          </w:tcPr>
          <w:p w14:paraId="5B794EBC" w14:textId="69CB4DD9" w:rsidR="00AF5C97" w:rsidRPr="009D2F5C" w:rsidRDefault="00AF5C97" w:rsidP="00D36D04">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Cs/>
                <w:color w:val="1F4E79" w:themeColor="accent1" w:themeShade="80"/>
                <w:sz w:val="20"/>
                <w:szCs w:val="20"/>
              </w:rPr>
            </w:pPr>
            <w:r w:rsidRPr="009D2F5C">
              <w:rPr>
                <w:rFonts w:asciiTheme="minorHAnsi" w:hAnsiTheme="minorHAnsi" w:cstheme="minorHAnsi"/>
                <w:color w:val="1F4E79" w:themeColor="accent1" w:themeShade="80"/>
                <w:sz w:val="20"/>
                <w:szCs w:val="20"/>
              </w:rPr>
              <w:t>214</w:t>
            </w:r>
          </w:p>
        </w:tc>
        <w:tc>
          <w:tcPr>
            <w:tcW w:w="391" w:type="pct"/>
          </w:tcPr>
          <w:p w14:paraId="57CE7204" w14:textId="3776666F" w:rsidR="00AF5C97" w:rsidRPr="009D2F5C" w:rsidRDefault="00AF5C97" w:rsidP="00D36D04">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Cs/>
                <w:color w:val="1F4E79" w:themeColor="accent1" w:themeShade="80"/>
                <w:sz w:val="20"/>
                <w:szCs w:val="20"/>
              </w:rPr>
            </w:pPr>
            <w:r w:rsidRPr="009D2F5C">
              <w:rPr>
                <w:rFonts w:asciiTheme="minorHAnsi" w:hAnsiTheme="minorHAnsi" w:cstheme="minorHAnsi"/>
                <w:color w:val="1F4E79" w:themeColor="accent1" w:themeShade="80"/>
                <w:sz w:val="20"/>
                <w:szCs w:val="20"/>
              </w:rPr>
              <w:t>NA</w:t>
            </w:r>
          </w:p>
        </w:tc>
        <w:tc>
          <w:tcPr>
            <w:tcW w:w="470" w:type="pct"/>
          </w:tcPr>
          <w:p w14:paraId="25F8D6A0" w14:textId="544479AE" w:rsidR="00AF5C97" w:rsidRPr="009D2F5C" w:rsidRDefault="00AF5C97" w:rsidP="00D36D04">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Cs/>
                <w:color w:val="1F4E79" w:themeColor="accent1" w:themeShade="80"/>
                <w:sz w:val="20"/>
                <w:szCs w:val="20"/>
              </w:rPr>
            </w:pPr>
            <w:r w:rsidRPr="009D2F5C">
              <w:rPr>
                <w:rFonts w:asciiTheme="minorHAnsi" w:hAnsiTheme="minorHAnsi" w:cstheme="minorHAnsi"/>
                <w:color w:val="1F4E79" w:themeColor="accent1" w:themeShade="80"/>
                <w:sz w:val="20"/>
                <w:szCs w:val="20"/>
              </w:rPr>
              <w:t>NA</w:t>
            </w:r>
          </w:p>
        </w:tc>
        <w:tc>
          <w:tcPr>
            <w:tcW w:w="548" w:type="pct"/>
          </w:tcPr>
          <w:p w14:paraId="564E836D" w14:textId="61FCDB61" w:rsidR="00AF5C97" w:rsidRPr="009D2F5C" w:rsidRDefault="00AF5C97" w:rsidP="00D36D04">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Cs/>
                <w:color w:val="1F4E79" w:themeColor="accent1" w:themeShade="80"/>
                <w:sz w:val="20"/>
                <w:szCs w:val="20"/>
              </w:rPr>
            </w:pPr>
            <w:r w:rsidRPr="009D2F5C">
              <w:rPr>
                <w:rFonts w:asciiTheme="minorHAnsi" w:hAnsiTheme="minorHAnsi" w:cstheme="minorHAnsi"/>
                <w:color w:val="1F4E79" w:themeColor="accent1" w:themeShade="80"/>
                <w:sz w:val="20"/>
                <w:szCs w:val="20"/>
              </w:rPr>
              <w:t>NA</w:t>
            </w:r>
          </w:p>
        </w:tc>
        <w:tc>
          <w:tcPr>
            <w:tcW w:w="1012" w:type="pct"/>
          </w:tcPr>
          <w:p w14:paraId="1D14DB7E" w14:textId="3C7909E8" w:rsidR="00AF5C97" w:rsidRPr="009D2F5C" w:rsidRDefault="00AF5C97" w:rsidP="00D36D04">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Cs/>
                <w:color w:val="1F4E79" w:themeColor="accent1" w:themeShade="80"/>
                <w:sz w:val="20"/>
                <w:szCs w:val="20"/>
              </w:rPr>
            </w:pPr>
            <w:r w:rsidRPr="009D2F5C">
              <w:rPr>
                <w:rFonts w:asciiTheme="minorHAnsi" w:hAnsiTheme="minorHAnsi" w:cstheme="minorHAnsi"/>
                <w:b/>
                <w:bCs/>
                <w:color w:val="1F4E79" w:themeColor="accent1" w:themeShade="80"/>
                <w:sz w:val="20"/>
                <w:szCs w:val="20"/>
              </w:rPr>
              <w:t>359</w:t>
            </w:r>
          </w:p>
        </w:tc>
      </w:tr>
      <w:tr w:rsidR="00AF5C97" w:rsidRPr="009D2F5C" w14:paraId="6C61B17F" w14:textId="77777777" w:rsidTr="00AF5C9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8" w:type="pct"/>
            <w:gridSpan w:val="2"/>
            <w:vAlign w:val="center"/>
          </w:tcPr>
          <w:p w14:paraId="4A7F4616" w14:textId="3E4C3781" w:rsidR="00AF5C97" w:rsidRPr="009D2F5C" w:rsidRDefault="00AF5C97" w:rsidP="00D36D04">
            <w:pPr>
              <w:jc w:val="center"/>
              <w:rPr>
                <w:rFonts w:asciiTheme="minorHAnsi" w:hAnsiTheme="minorHAnsi" w:cstheme="minorHAnsi"/>
                <w:b w:val="0"/>
                <w:bCs w:val="0"/>
                <w:iCs/>
                <w:color w:val="1F4E79" w:themeColor="accent1" w:themeShade="80"/>
                <w:sz w:val="20"/>
                <w:szCs w:val="20"/>
              </w:rPr>
            </w:pPr>
            <w:r w:rsidRPr="009D2F5C">
              <w:rPr>
                <w:rFonts w:asciiTheme="minorHAnsi" w:hAnsiTheme="minorHAnsi" w:cstheme="minorHAnsi"/>
                <w:color w:val="1F4E79" w:themeColor="accent1" w:themeShade="80"/>
                <w:sz w:val="20"/>
                <w:szCs w:val="20"/>
              </w:rPr>
              <w:t>Cumulative total # of youth served</w:t>
            </w:r>
          </w:p>
        </w:tc>
        <w:tc>
          <w:tcPr>
            <w:tcW w:w="471" w:type="pct"/>
            <w:vAlign w:val="center"/>
          </w:tcPr>
          <w:p w14:paraId="0FB0A4C5" w14:textId="0A7DD1D1" w:rsidR="00AF5C97" w:rsidRPr="009D2F5C" w:rsidRDefault="00AF5C97" w:rsidP="00D36D04">
            <w:pPr>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Cs/>
                <w:iCs/>
                <w:color w:val="1F4E79" w:themeColor="accent1" w:themeShade="80"/>
                <w:sz w:val="20"/>
                <w:szCs w:val="20"/>
              </w:rPr>
            </w:pPr>
            <w:r w:rsidRPr="009D2F5C">
              <w:rPr>
                <w:rFonts w:asciiTheme="minorHAnsi" w:hAnsiTheme="minorHAnsi" w:cstheme="minorHAnsi"/>
                <w:b/>
                <w:bCs/>
                <w:color w:val="1F4E79" w:themeColor="accent1" w:themeShade="80"/>
                <w:sz w:val="20"/>
                <w:szCs w:val="20"/>
              </w:rPr>
              <w:t>7 364</w:t>
            </w:r>
          </w:p>
        </w:tc>
        <w:tc>
          <w:tcPr>
            <w:tcW w:w="470" w:type="pct"/>
            <w:vAlign w:val="center"/>
          </w:tcPr>
          <w:p w14:paraId="06ADC6D4" w14:textId="17E6EBD0" w:rsidR="00AF5C97" w:rsidRPr="009D2F5C" w:rsidRDefault="00AF5C97" w:rsidP="00D36D04">
            <w:pPr>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color w:val="1F4E79" w:themeColor="accent1" w:themeShade="80"/>
                <w:sz w:val="20"/>
                <w:szCs w:val="20"/>
              </w:rPr>
            </w:pPr>
            <w:r w:rsidRPr="009D2F5C">
              <w:rPr>
                <w:rFonts w:asciiTheme="minorHAnsi" w:hAnsiTheme="minorHAnsi" w:cstheme="minorHAnsi"/>
                <w:b/>
                <w:bCs/>
                <w:color w:val="1F4E79" w:themeColor="accent1" w:themeShade="80"/>
                <w:sz w:val="20"/>
                <w:szCs w:val="20"/>
              </w:rPr>
              <w:t>6 990</w:t>
            </w:r>
          </w:p>
        </w:tc>
        <w:tc>
          <w:tcPr>
            <w:tcW w:w="470" w:type="pct"/>
            <w:vAlign w:val="center"/>
          </w:tcPr>
          <w:p w14:paraId="53B15B67" w14:textId="10F13679" w:rsidR="00AF5C97" w:rsidRPr="009D2F5C" w:rsidRDefault="00AF5C97" w:rsidP="00D36D04">
            <w:pPr>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Cs/>
                <w:iCs/>
                <w:color w:val="1F4E79" w:themeColor="accent1" w:themeShade="80"/>
                <w:sz w:val="20"/>
                <w:szCs w:val="20"/>
              </w:rPr>
            </w:pPr>
            <w:r w:rsidRPr="009D2F5C">
              <w:rPr>
                <w:rFonts w:asciiTheme="minorHAnsi" w:hAnsiTheme="minorHAnsi" w:cstheme="minorHAnsi"/>
                <w:b/>
                <w:bCs/>
                <w:color w:val="1F4E79" w:themeColor="accent1" w:themeShade="80"/>
                <w:sz w:val="20"/>
                <w:szCs w:val="20"/>
              </w:rPr>
              <w:t>6 832</w:t>
            </w:r>
          </w:p>
        </w:tc>
        <w:tc>
          <w:tcPr>
            <w:tcW w:w="391" w:type="pct"/>
            <w:vAlign w:val="center"/>
          </w:tcPr>
          <w:p w14:paraId="560C5496" w14:textId="10C3845F" w:rsidR="00AF5C97" w:rsidRPr="009D2F5C" w:rsidRDefault="00AF5C97" w:rsidP="00D36D04">
            <w:pPr>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Cs/>
                <w:iCs/>
                <w:color w:val="1F4E79" w:themeColor="accent1" w:themeShade="80"/>
                <w:sz w:val="20"/>
                <w:szCs w:val="20"/>
              </w:rPr>
            </w:pPr>
            <w:r w:rsidRPr="009D2F5C">
              <w:rPr>
                <w:rFonts w:asciiTheme="minorHAnsi" w:hAnsiTheme="minorHAnsi" w:cstheme="minorHAnsi"/>
                <w:b/>
                <w:bCs/>
                <w:color w:val="1F4E79" w:themeColor="accent1" w:themeShade="80"/>
                <w:sz w:val="20"/>
                <w:szCs w:val="20"/>
              </w:rPr>
              <w:t>8 250</w:t>
            </w:r>
          </w:p>
        </w:tc>
        <w:tc>
          <w:tcPr>
            <w:tcW w:w="470" w:type="pct"/>
            <w:vAlign w:val="center"/>
          </w:tcPr>
          <w:p w14:paraId="3215D3FD" w14:textId="37B9DDC5" w:rsidR="00AF5C97" w:rsidRPr="009D2F5C" w:rsidRDefault="00AF5C97" w:rsidP="00D36D04">
            <w:pPr>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Cs/>
                <w:iCs/>
                <w:color w:val="1F4E79" w:themeColor="accent1" w:themeShade="80"/>
                <w:sz w:val="20"/>
                <w:szCs w:val="20"/>
              </w:rPr>
            </w:pPr>
            <w:r w:rsidRPr="009D2F5C">
              <w:rPr>
                <w:rFonts w:asciiTheme="minorHAnsi" w:hAnsiTheme="minorHAnsi" w:cstheme="minorHAnsi"/>
                <w:b/>
                <w:bCs/>
                <w:color w:val="1F4E79" w:themeColor="accent1" w:themeShade="80"/>
                <w:sz w:val="20"/>
                <w:szCs w:val="20"/>
              </w:rPr>
              <w:t>11 000</w:t>
            </w:r>
          </w:p>
        </w:tc>
        <w:tc>
          <w:tcPr>
            <w:tcW w:w="548" w:type="pct"/>
            <w:vAlign w:val="center"/>
          </w:tcPr>
          <w:p w14:paraId="0A724E0E" w14:textId="707D9D50" w:rsidR="00AF5C97" w:rsidRPr="009D2F5C" w:rsidRDefault="00AF5C97" w:rsidP="00D36D04">
            <w:pPr>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Cs/>
                <w:iCs/>
                <w:color w:val="1F4E79" w:themeColor="accent1" w:themeShade="80"/>
                <w:sz w:val="20"/>
                <w:szCs w:val="20"/>
              </w:rPr>
            </w:pPr>
            <w:r w:rsidRPr="009D2F5C">
              <w:rPr>
                <w:rFonts w:asciiTheme="minorHAnsi" w:hAnsiTheme="minorHAnsi" w:cstheme="minorHAnsi"/>
                <w:b/>
                <w:bCs/>
                <w:color w:val="1F4E79" w:themeColor="accent1" w:themeShade="80"/>
                <w:sz w:val="20"/>
                <w:szCs w:val="20"/>
              </w:rPr>
              <w:t>7 742</w:t>
            </w:r>
          </w:p>
        </w:tc>
        <w:tc>
          <w:tcPr>
            <w:tcW w:w="1012" w:type="pct"/>
            <w:vAlign w:val="center"/>
          </w:tcPr>
          <w:p w14:paraId="1E090299" w14:textId="77777777" w:rsidR="00AF5C97" w:rsidRPr="009D2F5C" w:rsidRDefault="00AF5C97" w:rsidP="00D36D04">
            <w:pPr>
              <w:spacing w:before="120" w:after="120"/>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bCs/>
                <w:color w:val="1F4E79" w:themeColor="accent1" w:themeShade="80"/>
                <w:sz w:val="20"/>
                <w:szCs w:val="20"/>
              </w:rPr>
            </w:pPr>
            <w:r w:rsidRPr="009D2F5C">
              <w:rPr>
                <w:rFonts w:asciiTheme="minorHAnsi" w:hAnsiTheme="minorHAnsi" w:cstheme="minorHAnsi"/>
                <w:b/>
                <w:bCs/>
                <w:color w:val="1F4E79" w:themeColor="accent1" w:themeShade="80"/>
                <w:sz w:val="20"/>
                <w:szCs w:val="20"/>
              </w:rPr>
              <w:t>48 178</w:t>
            </w:r>
          </w:p>
          <w:p w14:paraId="5E292AF4" w14:textId="5AB556DC" w:rsidR="00AF5C97" w:rsidRPr="009D2F5C" w:rsidRDefault="00AF5C97" w:rsidP="00D36D04">
            <w:pPr>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Cs/>
                <w:iCs/>
                <w:color w:val="1F4E79" w:themeColor="accent1" w:themeShade="80"/>
                <w:sz w:val="20"/>
                <w:szCs w:val="20"/>
              </w:rPr>
            </w:pPr>
            <w:r w:rsidRPr="009D2F5C">
              <w:rPr>
                <w:rFonts w:asciiTheme="minorHAnsi" w:hAnsiTheme="minorHAnsi" w:cstheme="minorHAnsi"/>
                <w:color w:val="1F4E79" w:themeColor="accent1" w:themeShade="80"/>
                <w:sz w:val="18"/>
                <w:szCs w:val="18"/>
              </w:rPr>
              <w:t>(37% females &amp; 63% males)</w:t>
            </w:r>
          </w:p>
        </w:tc>
      </w:tr>
    </w:tbl>
    <w:p w14:paraId="412F61AE" w14:textId="77777777" w:rsidR="00B108A6" w:rsidRPr="009D2F5C" w:rsidRDefault="00B108A6" w:rsidP="00F74ADF">
      <w:pPr>
        <w:spacing w:before="120" w:after="120"/>
        <w:jc w:val="both"/>
        <w:rPr>
          <w:rFonts w:asciiTheme="minorHAnsi" w:hAnsiTheme="minorHAnsi" w:cstheme="minorHAnsi"/>
          <w:b/>
        </w:rPr>
      </w:pPr>
    </w:p>
    <w:p w14:paraId="0250EF4A" w14:textId="1112FA0C" w:rsidR="00A92C51" w:rsidRPr="009D2F5C" w:rsidRDefault="00F153EF" w:rsidP="000B0D82">
      <w:pPr>
        <w:pStyle w:val="ListParagraph"/>
        <w:numPr>
          <w:ilvl w:val="0"/>
          <w:numId w:val="12"/>
        </w:numPr>
        <w:spacing w:before="120" w:after="120"/>
        <w:ind w:left="2410"/>
        <w:contextualSpacing w:val="0"/>
        <w:jc w:val="both"/>
        <w:rPr>
          <w:rFonts w:asciiTheme="minorHAnsi" w:hAnsiTheme="minorHAnsi" w:cstheme="minorHAnsi"/>
          <w:b/>
          <w:color w:val="1F4E79" w:themeColor="accent1" w:themeShade="80"/>
        </w:rPr>
      </w:pPr>
      <w:bookmarkStart w:id="19" w:name="_Hlk22291093"/>
      <w:r w:rsidRPr="009D2F5C">
        <w:rPr>
          <w:rFonts w:asciiTheme="minorHAnsi" w:hAnsiTheme="minorHAnsi" w:cstheme="minorHAnsi"/>
          <w:b/>
          <w:color w:val="1F4E79" w:themeColor="accent1" w:themeShade="80"/>
        </w:rPr>
        <w:t xml:space="preserve">Access: </w:t>
      </w:r>
      <w:r w:rsidR="00E93EAA" w:rsidRPr="009D2F5C">
        <w:rPr>
          <w:rFonts w:asciiTheme="minorHAnsi" w:hAnsiTheme="minorHAnsi" w:cstheme="minorHAnsi"/>
          <w:b/>
          <w:color w:val="1F4E79" w:themeColor="accent1" w:themeShade="80"/>
        </w:rPr>
        <w:t>Excluded youth</w:t>
      </w:r>
    </w:p>
    <w:p w14:paraId="47FFFD15" w14:textId="77777777" w:rsidR="00A54BE6" w:rsidRPr="009D2F5C" w:rsidRDefault="00A54BE6" w:rsidP="00F74ADF">
      <w:pPr>
        <w:spacing w:before="120" w:after="120"/>
        <w:jc w:val="both"/>
        <w:rPr>
          <w:rFonts w:asciiTheme="minorHAnsi" w:hAnsiTheme="minorHAnsi" w:cstheme="minorHAnsi"/>
          <w:i/>
          <w:sz w:val="22"/>
          <w:szCs w:val="20"/>
        </w:rPr>
      </w:pPr>
      <w:r w:rsidRPr="009D2F5C">
        <w:rPr>
          <w:rFonts w:asciiTheme="minorHAnsi" w:hAnsiTheme="minorHAnsi" w:cstheme="minorHAnsi"/>
          <w:i/>
          <w:sz w:val="22"/>
          <w:szCs w:val="20"/>
        </w:rPr>
        <w:t>Sub-Purpose 1: Youth are full-fledged citizens in their neighborhoods and cities</w:t>
      </w:r>
    </w:p>
    <w:p w14:paraId="429CF235" w14:textId="77777777" w:rsidR="00E727E9" w:rsidRPr="009D2F5C" w:rsidRDefault="00E727E9" w:rsidP="00F74ADF">
      <w:pPr>
        <w:spacing w:before="120" w:after="120"/>
        <w:jc w:val="both"/>
        <w:rPr>
          <w:rFonts w:asciiTheme="minorHAnsi" w:hAnsiTheme="minorHAnsi" w:cstheme="minorHAnsi"/>
          <w:b/>
          <w:sz w:val="22"/>
        </w:rPr>
      </w:pPr>
    </w:p>
    <w:p w14:paraId="1A04C475" w14:textId="77777777" w:rsidR="008C51A1" w:rsidRPr="009D2F5C" w:rsidRDefault="008C51A1" w:rsidP="00F74ADF">
      <w:pPr>
        <w:spacing w:before="120" w:after="120"/>
        <w:jc w:val="both"/>
        <w:rPr>
          <w:rFonts w:asciiTheme="minorHAnsi" w:hAnsiTheme="minorHAnsi" w:cstheme="minorHAnsi"/>
          <w:b/>
          <w:color w:val="1F4E79" w:themeColor="accent1" w:themeShade="80"/>
          <w:sz w:val="22"/>
        </w:rPr>
      </w:pPr>
      <w:r w:rsidRPr="009D2F5C">
        <w:rPr>
          <w:rFonts w:asciiTheme="minorHAnsi" w:hAnsiTheme="minorHAnsi" w:cstheme="minorHAnsi"/>
          <w:b/>
          <w:color w:val="1F4E79" w:themeColor="accent1" w:themeShade="80"/>
          <w:sz w:val="22"/>
        </w:rPr>
        <w:t>The excluded youth target</w:t>
      </w:r>
      <w:r w:rsidR="00D172EA" w:rsidRPr="009D2F5C">
        <w:rPr>
          <w:rFonts w:asciiTheme="minorHAnsi" w:hAnsiTheme="minorHAnsi" w:cstheme="minorHAnsi"/>
          <w:b/>
          <w:color w:val="1F4E79" w:themeColor="accent1" w:themeShade="80"/>
          <w:sz w:val="22"/>
        </w:rPr>
        <w:t xml:space="preserve"> group</w:t>
      </w:r>
    </w:p>
    <w:p w14:paraId="43F170E1" w14:textId="7AAA8167" w:rsidR="002D21E8" w:rsidRPr="009D2F5C" w:rsidRDefault="00F153EF" w:rsidP="00F74ADF">
      <w:pPr>
        <w:spacing w:before="120" w:after="120"/>
        <w:jc w:val="both"/>
        <w:rPr>
          <w:rFonts w:asciiTheme="minorHAnsi" w:hAnsiTheme="minorHAnsi" w:cstheme="minorHAnsi"/>
          <w:sz w:val="22"/>
        </w:rPr>
      </w:pPr>
      <w:r w:rsidRPr="009D2F5C">
        <w:rPr>
          <w:rFonts w:asciiTheme="minorHAnsi" w:hAnsiTheme="minorHAnsi" w:cstheme="minorHAnsi"/>
          <w:sz w:val="22"/>
        </w:rPr>
        <w:t xml:space="preserve">Excluded youth are neither in school, training or employment and </w:t>
      </w:r>
      <w:r w:rsidR="0051577E" w:rsidRPr="009D2F5C">
        <w:rPr>
          <w:rFonts w:asciiTheme="minorHAnsi" w:hAnsiTheme="minorHAnsi" w:cstheme="minorHAnsi"/>
          <w:sz w:val="22"/>
        </w:rPr>
        <w:t xml:space="preserve">many </w:t>
      </w:r>
      <w:r w:rsidRPr="009D2F5C">
        <w:rPr>
          <w:rFonts w:asciiTheme="minorHAnsi" w:hAnsiTheme="minorHAnsi" w:cstheme="minorHAnsi"/>
          <w:sz w:val="22"/>
        </w:rPr>
        <w:t xml:space="preserve">do not actively seek employment or services. They </w:t>
      </w:r>
      <w:r w:rsidR="002D21E8" w:rsidRPr="009D2F5C">
        <w:rPr>
          <w:rFonts w:asciiTheme="minorHAnsi" w:hAnsiTheme="minorHAnsi" w:cstheme="minorHAnsi"/>
          <w:sz w:val="22"/>
        </w:rPr>
        <w:t xml:space="preserve">dropped out of middle-school and </w:t>
      </w:r>
      <w:r w:rsidRPr="009D2F5C">
        <w:rPr>
          <w:rFonts w:asciiTheme="minorHAnsi" w:hAnsiTheme="minorHAnsi" w:cstheme="minorHAnsi"/>
          <w:sz w:val="22"/>
        </w:rPr>
        <w:t>constitute an underclass in poor neighborhoods</w:t>
      </w:r>
      <w:r w:rsidR="002D21E8" w:rsidRPr="009D2F5C">
        <w:rPr>
          <w:rFonts w:asciiTheme="minorHAnsi" w:hAnsiTheme="minorHAnsi" w:cstheme="minorHAnsi"/>
          <w:sz w:val="22"/>
        </w:rPr>
        <w:t xml:space="preserve">. </w:t>
      </w:r>
      <w:r w:rsidR="002D21E8" w:rsidRPr="009D2F5C">
        <w:rPr>
          <w:rFonts w:asciiTheme="minorHAnsi" w:hAnsiTheme="minorHAnsi" w:cstheme="minorHAnsi"/>
          <w:sz w:val="22"/>
          <w:szCs w:val="22"/>
        </w:rPr>
        <w:t xml:space="preserve">Attitudes toward the appearance, language and behavior of many youth on the fringe further repels participation and deepens feelings of rejection. </w:t>
      </w:r>
      <w:r w:rsidR="002D21E8" w:rsidRPr="009D2F5C">
        <w:rPr>
          <w:rFonts w:asciiTheme="minorHAnsi" w:hAnsiTheme="minorHAnsi" w:cstheme="minorHAnsi"/>
          <w:sz w:val="22"/>
        </w:rPr>
        <w:t xml:space="preserve">Youth are often are rejected or ignored because of their status, appearance or behavior, and are most exposed to violence, crime, drug abuse and </w:t>
      </w:r>
      <w:r w:rsidR="0051577E" w:rsidRPr="009D2F5C">
        <w:rPr>
          <w:rFonts w:asciiTheme="minorHAnsi" w:hAnsiTheme="minorHAnsi" w:cstheme="minorHAnsi"/>
          <w:sz w:val="22"/>
        </w:rPr>
        <w:t xml:space="preserve">are particularly </w:t>
      </w:r>
      <w:r w:rsidR="002D21E8" w:rsidRPr="009D2F5C">
        <w:rPr>
          <w:rFonts w:asciiTheme="minorHAnsi" w:hAnsiTheme="minorHAnsi" w:cstheme="minorHAnsi"/>
          <w:sz w:val="22"/>
        </w:rPr>
        <w:t xml:space="preserve">vulnerable to the sirens of extremist ideology. </w:t>
      </w:r>
    </w:p>
    <w:p w14:paraId="2084404E" w14:textId="7A335589" w:rsidR="002D21E8" w:rsidRPr="009D2F5C" w:rsidRDefault="0064304C" w:rsidP="00F74ADF">
      <w:pPr>
        <w:spacing w:before="120" w:after="120"/>
        <w:jc w:val="both"/>
        <w:rPr>
          <w:rFonts w:asciiTheme="minorHAnsi" w:hAnsiTheme="minorHAnsi" w:cstheme="minorHAnsi"/>
          <w:sz w:val="22"/>
          <w:szCs w:val="22"/>
        </w:rPr>
      </w:pPr>
      <w:r w:rsidRPr="009D2F5C">
        <w:rPr>
          <w:rFonts w:asciiTheme="minorHAnsi" w:hAnsiTheme="minorHAnsi" w:cstheme="minorHAnsi"/>
          <w:sz w:val="22"/>
          <w:szCs w:val="22"/>
        </w:rPr>
        <w:t xml:space="preserve">This group is the most immediately vulnerable </w:t>
      </w:r>
      <w:r w:rsidR="00D22874" w:rsidRPr="009D2F5C">
        <w:rPr>
          <w:rFonts w:asciiTheme="minorHAnsi" w:hAnsiTheme="minorHAnsi" w:cstheme="minorHAnsi"/>
          <w:sz w:val="22"/>
          <w:szCs w:val="22"/>
        </w:rPr>
        <w:t xml:space="preserve">to VE, </w:t>
      </w:r>
      <w:r w:rsidRPr="009D2F5C">
        <w:rPr>
          <w:rFonts w:asciiTheme="minorHAnsi" w:hAnsiTheme="minorHAnsi" w:cstheme="minorHAnsi"/>
          <w:sz w:val="22"/>
          <w:szCs w:val="22"/>
        </w:rPr>
        <w:t>psychologically (</w:t>
      </w:r>
      <w:r w:rsidR="002D21E8" w:rsidRPr="009D2F5C">
        <w:rPr>
          <w:rFonts w:asciiTheme="minorHAnsi" w:hAnsiTheme="minorHAnsi" w:cstheme="minorHAnsi"/>
          <w:sz w:val="22"/>
          <w:szCs w:val="22"/>
        </w:rPr>
        <w:t xml:space="preserve">frustrated and </w:t>
      </w:r>
      <w:r w:rsidRPr="009D2F5C">
        <w:rPr>
          <w:rFonts w:asciiTheme="minorHAnsi" w:hAnsiTheme="minorHAnsi" w:cstheme="minorHAnsi"/>
          <w:sz w:val="22"/>
          <w:szCs w:val="22"/>
        </w:rPr>
        <w:t xml:space="preserve">in a mental state of exclusion) and </w:t>
      </w:r>
      <w:r w:rsidR="0051577E" w:rsidRPr="009D2F5C">
        <w:rPr>
          <w:rFonts w:asciiTheme="minorHAnsi" w:hAnsiTheme="minorHAnsi" w:cstheme="minorHAnsi"/>
          <w:sz w:val="22"/>
          <w:szCs w:val="22"/>
        </w:rPr>
        <w:t xml:space="preserve">occupationally </w:t>
      </w:r>
      <w:r w:rsidRPr="009D2F5C">
        <w:rPr>
          <w:rFonts w:asciiTheme="minorHAnsi" w:hAnsiTheme="minorHAnsi" w:cstheme="minorHAnsi"/>
          <w:sz w:val="22"/>
          <w:szCs w:val="22"/>
        </w:rPr>
        <w:t xml:space="preserve">(aimless and unoccupied). </w:t>
      </w:r>
    </w:p>
    <w:p w14:paraId="356B39F9" w14:textId="78EC72A0" w:rsidR="0051577E" w:rsidRPr="009D2F5C" w:rsidRDefault="0051577E" w:rsidP="00F74ADF">
      <w:pPr>
        <w:spacing w:before="120" w:after="120"/>
        <w:jc w:val="both"/>
        <w:rPr>
          <w:rFonts w:asciiTheme="minorHAnsi" w:hAnsiTheme="minorHAnsi" w:cstheme="minorHAnsi"/>
          <w:sz w:val="22"/>
        </w:rPr>
      </w:pPr>
      <w:r w:rsidRPr="009D2F5C">
        <w:rPr>
          <w:rFonts w:asciiTheme="minorHAnsi" w:hAnsiTheme="minorHAnsi" w:cstheme="minorHAnsi"/>
          <w:sz w:val="22"/>
        </w:rPr>
        <w:t xml:space="preserve">The situation of excluded youth in 2012 is further detailed in the </w:t>
      </w:r>
      <w:r w:rsidRPr="009D2F5C">
        <w:rPr>
          <w:rFonts w:asciiTheme="minorHAnsi" w:hAnsiTheme="minorHAnsi" w:cstheme="minorHAnsi"/>
          <w:i/>
          <w:sz w:val="22"/>
        </w:rPr>
        <w:t>Context</w:t>
      </w:r>
      <w:r w:rsidRPr="009D2F5C">
        <w:rPr>
          <w:rFonts w:asciiTheme="minorHAnsi" w:hAnsiTheme="minorHAnsi" w:cstheme="minorHAnsi"/>
          <w:sz w:val="22"/>
        </w:rPr>
        <w:t xml:space="preserve"> section, further above. </w:t>
      </w:r>
    </w:p>
    <w:p w14:paraId="0CA3BEA4" w14:textId="1E655232" w:rsidR="002D21E8" w:rsidRPr="009D2F5C" w:rsidRDefault="002D21E8" w:rsidP="00F74ADF">
      <w:pPr>
        <w:spacing w:before="120" w:after="120"/>
        <w:jc w:val="both"/>
        <w:rPr>
          <w:rFonts w:asciiTheme="minorHAnsi" w:hAnsiTheme="minorHAnsi" w:cstheme="minorHAnsi"/>
          <w:sz w:val="22"/>
          <w:szCs w:val="22"/>
        </w:rPr>
      </w:pPr>
      <w:r w:rsidRPr="009D2F5C">
        <w:rPr>
          <w:rFonts w:asciiTheme="minorHAnsi" w:hAnsiTheme="minorHAnsi" w:cstheme="minorHAnsi"/>
          <w:sz w:val="22"/>
        </w:rPr>
        <w:t xml:space="preserve">This profile of youth </w:t>
      </w:r>
      <w:r w:rsidR="0051577E" w:rsidRPr="009D2F5C">
        <w:rPr>
          <w:rFonts w:asciiTheme="minorHAnsi" w:hAnsiTheme="minorHAnsi" w:cstheme="minorHAnsi"/>
          <w:sz w:val="22"/>
        </w:rPr>
        <w:t xml:space="preserve">was </w:t>
      </w:r>
      <w:r w:rsidRPr="009D2F5C">
        <w:rPr>
          <w:rFonts w:asciiTheme="minorHAnsi" w:hAnsiTheme="minorHAnsi" w:cstheme="minorHAnsi"/>
          <w:sz w:val="22"/>
          <w:szCs w:val="22"/>
        </w:rPr>
        <w:t>almost entirely unserved. Unless homeless or under arrest, and despite their mass, idle youth were targeted neither by public services no</w:t>
      </w:r>
      <w:r w:rsidR="00D172EA" w:rsidRPr="009D2F5C">
        <w:rPr>
          <w:rFonts w:asciiTheme="minorHAnsi" w:hAnsiTheme="minorHAnsi" w:cstheme="minorHAnsi"/>
          <w:sz w:val="22"/>
          <w:szCs w:val="22"/>
        </w:rPr>
        <w:t>r</w:t>
      </w:r>
      <w:r w:rsidRPr="009D2F5C">
        <w:rPr>
          <w:rFonts w:asciiTheme="minorHAnsi" w:hAnsiTheme="minorHAnsi" w:cstheme="minorHAnsi"/>
          <w:sz w:val="22"/>
          <w:szCs w:val="22"/>
        </w:rPr>
        <w:t xml:space="preserve"> by local CSOs. Presumptions of service to this group through CSO activity in poverty-stricken neighborhoods are erroneous. Only better off youth in poor neighborhoods will go to their local association, or to a public center and access services. And even for this better-off group, activities mostly remain rare and poor in terms of content. </w:t>
      </w:r>
    </w:p>
    <w:p w14:paraId="00D545F1" w14:textId="77777777" w:rsidR="00D22874" w:rsidRPr="009D2F5C" w:rsidRDefault="008C51A1" w:rsidP="00F74ADF">
      <w:pPr>
        <w:spacing w:before="120" w:after="120"/>
        <w:jc w:val="both"/>
        <w:rPr>
          <w:rFonts w:asciiTheme="minorHAnsi" w:hAnsiTheme="minorHAnsi" w:cstheme="minorHAnsi"/>
          <w:b/>
          <w:color w:val="1F4E79" w:themeColor="accent1" w:themeShade="80"/>
          <w:sz w:val="22"/>
          <w:szCs w:val="22"/>
        </w:rPr>
      </w:pPr>
      <w:r w:rsidRPr="009D2F5C">
        <w:rPr>
          <w:rFonts w:asciiTheme="minorHAnsi" w:hAnsiTheme="minorHAnsi" w:cstheme="minorHAnsi"/>
          <w:b/>
          <w:color w:val="1F4E79" w:themeColor="accent1" w:themeShade="80"/>
          <w:sz w:val="22"/>
          <w:szCs w:val="22"/>
        </w:rPr>
        <w:t xml:space="preserve">The FORSATY </w:t>
      </w:r>
      <w:r w:rsidR="007B078C" w:rsidRPr="009D2F5C">
        <w:rPr>
          <w:rFonts w:asciiTheme="minorHAnsi" w:hAnsiTheme="minorHAnsi" w:cstheme="minorHAnsi"/>
          <w:b/>
          <w:color w:val="1F4E79" w:themeColor="accent1" w:themeShade="80"/>
          <w:sz w:val="22"/>
          <w:szCs w:val="22"/>
        </w:rPr>
        <w:t>C</w:t>
      </w:r>
      <w:r w:rsidRPr="009D2F5C">
        <w:rPr>
          <w:rFonts w:asciiTheme="minorHAnsi" w:hAnsiTheme="minorHAnsi" w:cstheme="minorHAnsi"/>
          <w:b/>
          <w:color w:val="1F4E79" w:themeColor="accent1" w:themeShade="80"/>
          <w:sz w:val="22"/>
          <w:szCs w:val="22"/>
        </w:rPr>
        <w:t>ommunity Model</w:t>
      </w:r>
    </w:p>
    <w:p w14:paraId="10E8D00C" w14:textId="1E23AC84" w:rsidR="008C51A1" w:rsidRPr="009D2F5C" w:rsidRDefault="008C51A1" w:rsidP="00F74ADF">
      <w:pPr>
        <w:spacing w:before="120" w:after="120"/>
        <w:jc w:val="both"/>
        <w:rPr>
          <w:rFonts w:asciiTheme="minorHAnsi" w:hAnsiTheme="minorHAnsi" w:cstheme="minorHAnsi"/>
          <w:sz w:val="22"/>
          <w:szCs w:val="22"/>
        </w:rPr>
      </w:pPr>
      <w:r w:rsidRPr="009D2F5C">
        <w:rPr>
          <w:rFonts w:asciiTheme="minorHAnsi" w:hAnsiTheme="minorHAnsi" w:cstheme="minorHAnsi"/>
          <w:sz w:val="22"/>
          <w:szCs w:val="22"/>
        </w:rPr>
        <w:t>In 2015, the Program identified excluded youth as an important target sub-group not effectively targeted or reached by activities. FORSATY staff designed the Community Model to reach t</w:t>
      </w:r>
      <w:r w:rsidR="00D172EA" w:rsidRPr="009D2F5C">
        <w:rPr>
          <w:rFonts w:asciiTheme="minorHAnsi" w:hAnsiTheme="minorHAnsi" w:cstheme="minorHAnsi"/>
          <w:sz w:val="22"/>
          <w:szCs w:val="22"/>
        </w:rPr>
        <w:t xml:space="preserve">out to that target sub group </w:t>
      </w:r>
      <w:r w:rsidRPr="009D2F5C">
        <w:rPr>
          <w:rFonts w:asciiTheme="minorHAnsi" w:hAnsiTheme="minorHAnsi" w:cstheme="minorHAnsi"/>
          <w:sz w:val="22"/>
          <w:szCs w:val="22"/>
        </w:rPr>
        <w:t xml:space="preserve">and reintegrate </w:t>
      </w:r>
      <w:r w:rsidR="0057550A" w:rsidRPr="009D2F5C">
        <w:rPr>
          <w:rFonts w:asciiTheme="minorHAnsi" w:hAnsiTheme="minorHAnsi" w:cstheme="minorHAnsi"/>
          <w:sz w:val="22"/>
          <w:szCs w:val="22"/>
        </w:rPr>
        <w:t xml:space="preserve">excluded </w:t>
      </w:r>
      <w:r w:rsidRPr="009D2F5C">
        <w:rPr>
          <w:rFonts w:asciiTheme="minorHAnsi" w:hAnsiTheme="minorHAnsi" w:cstheme="minorHAnsi"/>
          <w:sz w:val="22"/>
          <w:szCs w:val="22"/>
        </w:rPr>
        <w:t xml:space="preserve">youth into the mainstream. </w:t>
      </w:r>
      <w:r w:rsidR="0057550A" w:rsidRPr="009D2F5C">
        <w:rPr>
          <w:rFonts w:asciiTheme="minorHAnsi" w:hAnsiTheme="minorHAnsi" w:cstheme="minorHAnsi"/>
          <w:sz w:val="22"/>
          <w:szCs w:val="22"/>
        </w:rPr>
        <w:t xml:space="preserve">The Community Model </w:t>
      </w:r>
      <w:r w:rsidR="002D21E8" w:rsidRPr="009D2F5C">
        <w:rPr>
          <w:rFonts w:asciiTheme="minorHAnsi" w:hAnsiTheme="minorHAnsi" w:cstheme="minorHAnsi"/>
          <w:sz w:val="22"/>
          <w:szCs w:val="22"/>
        </w:rPr>
        <w:t>is</w:t>
      </w:r>
      <w:r w:rsidR="0057550A" w:rsidRPr="009D2F5C">
        <w:rPr>
          <w:rFonts w:asciiTheme="minorHAnsi" w:hAnsiTheme="minorHAnsi" w:cstheme="minorHAnsi"/>
          <w:sz w:val="22"/>
          <w:szCs w:val="22"/>
        </w:rPr>
        <w:t xml:space="preserve"> based on collaboration between partner OSS and grassroots CBOs; the latter bring the essential proximity necessary to reach youth under the radar. A </w:t>
      </w:r>
      <w:r w:rsidR="00D172EA" w:rsidRPr="009D2F5C">
        <w:rPr>
          <w:rFonts w:asciiTheme="minorHAnsi" w:hAnsiTheme="minorHAnsi" w:cstheme="minorHAnsi"/>
          <w:sz w:val="22"/>
          <w:szCs w:val="22"/>
        </w:rPr>
        <w:t>four</w:t>
      </w:r>
      <w:r w:rsidR="0057550A" w:rsidRPr="009D2F5C">
        <w:rPr>
          <w:rFonts w:asciiTheme="minorHAnsi" w:hAnsiTheme="minorHAnsi" w:cstheme="minorHAnsi"/>
          <w:sz w:val="22"/>
          <w:szCs w:val="22"/>
        </w:rPr>
        <w:t xml:space="preserve">-staged process was established: 1) attracting excluded youth through outings and sports; </w:t>
      </w:r>
      <w:r w:rsidR="001A6D96" w:rsidRPr="009D2F5C">
        <w:rPr>
          <w:rFonts w:asciiTheme="minorHAnsi" w:hAnsiTheme="minorHAnsi" w:cstheme="minorHAnsi"/>
          <w:sz w:val="22"/>
          <w:szCs w:val="22"/>
        </w:rPr>
        <w:t xml:space="preserve">2) </w:t>
      </w:r>
      <w:r w:rsidR="0057550A" w:rsidRPr="009D2F5C">
        <w:rPr>
          <w:rFonts w:asciiTheme="minorHAnsi" w:hAnsiTheme="minorHAnsi" w:cstheme="minorHAnsi"/>
          <w:sz w:val="22"/>
          <w:szCs w:val="22"/>
        </w:rPr>
        <w:t xml:space="preserve">running Open Clubs that can be attended with no strings attached; </w:t>
      </w:r>
      <w:r w:rsidR="001A6D96" w:rsidRPr="009D2F5C">
        <w:rPr>
          <w:rFonts w:asciiTheme="minorHAnsi" w:hAnsiTheme="minorHAnsi" w:cstheme="minorHAnsi"/>
          <w:sz w:val="22"/>
          <w:szCs w:val="22"/>
        </w:rPr>
        <w:t xml:space="preserve">3) </w:t>
      </w:r>
      <w:r w:rsidR="0057550A" w:rsidRPr="009D2F5C">
        <w:rPr>
          <w:rFonts w:asciiTheme="minorHAnsi" w:hAnsiTheme="minorHAnsi" w:cstheme="minorHAnsi"/>
          <w:sz w:val="22"/>
          <w:szCs w:val="22"/>
        </w:rPr>
        <w:t>running Steady Clubs, in which regular attendance enables youth to achieve and grow personally</w:t>
      </w:r>
      <w:r w:rsidR="001A6D96" w:rsidRPr="009D2F5C">
        <w:rPr>
          <w:rFonts w:asciiTheme="minorHAnsi" w:hAnsiTheme="minorHAnsi" w:cstheme="minorHAnsi"/>
          <w:sz w:val="22"/>
          <w:szCs w:val="22"/>
        </w:rPr>
        <w:t>; 4) fostering the emerge of natural leaders engaging in civic endeavors and peer to peer outreach</w:t>
      </w:r>
      <w:r w:rsidR="0057550A" w:rsidRPr="009D2F5C">
        <w:rPr>
          <w:rFonts w:asciiTheme="minorHAnsi" w:hAnsiTheme="minorHAnsi" w:cstheme="minorHAnsi"/>
          <w:sz w:val="22"/>
          <w:szCs w:val="22"/>
        </w:rPr>
        <w:t xml:space="preserve">. CBOs and OSS reintegrate youth through opportunities during and after the process. </w:t>
      </w:r>
      <w:r w:rsidR="003E51C9" w:rsidRPr="009D2F5C">
        <w:rPr>
          <w:rFonts w:asciiTheme="minorHAnsi" w:hAnsiTheme="minorHAnsi" w:cstheme="minorHAnsi"/>
          <w:sz w:val="22"/>
        </w:rPr>
        <w:t xml:space="preserve">Participants include roughly 20 percent of youth that do not fit the excluded youth profile. The model uses mixed groups of excluded youth and youth in school and/or training or employment. </w:t>
      </w:r>
      <w:r w:rsidR="0057550A" w:rsidRPr="009D2F5C">
        <w:rPr>
          <w:rFonts w:asciiTheme="minorHAnsi" w:hAnsiTheme="minorHAnsi" w:cstheme="minorHAnsi"/>
          <w:sz w:val="22"/>
          <w:szCs w:val="22"/>
        </w:rPr>
        <w:t xml:space="preserve">The Model is described under </w:t>
      </w:r>
      <w:r w:rsidR="00124A31" w:rsidRPr="009D2F5C">
        <w:rPr>
          <w:rFonts w:asciiTheme="minorHAnsi" w:hAnsiTheme="minorHAnsi" w:cstheme="minorHAnsi"/>
          <w:sz w:val="22"/>
          <w:szCs w:val="22"/>
        </w:rPr>
        <w:t xml:space="preserve">the </w:t>
      </w:r>
      <w:r w:rsidR="00124A31" w:rsidRPr="009D2F5C">
        <w:rPr>
          <w:rFonts w:asciiTheme="minorHAnsi" w:hAnsiTheme="minorHAnsi" w:cstheme="minorHAnsi"/>
          <w:i/>
          <w:sz w:val="22"/>
          <w:szCs w:val="22"/>
        </w:rPr>
        <w:t>FORSATY Model</w:t>
      </w:r>
      <w:r w:rsidR="00124A31" w:rsidRPr="009D2F5C">
        <w:rPr>
          <w:rFonts w:asciiTheme="minorHAnsi" w:hAnsiTheme="minorHAnsi" w:cstheme="minorHAnsi"/>
          <w:sz w:val="22"/>
          <w:szCs w:val="22"/>
        </w:rPr>
        <w:t xml:space="preserve"> </w:t>
      </w:r>
      <w:r w:rsidR="0057550A" w:rsidRPr="009D2F5C">
        <w:rPr>
          <w:rFonts w:asciiTheme="minorHAnsi" w:hAnsiTheme="minorHAnsi" w:cstheme="minorHAnsi"/>
          <w:sz w:val="22"/>
          <w:szCs w:val="22"/>
        </w:rPr>
        <w:t xml:space="preserve">section of this report. </w:t>
      </w:r>
    </w:p>
    <w:p w14:paraId="4B400D00" w14:textId="77777777" w:rsidR="00E727E9" w:rsidRPr="009D2F5C" w:rsidRDefault="00E727E9" w:rsidP="00F74ADF">
      <w:pPr>
        <w:spacing w:before="120" w:after="120"/>
        <w:jc w:val="both"/>
        <w:rPr>
          <w:rFonts w:asciiTheme="minorHAnsi" w:hAnsiTheme="minorHAnsi" w:cstheme="minorHAnsi"/>
          <w:b/>
          <w:sz w:val="28"/>
        </w:rPr>
      </w:pPr>
    </w:p>
    <w:p w14:paraId="7C4A6503" w14:textId="36EAF14C" w:rsidR="005528D0" w:rsidRPr="005528D0" w:rsidRDefault="006E2AD6" w:rsidP="005528D0">
      <w:pPr>
        <w:spacing w:before="120" w:after="120"/>
        <w:jc w:val="both"/>
        <w:rPr>
          <w:rFonts w:asciiTheme="minorHAnsi" w:hAnsiTheme="minorHAnsi" w:cstheme="minorHAnsi"/>
          <w:b/>
          <w:color w:val="1F4E79" w:themeColor="accent1" w:themeShade="80"/>
          <w:sz w:val="28"/>
        </w:rPr>
      </w:pPr>
      <w:r w:rsidRPr="009D2F5C">
        <w:rPr>
          <w:rFonts w:asciiTheme="minorHAnsi" w:hAnsiTheme="minorHAnsi" w:cstheme="minorHAnsi"/>
          <w:b/>
          <w:color w:val="1F4E79" w:themeColor="accent1" w:themeShade="80"/>
          <w:sz w:val="28"/>
        </w:rPr>
        <w:t>Major c</w:t>
      </w:r>
      <w:r w:rsidR="002D21E8" w:rsidRPr="009D2F5C">
        <w:rPr>
          <w:rFonts w:asciiTheme="minorHAnsi" w:hAnsiTheme="minorHAnsi" w:cstheme="minorHAnsi"/>
          <w:b/>
          <w:color w:val="1F4E79" w:themeColor="accent1" w:themeShade="80"/>
          <w:sz w:val="28"/>
        </w:rPr>
        <w:t>hange</w:t>
      </w:r>
      <w:r w:rsidR="00AB5E30" w:rsidRPr="009D2F5C">
        <w:rPr>
          <w:rFonts w:asciiTheme="minorHAnsi" w:hAnsiTheme="minorHAnsi" w:cstheme="minorHAnsi"/>
          <w:b/>
          <w:color w:val="1F4E79" w:themeColor="accent1" w:themeShade="80"/>
          <w:sz w:val="28"/>
        </w:rPr>
        <w:t xml:space="preserve"> 1</w:t>
      </w:r>
      <w:r w:rsidR="002D21E8" w:rsidRPr="009D2F5C">
        <w:rPr>
          <w:rFonts w:asciiTheme="minorHAnsi" w:hAnsiTheme="minorHAnsi" w:cstheme="minorHAnsi"/>
          <w:b/>
          <w:color w:val="1F4E79" w:themeColor="accent1" w:themeShade="80"/>
          <w:sz w:val="28"/>
        </w:rPr>
        <w:t xml:space="preserve">: excluded youth re-connect </w:t>
      </w:r>
      <w:r w:rsidR="00E16056" w:rsidRPr="009D2F5C">
        <w:rPr>
          <w:rFonts w:asciiTheme="minorHAnsi" w:hAnsiTheme="minorHAnsi" w:cstheme="minorHAnsi"/>
          <w:b/>
          <w:color w:val="1F4E79" w:themeColor="accent1" w:themeShade="80"/>
          <w:sz w:val="28"/>
        </w:rPr>
        <w:t>with the community</w:t>
      </w:r>
    </w:p>
    <w:p w14:paraId="6B6328B9" w14:textId="77777777" w:rsidR="005528D0" w:rsidRDefault="005528D0" w:rsidP="005528D0">
      <w:pPr>
        <w:rPr>
          <w:rFonts w:asciiTheme="minorHAnsi" w:hAnsiTheme="minorHAnsi" w:cstheme="minorHAnsi"/>
          <w:i/>
          <w:sz w:val="22"/>
          <w:szCs w:val="22"/>
        </w:rPr>
      </w:pPr>
      <w:r w:rsidRPr="009D2F5C">
        <w:rPr>
          <w:rFonts w:asciiTheme="minorHAnsi" w:hAnsiTheme="minorHAnsi" w:cstheme="minorHAnsi"/>
          <w:i/>
          <w:sz w:val="22"/>
          <w:szCs w:val="22"/>
        </w:rPr>
        <w:t>Outcome 1.1 Neighborhoods empower and bond youth</w:t>
      </w:r>
    </w:p>
    <w:p w14:paraId="561E4036" w14:textId="77777777" w:rsidR="005528D0" w:rsidRPr="009D2F5C" w:rsidRDefault="005528D0" w:rsidP="005528D0">
      <w:pPr>
        <w:rPr>
          <w:rFonts w:asciiTheme="minorHAnsi" w:hAnsiTheme="minorHAnsi" w:cstheme="minorHAnsi"/>
          <w:i/>
          <w:sz w:val="22"/>
          <w:szCs w:val="22"/>
        </w:rPr>
      </w:pPr>
      <w:r w:rsidRPr="009D2F5C">
        <w:rPr>
          <w:rFonts w:asciiTheme="minorHAnsi" w:hAnsiTheme="minorHAnsi" w:cstheme="minorHAnsi"/>
          <w:i/>
          <w:sz w:val="22"/>
          <w:szCs w:val="22"/>
        </w:rPr>
        <w:t>Sub-Outcome 1.1.1 Youth are empowered through organized activities</w:t>
      </w:r>
    </w:p>
    <w:p w14:paraId="43C9FA1E" w14:textId="77777777" w:rsidR="005528D0" w:rsidRDefault="005528D0" w:rsidP="00A4722F">
      <w:pPr>
        <w:spacing w:after="120"/>
        <w:rPr>
          <w:rFonts w:ascii="Calibri" w:hAnsi="Calibri" w:cs="Calibri"/>
          <w:sz w:val="22"/>
        </w:rPr>
      </w:pPr>
    </w:p>
    <w:p w14:paraId="1DA6A940" w14:textId="3671B8C4" w:rsidR="00A4722F" w:rsidRPr="008846CA" w:rsidRDefault="00A4722F" w:rsidP="00A4722F">
      <w:pPr>
        <w:spacing w:after="120"/>
        <w:rPr>
          <w:rFonts w:ascii="Calibri" w:hAnsi="Calibri" w:cs="Calibri"/>
          <w:sz w:val="22"/>
        </w:rPr>
      </w:pPr>
      <w:r w:rsidRPr="008846CA">
        <w:rPr>
          <w:rFonts w:ascii="Calibri" w:hAnsi="Calibri" w:cs="Calibri"/>
          <w:sz w:val="22"/>
        </w:rPr>
        <w:t>The net change brought</w:t>
      </w:r>
      <w:r>
        <w:rPr>
          <w:rFonts w:ascii="Calibri" w:hAnsi="Calibri" w:cs="Calibri"/>
          <w:sz w:val="22"/>
        </w:rPr>
        <w:t xml:space="preserve"> about</w:t>
      </w:r>
      <w:r w:rsidRPr="008846CA">
        <w:rPr>
          <w:rFonts w:ascii="Calibri" w:hAnsi="Calibri" w:cs="Calibri"/>
          <w:sz w:val="22"/>
        </w:rPr>
        <w:t xml:space="preserve"> by FORSATY is that</w:t>
      </w:r>
      <w:r>
        <w:rPr>
          <w:rFonts w:ascii="Calibri" w:hAnsi="Calibri" w:cs="Calibri"/>
          <w:sz w:val="22"/>
        </w:rPr>
        <w:t xml:space="preserve"> excluded youth now access activities that foster reintegration into the community. </w:t>
      </w:r>
      <w:r>
        <w:rPr>
          <w:rFonts w:ascii="Calibri" w:hAnsi="Calibri" w:cs="Calibri"/>
          <w:sz w:val="22"/>
          <w:szCs w:val="22"/>
        </w:rPr>
        <w:t>B</w:t>
      </w:r>
      <w:r w:rsidRPr="008846CA">
        <w:rPr>
          <w:rFonts w:ascii="Calibri" w:hAnsi="Calibri" w:cs="Calibri"/>
          <w:sz w:val="22"/>
          <w:szCs w:val="22"/>
        </w:rPr>
        <w:t>etween May 2015 and May 2019,</w:t>
      </w:r>
      <w:r w:rsidRPr="008846CA">
        <w:rPr>
          <w:rFonts w:ascii="Calibri" w:hAnsi="Calibri" w:cs="Calibri"/>
          <w:sz w:val="22"/>
        </w:rPr>
        <w:t xml:space="preserve"> </w:t>
      </w:r>
      <w:r>
        <w:rPr>
          <w:rFonts w:ascii="Calibri" w:hAnsi="Calibri" w:cs="Calibri"/>
          <w:sz w:val="22"/>
        </w:rPr>
        <w:t>7,800</w:t>
      </w:r>
      <w:r w:rsidRPr="008846CA">
        <w:rPr>
          <w:rFonts w:ascii="Calibri" w:hAnsi="Calibri" w:cs="Calibri"/>
          <w:sz w:val="22"/>
        </w:rPr>
        <w:t xml:space="preserve"> excluded youth not previously reached by any public or CSO service or activity entered a tailored process of re-connection with the community and with their own future. The process enabled them to integrate a ten-person group with a monitor, collectively assume responsibilities for group activities, craft and adopt group rules, take part in cultural or athletic activities and, subsequently attend Steady Clubs.  </w:t>
      </w:r>
    </w:p>
    <w:p w14:paraId="1DB7CCA7" w14:textId="77777777" w:rsidR="00A4722F" w:rsidRPr="008846CA" w:rsidRDefault="00A4722F" w:rsidP="00A4722F">
      <w:pPr>
        <w:spacing w:after="120"/>
        <w:rPr>
          <w:rFonts w:ascii="Calibri" w:hAnsi="Calibri" w:cs="Calibri"/>
          <w:sz w:val="22"/>
        </w:rPr>
      </w:pPr>
      <w:r w:rsidRPr="008846CA">
        <w:rPr>
          <w:rFonts w:ascii="Calibri" w:hAnsi="Calibri" w:cs="Calibri"/>
          <w:sz w:val="22"/>
        </w:rPr>
        <w:t xml:space="preserve">It is unlikely that the targeted youth would have </w:t>
      </w:r>
      <w:r>
        <w:rPr>
          <w:rFonts w:ascii="Calibri" w:hAnsi="Calibri" w:cs="Calibri"/>
          <w:sz w:val="22"/>
        </w:rPr>
        <w:t xml:space="preserve">had </w:t>
      </w:r>
      <w:r w:rsidRPr="008846CA">
        <w:rPr>
          <w:rFonts w:ascii="Calibri" w:hAnsi="Calibri" w:cs="Calibri"/>
          <w:sz w:val="22"/>
        </w:rPr>
        <w:t>access</w:t>
      </w:r>
      <w:r>
        <w:rPr>
          <w:rFonts w:ascii="Calibri" w:hAnsi="Calibri" w:cs="Calibri"/>
          <w:sz w:val="22"/>
        </w:rPr>
        <w:t xml:space="preserve"> to any other</w:t>
      </w:r>
      <w:r w:rsidRPr="008846CA">
        <w:rPr>
          <w:rFonts w:ascii="Calibri" w:hAnsi="Calibri" w:cs="Calibri"/>
          <w:sz w:val="22"/>
        </w:rPr>
        <w:t xml:space="preserve"> opportunities to </w:t>
      </w:r>
      <w:r>
        <w:rPr>
          <w:rFonts w:ascii="Calibri" w:hAnsi="Calibri" w:cs="Calibri"/>
          <w:sz w:val="22"/>
        </w:rPr>
        <w:t xml:space="preserve">make </w:t>
      </w:r>
      <w:r w:rsidRPr="008846CA">
        <w:rPr>
          <w:rFonts w:ascii="Calibri" w:hAnsi="Calibri" w:cs="Calibri"/>
          <w:sz w:val="22"/>
        </w:rPr>
        <w:t xml:space="preserve">progress through decent employment, cultural or athletic activity or through civic endeavor. Arguably, these youth had very slim chances of getting out of their situation. </w:t>
      </w:r>
    </w:p>
    <w:p w14:paraId="4BBB81B5" w14:textId="6E37CEB8" w:rsidR="00A4722F" w:rsidRPr="008846CA" w:rsidRDefault="00A4722F" w:rsidP="00A4722F">
      <w:pPr>
        <w:spacing w:after="120"/>
        <w:rPr>
          <w:rFonts w:ascii="Calibri" w:hAnsi="Calibri" w:cs="Calibri"/>
          <w:sz w:val="22"/>
          <w:szCs w:val="22"/>
        </w:rPr>
      </w:pPr>
      <w:bookmarkStart w:id="20" w:name="_Hlk23405266"/>
      <w:r w:rsidRPr="008846CA">
        <w:rPr>
          <w:rFonts w:ascii="Calibri" w:hAnsi="Calibri" w:cs="Calibri"/>
          <w:sz w:val="22"/>
          <w:szCs w:val="22"/>
        </w:rPr>
        <w:t xml:space="preserve">Of the </w:t>
      </w:r>
      <w:r>
        <w:rPr>
          <w:rFonts w:ascii="Calibri" w:hAnsi="Calibri" w:cs="Calibri"/>
          <w:sz w:val="22"/>
          <w:szCs w:val="22"/>
        </w:rPr>
        <w:t>7,800</w:t>
      </w:r>
      <w:r w:rsidRPr="008846CA">
        <w:rPr>
          <w:rFonts w:ascii="Calibri" w:hAnsi="Calibri" w:cs="Calibri"/>
          <w:sz w:val="22"/>
          <w:szCs w:val="22"/>
        </w:rPr>
        <w:t xml:space="preserve"> youth reached, youth, </w:t>
      </w:r>
      <w:r>
        <w:rPr>
          <w:rFonts w:ascii="Calibri" w:hAnsi="Calibri" w:cs="Calibri"/>
          <w:sz w:val="22"/>
          <w:szCs w:val="22"/>
        </w:rPr>
        <w:t>4,752</w:t>
      </w:r>
      <w:r w:rsidRPr="008846CA">
        <w:rPr>
          <w:rFonts w:ascii="Calibri" w:hAnsi="Calibri" w:cs="Calibri"/>
          <w:sz w:val="22"/>
          <w:szCs w:val="22"/>
        </w:rPr>
        <w:t xml:space="preserve"> attended Open Clubs; </w:t>
      </w:r>
      <w:r>
        <w:rPr>
          <w:rFonts w:ascii="Calibri" w:hAnsi="Calibri" w:cs="Calibri"/>
          <w:sz w:val="22"/>
          <w:szCs w:val="22"/>
        </w:rPr>
        <w:t>2,321</w:t>
      </w:r>
      <w:r w:rsidRPr="008846CA">
        <w:rPr>
          <w:rFonts w:ascii="Calibri" w:hAnsi="Calibri" w:cs="Calibri"/>
          <w:sz w:val="22"/>
          <w:szCs w:val="22"/>
        </w:rPr>
        <w:t xml:space="preserve"> completed the process in Steady Clubs and </w:t>
      </w:r>
      <w:r>
        <w:rPr>
          <w:rFonts w:ascii="Calibri" w:hAnsi="Calibri" w:cs="Calibri"/>
          <w:sz w:val="22"/>
          <w:szCs w:val="22"/>
        </w:rPr>
        <w:t xml:space="preserve">More than 450 </w:t>
      </w:r>
      <w:r w:rsidRPr="008846CA">
        <w:rPr>
          <w:rFonts w:ascii="Calibri" w:hAnsi="Calibri" w:cs="Calibri"/>
          <w:sz w:val="22"/>
          <w:szCs w:val="22"/>
        </w:rPr>
        <w:t xml:space="preserve">displayed their talents and capacity on-stage in </w:t>
      </w:r>
      <w:r>
        <w:rPr>
          <w:rFonts w:ascii="Calibri" w:hAnsi="Calibri" w:cs="Calibri"/>
          <w:sz w:val="22"/>
          <w:szCs w:val="22"/>
        </w:rPr>
        <w:t xml:space="preserve">36 </w:t>
      </w:r>
      <w:r w:rsidRPr="008846CA">
        <w:rPr>
          <w:rFonts w:ascii="Calibri" w:hAnsi="Calibri" w:cs="Calibri"/>
          <w:sz w:val="22"/>
          <w:szCs w:val="22"/>
        </w:rPr>
        <w:t xml:space="preserve">neighborhood festivals assembling </w:t>
      </w:r>
      <w:r>
        <w:rPr>
          <w:rFonts w:ascii="Calibri" w:hAnsi="Calibri" w:cs="Calibri"/>
          <w:sz w:val="22"/>
          <w:szCs w:val="22"/>
        </w:rPr>
        <w:t xml:space="preserve">14,500 participations from </w:t>
      </w:r>
      <w:r w:rsidRPr="008846CA">
        <w:rPr>
          <w:rFonts w:ascii="Calibri" w:hAnsi="Calibri" w:cs="Calibri"/>
          <w:sz w:val="22"/>
          <w:szCs w:val="22"/>
        </w:rPr>
        <w:t>their peers, families and neighbors</w:t>
      </w:r>
      <w:r>
        <w:rPr>
          <w:rFonts w:ascii="Calibri" w:hAnsi="Calibri" w:cs="Calibri"/>
          <w:sz w:val="22"/>
          <w:szCs w:val="22"/>
        </w:rPr>
        <w:t>.</w:t>
      </w:r>
      <w:r w:rsidRPr="008846CA">
        <w:rPr>
          <w:rFonts w:ascii="Calibri" w:hAnsi="Calibri" w:cs="Calibri"/>
          <w:sz w:val="22"/>
          <w:szCs w:val="22"/>
        </w:rPr>
        <w:t xml:space="preserve"> </w:t>
      </w:r>
      <w:r>
        <w:rPr>
          <w:rFonts w:ascii="Calibri" w:hAnsi="Calibri" w:cs="Calibri"/>
          <w:sz w:val="22"/>
          <w:szCs w:val="22"/>
        </w:rPr>
        <w:t xml:space="preserve">The others displayed their prowess </w:t>
      </w:r>
      <w:r w:rsidRPr="008846CA">
        <w:rPr>
          <w:rFonts w:ascii="Calibri" w:hAnsi="Calibri" w:cs="Calibri"/>
          <w:sz w:val="22"/>
          <w:szCs w:val="22"/>
        </w:rPr>
        <w:t>on the field, in sports tournaments</w:t>
      </w:r>
      <w:bookmarkEnd w:id="20"/>
      <w:r w:rsidRPr="008846CA">
        <w:rPr>
          <w:rFonts w:ascii="Calibri" w:hAnsi="Calibri" w:cs="Calibri"/>
          <w:sz w:val="22"/>
          <w:szCs w:val="22"/>
        </w:rPr>
        <w:t xml:space="preserve">. Roughly 20 percent dropped out each year after initial activities, and up to </w:t>
      </w:r>
      <w:r>
        <w:rPr>
          <w:rFonts w:ascii="Calibri" w:hAnsi="Calibri" w:cs="Calibri"/>
          <w:sz w:val="22"/>
          <w:szCs w:val="22"/>
        </w:rPr>
        <w:t>a (roughly estimated) 65</w:t>
      </w:r>
      <w:r w:rsidRPr="008846CA">
        <w:rPr>
          <w:rFonts w:ascii="Calibri" w:hAnsi="Calibri" w:cs="Calibri"/>
          <w:sz w:val="22"/>
          <w:szCs w:val="22"/>
        </w:rPr>
        <w:t xml:space="preserve"> percent were either integrated </w:t>
      </w:r>
      <w:r>
        <w:rPr>
          <w:rFonts w:ascii="Calibri" w:hAnsi="Calibri" w:cs="Calibri"/>
          <w:sz w:val="22"/>
          <w:szCs w:val="22"/>
        </w:rPr>
        <w:t xml:space="preserve">in </w:t>
      </w:r>
      <w:r w:rsidRPr="008846CA">
        <w:rPr>
          <w:rFonts w:ascii="Calibri" w:hAnsi="Calibri" w:cs="Calibri"/>
          <w:sz w:val="22"/>
          <w:szCs w:val="22"/>
        </w:rPr>
        <w:t xml:space="preserve">a regular, formal activity in the community or rejoined Community Model activities the following year (based on FY2016 data). </w:t>
      </w:r>
      <w:bookmarkStart w:id="21" w:name="_Hlk23405295"/>
      <w:r w:rsidRPr="008846CA">
        <w:rPr>
          <w:rFonts w:ascii="Calibri" w:hAnsi="Calibri" w:cs="Calibri"/>
          <w:sz w:val="22"/>
          <w:szCs w:val="22"/>
        </w:rPr>
        <w:t xml:space="preserve">The Program enabled a growing number of women to participate in activities, from 2 percent in 2015 to 24 percent in 2017. </w:t>
      </w:r>
    </w:p>
    <w:bookmarkEnd w:id="21"/>
    <w:p w14:paraId="6E550AB7" w14:textId="5E2AE7F8" w:rsidR="00531487" w:rsidRPr="009D2F5C" w:rsidRDefault="00531487" w:rsidP="00F74ADF">
      <w:pPr>
        <w:spacing w:before="120" w:after="120"/>
        <w:jc w:val="both"/>
        <w:rPr>
          <w:rFonts w:asciiTheme="minorHAnsi" w:hAnsiTheme="minorHAnsi" w:cstheme="minorHAnsi"/>
          <w:sz w:val="22"/>
          <w:szCs w:val="22"/>
        </w:rPr>
      </w:pPr>
    </w:p>
    <w:p w14:paraId="4F8904CB" w14:textId="6A78ECE6" w:rsidR="00765FBB" w:rsidRPr="009D2F5C" w:rsidRDefault="006E2AD6" w:rsidP="00F74ADF">
      <w:pPr>
        <w:spacing w:before="120" w:after="120"/>
        <w:jc w:val="both"/>
        <w:rPr>
          <w:rFonts w:asciiTheme="minorHAnsi" w:hAnsiTheme="minorHAnsi" w:cstheme="minorHAnsi"/>
          <w:b/>
          <w:color w:val="1F4E79" w:themeColor="accent1" w:themeShade="80"/>
          <w:sz w:val="28"/>
        </w:rPr>
      </w:pPr>
      <w:r w:rsidRPr="009D2F5C">
        <w:rPr>
          <w:rFonts w:asciiTheme="minorHAnsi" w:hAnsiTheme="minorHAnsi" w:cstheme="minorHAnsi"/>
          <w:b/>
          <w:color w:val="1F4E79" w:themeColor="accent1" w:themeShade="80"/>
          <w:sz w:val="28"/>
        </w:rPr>
        <w:t>Major c</w:t>
      </w:r>
      <w:r w:rsidR="00765FBB" w:rsidRPr="009D2F5C">
        <w:rPr>
          <w:rFonts w:asciiTheme="minorHAnsi" w:hAnsiTheme="minorHAnsi" w:cstheme="minorHAnsi"/>
          <w:b/>
          <w:color w:val="1F4E79" w:themeColor="accent1" w:themeShade="80"/>
          <w:sz w:val="28"/>
        </w:rPr>
        <w:t>hange</w:t>
      </w:r>
      <w:r w:rsidR="00D172EA" w:rsidRPr="009D2F5C">
        <w:rPr>
          <w:rFonts w:asciiTheme="minorHAnsi" w:hAnsiTheme="minorHAnsi" w:cstheme="minorHAnsi"/>
          <w:b/>
          <w:color w:val="1F4E79" w:themeColor="accent1" w:themeShade="80"/>
          <w:sz w:val="28"/>
        </w:rPr>
        <w:t xml:space="preserve"> </w:t>
      </w:r>
      <w:r w:rsidR="00A4722F">
        <w:rPr>
          <w:rFonts w:asciiTheme="minorHAnsi" w:hAnsiTheme="minorHAnsi" w:cstheme="minorHAnsi"/>
          <w:b/>
          <w:color w:val="1F4E79" w:themeColor="accent1" w:themeShade="80"/>
          <w:sz w:val="28"/>
        </w:rPr>
        <w:t>2</w:t>
      </w:r>
      <w:r w:rsidR="00765FBB" w:rsidRPr="009D2F5C">
        <w:rPr>
          <w:rFonts w:asciiTheme="minorHAnsi" w:hAnsiTheme="minorHAnsi" w:cstheme="minorHAnsi"/>
          <w:b/>
          <w:color w:val="1F4E79" w:themeColor="accent1" w:themeShade="80"/>
          <w:sz w:val="28"/>
        </w:rPr>
        <w:t>: Previously marginalized youth change their course and build resilience</w:t>
      </w:r>
    </w:p>
    <w:p w14:paraId="5689B264" w14:textId="77777777" w:rsidR="00A54BE6" w:rsidRPr="009D2F5C" w:rsidRDefault="00A54BE6" w:rsidP="00F74ADF">
      <w:pPr>
        <w:spacing w:before="120" w:after="120"/>
        <w:jc w:val="both"/>
        <w:rPr>
          <w:rFonts w:asciiTheme="minorHAnsi" w:hAnsiTheme="minorHAnsi" w:cstheme="minorHAnsi"/>
          <w:i/>
          <w:sz w:val="22"/>
          <w:szCs w:val="22"/>
        </w:rPr>
      </w:pPr>
      <w:r w:rsidRPr="009D2F5C">
        <w:rPr>
          <w:rFonts w:asciiTheme="minorHAnsi" w:hAnsiTheme="minorHAnsi" w:cstheme="minorHAnsi"/>
          <w:i/>
          <w:sz w:val="22"/>
          <w:szCs w:val="22"/>
        </w:rPr>
        <w:t>Sub-Outcome 1.1.2 Youth have access to relevant opportunities and services</w:t>
      </w:r>
    </w:p>
    <w:p w14:paraId="6893FC02" w14:textId="77777777" w:rsidR="005528D0" w:rsidRDefault="005528D0" w:rsidP="00A4722F">
      <w:pPr>
        <w:spacing w:after="120"/>
        <w:rPr>
          <w:rFonts w:ascii="Calibri" w:hAnsi="Calibri" w:cs="Calibri"/>
          <w:sz w:val="22"/>
          <w:szCs w:val="22"/>
        </w:rPr>
      </w:pPr>
    </w:p>
    <w:p w14:paraId="5769E5A6" w14:textId="6E024813" w:rsidR="00A4722F" w:rsidRPr="008846CA" w:rsidRDefault="00A4722F" w:rsidP="00A4722F">
      <w:pPr>
        <w:spacing w:after="120"/>
        <w:rPr>
          <w:rFonts w:ascii="Calibri" w:hAnsi="Calibri" w:cs="Calibri"/>
          <w:sz w:val="22"/>
          <w:szCs w:val="22"/>
        </w:rPr>
      </w:pPr>
      <w:r w:rsidRPr="008846CA">
        <w:rPr>
          <w:rFonts w:ascii="Calibri" w:hAnsi="Calibri" w:cs="Calibri"/>
          <w:sz w:val="22"/>
          <w:szCs w:val="22"/>
        </w:rPr>
        <w:t xml:space="preserve">The Community Model is based on modified life paths. Activities and structure </w:t>
      </w:r>
      <w:r>
        <w:rPr>
          <w:rFonts w:ascii="Calibri" w:hAnsi="Calibri" w:cs="Calibri"/>
          <w:sz w:val="22"/>
          <w:szCs w:val="22"/>
        </w:rPr>
        <w:t>we</w:t>
      </w:r>
      <w:r w:rsidRPr="008846CA">
        <w:rPr>
          <w:rFonts w:ascii="Calibri" w:hAnsi="Calibri" w:cs="Calibri"/>
          <w:sz w:val="22"/>
          <w:szCs w:val="22"/>
        </w:rPr>
        <w:t xml:space="preserve">re designed to enable youth to access regular occupations. Regular, formal occupations reflect the FORSATY approach of unobstructed life paths as central to building personal assets, identity and resilience. </w:t>
      </w:r>
    </w:p>
    <w:p w14:paraId="149BEDFE" w14:textId="77777777" w:rsidR="00A4722F" w:rsidRPr="008846CA" w:rsidRDefault="00A4722F" w:rsidP="00A4722F">
      <w:pPr>
        <w:spacing w:after="120"/>
        <w:rPr>
          <w:rFonts w:ascii="Calibri" w:hAnsi="Calibri" w:cs="Calibri"/>
          <w:sz w:val="22"/>
        </w:rPr>
      </w:pPr>
      <w:bookmarkStart w:id="22" w:name="_Hlk23407559"/>
      <w:r w:rsidRPr="00E41D88">
        <w:rPr>
          <w:rFonts w:asciiTheme="minorHAnsi" w:hAnsiTheme="minorHAnsi" w:cstheme="minorHAnsi"/>
          <w:sz w:val="22"/>
          <w:szCs w:val="22"/>
        </w:rPr>
        <w:t>Out of 815 active participants in Community activities in FY2016</w:t>
      </w:r>
      <w:r>
        <w:rPr>
          <w:rFonts w:asciiTheme="minorHAnsi" w:hAnsiTheme="minorHAnsi" w:cstheme="minorHAnsi"/>
          <w:sz w:val="22"/>
          <w:szCs w:val="22"/>
        </w:rPr>
        <w:t xml:space="preserve"> (113 women)</w:t>
      </w:r>
      <w:r w:rsidRPr="00E41D88">
        <w:rPr>
          <w:rFonts w:asciiTheme="minorHAnsi" w:hAnsiTheme="minorHAnsi" w:cstheme="minorHAnsi"/>
          <w:sz w:val="22"/>
          <w:szCs w:val="22"/>
        </w:rPr>
        <w:t xml:space="preserve">, </w:t>
      </w:r>
      <w:bookmarkStart w:id="23" w:name="_Hlk23315793"/>
      <w:r w:rsidRPr="00E41D88">
        <w:rPr>
          <w:rFonts w:asciiTheme="minorHAnsi" w:hAnsiTheme="minorHAnsi" w:cstheme="minorHAnsi"/>
          <w:sz w:val="22"/>
          <w:szCs w:val="22"/>
        </w:rPr>
        <w:t>2</w:t>
      </w:r>
      <w:r>
        <w:rPr>
          <w:rFonts w:asciiTheme="minorHAnsi" w:hAnsiTheme="minorHAnsi" w:cstheme="minorHAnsi"/>
          <w:sz w:val="22"/>
          <w:szCs w:val="22"/>
        </w:rPr>
        <w:t>5</w:t>
      </w:r>
      <w:r w:rsidRPr="00E41D88">
        <w:rPr>
          <w:rFonts w:asciiTheme="minorHAnsi" w:hAnsiTheme="minorHAnsi" w:cstheme="minorHAnsi"/>
          <w:sz w:val="22"/>
          <w:szCs w:val="22"/>
        </w:rPr>
        <w:t>0 (</w:t>
      </w:r>
      <w:r w:rsidRPr="00E41D88">
        <w:rPr>
          <w:rFonts w:ascii="Calibri" w:hAnsi="Calibri" w:cs="Calibri"/>
          <w:sz w:val="22"/>
        </w:rPr>
        <w:t>roughly estimated</w:t>
      </w:r>
      <w:r w:rsidRPr="0051577E">
        <w:rPr>
          <w:rFonts w:ascii="Calibri" w:hAnsi="Calibri" w:cs="Calibri"/>
          <w:sz w:val="22"/>
        </w:rPr>
        <w:t>)</w:t>
      </w:r>
      <w:r w:rsidRPr="008846CA">
        <w:rPr>
          <w:rFonts w:ascii="Calibri" w:hAnsi="Calibri" w:cs="Calibri"/>
          <w:sz w:val="22"/>
        </w:rPr>
        <w:t xml:space="preserve"> </w:t>
      </w:r>
      <w:bookmarkEnd w:id="23"/>
      <w:r w:rsidRPr="008846CA">
        <w:rPr>
          <w:rFonts w:ascii="Calibri" w:hAnsi="Calibri" w:cs="Calibri"/>
          <w:sz w:val="22"/>
        </w:rPr>
        <w:t xml:space="preserve">were able to change their paths and concretely reintegrate the community through formal activities within the same year. </w:t>
      </w:r>
      <w:bookmarkEnd w:id="22"/>
      <w:r w:rsidRPr="008846CA">
        <w:rPr>
          <w:rFonts w:ascii="Calibri" w:hAnsi="Calibri" w:cs="Calibri"/>
          <w:sz w:val="22"/>
        </w:rPr>
        <w:t xml:space="preserve">Formal activities include serious music bands, sport leagues, education, vocational training and employment. Half were reintegrated directly through initiatives by CBO presidents and youth coaches, the other half by OSS partners. </w:t>
      </w:r>
    </w:p>
    <w:p w14:paraId="3D05F733" w14:textId="77777777" w:rsidR="00A4722F" w:rsidRPr="008846CA" w:rsidRDefault="00A4722F" w:rsidP="00A4722F">
      <w:pPr>
        <w:spacing w:after="120"/>
        <w:rPr>
          <w:rFonts w:ascii="Calibri" w:hAnsi="Calibri" w:cs="Calibri"/>
          <w:sz w:val="22"/>
        </w:rPr>
      </w:pPr>
      <w:r w:rsidRPr="008846CA">
        <w:rPr>
          <w:rFonts w:ascii="Calibri" w:hAnsi="Calibri" w:cs="Calibri"/>
          <w:sz w:val="22"/>
        </w:rPr>
        <w:t>This is based on FY2016 results. The number of participating youth</w:t>
      </w:r>
      <w:r>
        <w:rPr>
          <w:rFonts w:ascii="Calibri" w:hAnsi="Calibri" w:cs="Calibri"/>
          <w:sz w:val="22"/>
        </w:rPr>
        <w:t>s</w:t>
      </w:r>
      <w:r w:rsidRPr="008846CA">
        <w:rPr>
          <w:rFonts w:ascii="Calibri" w:hAnsi="Calibri" w:cs="Calibri"/>
          <w:sz w:val="22"/>
        </w:rPr>
        <w:t xml:space="preserve"> doubled each year in subsequent year</w:t>
      </w:r>
      <w:r>
        <w:rPr>
          <w:rFonts w:ascii="Calibri" w:hAnsi="Calibri" w:cs="Calibri"/>
          <w:sz w:val="22"/>
        </w:rPr>
        <w:t>s. I</w:t>
      </w:r>
      <w:r w:rsidRPr="008846CA">
        <w:rPr>
          <w:rFonts w:ascii="Calibri" w:hAnsi="Calibri" w:cs="Calibri"/>
          <w:sz w:val="22"/>
        </w:rPr>
        <w:t xml:space="preserve">t </w:t>
      </w:r>
      <w:r>
        <w:rPr>
          <w:rFonts w:ascii="Calibri" w:hAnsi="Calibri" w:cs="Calibri"/>
          <w:sz w:val="22"/>
        </w:rPr>
        <w:t>is</w:t>
      </w:r>
      <w:r w:rsidRPr="008846CA">
        <w:rPr>
          <w:rFonts w:ascii="Calibri" w:hAnsi="Calibri" w:cs="Calibri"/>
          <w:sz w:val="22"/>
        </w:rPr>
        <w:t xml:space="preserve"> estimated that </w:t>
      </w:r>
      <w:r>
        <w:rPr>
          <w:rFonts w:ascii="Calibri" w:hAnsi="Calibri" w:cs="Calibri"/>
          <w:sz w:val="22"/>
        </w:rPr>
        <w:t xml:space="preserve">730 </w:t>
      </w:r>
      <w:r w:rsidRPr="008846CA">
        <w:rPr>
          <w:rFonts w:ascii="Calibri" w:hAnsi="Calibri" w:cs="Calibri"/>
          <w:sz w:val="22"/>
        </w:rPr>
        <w:t xml:space="preserve">excluded youth </w:t>
      </w:r>
      <w:r>
        <w:rPr>
          <w:rFonts w:ascii="Calibri" w:hAnsi="Calibri" w:cs="Calibri"/>
          <w:sz w:val="22"/>
        </w:rPr>
        <w:t xml:space="preserve">(110 women) </w:t>
      </w:r>
      <w:r w:rsidRPr="008846CA">
        <w:rPr>
          <w:rFonts w:ascii="Calibri" w:hAnsi="Calibri" w:cs="Calibri"/>
          <w:sz w:val="22"/>
        </w:rPr>
        <w:t xml:space="preserve">were reintegrated during the Program. </w:t>
      </w:r>
    </w:p>
    <w:p w14:paraId="28E935C6" w14:textId="77777777" w:rsidR="00A4722F" w:rsidRPr="008846CA" w:rsidRDefault="00A4722F" w:rsidP="00A4722F">
      <w:pPr>
        <w:spacing w:after="120"/>
        <w:rPr>
          <w:rFonts w:ascii="Calibri" w:hAnsi="Calibri" w:cs="Calibri"/>
          <w:sz w:val="22"/>
        </w:rPr>
      </w:pPr>
      <w:bookmarkStart w:id="24" w:name="_Hlk23407589"/>
      <w:r w:rsidRPr="008846CA">
        <w:rPr>
          <w:rFonts w:ascii="Calibri" w:hAnsi="Calibri" w:cs="Calibri"/>
          <w:sz w:val="22"/>
        </w:rPr>
        <w:t>A</w:t>
      </w:r>
      <w:r>
        <w:rPr>
          <w:rFonts w:ascii="Calibri" w:hAnsi="Calibri" w:cs="Calibri"/>
          <w:sz w:val="22"/>
        </w:rPr>
        <w:t>n exit</w:t>
      </w:r>
      <w:r w:rsidRPr="008846CA">
        <w:rPr>
          <w:rFonts w:ascii="Calibri" w:hAnsi="Calibri" w:cs="Calibri"/>
          <w:sz w:val="22"/>
        </w:rPr>
        <w:t xml:space="preserve"> survey of 134 randomly-selected active and past participants showed that 37 percent have been referred to vocational training (19%) or to seasonal (8%) or formal employment (10%)</w:t>
      </w:r>
      <w:r>
        <w:rPr>
          <w:rFonts w:ascii="Calibri" w:hAnsi="Calibri" w:cs="Calibri"/>
          <w:sz w:val="22"/>
        </w:rPr>
        <w:t xml:space="preserve"> and 37 </w:t>
      </w:r>
      <w:r w:rsidRPr="008846CA">
        <w:rPr>
          <w:rFonts w:ascii="Calibri" w:hAnsi="Calibri" w:cs="Calibri"/>
          <w:sz w:val="22"/>
        </w:rPr>
        <w:t>percent are inactive</w:t>
      </w:r>
      <w:r>
        <w:rPr>
          <w:rFonts w:ascii="Calibri" w:hAnsi="Calibri" w:cs="Calibri"/>
          <w:sz w:val="22"/>
        </w:rPr>
        <w:t xml:space="preserve">. </w:t>
      </w:r>
      <w:r w:rsidRPr="008846CA">
        <w:rPr>
          <w:rFonts w:ascii="Calibri" w:hAnsi="Calibri" w:cs="Calibri"/>
          <w:sz w:val="22"/>
        </w:rPr>
        <w:t xml:space="preserve">This suggests a reintegration rate of between 20 percent (formally integrated) and 57 percent (formally reintegrated + referred). </w:t>
      </w:r>
      <w:r>
        <w:rPr>
          <w:rFonts w:ascii="Calibri" w:hAnsi="Calibri" w:cs="Calibri"/>
          <w:sz w:val="22"/>
        </w:rPr>
        <w:t>The remaining 20 percent are</w:t>
      </w:r>
      <w:r w:rsidRPr="008846CA">
        <w:rPr>
          <w:rFonts w:ascii="Calibri" w:hAnsi="Calibri" w:cs="Calibri"/>
          <w:sz w:val="22"/>
        </w:rPr>
        <w:t xml:space="preserve"> </w:t>
      </w:r>
      <w:r>
        <w:rPr>
          <w:rFonts w:ascii="Calibri" w:hAnsi="Calibri" w:cs="Calibri"/>
          <w:sz w:val="22"/>
        </w:rPr>
        <w:t xml:space="preserve">in </w:t>
      </w:r>
      <w:r w:rsidRPr="008846CA">
        <w:rPr>
          <w:rFonts w:ascii="Calibri" w:hAnsi="Calibri" w:cs="Calibri"/>
          <w:sz w:val="22"/>
        </w:rPr>
        <w:t>school or internships and</w:t>
      </w:r>
      <w:r>
        <w:rPr>
          <w:rFonts w:ascii="Calibri" w:hAnsi="Calibri" w:cs="Calibri"/>
          <w:sz w:val="22"/>
        </w:rPr>
        <w:t xml:space="preserve"> represent the better-off youth that are included in Community activity groups alongside target </w:t>
      </w:r>
      <w:r w:rsidRPr="00C72302">
        <w:rPr>
          <w:rFonts w:ascii="Calibri" w:hAnsi="Calibri" w:cs="Calibri"/>
          <w:sz w:val="22"/>
        </w:rPr>
        <w:t xml:space="preserve">excluded youth. Mixed groups avoid stigmatization of youth outside of formal systems. Even if the 20% are in formal systems, they live in impoverished condition that can lead them to exclusion. </w:t>
      </w:r>
    </w:p>
    <w:bookmarkEnd w:id="24"/>
    <w:p w14:paraId="070E2DDB" w14:textId="77777777" w:rsidR="005528D0" w:rsidRDefault="005528D0" w:rsidP="00F74ADF">
      <w:pPr>
        <w:spacing w:before="120" w:after="120"/>
        <w:jc w:val="both"/>
        <w:rPr>
          <w:rFonts w:asciiTheme="minorHAnsi" w:hAnsiTheme="minorHAnsi" w:cstheme="minorHAnsi"/>
          <w:b/>
          <w:color w:val="1F4E79" w:themeColor="accent1" w:themeShade="80"/>
          <w:sz w:val="28"/>
        </w:rPr>
      </w:pPr>
    </w:p>
    <w:p w14:paraId="0D56F8BD" w14:textId="3D30753B" w:rsidR="00454626" w:rsidRPr="009D2F5C" w:rsidRDefault="006E2AD6" w:rsidP="00F74ADF">
      <w:pPr>
        <w:spacing w:before="120" w:after="120"/>
        <w:jc w:val="both"/>
        <w:rPr>
          <w:rFonts w:asciiTheme="minorHAnsi" w:hAnsiTheme="minorHAnsi" w:cstheme="minorHAnsi"/>
          <w:b/>
          <w:color w:val="1F4E79" w:themeColor="accent1" w:themeShade="80"/>
          <w:sz w:val="28"/>
        </w:rPr>
      </w:pPr>
      <w:r w:rsidRPr="009D2F5C">
        <w:rPr>
          <w:rFonts w:asciiTheme="minorHAnsi" w:hAnsiTheme="minorHAnsi" w:cstheme="minorHAnsi"/>
          <w:b/>
          <w:color w:val="1F4E79" w:themeColor="accent1" w:themeShade="80"/>
          <w:sz w:val="28"/>
        </w:rPr>
        <w:t>Major c</w:t>
      </w:r>
      <w:r w:rsidR="00A54BE6" w:rsidRPr="009D2F5C">
        <w:rPr>
          <w:rFonts w:asciiTheme="minorHAnsi" w:hAnsiTheme="minorHAnsi" w:cstheme="minorHAnsi"/>
          <w:b/>
          <w:color w:val="1F4E79" w:themeColor="accent1" w:themeShade="80"/>
          <w:sz w:val="28"/>
        </w:rPr>
        <w:t>hange</w:t>
      </w:r>
      <w:r w:rsidR="00AB5E30" w:rsidRPr="009D2F5C">
        <w:rPr>
          <w:rFonts w:asciiTheme="minorHAnsi" w:hAnsiTheme="minorHAnsi" w:cstheme="minorHAnsi"/>
          <w:b/>
          <w:color w:val="1F4E79" w:themeColor="accent1" w:themeShade="80"/>
          <w:sz w:val="28"/>
        </w:rPr>
        <w:t xml:space="preserve"> </w:t>
      </w:r>
      <w:r w:rsidR="00A4722F">
        <w:rPr>
          <w:rFonts w:asciiTheme="minorHAnsi" w:hAnsiTheme="minorHAnsi" w:cstheme="minorHAnsi"/>
          <w:b/>
          <w:color w:val="1F4E79" w:themeColor="accent1" w:themeShade="80"/>
          <w:sz w:val="28"/>
        </w:rPr>
        <w:t>3</w:t>
      </w:r>
      <w:r w:rsidR="00A54BE6" w:rsidRPr="009D2F5C">
        <w:rPr>
          <w:rFonts w:asciiTheme="minorHAnsi" w:hAnsiTheme="minorHAnsi" w:cstheme="minorHAnsi"/>
          <w:b/>
          <w:color w:val="1F4E79" w:themeColor="accent1" w:themeShade="80"/>
          <w:sz w:val="28"/>
        </w:rPr>
        <w:t xml:space="preserve">: Excluded youth are </w:t>
      </w:r>
      <w:r w:rsidR="000F4C45" w:rsidRPr="009D2F5C">
        <w:rPr>
          <w:rFonts w:asciiTheme="minorHAnsi" w:hAnsiTheme="minorHAnsi" w:cstheme="minorHAnsi"/>
          <w:b/>
          <w:color w:val="1F4E79" w:themeColor="accent1" w:themeShade="80"/>
          <w:sz w:val="28"/>
        </w:rPr>
        <w:t>now</w:t>
      </w:r>
      <w:r w:rsidR="00A54BE6" w:rsidRPr="009D2F5C">
        <w:rPr>
          <w:rFonts w:asciiTheme="minorHAnsi" w:hAnsiTheme="minorHAnsi" w:cstheme="minorHAnsi"/>
          <w:b/>
          <w:color w:val="1F4E79" w:themeColor="accent1" w:themeShade="80"/>
          <w:sz w:val="28"/>
        </w:rPr>
        <w:t xml:space="preserve"> leaders</w:t>
      </w:r>
    </w:p>
    <w:p w14:paraId="5C911119" w14:textId="77777777" w:rsidR="00A54BE6" w:rsidRPr="009D2F5C" w:rsidRDefault="00A54BE6" w:rsidP="005528D0">
      <w:pPr>
        <w:jc w:val="both"/>
        <w:rPr>
          <w:rFonts w:asciiTheme="minorHAnsi" w:hAnsiTheme="minorHAnsi" w:cstheme="minorHAnsi"/>
          <w:i/>
          <w:sz w:val="22"/>
        </w:rPr>
      </w:pPr>
      <w:r w:rsidRPr="009D2F5C">
        <w:rPr>
          <w:rFonts w:asciiTheme="minorHAnsi" w:hAnsiTheme="minorHAnsi" w:cstheme="minorHAnsi"/>
          <w:i/>
          <w:sz w:val="22"/>
        </w:rPr>
        <w:t>Outcome 1.2 Youth are engaged in their social and political environment</w:t>
      </w:r>
    </w:p>
    <w:p w14:paraId="4449CCE4" w14:textId="77777777" w:rsidR="00A54BE6" w:rsidRPr="009D2F5C" w:rsidRDefault="00A54BE6" w:rsidP="005528D0">
      <w:pPr>
        <w:jc w:val="both"/>
        <w:rPr>
          <w:rFonts w:asciiTheme="minorHAnsi" w:hAnsiTheme="minorHAnsi" w:cstheme="minorHAnsi"/>
          <w:i/>
          <w:sz w:val="22"/>
        </w:rPr>
      </w:pPr>
      <w:r w:rsidRPr="009D2F5C">
        <w:rPr>
          <w:rFonts w:asciiTheme="minorHAnsi" w:hAnsiTheme="minorHAnsi" w:cstheme="minorHAnsi"/>
          <w:i/>
          <w:sz w:val="22"/>
        </w:rPr>
        <w:t>Sub-Outcome 1.2.2 Youth leaders take initiatives within the neighborhood</w:t>
      </w:r>
    </w:p>
    <w:p w14:paraId="3362123F" w14:textId="77777777" w:rsidR="00A4722F" w:rsidRDefault="00A4722F" w:rsidP="00A4722F">
      <w:pPr>
        <w:spacing w:after="120"/>
        <w:rPr>
          <w:rFonts w:ascii="Calibri" w:hAnsi="Calibri" w:cs="Calibri"/>
          <w:sz w:val="22"/>
          <w:szCs w:val="22"/>
          <w:highlight w:val="cyan"/>
        </w:rPr>
      </w:pPr>
    </w:p>
    <w:p w14:paraId="5462D0C1" w14:textId="77777777" w:rsidR="00A4722F" w:rsidRPr="008846CA" w:rsidRDefault="00A4722F" w:rsidP="00A4722F">
      <w:pPr>
        <w:spacing w:after="120"/>
        <w:rPr>
          <w:rFonts w:ascii="Calibri" w:hAnsi="Calibri" w:cs="Calibri"/>
          <w:sz w:val="22"/>
          <w:szCs w:val="22"/>
        </w:rPr>
      </w:pPr>
      <w:r>
        <w:rPr>
          <w:rFonts w:ascii="Calibri" w:hAnsi="Calibri" w:cs="Calibri"/>
          <w:sz w:val="22"/>
          <w:szCs w:val="22"/>
        </w:rPr>
        <w:t>In all, 166</w:t>
      </w:r>
      <w:r w:rsidRPr="008846CA">
        <w:rPr>
          <w:rFonts w:ascii="Calibri" w:hAnsi="Calibri" w:cs="Calibri"/>
          <w:sz w:val="22"/>
          <w:szCs w:val="22"/>
        </w:rPr>
        <w:t xml:space="preserve"> excluded youth emerged as natural community leaders</w:t>
      </w:r>
      <w:r>
        <w:rPr>
          <w:rFonts w:ascii="Calibri" w:hAnsi="Calibri" w:cs="Calibri"/>
          <w:sz w:val="22"/>
          <w:szCs w:val="22"/>
        </w:rPr>
        <w:t>. They</w:t>
      </w:r>
      <w:r w:rsidRPr="008846CA">
        <w:rPr>
          <w:rFonts w:ascii="Calibri" w:hAnsi="Calibri" w:cs="Calibri"/>
          <w:sz w:val="22"/>
          <w:szCs w:val="22"/>
        </w:rPr>
        <w:t xml:space="preserve"> received support in identifying and implementing civic initiatives. FORSATY and OSS partners provided training and mentoring to youth leaders,</w:t>
      </w:r>
      <w:r>
        <w:rPr>
          <w:rFonts w:ascii="Calibri" w:hAnsi="Calibri" w:cs="Calibri"/>
          <w:sz w:val="22"/>
          <w:szCs w:val="22"/>
        </w:rPr>
        <w:t xml:space="preserve"> on local initiative, resources mapping, peer coaching and group dynamics. Training included </w:t>
      </w:r>
      <w:r w:rsidRPr="008846CA">
        <w:rPr>
          <w:rFonts w:ascii="Calibri" w:hAnsi="Calibri" w:cs="Calibri"/>
          <w:sz w:val="22"/>
          <w:szCs w:val="22"/>
        </w:rPr>
        <w:t xml:space="preserve">including through </w:t>
      </w:r>
      <w:r>
        <w:rPr>
          <w:rFonts w:ascii="Calibri" w:hAnsi="Calibri" w:cs="Calibri"/>
          <w:sz w:val="22"/>
          <w:szCs w:val="22"/>
        </w:rPr>
        <w:t>57 days in</w:t>
      </w:r>
      <w:r w:rsidRPr="008846CA">
        <w:rPr>
          <w:rFonts w:ascii="Calibri" w:hAnsi="Calibri" w:cs="Calibri"/>
          <w:sz w:val="22"/>
          <w:szCs w:val="22"/>
        </w:rPr>
        <w:t xml:space="preserve"> closed</w:t>
      </w:r>
      <w:r>
        <w:rPr>
          <w:rFonts w:ascii="Calibri" w:hAnsi="Calibri" w:cs="Calibri"/>
          <w:sz w:val="22"/>
          <w:szCs w:val="22"/>
        </w:rPr>
        <w:t xml:space="preserve"> </w:t>
      </w:r>
      <w:r w:rsidRPr="008846CA">
        <w:rPr>
          <w:rFonts w:ascii="Calibri" w:hAnsi="Calibri" w:cs="Calibri"/>
          <w:sz w:val="22"/>
          <w:szCs w:val="22"/>
        </w:rPr>
        <w:t xml:space="preserve">seminars. </w:t>
      </w:r>
    </w:p>
    <w:p w14:paraId="6DEF5C18" w14:textId="77777777" w:rsidR="00A4722F" w:rsidRDefault="00A4722F" w:rsidP="00A4722F">
      <w:pPr>
        <w:spacing w:after="120"/>
        <w:rPr>
          <w:rFonts w:ascii="Calibri" w:hAnsi="Calibri" w:cs="Calibri"/>
          <w:sz w:val="22"/>
          <w:szCs w:val="22"/>
        </w:rPr>
      </w:pPr>
      <w:r w:rsidRPr="008846CA">
        <w:rPr>
          <w:rFonts w:ascii="Calibri" w:hAnsi="Calibri" w:cs="Calibri"/>
          <w:sz w:val="22"/>
          <w:szCs w:val="22"/>
        </w:rPr>
        <w:t xml:space="preserve">Young leaders identified and successfully implemented </w:t>
      </w:r>
      <w:r>
        <w:rPr>
          <w:rFonts w:ascii="Calibri" w:hAnsi="Calibri" w:cs="Calibri"/>
          <w:sz w:val="22"/>
          <w:szCs w:val="22"/>
        </w:rPr>
        <w:t>30</w:t>
      </w:r>
      <w:r w:rsidRPr="008846CA">
        <w:rPr>
          <w:rFonts w:ascii="Calibri" w:hAnsi="Calibri" w:cs="Calibri"/>
          <w:sz w:val="22"/>
          <w:szCs w:val="22"/>
        </w:rPr>
        <w:t xml:space="preserve"> civic initiatives involving roughly </w:t>
      </w:r>
      <w:r>
        <w:rPr>
          <w:rFonts w:ascii="Calibri" w:hAnsi="Calibri" w:cs="Calibri"/>
          <w:sz w:val="22"/>
          <w:szCs w:val="22"/>
        </w:rPr>
        <w:t>560</w:t>
      </w:r>
      <w:r w:rsidRPr="008846CA">
        <w:rPr>
          <w:rFonts w:ascii="Calibri" w:hAnsi="Calibri" w:cs="Calibri"/>
          <w:sz w:val="22"/>
          <w:szCs w:val="22"/>
        </w:rPr>
        <w:t xml:space="preserve"> volunteers. Initiatives included painting a school, beautifying streets, fixing potholes, </w:t>
      </w:r>
      <w:r>
        <w:rPr>
          <w:rFonts w:ascii="Calibri" w:hAnsi="Calibri" w:cs="Calibri"/>
          <w:sz w:val="22"/>
          <w:szCs w:val="22"/>
        </w:rPr>
        <w:t xml:space="preserve">weeding and cleaning a dispensary, raising awareness on drug abuse, violence and irregular migration. </w:t>
      </w:r>
    </w:p>
    <w:p w14:paraId="12ACF8B6" w14:textId="77777777" w:rsidR="00A4722F" w:rsidRDefault="00A4722F" w:rsidP="00A4722F">
      <w:pPr>
        <w:spacing w:after="120"/>
        <w:rPr>
          <w:rFonts w:ascii="Calibri" w:hAnsi="Calibri" w:cs="Calibri"/>
          <w:sz w:val="22"/>
          <w:szCs w:val="22"/>
        </w:rPr>
      </w:pPr>
      <w:r w:rsidRPr="008846CA">
        <w:rPr>
          <w:rFonts w:ascii="Calibri" w:hAnsi="Calibri" w:cs="Calibri"/>
          <w:sz w:val="22"/>
          <w:szCs w:val="22"/>
        </w:rPr>
        <w:t xml:space="preserve">Leaders also initiated and ran </w:t>
      </w:r>
      <w:r>
        <w:rPr>
          <w:rFonts w:ascii="Calibri" w:hAnsi="Calibri" w:cs="Calibri"/>
          <w:sz w:val="22"/>
          <w:szCs w:val="22"/>
        </w:rPr>
        <w:t>14</w:t>
      </w:r>
      <w:r w:rsidRPr="008846CA">
        <w:rPr>
          <w:rFonts w:ascii="Calibri" w:hAnsi="Calibri" w:cs="Calibri"/>
          <w:sz w:val="22"/>
          <w:szCs w:val="22"/>
        </w:rPr>
        <w:t xml:space="preserve"> neighborhood forums involving </w:t>
      </w:r>
      <w:r>
        <w:rPr>
          <w:rFonts w:ascii="Calibri" w:hAnsi="Calibri" w:cs="Calibri"/>
          <w:sz w:val="22"/>
          <w:szCs w:val="22"/>
        </w:rPr>
        <w:t>662</w:t>
      </w:r>
      <w:r w:rsidRPr="008846CA">
        <w:rPr>
          <w:rFonts w:ascii="Calibri" w:hAnsi="Calibri" w:cs="Calibri"/>
          <w:sz w:val="22"/>
          <w:szCs w:val="22"/>
        </w:rPr>
        <w:t xml:space="preserve"> participants, identifying priority neighborhood issues, and advocated on </w:t>
      </w:r>
      <w:r>
        <w:rPr>
          <w:rFonts w:ascii="Calibri" w:hAnsi="Calibri" w:cs="Calibri"/>
          <w:sz w:val="22"/>
          <w:szCs w:val="22"/>
        </w:rPr>
        <w:t>four</w:t>
      </w:r>
      <w:r w:rsidRPr="008846CA">
        <w:rPr>
          <w:rFonts w:ascii="Calibri" w:hAnsi="Calibri" w:cs="Calibri"/>
          <w:sz w:val="22"/>
          <w:szCs w:val="22"/>
        </w:rPr>
        <w:t xml:space="preserve"> issues. They were successful in convincing the local government to improve bus service</w:t>
      </w:r>
      <w:r>
        <w:rPr>
          <w:rFonts w:ascii="Calibri" w:hAnsi="Calibri" w:cs="Calibri"/>
          <w:sz w:val="22"/>
          <w:szCs w:val="22"/>
        </w:rPr>
        <w:t>s</w:t>
      </w:r>
      <w:r w:rsidRPr="008846CA">
        <w:rPr>
          <w:rFonts w:ascii="Calibri" w:hAnsi="Calibri" w:cs="Calibri"/>
          <w:sz w:val="22"/>
          <w:szCs w:val="22"/>
        </w:rPr>
        <w:t xml:space="preserve"> to the neighborhood, in building a new </w:t>
      </w:r>
      <w:r>
        <w:rPr>
          <w:rFonts w:ascii="Calibri" w:hAnsi="Calibri" w:cs="Calibri"/>
          <w:sz w:val="22"/>
          <w:szCs w:val="22"/>
        </w:rPr>
        <w:t>soccer field</w:t>
      </w:r>
      <w:r w:rsidRPr="008846CA">
        <w:rPr>
          <w:rFonts w:ascii="Calibri" w:hAnsi="Calibri" w:cs="Calibri"/>
          <w:sz w:val="22"/>
          <w:szCs w:val="22"/>
        </w:rPr>
        <w:t>,</w:t>
      </w:r>
      <w:r>
        <w:rPr>
          <w:rFonts w:ascii="Calibri" w:hAnsi="Calibri" w:cs="Calibri"/>
          <w:sz w:val="22"/>
          <w:szCs w:val="22"/>
        </w:rPr>
        <w:t xml:space="preserve"> in building a new youth center, and improving public lighting. Three of four initiatives were successful. Moreover, seven of the round tables generated requests by participating citizens, two of which led to changes: road repair for a major neighborhood artery, and a direct number to report faulty lighting to the power company.   </w:t>
      </w:r>
    </w:p>
    <w:p w14:paraId="10CE187D" w14:textId="77777777" w:rsidR="00A4722F" w:rsidRDefault="00A4722F" w:rsidP="00A4722F">
      <w:pPr>
        <w:spacing w:after="120"/>
        <w:rPr>
          <w:rFonts w:ascii="Calibri" w:hAnsi="Calibri" w:cs="Calibri"/>
          <w:sz w:val="22"/>
          <w:szCs w:val="22"/>
        </w:rPr>
      </w:pPr>
      <w:r w:rsidRPr="008846CA">
        <w:rPr>
          <w:rFonts w:ascii="Calibri" w:hAnsi="Calibri" w:cs="Calibri"/>
          <w:sz w:val="22"/>
          <w:szCs w:val="22"/>
        </w:rPr>
        <w:t xml:space="preserve">Young leaders constituted four Neighborhood Youth Committees (NYCs). The NYCs </w:t>
      </w:r>
      <w:r>
        <w:rPr>
          <w:rFonts w:ascii="Calibri" w:hAnsi="Calibri" w:cs="Calibri"/>
          <w:sz w:val="22"/>
          <w:szCs w:val="22"/>
        </w:rPr>
        <w:t>we</w:t>
      </w:r>
      <w:r w:rsidRPr="008846CA">
        <w:rPr>
          <w:rFonts w:ascii="Calibri" w:hAnsi="Calibri" w:cs="Calibri"/>
          <w:sz w:val="22"/>
          <w:szCs w:val="22"/>
        </w:rPr>
        <w:t xml:space="preserve">re active in addressing longer-term vulnerabilities </w:t>
      </w:r>
      <w:r w:rsidRPr="008B1FFC">
        <w:rPr>
          <w:rFonts w:ascii="Calibri" w:hAnsi="Calibri" w:cs="Calibri"/>
          <w:sz w:val="22"/>
          <w:szCs w:val="22"/>
        </w:rPr>
        <w:t xml:space="preserve">including violence, drugs, </w:t>
      </w:r>
      <w:r>
        <w:rPr>
          <w:rFonts w:ascii="Calibri" w:hAnsi="Calibri" w:cs="Calibri"/>
          <w:sz w:val="22"/>
          <w:szCs w:val="22"/>
        </w:rPr>
        <w:t xml:space="preserve">irregular </w:t>
      </w:r>
      <w:r w:rsidRPr="008B1FFC">
        <w:rPr>
          <w:rFonts w:ascii="Calibri" w:hAnsi="Calibri" w:cs="Calibri"/>
          <w:sz w:val="22"/>
          <w:szCs w:val="22"/>
        </w:rPr>
        <w:t xml:space="preserve">migration and road safety. They </w:t>
      </w:r>
      <w:r>
        <w:rPr>
          <w:rFonts w:ascii="Calibri" w:hAnsi="Calibri" w:cs="Calibri"/>
          <w:sz w:val="22"/>
          <w:szCs w:val="22"/>
        </w:rPr>
        <w:t xml:space="preserve">were engaged in actions to </w:t>
      </w:r>
      <w:r w:rsidRPr="008B1FFC">
        <w:rPr>
          <w:rFonts w:ascii="Calibri" w:hAnsi="Calibri" w:cs="Calibri"/>
          <w:sz w:val="22"/>
          <w:szCs w:val="22"/>
        </w:rPr>
        <w:t>diagnos</w:t>
      </w:r>
      <w:r>
        <w:rPr>
          <w:rFonts w:ascii="Calibri" w:hAnsi="Calibri" w:cs="Calibri"/>
          <w:sz w:val="22"/>
          <w:szCs w:val="22"/>
        </w:rPr>
        <w:t xml:space="preserve">e the above problems in the neighborhood and run monitoring units and awareness-raising campaigns.  </w:t>
      </w:r>
    </w:p>
    <w:p w14:paraId="2F1B0036" w14:textId="6A0C8261" w:rsidR="00AF5C97" w:rsidRPr="005528D0" w:rsidRDefault="005528D0" w:rsidP="005528D0">
      <w:pPr>
        <w:pStyle w:val="ListParagraph"/>
        <w:numPr>
          <w:ilvl w:val="0"/>
          <w:numId w:val="12"/>
        </w:numPr>
        <w:spacing w:before="120" w:after="120"/>
        <w:jc w:val="both"/>
        <w:rPr>
          <w:rFonts w:asciiTheme="minorHAnsi" w:hAnsiTheme="minorHAnsi" w:cstheme="minorHAnsi"/>
          <w:b/>
          <w:color w:val="1F4E79" w:themeColor="accent1" w:themeShade="80"/>
          <w:szCs w:val="22"/>
        </w:rPr>
      </w:pPr>
      <w:r w:rsidRPr="005528D0">
        <w:rPr>
          <w:rFonts w:asciiTheme="minorHAnsi" w:hAnsiTheme="minorHAnsi" w:cstheme="minorHAnsi"/>
          <w:b/>
          <w:color w:val="1F4E79" w:themeColor="accent1" w:themeShade="80"/>
          <w:szCs w:val="22"/>
        </w:rPr>
        <w:t>Access: in-school youth</w:t>
      </w:r>
    </w:p>
    <w:bookmarkEnd w:id="19"/>
    <w:p w14:paraId="03838E4D" w14:textId="77777777" w:rsidR="005528D0" w:rsidRDefault="005528D0" w:rsidP="00A4722F">
      <w:pPr>
        <w:spacing w:after="120"/>
        <w:rPr>
          <w:rFonts w:ascii="Calibri" w:hAnsi="Calibri" w:cs="Calibri"/>
          <w:b/>
          <w:color w:val="1F4E79" w:themeColor="accent1" w:themeShade="80"/>
        </w:rPr>
      </w:pPr>
    </w:p>
    <w:p w14:paraId="363E8A68" w14:textId="7CF2A3D1" w:rsidR="00A4722F" w:rsidRPr="005528D0" w:rsidRDefault="00A4722F" w:rsidP="00A4722F">
      <w:pPr>
        <w:spacing w:after="120"/>
        <w:rPr>
          <w:rFonts w:ascii="Calibri" w:hAnsi="Calibri" w:cs="Calibri"/>
          <w:b/>
          <w:color w:val="1F4E79" w:themeColor="accent1" w:themeShade="80"/>
        </w:rPr>
      </w:pPr>
      <w:r w:rsidRPr="005528D0">
        <w:rPr>
          <w:rFonts w:ascii="Calibri" w:hAnsi="Calibri" w:cs="Calibri"/>
          <w:b/>
          <w:color w:val="1F4E79" w:themeColor="accent1" w:themeShade="80"/>
        </w:rPr>
        <w:t>The in-school youth target group</w:t>
      </w:r>
    </w:p>
    <w:p w14:paraId="18507779" w14:textId="77777777" w:rsidR="00A4722F" w:rsidRPr="008846CA" w:rsidRDefault="00A4722F" w:rsidP="00A4722F">
      <w:pPr>
        <w:spacing w:after="120"/>
        <w:rPr>
          <w:rFonts w:ascii="Calibri" w:hAnsi="Calibri" w:cs="Calibri"/>
          <w:sz w:val="22"/>
        </w:rPr>
      </w:pPr>
      <w:r w:rsidRPr="008846CA">
        <w:rPr>
          <w:rFonts w:ascii="Calibri" w:hAnsi="Calibri" w:cs="Calibri"/>
          <w:sz w:val="22"/>
        </w:rPr>
        <w:t xml:space="preserve">As detailed in the </w:t>
      </w:r>
      <w:r w:rsidRPr="008846CA">
        <w:rPr>
          <w:rFonts w:ascii="Calibri" w:hAnsi="Calibri" w:cs="Calibri"/>
          <w:i/>
          <w:sz w:val="22"/>
        </w:rPr>
        <w:t>Context</w:t>
      </w:r>
      <w:r w:rsidRPr="008846CA">
        <w:rPr>
          <w:rFonts w:ascii="Calibri" w:hAnsi="Calibri" w:cs="Calibri"/>
          <w:sz w:val="22"/>
        </w:rPr>
        <w:t xml:space="preserve"> section, further above, schools produce dramatic numbers of dropouts and youth unsuccessfully completing middle-school. Problems encountered by middle-school youth stem in part from accumulated academic deficits and weak personal development and personal crises in primary school. </w:t>
      </w:r>
      <w:r>
        <w:rPr>
          <w:rFonts w:ascii="Calibri" w:hAnsi="Calibri" w:cs="Calibri"/>
          <w:sz w:val="22"/>
        </w:rPr>
        <w:t xml:space="preserve">Twenty-three percent of middle-school students officially repeat the year, 12 percent in primary school. The rate is above 50% in partner middle-schools. This leads one out of three and two out of three students to drop out in primary and middle-schools respectively. </w:t>
      </w:r>
    </w:p>
    <w:p w14:paraId="62041F91" w14:textId="77777777" w:rsidR="00A4722F" w:rsidRPr="008846CA" w:rsidRDefault="00A4722F" w:rsidP="00A4722F">
      <w:pPr>
        <w:spacing w:after="120"/>
        <w:rPr>
          <w:rFonts w:ascii="Calibri" w:hAnsi="Calibri" w:cs="Calibri"/>
          <w:sz w:val="22"/>
        </w:rPr>
      </w:pPr>
      <w:r>
        <w:rPr>
          <w:rFonts w:ascii="Calibri" w:hAnsi="Calibri" w:cs="Calibri"/>
          <w:sz w:val="22"/>
        </w:rPr>
        <w:t>Most</w:t>
      </w:r>
      <w:r w:rsidRPr="008846CA">
        <w:rPr>
          <w:rFonts w:ascii="Calibri" w:hAnsi="Calibri" w:cs="Calibri"/>
          <w:sz w:val="22"/>
        </w:rPr>
        <w:t xml:space="preserve"> </w:t>
      </w:r>
      <w:r>
        <w:rPr>
          <w:rFonts w:ascii="Calibri" w:hAnsi="Calibri" w:cs="Calibri"/>
          <w:sz w:val="22"/>
        </w:rPr>
        <w:t>in</w:t>
      </w:r>
      <w:r w:rsidRPr="008846CA">
        <w:rPr>
          <w:rFonts w:ascii="Calibri" w:hAnsi="Calibri" w:cs="Calibri"/>
          <w:sz w:val="22"/>
        </w:rPr>
        <w:t xml:space="preserve">-school youth have encountered violence in the home and/or in school, </w:t>
      </w:r>
      <w:r>
        <w:rPr>
          <w:rFonts w:ascii="Calibri" w:hAnsi="Calibri" w:cs="Calibri"/>
          <w:sz w:val="22"/>
        </w:rPr>
        <w:t xml:space="preserve">have experienced </w:t>
      </w:r>
      <w:r w:rsidRPr="008846CA">
        <w:rPr>
          <w:rFonts w:ascii="Calibri" w:hAnsi="Calibri" w:cs="Calibri"/>
          <w:sz w:val="22"/>
        </w:rPr>
        <w:t xml:space="preserve">academic failure, and most have not experienced constructive, structured activities outside the classroom. Each year, students exiting school under these conditions </w:t>
      </w:r>
      <w:r>
        <w:rPr>
          <w:rFonts w:ascii="Calibri" w:hAnsi="Calibri" w:cs="Calibri"/>
          <w:sz w:val="22"/>
        </w:rPr>
        <w:t xml:space="preserve">increase </w:t>
      </w:r>
      <w:r w:rsidRPr="008846CA">
        <w:rPr>
          <w:rFonts w:ascii="Calibri" w:hAnsi="Calibri" w:cs="Calibri"/>
          <w:sz w:val="22"/>
        </w:rPr>
        <w:t xml:space="preserve">the numbers of marginalized youth without diplomas or a direction forward – neither in school, in training or in employment. </w:t>
      </w:r>
    </w:p>
    <w:p w14:paraId="533BE9DF" w14:textId="77777777" w:rsidR="00A4722F" w:rsidRPr="005528D0" w:rsidRDefault="00A4722F" w:rsidP="00A4722F">
      <w:pPr>
        <w:spacing w:after="120"/>
        <w:rPr>
          <w:rFonts w:ascii="Calibri" w:hAnsi="Calibri" w:cs="Calibri"/>
          <w:b/>
          <w:color w:val="1F4E79" w:themeColor="accent1" w:themeShade="80"/>
          <w:sz w:val="22"/>
        </w:rPr>
      </w:pPr>
      <w:r w:rsidRPr="005528D0">
        <w:rPr>
          <w:rFonts w:ascii="Calibri" w:hAnsi="Calibri" w:cs="Calibri"/>
          <w:b/>
          <w:color w:val="1F4E79" w:themeColor="accent1" w:themeShade="80"/>
          <w:sz w:val="22"/>
        </w:rPr>
        <w:t>The FORSATY Education Model</w:t>
      </w:r>
    </w:p>
    <w:p w14:paraId="3C87F4F1" w14:textId="77777777" w:rsidR="00A4722F" w:rsidRPr="008846CA" w:rsidRDefault="00A4722F" w:rsidP="00A4722F">
      <w:pPr>
        <w:spacing w:after="120"/>
        <w:rPr>
          <w:rFonts w:ascii="Calibri" w:hAnsi="Calibri" w:cs="Calibri"/>
          <w:sz w:val="22"/>
        </w:rPr>
      </w:pPr>
      <w:r w:rsidRPr="008846CA">
        <w:rPr>
          <w:rFonts w:ascii="Calibri" w:hAnsi="Calibri" w:cs="Calibri"/>
          <w:sz w:val="22"/>
        </w:rPr>
        <w:t>Participating youth that enter the program are identified by the school director based on grades, attendance and behavioral issues. OSS partners constitute groups that mix target youth with roughly 20 percent youth</w:t>
      </w:r>
      <w:r>
        <w:rPr>
          <w:rFonts w:ascii="Calibri" w:hAnsi="Calibri" w:cs="Calibri"/>
          <w:sz w:val="22"/>
        </w:rPr>
        <w:t xml:space="preserve"> which do comparatively better in school</w:t>
      </w:r>
      <w:r w:rsidRPr="008846CA">
        <w:rPr>
          <w:rFonts w:ascii="Calibri" w:hAnsi="Calibri" w:cs="Calibri"/>
          <w:sz w:val="22"/>
        </w:rPr>
        <w:t xml:space="preserve">. The Program includes youth from primary grades 5 and 6, and middle-school grades 7, 8 and 9. </w:t>
      </w:r>
    </w:p>
    <w:p w14:paraId="46CC8EBA" w14:textId="77777777" w:rsidR="00A4722F" w:rsidRPr="008846CA" w:rsidRDefault="00A4722F" w:rsidP="00A4722F">
      <w:pPr>
        <w:spacing w:after="120"/>
        <w:rPr>
          <w:rFonts w:ascii="Calibri" w:hAnsi="Calibri" w:cs="Calibri"/>
          <w:sz w:val="22"/>
        </w:rPr>
      </w:pPr>
      <w:r w:rsidRPr="008846CA">
        <w:rPr>
          <w:rFonts w:ascii="Calibri" w:hAnsi="Calibri" w:cs="Calibri"/>
          <w:sz w:val="22"/>
        </w:rPr>
        <w:t>FORSATY OSS partners provide</w:t>
      </w:r>
      <w:r>
        <w:rPr>
          <w:rFonts w:ascii="Calibri" w:hAnsi="Calibri" w:cs="Calibri"/>
          <w:sz w:val="22"/>
        </w:rPr>
        <w:t>d</w:t>
      </w:r>
      <w:r w:rsidRPr="008846CA">
        <w:rPr>
          <w:rFonts w:ascii="Calibri" w:hAnsi="Calibri" w:cs="Calibri"/>
          <w:sz w:val="22"/>
        </w:rPr>
        <w:t xml:space="preserve"> participating students with four services: 1) tailored pedagogical support; 2) extracurricular activities with a learning content; 3) psychosocial services; 4) parental mobilization. The Model addresses the main obstacles to the personal and academic development of target youth. These include personal and family issues and crises; relation to school, teacher and pedagogy; unresolved deficits in academic capacity; weakness in personal assets. </w:t>
      </w:r>
    </w:p>
    <w:p w14:paraId="308C52DB" w14:textId="77777777" w:rsidR="00A4722F" w:rsidRPr="008846CA" w:rsidRDefault="00A4722F" w:rsidP="00A4722F">
      <w:pPr>
        <w:spacing w:after="120"/>
        <w:rPr>
          <w:rFonts w:ascii="Calibri" w:hAnsi="Calibri" w:cs="Calibri"/>
          <w:sz w:val="22"/>
        </w:rPr>
      </w:pPr>
      <w:r w:rsidRPr="008846CA">
        <w:rPr>
          <w:rFonts w:ascii="Calibri" w:hAnsi="Calibri" w:cs="Calibri"/>
          <w:sz w:val="22"/>
        </w:rPr>
        <w:t>Youth access</w:t>
      </w:r>
      <w:r>
        <w:rPr>
          <w:rFonts w:ascii="Calibri" w:hAnsi="Calibri" w:cs="Calibri"/>
          <w:sz w:val="22"/>
        </w:rPr>
        <w:t>ed</w:t>
      </w:r>
      <w:r w:rsidRPr="008846CA">
        <w:rPr>
          <w:rFonts w:ascii="Calibri" w:hAnsi="Calibri" w:cs="Calibri"/>
          <w:sz w:val="22"/>
        </w:rPr>
        <w:t xml:space="preserve"> </w:t>
      </w:r>
      <w:r>
        <w:rPr>
          <w:rFonts w:ascii="Calibri" w:hAnsi="Calibri" w:cs="Calibri"/>
          <w:sz w:val="22"/>
        </w:rPr>
        <w:t>six</w:t>
      </w:r>
      <w:r w:rsidRPr="008846CA">
        <w:rPr>
          <w:rFonts w:ascii="Calibri" w:hAnsi="Calibri" w:cs="Calibri"/>
          <w:sz w:val="22"/>
        </w:rPr>
        <w:t xml:space="preserve"> weekly hours of pedagogical support and </w:t>
      </w:r>
      <w:r>
        <w:rPr>
          <w:rFonts w:ascii="Calibri" w:hAnsi="Calibri" w:cs="Calibri"/>
          <w:sz w:val="22"/>
        </w:rPr>
        <w:t>four to five</w:t>
      </w:r>
      <w:r w:rsidRPr="008846CA">
        <w:rPr>
          <w:rFonts w:ascii="Calibri" w:hAnsi="Calibri" w:cs="Calibri"/>
          <w:sz w:val="22"/>
        </w:rPr>
        <w:t xml:space="preserve"> weekly hours of extracurricular activity, including theater, audiovisual, music, sports. </w:t>
      </w:r>
      <w:r>
        <w:rPr>
          <w:rFonts w:ascii="Calibri" w:hAnsi="Calibri" w:cs="Calibri"/>
          <w:sz w:val="22"/>
        </w:rPr>
        <w:t xml:space="preserve">OSS produce 9,500 support and 4,300 extracurricular sessions per year. </w:t>
      </w:r>
      <w:r w:rsidRPr="008846CA">
        <w:rPr>
          <w:rFonts w:ascii="Calibri" w:hAnsi="Calibri" w:cs="Calibri"/>
          <w:sz w:val="22"/>
        </w:rPr>
        <w:t>One-</w:t>
      </w:r>
      <w:r>
        <w:rPr>
          <w:rFonts w:ascii="Calibri" w:hAnsi="Calibri" w:cs="Calibri"/>
          <w:sz w:val="22"/>
        </w:rPr>
        <w:t>on-</w:t>
      </w:r>
      <w:r w:rsidRPr="008846CA">
        <w:rPr>
          <w:rFonts w:ascii="Calibri" w:hAnsi="Calibri" w:cs="Calibri"/>
          <w:sz w:val="22"/>
        </w:rPr>
        <w:t xml:space="preserve">one tutoring </w:t>
      </w:r>
      <w:r>
        <w:rPr>
          <w:rFonts w:ascii="Calibri" w:hAnsi="Calibri" w:cs="Calibri"/>
          <w:sz w:val="22"/>
        </w:rPr>
        <w:t>is</w:t>
      </w:r>
      <w:r w:rsidRPr="008846CA">
        <w:rPr>
          <w:rFonts w:ascii="Calibri" w:hAnsi="Calibri" w:cs="Calibri"/>
          <w:sz w:val="22"/>
        </w:rPr>
        <w:t xml:space="preserve"> used by </w:t>
      </w:r>
      <w:r>
        <w:rPr>
          <w:rFonts w:ascii="Calibri" w:hAnsi="Calibri" w:cs="Calibri"/>
          <w:sz w:val="22"/>
        </w:rPr>
        <w:t>five to ten</w:t>
      </w:r>
      <w:r w:rsidRPr="008846CA">
        <w:rPr>
          <w:rFonts w:ascii="Calibri" w:hAnsi="Calibri" w:cs="Calibri"/>
          <w:sz w:val="22"/>
        </w:rPr>
        <w:t xml:space="preserve"> percent of youth. Roughly half of participating youth request</w:t>
      </w:r>
      <w:r>
        <w:rPr>
          <w:rFonts w:ascii="Calibri" w:hAnsi="Calibri" w:cs="Calibri"/>
          <w:sz w:val="22"/>
        </w:rPr>
        <w:t>ed</w:t>
      </w:r>
      <w:r w:rsidRPr="008846CA">
        <w:rPr>
          <w:rFonts w:ascii="Calibri" w:hAnsi="Calibri" w:cs="Calibri"/>
          <w:sz w:val="22"/>
        </w:rPr>
        <w:t xml:space="preserve"> and benefi</w:t>
      </w:r>
      <w:r>
        <w:rPr>
          <w:rFonts w:ascii="Calibri" w:hAnsi="Calibri" w:cs="Calibri"/>
          <w:sz w:val="22"/>
        </w:rPr>
        <w:t>t</w:t>
      </w:r>
      <w:r w:rsidRPr="008846CA">
        <w:rPr>
          <w:rFonts w:ascii="Calibri" w:hAnsi="Calibri" w:cs="Calibri"/>
          <w:sz w:val="22"/>
        </w:rPr>
        <w:t>t</w:t>
      </w:r>
      <w:r>
        <w:rPr>
          <w:rFonts w:ascii="Calibri" w:hAnsi="Calibri" w:cs="Calibri"/>
          <w:sz w:val="22"/>
        </w:rPr>
        <w:t>ed</w:t>
      </w:r>
      <w:r w:rsidRPr="008846CA">
        <w:rPr>
          <w:rFonts w:ascii="Calibri" w:hAnsi="Calibri" w:cs="Calibri"/>
          <w:sz w:val="22"/>
        </w:rPr>
        <w:t xml:space="preserve"> from psychosocial services delivered by a social worker. Moreover, </w:t>
      </w:r>
      <w:r>
        <w:rPr>
          <w:rFonts w:ascii="Calibri" w:hAnsi="Calibri" w:cs="Calibri"/>
          <w:sz w:val="22"/>
        </w:rPr>
        <w:t>50 to 60</w:t>
      </w:r>
      <w:r w:rsidRPr="008846CA">
        <w:rPr>
          <w:rFonts w:ascii="Calibri" w:hAnsi="Calibri" w:cs="Calibri"/>
          <w:sz w:val="22"/>
        </w:rPr>
        <w:t xml:space="preserve"> parents on average (out of </w:t>
      </w:r>
      <w:r>
        <w:rPr>
          <w:rFonts w:ascii="Calibri" w:hAnsi="Calibri" w:cs="Calibri"/>
          <w:sz w:val="22"/>
        </w:rPr>
        <w:t>200</w:t>
      </w:r>
      <w:r w:rsidRPr="008846CA">
        <w:rPr>
          <w:rFonts w:ascii="Calibri" w:hAnsi="Calibri" w:cs="Calibri"/>
          <w:sz w:val="22"/>
        </w:rPr>
        <w:t xml:space="preserve"> participating youth per OSS on average) </w:t>
      </w:r>
      <w:r>
        <w:rPr>
          <w:rFonts w:ascii="Calibri" w:hAnsi="Calibri" w:cs="Calibri"/>
          <w:sz w:val="22"/>
        </w:rPr>
        <w:t>take</w:t>
      </w:r>
      <w:r w:rsidRPr="008846CA">
        <w:rPr>
          <w:rFonts w:ascii="Calibri" w:hAnsi="Calibri" w:cs="Calibri"/>
          <w:sz w:val="22"/>
        </w:rPr>
        <w:t xml:space="preserve"> part in </w:t>
      </w:r>
      <w:r w:rsidRPr="00E41D88">
        <w:rPr>
          <w:rFonts w:ascii="Calibri" w:hAnsi="Calibri" w:cs="Calibri"/>
          <w:sz w:val="22"/>
        </w:rPr>
        <w:t>monthly</w:t>
      </w:r>
      <w:r w:rsidRPr="008846CA">
        <w:rPr>
          <w:rFonts w:ascii="Calibri" w:hAnsi="Calibri" w:cs="Calibri"/>
          <w:sz w:val="22"/>
        </w:rPr>
        <w:t xml:space="preserve"> discussion groups on education and school issues.</w:t>
      </w:r>
    </w:p>
    <w:p w14:paraId="12537ADF" w14:textId="77777777" w:rsidR="00A4722F" w:rsidRPr="008846CA" w:rsidRDefault="00A4722F" w:rsidP="00A4722F">
      <w:pPr>
        <w:spacing w:after="120"/>
        <w:rPr>
          <w:rFonts w:ascii="Calibri" w:hAnsi="Calibri" w:cs="Calibri"/>
          <w:sz w:val="22"/>
        </w:rPr>
      </w:pPr>
      <w:r w:rsidRPr="008846CA">
        <w:rPr>
          <w:rFonts w:ascii="Calibri" w:hAnsi="Calibri" w:cs="Calibri"/>
          <w:sz w:val="22"/>
        </w:rPr>
        <w:t xml:space="preserve">A total of nine OSS worked with partner schools during FORSATY. Four worked with schools from FY2013 to FY2019. Two were added in FY2015 but the partnership was ended by the Program two years later for reasons explained in </w:t>
      </w:r>
      <w:r>
        <w:rPr>
          <w:rFonts w:ascii="Calibri" w:hAnsi="Calibri" w:cs="Calibri"/>
          <w:sz w:val="22"/>
        </w:rPr>
        <w:t xml:space="preserve">the </w:t>
      </w:r>
      <w:r>
        <w:rPr>
          <w:rFonts w:ascii="Calibri" w:hAnsi="Calibri" w:cs="Calibri"/>
          <w:i/>
          <w:sz w:val="22"/>
        </w:rPr>
        <w:t xml:space="preserve">adaptive management </w:t>
      </w:r>
      <w:r w:rsidRPr="008846CA">
        <w:rPr>
          <w:rFonts w:ascii="Calibri" w:hAnsi="Calibri" w:cs="Calibri"/>
          <w:sz w:val="22"/>
        </w:rPr>
        <w:t xml:space="preserve">section, further below. Three were added in FY20717 when the program expanded to </w:t>
      </w:r>
      <w:proofErr w:type="spellStart"/>
      <w:r w:rsidRPr="008846CA">
        <w:rPr>
          <w:rFonts w:ascii="Calibri" w:hAnsi="Calibri" w:cs="Calibri"/>
          <w:sz w:val="22"/>
        </w:rPr>
        <w:t>Fnideq</w:t>
      </w:r>
      <w:proofErr w:type="spellEnd"/>
      <w:r w:rsidRPr="008846CA">
        <w:rPr>
          <w:rFonts w:ascii="Calibri" w:hAnsi="Calibri" w:cs="Calibri"/>
          <w:sz w:val="22"/>
        </w:rPr>
        <w:t xml:space="preserve"> and Al Hoceima. </w:t>
      </w:r>
    </w:p>
    <w:p w14:paraId="279D724A" w14:textId="77777777" w:rsidR="00A4722F" w:rsidRDefault="00A4722F" w:rsidP="00A4722F">
      <w:pPr>
        <w:spacing w:after="120"/>
        <w:rPr>
          <w:rFonts w:ascii="Calibri" w:hAnsi="Calibri" w:cs="Calibri"/>
          <w:sz w:val="22"/>
        </w:rPr>
      </w:pPr>
      <w:r w:rsidRPr="008846CA">
        <w:rPr>
          <w:rFonts w:ascii="Calibri" w:hAnsi="Calibri" w:cs="Calibri"/>
          <w:sz w:val="22"/>
        </w:rPr>
        <w:t xml:space="preserve">The Program worked with </w:t>
      </w:r>
      <w:r>
        <w:rPr>
          <w:rFonts w:ascii="Calibri" w:hAnsi="Calibri" w:cs="Calibri"/>
          <w:sz w:val="22"/>
        </w:rPr>
        <w:t xml:space="preserve">11 </w:t>
      </w:r>
      <w:r w:rsidRPr="008846CA">
        <w:rPr>
          <w:rFonts w:ascii="Calibri" w:hAnsi="Calibri" w:cs="Calibri"/>
          <w:sz w:val="22"/>
        </w:rPr>
        <w:t xml:space="preserve">schools at </w:t>
      </w:r>
      <w:proofErr w:type="spellStart"/>
      <w:r w:rsidRPr="008846CA">
        <w:rPr>
          <w:rFonts w:ascii="Calibri" w:hAnsi="Calibri" w:cs="Calibri"/>
          <w:sz w:val="22"/>
        </w:rPr>
        <w:t>it</w:t>
      </w:r>
      <w:proofErr w:type="spellEnd"/>
      <w:r w:rsidRPr="008846CA">
        <w:rPr>
          <w:rFonts w:ascii="Calibri" w:hAnsi="Calibri" w:cs="Calibri"/>
          <w:sz w:val="22"/>
        </w:rPr>
        <w:t xml:space="preserve"> peak in FY2017. </w:t>
      </w:r>
      <w:r w:rsidRPr="008E183E">
        <w:rPr>
          <w:rFonts w:ascii="Calibri" w:hAnsi="Calibri" w:cs="Calibri"/>
          <w:sz w:val="22"/>
        </w:rPr>
        <w:t xml:space="preserve">OSS changed some of the target schools due the unwillingness of school directors to provide a positive and enabling working environment for the educators and to the unavailability of space. </w:t>
      </w:r>
    </w:p>
    <w:p w14:paraId="5E3639FA" w14:textId="77777777" w:rsidR="00A4722F" w:rsidRPr="008846CA" w:rsidRDefault="00A4722F" w:rsidP="00A4722F">
      <w:pPr>
        <w:spacing w:after="120"/>
        <w:rPr>
          <w:rFonts w:ascii="Calibri" w:hAnsi="Calibri" w:cs="Calibri"/>
          <w:sz w:val="22"/>
        </w:rPr>
      </w:pPr>
      <w:r w:rsidRPr="008846CA">
        <w:rPr>
          <w:rFonts w:ascii="Calibri" w:hAnsi="Calibri" w:cs="Calibri"/>
          <w:sz w:val="22"/>
        </w:rPr>
        <w:t>Beginning in FY201</w:t>
      </w:r>
      <w:r w:rsidRPr="00997F0F">
        <w:rPr>
          <w:rFonts w:ascii="Calibri" w:hAnsi="Calibri" w:cs="Calibri"/>
          <w:sz w:val="22"/>
        </w:rPr>
        <w:t>7</w:t>
      </w:r>
      <w:r w:rsidRPr="008846CA">
        <w:rPr>
          <w:rFonts w:ascii="Calibri" w:hAnsi="Calibri" w:cs="Calibri"/>
          <w:sz w:val="22"/>
        </w:rPr>
        <w:t xml:space="preserve"> </w:t>
      </w:r>
      <w:r>
        <w:rPr>
          <w:rFonts w:ascii="Calibri" w:hAnsi="Calibri" w:cs="Calibri"/>
          <w:sz w:val="22"/>
        </w:rPr>
        <w:t>t</w:t>
      </w:r>
      <w:r w:rsidRPr="008846CA">
        <w:rPr>
          <w:rFonts w:ascii="Calibri" w:hAnsi="Calibri" w:cs="Calibri"/>
          <w:sz w:val="22"/>
        </w:rPr>
        <w:t xml:space="preserve">he Program shifted emphasis to middle-schools. The shift was motivated by: 1) the desire to maintain a minimal proportion of participants to total students (10%) in middle-schools in order to have </w:t>
      </w:r>
      <w:r w:rsidRPr="00997F0F">
        <w:rPr>
          <w:rFonts w:ascii="Calibri" w:hAnsi="Calibri" w:cs="Calibri"/>
          <w:sz w:val="22"/>
        </w:rPr>
        <w:t>impact on the school; 2) the greater relevance of middle-school students to immediate CVE objectives. By FY2019 27 percent of participants were in primary schools and 63% in middle-schools, as compared with 60% and 40% respectively in FY2017.</w:t>
      </w:r>
      <w:r w:rsidRPr="008846CA">
        <w:rPr>
          <w:rFonts w:ascii="Calibri" w:hAnsi="Calibri" w:cs="Calibri"/>
          <w:sz w:val="22"/>
        </w:rPr>
        <w:t xml:space="preserve"> </w:t>
      </w:r>
    </w:p>
    <w:p w14:paraId="711CCA5D" w14:textId="77777777" w:rsidR="006226A5" w:rsidRPr="009D2F5C" w:rsidRDefault="006226A5" w:rsidP="00F74ADF">
      <w:pPr>
        <w:spacing w:before="120" w:after="120"/>
        <w:jc w:val="both"/>
        <w:rPr>
          <w:rFonts w:asciiTheme="minorHAnsi" w:hAnsiTheme="minorHAnsi" w:cstheme="minorHAnsi"/>
          <w:sz w:val="22"/>
        </w:rPr>
      </w:pPr>
    </w:p>
    <w:p w14:paraId="34CBC8D2" w14:textId="77777777" w:rsidR="005528D0" w:rsidRDefault="005528D0">
      <w:pPr>
        <w:spacing w:after="160" w:line="259" w:lineRule="auto"/>
        <w:rPr>
          <w:rFonts w:asciiTheme="minorHAnsi" w:hAnsiTheme="minorHAnsi" w:cstheme="minorHAnsi"/>
          <w:b/>
          <w:color w:val="1F4E79" w:themeColor="accent1" w:themeShade="80"/>
          <w:sz w:val="32"/>
        </w:rPr>
      </w:pPr>
      <w:r>
        <w:rPr>
          <w:rFonts w:asciiTheme="minorHAnsi" w:hAnsiTheme="minorHAnsi" w:cstheme="minorHAnsi"/>
          <w:b/>
          <w:color w:val="1F4E79" w:themeColor="accent1" w:themeShade="80"/>
          <w:sz w:val="32"/>
        </w:rPr>
        <w:br w:type="page"/>
      </w:r>
    </w:p>
    <w:p w14:paraId="788C35D0" w14:textId="274247DE" w:rsidR="007B078C" w:rsidRPr="009D2F5C" w:rsidRDefault="00AB5E30" w:rsidP="00F74ADF">
      <w:pPr>
        <w:spacing w:before="120" w:after="120"/>
        <w:jc w:val="both"/>
        <w:rPr>
          <w:rFonts w:asciiTheme="minorHAnsi" w:hAnsiTheme="minorHAnsi" w:cstheme="minorHAnsi"/>
          <w:b/>
          <w:color w:val="1F4E79" w:themeColor="accent1" w:themeShade="80"/>
          <w:sz w:val="32"/>
        </w:rPr>
      </w:pPr>
      <w:r w:rsidRPr="009D2F5C">
        <w:rPr>
          <w:rFonts w:asciiTheme="minorHAnsi" w:hAnsiTheme="minorHAnsi" w:cstheme="minorHAnsi"/>
          <w:b/>
          <w:color w:val="1F4E79" w:themeColor="accent1" w:themeShade="80"/>
          <w:sz w:val="32"/>
        </w:rPr>
        <w:t>Major c</w:t>
      </w:r>
      <w:r w:rsidR="00E40FB6" w:rsidRPr="009D2F5C">
        <w:rPr>
          <w:rFonts w:asciiTheme="minorHAnsi" w:hAnsiTheme="minorHAnsi" w:cstheme="minorHAnsi"/>
          <w:b/>
          <w:color w:val="1F4E79" w:themeColor="accent1" w:themeShade="80"/>
          <w:sz w:val="32"/>
        </w:rPr>
        <w:t>hange</w:t>
      </w:r>
      <w:r w:rsidRPr="009D2F5C">
        <w:rPr>
          <w:rFonts w:asciiTheme="minorHAnsi" w:hAnsiTheme="minorHAnsi" w:cstheme="minorHAnsi"/>
          <w:b/>
          <w:color w:val="1F4E79" w:themeColor="accent1" w:themeShade="80"/>
          <w:sz w:val="32"/>
        </w:rPr>
        <w:t xml:space="preserve"> </w:t>
      </w:r>
      <w:r w:rsidR="00A4722F">
        <w:rPr>
          <w:rFonts w:asciiTheme="minorHAnsi" w:hAnsiTheme="minorHAnsi" w:cstheme="minorHAnsi"/>
          <w:b/>
          <w:color w:val="1F4E79" w:themeColor="accent1" w:themeShade="80"/>
          <w:sz w:val="32"/>
        </w:rPr>
        <w:t>4</w:t>
      </w:r>
      <w:r w:rsidR="00E40FB6" w:rsidRPr="009D2F5C">
        <w:rPr>
          <w:rFonts w:asciiTheme="minorHAnsi" w:hAnsiTheme="minorHAnsi" w:cstheme="minorHAnsi"/>
          <w:b/>
          <w:color w:val="1F4E79" w:themeColor="accent1" w:themeShade="80"/>
          <w:sz w:val="32"/>
        </w:rPr>
        <w:t xml:space="preserve">: at-risk students </w:t>
      </w:r>
      <w:r w:rsidR="008B3775" w:rsidRPr="009D2F5C">
        <w:rPr>
          <w:rFonts w:asciiTheme="minorHAnsi" w:hAnsiTheme="minorHAnsi" w:cstheme="minorHAnsi"/>
          <w:b/>
          <w:color w:val="1F4E79" w:themeColor="accent1" w:themeShade="80"/>
          <w:sz w:val="32"/>
        </w:rPr>
        <w:t xml:space="preserve">now </w:t>
      </w:r>
      <w:r w:rsidR="00E40FB6" w:rsidRPr="009D2F5C">
        <w:rPr>
          <w:rFonts w:asciiTheme="minorHAnsi" w:hAnsiTheme="minorHAnsi" w:cstheme="minorHAnsi"/>
          <w:b/>
          <w:color w:val="1F4E79" w:themeColor="accent1" w:themeShade="80"/>
          <w:sz w:val="32"/>
        </w:rPr>
        <w:t>access services</w:t>
      </w:r>
    </w:p>
    <w:p w14:paraId="35F95949" w14:textId="77777777" w:rsidR="00A54BE6" w:rsidRPr="009D2F5C" w:rsidRDefault="00A54BE6" w:rsidP="005528D0">
      <w:pPr>
        <w:jc w:val="both"/>
        <w:rPr>
          <w:rFonts w:asciiTheme="minorHAnsi" w:hAnsiTheme="minorHAnsi" w:cstheme="minorHAnsi"/>
          <w:i/>
          <w:sz w:val="22"/>
        </w:rPr>
      </w:pPr>
      <w:r w:rsidRPr="009D2F5C">
        <w:rPr>
          <w:rFonts w:asciiTheme="minorHAnsi" w:hAnsiTheme="minorHAnsi" w:cstheme="minorHAnsi"/>
          <w:i/>
          <w:sz w:val="22"/>
        </w:rPr>
        <w:t>Sub-Outcome 3.1.2 Students with difficulties access adequate pedagogical support</w:t>
      </w:r>
    </w:p>
    <w:p w14:paraId="39E30E93" w14:textId="77777777" w:rsidR="008B3775" w:rsidRPr="009D2F5C" w:rsidRDefault="008B3775" w:rsidP="005528D0">
      <w:pPr>
        <w:jc w:val="both"/>
        <w:rPr>
          <w:rFonts w:asciiTheme="minorHAnsi" w:hAnsiTheme="minorHAnsi" w:cstheme="minorHAnsi"/>
          <w:i/>
          <w:sz w:val="22"/>
        </w:rPr>
      </w:pPr>
      <w:r w:rsidRPr="009D2F5C">
        <w:rPr>
          <w:rFonts w:asciiTheme="minorHAnsi" w:hAnsiTheme="minorHAnsi" w:cstheme="minorHAnsi"/>
          <w:i/>
          <w:sz w:val="22"/>
        </w:rPr>
        <w:t>Outcome 3.2 Schools and CSOs promote fulfillment and personal growth</w:t>
      </w:r>
    </w:p>
    <w:p w14:paraId="2B56709A" w14:textId="77777777" w:rsidR="008B3775" w:rsidRPr="009D2F5C" w:rsidRDefault="008B3775" w:rsidP="005528D0">
      <w:pPr>
        <w:jc w:val="both"/>
        <w:rPr>
          <w:rFonts w:asciiTheme="minorHAnsi" w:hAnsiTheme="minorHAnsi" w:cstheme="minorHAnsi"/>
          <w:i/>
          <w:sz w:val="22"/>
        </w:rPr>
      </w:pPr>
      <w:r w:rsidRPr="009D2F5C">
        <w:rPr>
          <w:rFonts w:asciiTheme="minorHAnsi" w:hAnsiTheme="minorHAnsi" w:cstheme="minorHAnsi"/>
          <w:i/>
          <w:sz w:val="22"/>
        </w:rPr>
        <w:t>Sub-Outcome 3.2.1 Schools and CSOs offer opportunities for students with difficulties to express themselves and exchange</w:t>
      </w:r>
    </w:p>
    <w:p w14:paraId="2F722971" w14:textId="77777777" w:rsidR="005528D0" w:rsidRDefault="005528D0" w:rsidP="00A4722F">
      <w:pPr>
        <w:spacing w:after="120"/>
        <w:rPr>
          <w:rFonts w:ascii="Calibri" w:hAnsi="Calibri" w:cs="Calibri"/>
          <w:sz w:val="22"/>
        </w:rPr>
      </w:pPr>
    </w:p>
    <w:p w14:paraId="6FE6A00C" w14:textId="7CDC6DED" w:rsidR="00A4722F" w:rsidRPr="008846CA" w:rsidRDefault="00A4722F" w:rsidP="00A4722F">
      <w:pPr>
        <w:spacing w:after="120"/>
        <w:rPr>
          <w:rFonts w:ascii="Calibri" w:hAnsi="Calibri" w:cs="Calibri"/>
          <w:sz w:val="22"/>
        </w:rPr>
      </w:pPr>
      <w:r w:rsidRPr="008846CA">
        <w:rPr>
          <w:rFonts w:ascii="Calibri" w:hAnsi="Calibri" w:cs="Calibri"/>
          <w:sz w:val="22"/>
        </w:rPr>
        <w:t>In the impoverished and underserved environments where target youth go to school, students experiencing personal crises and/or failure in school d</w:t>
      </w:r>
      <w:r>
        <w:rPr>
          <w:rFonts w:ascii="Calibri" w:hAnsi="Calibri" w:cs="Calibri"/>
          <w:sz w:val="22"/>
        </w:rPr>
        <w:t xml:space="preserve">id </w:t>
      </w:r>
      <w:r w:rsidRPr="008846CA">
        <w:rPr>
          <w:rFonts w:ascii="Calibri" w:hAnsi="Calibri" w:cs="Calibri"/>
          <w:sz w:val="22"/>
        </w:rPr>
        <w:t xml:space="preserve">not access the services that can make a difference for them. The services available outside of the institution – essentially paying academic support, </w:t>
      </w:r>
      <w:r>
        <w:rPr>
          <w:rFonts w:ascii="Calibri" w:hAnsi="Calibri" w:cs="Calibri"/>
          <w:sz w:val="22"/>
        </w:rPr>
        <w:t>wer</w:t>
      </w:r>
      <w:r w:rsidRPr="008846CA">
        <w:rPr>
          <w:rFonts w:ascii="Calibri" w:hAnsi="Calibri" w:cs="Calibri"/>
          <w:sz w:val="22"/>
        </w:rPr>
        <w:t xml:space="preserve">e not tailored or effective, and they </w:t>
      </w:r>
      <w:r>
        <w:rPr>
          <w:rFonts w:ascii="Calibri" w:hAnsi="Calibri" w:cs="Calibri"/>
          <w:sz w:val="22"/>
        </w:rPr>
        <w:t>we</w:t>
      </w:r>
      <w:r w:rsidRPr="008846CA">
        <w:rPr>
          <w:rFonts w:ascii="Calibri" w:hAnsi="Calibri" w:cs="Calibri"/>
          <w:sz w:val="22"/>
        </w:rPr>
        <w:t>re generally not directed to the youth that most need</w:t>
      </w:r>
      <w:r>
        <w:rPr>
          <w:rFonts w:ascii="Calibri" w:hAnsi="Calibri" w:cs="Calibri"/>
          <w:sz w:val="22"/>
        </w:rPr>
        <w:t>ed</w:t>
      </w:r>
      <w:r w:rsidRPr="008846CA">
        <w:rPr>
          <w:rFonts w:ascii="Calibri" w:hAnsi="Calibri" w:cs="Calibri"/>
          <w:sz w:val="22"/>
        </w:rPr>
        <w:t xml:space="preserve"> them.  </w:t>
      </w:r>
    </w:p>
    <w:p w14:paraId="7D96DA6D" w14:textId="77777777" w:rsidR="00A4722F" w:rsidRPr="008846CA" w:rsidRDefault="00A4722F" w:rsidP="00A4722F">
      <w:pPr>
        <w:spacing w:after="120"/>
        <w:rPr>
          <w:rFonts w:ascii="Calibri" w:hAnsi="Calibri" w:cs="Calibri"/>
          <w:sz w:val="22"/>
        </w:rPr>
      </w:pPr>
      <w:r>
        <w:rPr>
          <w:rFonts w:ascii="Calibri" w:hAnsi="Calibri" w:cs="Calibri"/>
          <w:sz w:val="22"/>
        </w:rPr>
        <w:t>Before</w:t>
      </w:r>
      <w:r w:rsidRPr="008846CA">
        <w:rPr>
          <w:rFonts w:ascii="Calibri" w:hAnsi="Calibri" w:cs="Calibri"/>
          <w:sz w:val="22"/>
        </w:rPr>
        <w:t xml:space="preserve"> FORSATY, </w:t>
      </w:r>
      <w:r>
        <w:rPr>
          <w:rFonts w:ascii="Calibri" w:hAnsi="Calibri" w:cs="Calibri"/>
          <w:sz w:val="22"/>
        </w:rPr>
        <w:t xml:space="preserve">all the CBOs that became FORSATY </w:t>
      </w:r>
      <w:r w:rsidRPr="008846CA">
        <w:rPr>
          <w:rFonts w:ascii="Calibri" w:hAnsi="Calibri" w:cs="Calibri"/>
          <w:sz w:val="22"/>
        </w:rPr>
        <w:t>OSS partners provided pedagogical support to small groups of in-school youth</w:t>
      </w:r>
      <w:r>
        <w:rPr>
          <w:rFonts w:ascii="Calibri" w:hAnsi="Calibri" w:cs="Calibri"/>
          <w:sz w:val="22"/>
        </w:rPr>
        <w:t>, essentially before exams</w:t>
      </w:r>
      <w:r w:rsidRPr="008846CA">
        <w:rPr>
          <w:rFonts w:ascii="Calibri" w:hAnsi="Calibri" w:cs="Calibri"/>
          <w:sz w:val="22"/>
        </w:rPr>
        <w:t xml:space="preserve">. The services were assumedly accessed primarily by students from families with relatively higher disposable income in relation to the perceived value of the service. It is estimated that relatively few families of youth most-at-risk of dropping out accessed support classes, for reasons including low income, family issues, lack of information and disinterest in education. </w:t>
      </w:r>
    </w:p>
    <w:p w14:paraId="1F46815C" w14:textId="77777777" w:rsidR="00A4722F" w:rsidRPr="008846CA" w:rsidRDefault="00A4722F" w:rsidP="00A4722F">
      <w:pPr>
        <w:spacing w:after="120"/>
        <w:rPr>
          <w:rFonts w:ascii="Calibri" w:hAnsi="Calibri" w:cs="Calibri"/>
          <w:sz w:val="22"/>
        </w:rPr>
      </w:pPr>
      <w:r w:rsidRPr="008846CA">
        <w:rPr>
          <w:rFonts w:ascii="Calibri" w:hAnsi="Calibri" w:cs="Calibri"/>
          <w:sz w:val="22"/>
        </w:rPr>
        <w:t xml:space="preserve">One major change to </w:t>
      </w:r>
      <w:r w:rsidRPr="008846CA">
        <w:rPr>
          <w:rFonts w:ascii="Calibri" w:hAnsi="Calibri" w:cs="Calibri"/>
          <w:i/>
          <w:sz w:val="22"/>
        </w:rPr>
        <w:t>access</w:t>
      </w:r>
      <w:r w:rsidRPr="008846CA">
        <w:rPr>
          <w:rFonts w:ascii="Calibri" w:hAnsi="Calibri" w:cs="Calibri"/>
          <w:sz w:val="22"/>
        </w:rPr>
        <w:t xml:space="preserve"> Under FORSATY came from the establishment of a partnership between OSS partners and schools. Under FORSATY, school directors select</w:t>
      </w:r>
      <w:r>
        <w:rPr>
          <w:rFonts w:ascii="Calibri" w:hAnsi="Calibri" w:cs="Calibri"/>
          <w:sz w:val="22"/>
        </w:rPr>
        <w:t>ed</w:t>
      </w:r>
      <w:r w:rsidRPr="008846CA">
        <w:rPr>
          <w:rFonts w:ascii="Calibri" w:hAnsi="Calibri" w:cs="Calibri"/>
          <w:sz w:val="22"/>
        </w:rPr>
        <w:t>, in collaboration with the OSS, those students that are most at-risk of dropping out of school. OSS then offer</w:t>
      </w:r>
      <w:r>
        <w:rPr>
          <w:rFonts w:ascii="Calibri" w:hAnsi="Calibri" w:cs="Calibri"/>
          <w:sz w:val="22"/>
        </w:rPr>
        <w:t>ed</w:t>
      </w:r>
      <w:r w:rsidRPr="008846CA">
        <w:rPr>
          <w:rFonts w:ascii="Calibri" w:hAnsi="Calibri" w:cs="Calibri"/>
          <w:sz w:val="22"/>
        </w:rPr>
        <w:t xml:space="preserve"> the service specifically to the families of the identified youth. This structure </w:t>
      </w:r>
      <w:r>
        <w:rPr>
          <w:rFonts w:ascii="Calibri" w:hAnsi="Calibri" w:cs="Calibri"/>
          <w:sz w:val="22"/>
        </w:rPr>
        <w:t>wa</w:t>
      </w:r>
      <w:r w:rsidRPr="008846CA">
        <w:rPr>
          <w:rFonts w:ascii="Calibri" w:hAnsi="Calibri" w:cs="Calibri"/>
          <w:sz w:val="22"/>
        </w:rPr>
        <w:t>s well established and ensure</w:t>
      </w:r>
      <w:r>
        <w:rPr>
          <w:rFonts w:ascii="Calibri" w:hAnsi="Calibri" w:cs="Calibri"/>
          <w:sz w:val="22"/>
        </w:rPr>
        <w:t>d</w:t>
      </w:r>
      <w:r w:rsidRPr="008846CA">
        <w:rPr>
          <w:rFonts w:ascii="Calibri" w:hAnsi="Calibri" w:cs="Calibri"/>
          <w:sz w:val="22"/>
        </w:rPr>
        <w:t xml:space="preserve"> that resources go</w:t>
      </w:r>
      <w:r>
        <w:rPr>
          <w:rFonts w:ascii="Calibri" w:hAnsi="Calibri" w:cs="Calibri"/>
          <w:sz w:val="22"/>
        </w:rPr>
        <w:t>t</w:t>
      </w:r>
      <w:r w:rsidRPr="008846CA">
        <w:rPr>
          <w:rFonts w:ascii="Calibri" w:hAnsi="Calibri" w:cs="Calibri"/>
          <w:sz w:val="22"/>
        </w:rPr>
        <w:t xml:space="preserve"> to those most at-risk. </w:t>
      </w:r>
    </w:p>
    <w:p w14:paraId="6EDD6057" w14:textId="77777777" w:rsidR="00A4722F" w:rsidRPr="008846CA" w:rsidRDefault="00A4722F" w:rsidP="00A4722F">
      <w:pPr>
        <w:spacing w:after="120"/>
        <w:rPr>
          <w:rFonts w:ascii="Calibri" w:hAnsi="Calibri" w:cs="Calibri"/>
          <w:sz w:val="22"/>
        </w:rPr>
      </w:pPr>
      <w:r w:rsidRPr="008846CA">
        <w:rPr>
          <w:rFonts w:ascii="Calibri" w:hAnsi="Calibri" w:cs="Calibri"/>
          <w:sz w:val="22"/>
        </w:rPr>
        <w:t xml:space="preserve">Arguably, </w:t>
      </w:r>
      <w:r>
        <w:rPr>
          <w:rFonts w:ascii="Calibri" w:hAnsi="Calibri" w:cs="Calibri"/>
          <w:sz w:val="22"/>
        </w:rPr>
        <w:t>most</w:t>
      </w:r>
      <w:r w:rsidRPr="008846CA">
        <w:rPr>
          <w:rFonts w:ascii="Calibri" w:hAnsi="Calibri" w:cs="Calibri"/>
          <w:sz w:val="22"/>
        </w:rPr>
        <w:t xml:space="preserve"> of target at-risk youth would not have assessed any of the types of services developed by FORSATY with OSS partners, simply because they did not exist in the neighborhood. Before FORSATY, support was limited to repetition of the school curricula by unqualified staff, with undetermined results. The services delivered by the OSS were entirely transformed and complemented under FORSATY to respond to the needs of target youth and to the basic elements of personal development. They were designed to make a change. </w:t>
      </w:r>
    </w:p>
    <w:p w14:paraId="3DC5D31B" w14:textId="77777777" w:rsidR="00A4722F" w:rsidRPr="008846CA" w:rsidRDefault="00A4722F" w:rsidP="00A4722F">
      <w:pPr>
        <w:spacing w:after="120"/>
        <w:rPr>
          <w:rFonts w:ascii="Calibri" w:hAnsi="Calibri" w:cs="Calibri"/>
          <w:sz w:val="22"/>
        </w:rPr>
      </w:pPr>
      <w:r w:rsidRPr="008846CA">
        <w:rPr>
          <w:rFonts w:ascii="Calibri" w:hAnsi="Calibri" w:cs="Calibri"/>
          <w:sz w:val="22"/>
        </w:rPr>
        <w:t xml:space="preserve">Over the course of the Program, </w:t>
      </w:r>
      <w:r>
        <w:rPr>
          <w:rFonts w:ascii="Calibri" w:hAnsi="Calibri" w:cs="Calibri"/>
          <w:sz w:val="22"/>
        </w:rPr>
        <w:t>10,418</w:t>
      </w:r>
      <w:r w:rsidRPr="008846CA">
        <w:rPr>
          <w:rFonts w:ascii="Calibri" w:hAnsi="Calibri" w:cs="Calibri"/>
          <w:sz w:val="22"/>
        </w:rPr>
        <w:t xml:space="preserve"> at-risk students </w:t>
      </w:r>
      <w:r>
        <w:rPr>
          <w:rFonts w:ascii="Calibri" w:hAnsi="Calibri" w:cs="Calibri"/>
          <w:sz w:val="22"/>
        </w:rPr>
        <w:t xml:space="preserve">(cumulative) </w:t>
      </w:r>
      <w:r w:rsidRPr="008846CA">
        <w:rPr>
          <w:rFonts w:ascii="Calibri" w:hAnsi="Calibri" w:cs="Calibri"/>
          <w:sz w:val="22"/>
        </w:rPr>
        <w:t xml:space="preserve">from </w:t>
      </w:r>
      <w:r>
        <w:rPr>
          <w:rFonts w:ascii="Calibri" w:hAnsi="Calibri" w:cs="Calibri"/>
          <w:sz w:val="22"/>
        </w:rPr>
        <w:t>23</w:t>
      </w:r>
      <w:r w:rsidRPr="008846CA">
        <w:rPr>
          <w:rFonts w:ascii="Calibri" w:hAnsi="Calibri" w:cs="Calibri"/>
          <w:sz w:val="22"/>
        </w:rPr>
        <w:t xml:space="preserve"> schools accessed the FORSATY Model of tailored and adequate services from OSS partners. </w:t>
      </w:r>
    </w:p>
    <w:p w14:paraId="6940830E" w14:textId="77777777" w:rsidR="00A4722F" w:rsidRPr="008846CA" w:rsidRDefault="00A4722F" w:rsidP="00A4722F">
      <w:pPr>
        <w:spacing w:after="120"/>
        <w:rPr>
          <w:rFonts w:ascii="Calibri" w:hAnsi="Calibri" w:cs="Calibri"/>
          <w:sz w:val="22"/>
        </w:rPr>
      </w:pPr>
      <w:r w:rsidRPr="008846CA">
        <w:rPr>
          <w:rFonts w:ascii="Calibri" w:hAnsi="Calibri" w:cs="Calibri"/>
          <w:sz w:val="22"/>
        </w:rPr>
        <w:t xml:space="preserve">Education services rapidly demonstrated their attractiveness to participating students. The pedagogy, extracurricular activities and psychosocial services progressively reduced the dropout rates in pedagogical support classes, from </w:t>
      </w:r>
      <w:r>
        <w:rPr>
          <w:rFonts w:ascii="Calibri" w:hAnsi="Calibri" w:cs="Calibri"/>
          <w:sz w:val="22"/>
        </w:rPr>
        <w:t>11%</w:t>
      </w:r>
      <w:r w:rsidRPr="008846CA">
        <w:rPr>
          <w:rFonts w:ascii="Calibri" w:hAnsi="Calibri" w:cs="Calibri"/>
          <w:sz w:val="22"/>
        </w:rPr>
        <w:t xml:space="preserve"> in FY</w:t>
      </w:r>
      <w:r>
        <w:rPr>
          <w:rFonts w:ascii="Calibri" w:hAnsi="Calibri" w:cs="Calibri"/>
          <w:sz w:val="22"/>
        </w:rPr>
        <w:t>2014</w:t>
      </w:r>
      <w:r w:rsidRPr="008846CA">
        <w:rPr>
          <w:rFonts w:ascii="Calibri" w:hAnsi="Calibri" w:cs="Calibri"/>
          <w:sz w:val="22"/>
        </w:rPr>
        <w:t xml:space="preserve"> to </w:t>
      </w:r>
      <w:r>
        <w:rPr>
          <w:rFonts w:ascii="Calibri" w:hAnsi="Calibri" w:cs="Calibri"/>
          <w:sz w:val="22"/>
        </w:rPr>
        <w:t>9%</w:t>
      </w:r>
      <w:r w:rsidRPr="008846CA">
        <w:rPr>
          <w:rFonts w:ascii="Calibri" w:hAnsi="Calibri" w:cs="Calibri"/>
          <w:sz w:val="22"/>
        </w:rPr>
        <w:t xml:space="preserve"> in FY</w:t>
      </w:r>
      <w:r>
        <w:rPr>
          <w:rFonts w:ascii="Calibri" w:hAnsi="Calibri" w:cs="Calibri"/>
          <w:sz w:val="22"/>
        </w:rPr>
        <w:t>2015 to 3% in FY2018</w:t>
      </w:r>
      <w:r w:rsidRPr="008846CA">
        <w:rPr>
          <w:rFonts w:ascii="Calibri" w:hAnsi="Calibri" w:cs="Calibri"/>
          <w:sz w:val="22"/>
        </w:rPr>
        <w:t xml:space="preserve">. The rate increased in FY2019 due to teacher strikes in partner schools. </w:t>
      </w:r>
      <w:r w:rsidRPr="000E43FA">
        <w:rPr>
          <w:rFonts w:ascii="Calibri" w:hAnsi="Calibri" w:cs="Calibri"/>
          <w:sz w:val="22"/>
        </w:rPr>
        <w:t>Regular attendance (more than 7 out of 10 pedagogical sessions) averaged 81% (FY17, FY18, FY19) over the</w:t>
      </w:r>
      <w:r w:rsidRPr="008846CA">
        <w:rPr>
          <w:rFonts w:ascii="Calibri" w:hAnsi="Calibri" w:cs="Calibri"/>
          <w:sz w:val="22"/>
        </w:rPr>
        <w:t xml:space="preserve"> course of the Program.  </w:t>
      </w:r>
    </w:p>
    <w:p w14:paraId="6AF09E87" w14:textId="77777777" w:rsidR="00A4722F" w:rsidRPr="008846CA" w:rsidRDefault="00A4722F" w:rsidP="00A4722F">
      <w:pPr>
        <w:spacing w:after="120"/>
        <w:rPr>
          <w:rFonts w:ascii="Calibri" w:hAnsi="Calibri" w:cs="Calibri"/>
          <w:sz w:val="22"/>
        </w:rPr>
      </w:pPr>
      <w:r w:rsidRPr="008846CA">
        <w:rPr>
          <w:rFonts w:ascii="Calibri" w:hAnsi="Calibri" w:cs="Calibri"/>
          <w:sz w:val="22"/>
        </w:rPr>
        <w:t>As the services demonstrated their value and positive impact on youth, their perceived value matched what families of students most at risk were willing and able to pay despite their lower disposable income. Poor families pay between 5 and 20 USD for the year for the new services and roughly 90 percent can manage to pay. OSS waive the requirement for those that cannot pay.</w:t>
      </w:r>
    </w:p>
    <w:p w14:paraId="2BFE9735" w14:textId="77777777" w:rsidR="00A4722F" w:rsidRPr="008846CA" w:rsidRDefault="00A4722F" w:rsidP="00A4722F">
      <w:pPr>
        <w:spacing w:after="120"/>
        <w:rPr>
          <w:rFonts w:ascii="Calibri" w:hAnsi="Calibri" w:cs="Calibri"/>
          <w:sz w:val="22"/>
        </w:rPr>
      </w:pPr>
      <w:r w:rsidRPr="008846CA">
        <w:rPr>
          <w:rFonts w:ascii="Calibri" w:hAnsi="Calibri" w:cs="Calibri"/>
          <w:sz w:val="22"/>
        </w:rPr>
        <w:t xml:space="preserve">In several reported cases, families have requested an expansion of education services. In Tetouan, families lobbied the provincial education administration (PEA) to expand the Program to other schools and neighborhoods. </w:t>
      </w:r>
    </w:p>
    <w:p w14:paraId="47447A11" w14:textId="3DE406D3" w:rsidR="00525161" w:rsidRPr="009D2F5C" w:rsidRDefault="00525161" w:rsidP="00F74ADF">
      <w:pPr>
        <w:spacing w:before="120" w:after="120"/>
        <w:jc w:val="both"/>
        <w:rPr>
          <w:rFonts w:asciiTheme="minorHAnsi" w:hAnsiTheme="minorHAnsi" w:cstheme="minorHAnsi"/>
          <w:sz w:val="22"/>
        </w:rPr>
      </w:pPr>
    </w:p>
    <w:p w14:paraId="290BB279" w14:textId="77777777" w:rsidR="00DE2617" w:rsidRPr="009D2F5C" w:rsidRDefault="00DE2617" w:rsidP="00F74ADF">
      <w:pPr>
        <w:spacing w:before="120" w:after="120"/>
        <w:jc w:val="both"/>
        <w:rPr>
          <w:rFonts w:asciiTheme="minorHAnsi" w:hAnsiTheme="minorHAnsi" w:cstheme="minorHAnsi"/>
          <w:sz w:val="22"/>
        </w:rPr>
      </w:pPr>
    </w:p>
    <w:p w14:paraId="7C14497C" w14:textId="77777777" w:rsidR="005528D0" w:rsidRDefault="005528D0">
      <w:pPr>
        <w:spacing w:after="160" w:line="259" w:lineRule="auto"/>
        <w:rPr>
          <w:rFonts w:asciiTheme="minorHAnsi" w:hAnsiTheme="minorHAnsi" w:cstheme="minorHAnsi"/>
          <w:b/>
          <w:color w:val="1F4E79" w:themeColor="accent1" w:themeShade="80"/>
          <w:sz w:val="32"/>
        </w:rPr>
      </w:pPr>
      <w:r>
        <w:rPr>
          <w:rFonts w:asciiTheme="minorHAnsi" w:hAnsiTheme="minorHAnsi" w:cstheme="minorHAnsi"/>
          <w:b/>
          <w:color w:val="1F4E79" w:themeColor="accent1" w:themeShade="80"/>
          <w:sz w:val="32"/>
        </w:rPr>
        <w:br w:type="page"/>
      </w:r>
    </w:p>
    <w:p w14:paraId="40CA8CB2" w14:textId="49AC8FC5" w:rsidR="00E40FB6" w:rsidRPr="009D2F5C" w:rsidRDefault="00AB5E30" w:rsidP="00F74ADF">
      <w:pPr>
        <w:spacing w:before="120" w:after="120"/>
        <w:jc w:val="both"/>
        <w:rPr>
          <w:rFonts w:asciiTheme="minorHAnsi" w:hAnsiTheme="minorHAnsi" w:cstheme="minorHAnsi"/>
          <w:b/>
          <w:color w:val="1F4E79" w:themeColor="accent1" w:themeShade="80"/>
          <w:sz w:val="32"/>
        </w:rPr>
      </w:pPr>
      <w:r w:rsidRPr="009D2F5C">
        <w:rPr>
          <w:rFonts w:asciiTheme="minorHAnsi" w:hAnsiTheme="minorHAnsi" w:cstheme="minorHAnsi"/>
          <w:b/>
          <w:color w:val="1F4E79" w:themeColor="accent1" w:themeShade="80"/>
          <w:sz w:val="32"/>
        </w:rPr>
        <w:t>Major c</w:t>
      </w:r>
      <w:r w:rsidR="00E40FB6" w:rsidRPr="009D2F5C">
        <w:rPr>
          <w:rFonts w:asciiTheme="minorHAnsi" w:hAnsiTheme="minorHAnsi" w:cstheme="minorHAnsi"/>
          <w:b/>
          <w:color w:val="1F4E79" w:themeColor="accent1" w:themeShade="80"/>
          <w:sz w:val="32"/>
        </w:rPr>
        <w:t>hange</w:t>
      </w:r>
      <w:r w:rsidRPr="009D2F5C">
        <w:rPr>
          <w:rFonts w:asciiTheme="minorHAnsi" w:hAnsiTheme="minorHAnsi" w:cstheme="minorHAnsi"/>
          <w:b/>
          <w:color w:val="1F4E79" w:themeColor="accent1" w:themeShade="80"/>
          <w:sz w:val="32"/>
        </w:rPr>
        <w:t xml:space="preserve"> </w:t>
      </w:r>
      <w:r w:rsidR="00A4722F">
        <w:rPr>
          <w:rFonts w:asciiTheme="minorHAnsi" w:hAnsiTheme="minorHAnsi" w:cstheme="minorHAnsi"/>
          <w:b/>
          <w:color w:val="1F4E79" w:themeColor="accent1" w:themeShade="80"/>
          <w:sz w:val="32"/>
        </w:rPr>
        <w:t>5</w:t>
      </w:r>
      <w:r w:rsidR="00E40FB6" w:rsidRPr="009D2F5C">
        <w:rPr>
          <w:rFonts w:asciiTheme="minorHAnsi" w:hAnsiTheme="minorHAnsi" w:cstheme="minorHAnsi"/>
          <w:b/>
          <w:color w:val="1F4E79" w:themeColor="accent1" w:themeShade="80"/>
          <w:sz w:val="32"/>
        </w:rPr>
        <w:t>: new</w:t>
      </w:r>
      <w:r w:rsidR="00DE2617" w:rsidRPr="009D2F5C">
        <w:rPr>
          <w:rFonts w:asciiTheme="minorHAnsi" w:hAnsiTheme="minorHAnsi" w:cstheme="minorHAnsi"/>
          <w:b/>
          <w:color w:val="1F4E79" w:themeColor="accent1" w:themeShade="80"/>
          <w:sz w:val="32"/>
        </w:rPr>
        <w:t>ly-available</w:t>
      </w:r>
      <w:r w:rsidR="00E40FB6" w:rsidRPr="009D2F5C">
        <w:rPr>
          <w:rFonts w:asciiTheme="minorHAnsi" w:hAnsiTheme="minorHAnsi" w:cstheme="minorHAnsi"/>
          <w:b/>
          <w:color w:val="1F4E79" w:themeColor="accent1" w:themeShade="80"/>
          <w:sz w:val="32"/>
        </w:rPr>
        <w:t xml:space="preserve"> services enable failing students to change their course</w:t>
      </w:r>
    </w:p>
    <w:p w14:paraId="3584601B" w14:textId="77777777" w:rsidR="008B3775" w:rsidRPr="009D2F5C" w:rsidRDefault="008B3775" w:rsidP="005528D0">
      <w:pPr>
        <w:jc w:val="both"/>
        <w:rPr>
          <w:rFonts w:asciiTheme="minorHAnsi" w:hAnsiTheme="minorHAnsi" w:cstheme="minorHAnsi"/>
          <w:i/>
          <w:iCs/>
          <w:sz w:val="22"/>
          <w:szCs w:val="22"/>
        </w:rPr>
      </w:pPr>
      <w:r w:rsidRPr="009D2F5C">
        <w:rPr>
          <w:rFonts w:asciiTheme="minorHAnsi" w:hAnsiTheme="minorHAnsi" w:cstheme="minorHAnsi"/>
          <w:i/>
          <w:iCs/>
          <w:sz w:val="22"/>
          <w:szCs w:val="22"/>
        </w:rPr>
        <w:t>Sub-Purpose 3 Schools retain and prepare marginalized youth for integration</w:t>
      </w:r>
    </w:p>
    <w:p w14:paraId="3267C4AD" w14:textId="77777777" w:rsidR="008B3775" w:rsidRPr="009D2F5C" w:rsidRDefault="008B3775" w:rsidP="005528D0">
      <w:pPr>
        <w:jc w:val="both"/>
        <w:rPr>
          <w:rFonts w:asciiTheme="minorHAnsi" w:hAnsiTheme="minorHAnsi" w:cstheme="minorHAnsi"/>
          <w:i/>
          <w:iCs/>
          <w:sz w:val="22"/>
          <w:szCs w:val="22"/>
        </w:rPr>
      </w:pPr>
      <w:r w:rsidRPr="009D2F5C">
        <w:rPr>
          <w:rFonts w:asciiTheme="minorHAnsi" w:hAnsiTheme="minorHAnsi" w:cstheme="minorHAnsi"/>
          <w:i/>
          <w:iCs/>
          <w:sz w:val="22"/>
          <w:szCs w:val="22"/>
        </w:rPr>
        <w:t>Outcome 3.1 Marginalized youth are better integrated in school</w:t>
      </w:r>
    </w:p>
    <w:p w14:paraId="037CCF9F" w14:textId="77777777" w:rsidR="005528D0" w:rsidRDefault="005528D0" w:rsidP="00A4722F">
      <w:pPr>
        <w:spacing w:after="120"/>
        <w:rPr>
          <w:rFonts w:ascii="Calibri" w:hAnsi="Calibri" w:cs="Calibri"/>
          <w:sz w:val="22"/>
        </w:rPr>
      </w:pPr>
      <w:bookmarkStart w:id="25" w:name="_Hlk21680354"/>
    </w:p>
    <w:p w14:paraId="624AFBCD" w14:textId="315420D8" w:rsidR="00A4722F" w:rsidRPr="008846CA" w:rsidRDefault="00A4722F" w:rsidP="00A4722F">
      <w:pPr>
        <w:spacing w:after="120"/>
        <w:rPr>
          <w:rFonts w:ascii="Calibri" w:hAnsi="Calibri" w:cs="Calibri"/>
          <w:sz w:val="22"/>
        </w:rPr>
      </w:pPr>
      <w:r w:rsidRPr="008846CA">
        <w:rPr>
          <w:rFonts w:ascii="Calibri" w:hAnsi="Calibri" w:cs="Calibri"/>
          <w:sz w:val="22"/>
        </w:rPr>
        <w:t xml:space="preserve">After one year in the program, most of the participating youth have changed their course. They have become successful academically and better off in their </w:t>
      </w:r>
      <w:r>
        <w:rPr>
          <w:rFonts w:ascii="Calibri" w:hAnsi="Calibri" w:cs="Calibri"/>
          <w:sz w:val="22"/>
        </w:rPr>
        <w:t>self-</w:t>
      </w:r>
      <w:r w:rsidRPr="008846CA">
        <w:rPr>
          <w:rFonts w:ascii="Calibri" w:hAnsi="Calibri" w:cs="Calibri"/>
          <w:sz w:val="22"/>
        </w:rPr>
        <w:t xml:space="preserve">perceptions and relations with others. </w:t>
      </w:r>
    </w:p>
    <w:p w14:paraId="71AAC9DA" w14:textId="77777777" w:rsidR="00A4722F" w:rsidRPr="005528D0" w:rsidRDefault="00A4722F" w:rsidP="00A4722F">
      <w:pPr>
        <w:spacing w:after="120"/>
        <w:rPr>
          <w:rFonts w:ascii="Calibri" w:hAnsi="Calibri" w:cs="Calibri"/>
          <w:b/>
          <w:color w:val="1F4E79" w:themeColor="accent1" w:themeShade="80"/>
          <w:sz w:val="22"/>
        </w:rPr>
      </w:pPr>
      <w:r w:rsidRPr="005528D0">
        <w:rPr>
          <w:rFonts w:ascii="Calibri" w:hAnsi="Calibri" w:cs="Calibri"/>
          <w:b/>
          <w:color w:val="1F4E79" w:themeColor="accent1" w:themeShade="80"/>
          <w:sz w:val="22"/>
        </w:rPr>
        <w:t>Middle-school students</w:t>
      </w:r>
    </w:p>
    <w:p w14:paraId="400E9CFE" w14:textId="77777777" w:rsidR="00A4722F" w:rsidRPr="008846CA" w:rsidRDefault="00A4722F" w:rsidP="00A4722F">
      <w:pPr>
        <w:spacing w:after="120"/>
        <w:rPr>
          <w:rFonts w:ascii="Calibri" w:hAnsi="Calibri" w:cs="Calibri"/>
          <w:sz w:val="22"/>
        </w:rPr>
      </w:pPr>
      <w:r w:rsidRPr="008846CA">
        <w:rPr>
          <w:rFonts w:ascii="Calibri" w:hAnsi="Calibri" w:cs="Calibri"/>
          <w:sz w:val="22"/>
        </w:rPr>
        <w:t xml:space="preserve">The direct challenge under </w:t>
      </w:r>
      <w:r w:rsidRPr="008846CA">
        <w:rPr>
          <w:rFonts w:ascii="Calibri" w:hAnsi="Calibri" w:cs="Calibri"/>
          <w:i/>
          <w:sz w:val="22"/>
        </w:rPr>
        <w:t>Access</w:t>
      </w:r>
      <w:r w:rsidRPr="008846CA">
        <w:rPr>
          <w:rFonts w:ascii="Calibri" w:hAnsi="Calibri" w:cs="Calibri"/>
          <w:sz w:val="22"/>
        </w:rPr>
        <w:t xml:space="preserve"> in middle-school is transforming academic failure into success, leading to a diploma and options for further educational opportunity. FORSATY target middle-school students had only a slim chance of graduating. In partner middle-schools, annual passing rates were below 50 percent and participating students were among the most vulnerable in the class. </w:t>
      </w:r>
    </w:p>
    <w:p w14:paraId="0BA98C3A" w14:textId="77777777" w:rsidR="00A4722F" w:rsidRPr="008846CA" w:rsidRDefault="00A4722F" w:rsidP="00A4722F">
      <w:pPr>
        <w:spacing w:after="120"/>
        <w:rPr>
          <w:rFonts w:ascii="Calibri" w:hAnsi="Calibri" w:cs="Calibri"/>
          <w:sz w:val="22"/>
        </w:rPr>
      </w:pPr>
      <w:r w:rsidRPr="008846CA">
        <w:rPr>
          <w:rFonts w:ascii="Calibri" w:hAnsi="Calibri" w:cs="Calibri"/>
          <w:sz w:val="22"/>
        </w:rPr>
        <w:t xml:space="preserve">Middle-school </w:t>
      </w:r>
      <w:r w:rsidRPr="00250D96">
        <w:rPr>
          <w:rFonts w:ascii="Calibri" w:hAnsi="Calibri" w:cs="Calibri"/>
          <w:sz w:val="22"/>
        </w:rPr>
        <w:t>Participants in the Program rapidly changed their course. Success rates (youth passing the year) for middle-school students reached 65 percent in FY2015, 74 in FY2016, 90 percent in FY2017, 64 percent in FY2018 and 78 percent in FY2019.</w:t>
      </w:r>
      <w:r w:rsidRPr="00250D96">
        <w:rPr>
          <w:rStyle w:val="FootnoteReference"/>
          <w:rFonts w:ascii="Calibri" w:hAnsi="Calibri" w:cs="Calibri"/>
          <w:sz w:val="22"/>
        </w:rPr>
        <w:footnoteReference w:id="11"/>
      </w:r>
      <w:r w:rsidRPr="00250D96">
        <w:rPr>
          <w:rFonts w:ascii="Calibri" w:hAnsi="Calibri" w:cs="Calibri"/>
          <w:sz w:val="22"/>
        </w:rPr>
        <w:t xml:space="preserve"> Each year on average, 70 percent of participating middle-school students improved their grades.</w:t>
      </w:r>
      <w:r>
        <w:rPr>
          <w:rFonts w:ascii="Calibri" w:hAnsi="Calibri" w:cs="Calibri"/>
          <w:sz w:val="22"/>
        </w:rPr>
        <w:t xml:space="preserve"> </w:t>
      </w:r>
    </w:p>
    <w:p w14:paraId="02753948" w14:textId="77777777" w:rsidR="00A4722F" w:rsidRPr="008846CA" w:rsidRDefault="00A4722F" w:rsidP="00A4722F">
      <w:pPr>
        <w:spacing w:after="120"/>
        <w:rPr>
          <w:rFonts w:ascii="Calibri" w:hAnsi="Calibri" w:cs="Calibri"/>
          <w:sz w:val="22"/>
        </w:rPr>
      </w:pPr>
      <w:r w:rsidRPr="008846CA">
        <w:rPr>
          <w:rFonts w:ascii="Calibri" w:hAnsi="Calibri" w:cs="Calibri"/>
          <w:sz w:val="22"/>
        </w:rPr>
        <w:t>A full 93 percent of participating students state</w:t>
      </w:r>
      <w:r>
        <w:rPr>
          <w:rFonts w:ascii="Calibri" w:hAnsi="Calibri" w:cs="Calibri"/>
          <w:sz w:val="22"/>
        </w:rPr>
        <w:t>d</w:t>
      </w:r>
      <w:r w:rsidRPr="008846CA">
        <w:rPr>
          <w:rFonts w:ascii="Calibri" w:hAnsi="Calibri" w:cs="Calibri"/>
          <w:sz w:val="22"/>
        </w:rPr>
        <w:t xml:space="preserve"> that the services had a positive (23%) or very positive (70%) impact. Twice as many girls as boys consider</w:t>
      </w:r>
      <w:r>
        <w:rPr>
          <w:rFonts w:ascii="Calibri" w:hAnsi="Calibri" w:cs="Calibri"/>
          <w:sz w:val="22"/>
        </w:rPr>
        <w:t>ed</w:t>
      </w:r>
      <w:r w:rsidRPr="008846CA">
        <w:rPr>
          <w:rFonts w:ascii="Calibri" w:hAnsi="Calibri" w:cs="Calibri"/>
          <w:sz w:val="22"/>
        </w:rPr>
        <w:t xml:space="preserve"> that the impact was “very positive.” Data from the internal FORSATY exit survey in May 2019 </w:t>
      </w:r>
      <w:r>
        <w:rPr>
          <w:rFonts w:ascii="Calibri" w:hAnsi="Calibri" w:cs="Calibri"/>
          <w:sz w:val="22"/>
        </w:rPr>
        <w:t>suggests</w:t>
      </w:r>
      <w:r w:rsidRPr="008846CA">
        <w:rPr>
          <w:rFonts w:ascii="Calibri" w:hAnsi="Calibri" w:cs="Calibri"/>
          <w:sz w:val="22"/>
        </w:rPr>
        <w:t xml:space="preserve"> that participating students pursue their studies beyond middle-school. Out of 62 randomly-sampled participants 15 and above, </w:t>
      </w:r>
      <w:r w:rsidRPr="00E41D88">
        <w:rPr>
          <w:rFonts w:ascii="Calibri" w:hAnsi="Calibri" w:cs="Calibri"/>
          <w:sz w:val="22"/>
        </w:rPr>
        <w:t>two-thirds</w:t>
      </w:r>
      <w:r w:rsidRPr="008846CA">
        <w:rPr>
          <w:rFonts w:ascii="Calibri" w:hAnsi="Calibri" w:cs="Calibri"/>
          <w:sz w:val="22"/>
        </w:rPr>
        <w:t xml:space="preserve"> </w:t>
      </w:r>
      <w:r>
        <w:rPr>
          <w:rFonts w:ascii="Calibri" w:hAnsi="Calibri" w:cs="Calibri"/>
          <w:sz w:val="22"/>
        </w:rPr>
        <w:t>we</w:t>
      </w:r>
      <w:r w:rsidRPr="008846CA">
        <w:rPr>
          <w:rFonts w:ascii="Calibri" w:hAnsi="Calibri" w:cs="Calibri"/>
          <w:sz w:val="22"/>
        </w:rPr>
        <w:t xml:space="preserve">re attending </w:t>
      </w:r>
      <w:r>
        <w:rPr>
          <w:rFonts w:ascii="Calibri" w:hAnsi="Calibri" w:cs="Calibri"/>
          <w:sz w:val="22"/>
        </w:rPr>
        <w:t>high-school</w:t>
      </w:r>
      <w:r w:rsidRPr="008846CA">
        <w:rPr>
          <w:rFonts w:ascii="Calibri" w:hAnsi="Calibri" w:cs="Calibri"/>
          <w:sz w:val="22"/>
        </w:rPr>
        <w:t>. This suggest that services generated significant changes in the individuals and that, under favorable circumstances, youth favor</w:t>
      </w:r>
      <w:r>
        <w:rPr>
          <w:rFonts w:ascii="Calibri" w:hAnsi="Calibri" w:cs="Calibri"/>
          <w:sz w:val="22"/>
        </w:rPr>
        <w:t>ed</w:t>
      </w:r>
      <w:r w:rsidRPr="008846CA">
        <w:rPr>
          <w:rFonts w:ascii="Calibri" w:hAnsi="Calibri" w:cs="Calibri"/>
          <w:sz w:val="22"/>
        </w:rPr>
        <w:t xml:space="preserve"> furthering their education.  </w:t>
      </w:r>
    </w:p>
    <w:p w14:paraId="66233913" w14:textId="77777777" w:rsidR="00A4722F" w:rsidRPr="005528D0" w:rsidRDefault="00A4722F" w:rsidP="00A4722F">
      <w:pPr>
        <w:spacing w:after="120"/>
        <w:rPr>
          <w:rFonts w:ascii="Calibri" w:hAnsi="Calibri" w:cs="Calibri"/>
          <w:b/>
          <w:color w:val="1F4E79" w:themeColor="accent1" w:themeShade="80"/>
          <w:sz w:val="22"/>
        </w:rPr>
      </w:pPr>
      <w:r w:rsidRPr="005528D0">
        <w:rPr>
          <w:rFonts w:ascii="Calibri" w:hAnsi="Calibri" w:cs="Calibri"/>
          <w:b/>
          <w:color w:val="1F4E79" w:themeColor="accent1" w:themeShade="80"/>
          <w:sz w:val="22"/>
        </w:rPr>
        <w:t>Primary school students</w:t>
      </w:r>
    </w:p>
    <w:p w14:paraId="70517767" w14:textId="77777777" w:rsidR="00A4722F" w:rsidRPr="008846CA" w:rsidRDefault="00A4722F" w:rsidP="00A4722F">
      <w:pPr>
        <w:spacing w:after="120"/>
        <w:rPr>
          <w:rFonts w:ascii="Calibri" w:hAnsi="Calibri" w:cs="Calibri"/>
          <w:sz w:val="22"/>
        </w:rPr>
      </w:pPr>
      <w:r w:rsidRPr="008846CA">
        <w:rPr>
          <w:rFonts w:ascii="Calibri" w:hAnsi="Calibri" w:cs="Calibri"/>
          <w:sz w:val="22"/>
        </w:rPr>
        <w:t xml:space="preserve">The challenge for primary school students in grades 5 and 6 is overcoming academic deficits and improving internal assets and basic relation with learning and school to enter and succeed in middle-school. Primary school student academic progress is measured using internal testing by the OSS at the onset and end of each school year. </w:t>
      </w:r>
    </w:p>
    <w:p w14:paraId="005E91AC" w14:textId="77777777" w:rsidR="00A4722F" w:rsidRPr="008846CA" w:rsidRDefault="00A4722F" w:rsidP="00A4722F">
      <w:pPr>
        <w:spacing w:after="120"/>
        <w:rPr>
          <w:rFonts w:ascii="Calibri" w:hAnsi="Calibri" w:cs="Calibri"/>
          <w:sz w:val="22"/>
        </w:rPr>
      </w:pPr>
      <w:r>
        <w:rPr>
          <w:rFonts w:ascii="Calibri" w:hAnsi="Calibri" w:cs="Calibri"/>
          <w:sz w:val="22"/>
        </w:rPr>
        <w:t>Seventy-four percent of</w:t>
      </w:r>
      <w:r w:rsidRPr="008846CA">
        <w:rPr>
          <w:rFonts w:ascii="Calibri" w:hAnsi="Calibri" w:cs="Calibri"/>
          <w:sz w:val="22"/>
        </w:rPr>
        <w:t xml:space="preserve"> participating primary students improve</w:t>
      </w:r>
      <w:r>
        <w:rPr>
          <w:rFonts w:ascii="Calibri" w:hAnsi="Calibri" w:cs="Calibri"/>
          <w:sz w:val="22"/>
        </w:rPr>
        <w:t>d</w:t>
      </w:r>
      <w:r w:rsidRPr="008846CA">
        <w:rPr>
          <w:rFonts w:ascii="Calibri" w:hAnsi="Calibri" w:cs="Calibri"/>
          <w:sz w:val="22"/>
        </w:rPr>
        <w:t xml:space="preserve"> their grades on average each year. </w:t>
      </w:r>
      <w:r w:rsidRPr="00997F0F">
        <w:rPr>
          <w:rFonts w:ascii="Calibri" w:hAnsi="Calibri" w:cs="Calibri"/>
          <w:sz w:val="22"/>
        </w:rPr>
        <w:t>Primary school participants in the Program tend to improve more rapidly than secondary-school students</w:t>
      </w:r>
      <w:r>
        <w:rPr>
          <w:rFonts w:ascii="Calibri" w:hAnsi="Calibri" w:cs="Calibri"/>
          <w:sz w:val="22"/>
        </w:rPr>
        <w:t>.</w:t>
      </w:r>
      <w:r w:rsidRPr="00997F0F">
        <w:rPr>
          <w:rFonts w:ascii="Calibri" w:hAnsi="Calibri" w:cs="Calibri"/>
          <w:sz w:val="22"/>
        </w:rPr>
        <w:t xml:space="preserve"> Multiple testimonies</w:t>
      </w:r>
      <w:r w:rsidRPr="008846CA">
        <w:rPr>
          <w:rFonts w:ascii="Calibri" w:hAnsi="Calibri" w:cs="Calibri"/>
          <w:sz w:val="22"/>
        </w:rPr>
        <w:t xml:space="preserve"> indicate</w:t>
      </w:r>
      <w:r>
        <w:rPr>
          <w:rFonts w:ascii="Calibri" w:hAnsi="Calibri" w:cs="Calibri"/>
          <w:sz w:val="22"/>
        </w:rPr>
        <w:t>d</w:t>
      </w:r>
      <w:r w:rsidRPr="008846CA">
        <w:rPr>
          <w:rFonts w:ascii="Calibri" w:hAnsi="Calibri" w:cs="Calibri"/>
          <w:sz w:val="22"/>
        </w:rPr>
        <w:t xml:space="preserve"> that improvements in academic performance are enabled by changes in the person, through extracurricular activities, psychosocial support and parental involvement. Changes in personal assets and identity for both groups are covered in the corresponding sections, below.    </w:t>
      </w:r>
    </w:p>
    <w:p w14:paraId="470732A6" w14:textId="77777777" w:rsidR="00A4722F" w:rsidRDefault="00A4722F" w:rsidP="00A4722F">
      <w:pPr>
        <w:spacing w:after="120"/>
        <w:rPr>
          <w:rFonts w:ascii="Calibri" w:hAnsi="Calibri" w:cs="Calibri"/>
          <w:sz w:val="22"/>
        </w:rPr>
      </w:pPr>
      <w:r w:rsidRPr="005528D0">
        <w:rPr>
          <w:rFonts w:ascii="Calibri" w:hAnsi="Calibri" w:cs="Calibri"/>
          <w:b/>
          <w:color w:val="1F4E79" w:themeColor="accent1" w:themeShade="80"/>
          <w:sz w:val="22"/>
        </w:rPr>
        <w:t>Impact on partner schools.</w:t>
      </w:r>
      <w:r w:rsidRPr="005528D0">
        <w:rPr>
          <w:rFonts w:ascii="Calibri" w:hAnsi="Calibri" w:cs="Calibri"/>
          <w:color w:val="1F4E79" w:themeColor="accent1" w:themeShade="80"/>
          <w:sz w:val="22"/>
        </w:rPr>
        <w:t xml:space="preserve"> </w:t>
      </w:r>
      <w:r>
        <w:rPr>
          <w:rFonts w:ascii="Calibri" w:hAnsi="Calibri" w:cs="Calibri"/>
          <w:sz w:val="22"/>
        </w:rPr>
        <w:t>An</w:t>
      </w:r>
      <w:r w:rsidRPr="00E41D88">
        <w:rPr>
          <w:rFonts w:ascii="Calibri" w:hAnsi="Calibri" w:cs="Calibri"/>
          <w:sz w:val="22"/>
        </w:rPr>
        <w:t xml:space="preserve"> analysis of </w:t>
      </w:r>
      <w:r>
        <w:rPr>
          <w:rFonts w:ascii="Calibri" w:hAnsi="Calibri" w:cs="Calibri"/>
          <w:sz w:val="22"/>
        </w:rPr>
        <w:t>2017-2018 results from four</w:t>
      </w:r>
      <w:r w:rsidRPr="00E41D88">
        <w:rPr>
          <w:rFonts w:ascii="Calibri" w:hAnsi="Calibri" w:cs="Calibri"/>
          <w:sz w:val="22"/>
        </w:rPr>
        <w:t xml:space="preserve"> schools, </w:t>
      </w:r>
      <w:r>
        <w:rPr>
          <w:rFonts w:ascii="Calibri" w:hAnsi="Calibri" w:cs="Calibri"/>
          <w:sz w:val="22"/>
        </w:rPr>
        <w:t>indicates</w:t>
      </w:r>
      <w:r w:rsidRPr="00E41D88">
        <w:rPr>
          <w:rFonts w:ascii="Calibri" w:hAnsi="Calibri" w:cs="Calibri"/>
          <w:sz w:val="22"/>
        </w:rPr>
        <w:t xml:space="preserve"> that partner OSS </w:t>
      </w:r>
      <w:r>
        <w:rPr>
          <w:rFonts w:ascii="Calibri" w:hAnsi="Calibri" w:cs="Calibri"/>
          <w:sz w:val="22"/>
        </w:rPr>
        <w:t xml:space="preserve">services to between 10 and 20 percent of students </w:t>
      </w:r>
      <w:r w:rsidRPr="00E41D88">
        <w:rPr>
          <w:rFonts w:ascii="Calibri" w:hAnsi="Calibri" w:cs="Calibri"/>
          <w:sz w:val="22"/>
        </w:rPr>
        <w:t>resulted in a</w:t>
      </w:r>
      <w:r>
        <w:rPr>
          <w:rFonts w:ascii="Calibri" w:hAnsi="Calibri" w:cs="Calibri"/>
          <w:sz w:val="22"/>
        </w:rPr>
        <w:t xml:space="preserve">n increase of </w:t>
      </w:r>
      <w:r w:rsidRPr="00E41D88">
        <w:rPr>
          <w:rFonts w:ascii="Calibri" w:hAnsi="Calibri" w:cs="Calibri"/>
          <w:sz w:val="22"/>
        </w:rPr>
        <w:t xml:space="preserve">17 percentage points </w:t>
      </w:r>
      <w:r>
        <w:rPr>
          <w:rFonts w:ascii="Calibri" w:hAnsi="Calibri" w:cs="Calibri"/>
          <w:sz w:val="22"/>
        </w:rPr>
        <w:t xml:space="preserve">of the school’s </w:t>
      </w:r>
      <w:r w:rsidRPr="00E41D88">
        <w:rPr>
          <w:rFonts w:ascii="Calibri" w:hAnsi="Calibri" w:cs="Calibri"/>
          <w:sz w:val="22"/>
        </w:rPr>
        <w:t>rate</w:t>
      </w:r>
      <w:r>
        <w:rPr>
          <w:rFonts w:ascii="Calibri" w:hAnsi="Calibri" w:cs="Calibri"/>
          <w:sz w:val="22"/>
        </w:rPr>
        <w:t xml:space="preserve"> of students passing the year</w:t>
      </w:r>
      <w:r w:rsidRPr="00E41D88">
        <w:rPr>
          <w:rFonts w:ascii="Calibri" w:hAnsi="Calibri" w:cs="Calibri"/>
          <w:sz w:val="22"/>
        </w:rPr>
        <w:t>.</w:t>
      </w:r>
      <w:r>
        <w:rPr>
          <w:rFonts w:ascii="Calibri" w:hAnsi="Calibri" w:cs="Calibri"/>
          <w:sz w:val="22"/>
        </w:rPr>
        <w:t xml:space="preserve">  </w:t>
      </w:r>
    </w:p>
    <w:p w14:paraId="7A2EE8DD" w14:textId="77777777" w:rsidR="00A4722F" w:rsidRPr="005528D0" w:rsidRDefault="00A4722F" w:rsidP="00A4722F">
      <w:pPr>
        <w:spacing w:after="120"/>
        <w:rPr>
          <w:rFonts w:ascii="Calibri" w:hAnsi="Calibri" w:cs="Calibri"/>
          <w:b/>
          <w:color w:val="1F4E79" w:themeColor="accent1" w:themeShade="80"/>
          <w:sz w:val="22"/>
        </w:rPr>
      </w:pPr>
      <w:r w:rsidRPr="005528D0">
        <w:rPr>
          <w:rFonts w:ascii="Calibri" w:hAnsi="Calibri" w:cs="Calibri"/>
          <w:b/>
          <w:color w:val="1F4E79" w:themeColor="accent1" w:themeShade="80"/>
          <w:sz w:val="22"/>
        </w:rPr>
        <w:t>Extracurricular service</w:t>
      </w:r>
    </w:p>
    <w:p w14:paraId="74A85759" w14:textId="77777777" w:rsidR="00A4722F" w:rsidRPr="008846CA" w:rsidRDefault="00A4722F" w:rsidP="00A4722F">
      <w:pPr>
        <w:spacing w:after="120"/>
        <w:rPr>
          <w:rFonts w:ascii="Calibri" w:hAnsi="Calibri" w:cs="Calibri"/>
          <w:sz w:val="22"/>
        </w:rPr>
      </w:pPr>
      <w:r w:rsidRPr="008846CA">
        <w:rPr>
          <w:rFonts w:ascii="Calibri" w:hAnsi="Calibri" w:cs="Calibri"/>
          <w:sz w:val="22"/>
        </w:rPr>
        <w:t>Between 80 and 90 percent of youth in pedagogical support also access</w:t>
      </w:r>
      <w:r>
        <w:rPr>
          <w:rFonts w:ascii="Calibri" w:hAnsi="Calibri" w:cs="Calibri"/>
          <w:sz w:val="22"/>
        </w:rPr>
        <w:t>ed</w:t>
      </w:r>
      <w:r w:rsidRPr="008846CA">
        <w:rPr>
          <w:rFonts w:ascii="Calibri" w:hAnsi="Calibri" w:cs="Calibri"/>
          <w:sz w:val="22"/>
        </w:rPr>
        <w:t xml:space="preserve"> extracurricular activities. </w:t>
      </w:r>
      <w:r>
        <w:rPr>
          <w:rFonts w:ascii="Calibri" w:hAnsi="Calibri" w:cs="Calibri"/>
          <w:sz w:val="22"/>
        </w:rPr>
        <w:t>Activities</w:t>
      </w:r>
      <w:r w:rsidRPr="008846CA">
        <w:rPr>
          <w:rFonts w:ascii="Calibri" w:hAnsi="Calibri" w:cs="Calibri"/>
          <w:sz w:val="22"/>
        </w:rPr>
        <w:t xml:space="preserve"> were provided, in sports, theater, singing, dance and visual arts. Numerous testimonies indicate</w:t>
      </w:r>
      <w:r>
        <w:rPr>
          <w:rFonts w:ascii="Calibri" w:hAnsi="Calibri" w:cs="Calibri"/>
          <w:sz w:val="22"/>
        </w:rPr>
        <w:t>d</w:t>
      </w:r>
      <w:r w:rsidRPr="008846CA">
        <w:rPr>
          <w:rFonts w:ascii="Calibri" w:hAnsi="Calibri" w:cs="Calibri"/>
          <w:sz w:val="22"/>
        </w:rPr>
        <w:t xml:space="preserve"> the positive impact of structured activities on general well-being and disposition.  </w:t>
      </w:r>
    </w:p>
    <w:p w14:paraId="5006E5A2" w14:textId="77777777" w:rsidR="005528D0" w:rsidRDefault="005528D0">
      <w:pPr>
        <w:spacing w:after="160" w:line="259" w:lineRule="auto"/>
        <w:rPr>
          <w:rFonts w:ascii="Calibri" w:hAnsi="Calibri" w:cs="Calibri"/>
          <w:b/>
        </w:rPr>
      </w:pPr>
      <w:r>
        <w:rPr>
          <w:rFonts w:ascii="Calibri" w:hAnsi="Calibri" w:cs="Calibri"/>
          <w:b/>
        </w:rPr>
        <w:br w:type="page"/>
      </w:r>
    </w:p>
    <w:p w14:paraId="792BF547" w14:textId="4BE94B9F" w:rsidR="00A4722F" w:rsidRPr="005528D0" w:rsidRDefault="00A4722F" w:rsidP="00A4722F">
      <w:pPr>
        <w:spacing w:after="120"/>
        <w:rPr>
          <w:rFonts w:ascii="Calibri" w:hAnsi="Calibri" w:cs="Calibri"/>
          <w:b/>
          <w:color w:val="1F4E79" w:themeColor="accent1" w:themeShade="80"/>
        </w:rPr>
      </w:pPr>
      <w:r w:rsidRPr="005528D0">
        <w:rPr>
          <w:rFonts w:ascii="Calibri" w:hAnsi="Calibri" w:cs="Calibri"/>
          <w:b/>
          <w:color w:val="1F4E79" w:themeColor="accent1" w:themeShade="80"/>
        </w:rPr>
        <w:t>Psychosocial service</w:t>
      </w:r>
    </w:p>
    <w:p w14:paraId="266DA00D" w14:textId="77777777" w:rsidR="00A4722F" w:rsidRPr="008846CA" w:rsidRDefault="00A4722F" w:rsidP="00A4722F">
      <w:pPr>
        <w:spacing w:after="120"/>
        <w:rPr>
          <w:rFonts w:asciiTheme="minorHAnsi" w:hAnsiTheme="minorHAnsi" w:cstheme="minorHAnsi"/>
          <w:sz w:val="22"/>
        </w:rPr>
      </w:pPr>
      <w:r w:rsidRPr="008846CA">
        <w:rPr>
          <w:rFonts w:ascii="Calibri" w:hAnsi="Calibri" w:cs="Calibri"/>
          <w:sz w:val="22"/>
        </w:rPr>
        <w:t xml:space="preserve">Psychosocial services are not available in public schools. The overwhelming majority of youth experiencing personal and family issues and crises do not access any relevant service. </w:t>
      </w:r>
      <w:r w:rsidRPr="008846CA">
        <w:rPr>
          <w:rFonts w:asciiTheme="minorHAnsi" w:hAnsiTheme="minorHAnsi" w:cstheme="minorHAnsi"/>
          <w:sz w:val="22"/>
        </w:rPr>
        <w:t xml:space="preserve">FORSATY partner OSS provided psychological support (PSS) to a total of </w:t>
      </w:r>
      <w:r>
        <w:rPr>
          <w:rFonts w:asciiTheme="minorHAnsi" w:hAnsiTheme="minorHAnsi" w:cstheme="minorHAnsi"/>
          <w:sz w:val="22"/>
        </w:rPr>
        <w:t>1,927</w:t>
      </w:r>
      <w:r w:rsidRPr="008846CA">
        <w:rPr>
          <w:rFonts w:asciiTheme="minorHAnsi" w:hAnsiTheme="minorHAnsi" w:cstheme="minorHAnsi"/>
          <w:sz w:val="22"/>
        </w:rPr>
        <w:t xml:space="preserve"> in-school youth as part of the Education Model. PSS played a key role in enabling students to overcome personal and family issues to concentrate on academics and benefit from extracurricular activities. </w:t>
      </w:r>
    </w:p>
    <w:p w14:paraId="56A1E4EB" w14:textId="77777777" w:rsidR="00A4722F" w:rsidRPr="008846CA" w:rsidRDefault="00A4722F" w:rsidP="00A4722F">
      <w:pPr>
        <w:spacing w:after="120"/>
        <w:rPr>
          <w:rFonts w:ascii="Calibri" w:hAnsi="Calibri" w:cs="Calibri"/>
          <w:sz w:val="22"/>
        </w:rPr>
      </w:pPr>
      <w:r w:rsidRPr="008846CA">
        <w:rPr>
          <w:rFonts w:asciiTheme="minorHAnsi" w:hAnsiTheme="minorHAnsi" w:cstheme="minorHAnsi"/>
          <w:sz w:val="22"/>
        </w:rPr>
        <w:t>More than half of students request</w:t>
      </w:r>
      <w:r>
        <w:rPr>
          <w:rFonts w:asciiTheme="minorHAnsi" w:hAnsiTheme="minorHAnsi" w:cstheme="minorHAnsi"/>
          <w:sz w:val="22"/>
        </w:rPr>
        <w:t>ed</w:t>
      </w:r>
      <w:r w:rsidRPr="008846CA">
        <w:rPr>
          <w:rFonts w:asciiTheme="minorHAnsi" w:hAnsiTheme="minorHAnsi" w:cstheme="minorHAnsi"/>
          <w:sz w:val="22"/>
        </w:rPr>
        <w:t xml:space="preserve"> PSS in FY2019, up from 38 percent two years earlier. In FY2019 OSS hired a second social worker and dedicat</w:t>
      </w:r>
      <w:r>
        <w:rPr>
          <w:rFonts w:asciiTheme="minorHAnsi" w:hAnsiTheme="minorHAnsi" w:cstheme="minorHAnsi"/>
          <w:sz w:val="22"/>
        </w:rPr>
        <w:t>ed</w:t>
      </w:r>
      <w:r w:rsidRPr="008846CA">
        <w:rPr>
          <w:rFonts w:asciiTheme="minorHAnsi" w:hAnsiTheme="minorHAnsi" w:cstheme="minorHAnsi"/>
          <w:sz w:val="22"/>
        </w:rPr>
        <w:t xml:space="preserve"> one worker to in-school youth. This tightened collaboration between social workers and educators on specific cases and deepened collaboration with parents. </w:t>
      </w:r>
      <w:r w:rsidRPr="008846CA">
        <w:rPr>
          <w:rFonts w:ascii="Calibri" w:hAnsi="Calibri" w:cs="Calibri"/>
          <w:sz w:val="22"/>
        </w:rPr>
        <w:t>Given that more than half of participating students request</w:t>
      </w:r>
      <w:r>
        <w:rPr>
          <w:rFonts w:ascii="Calibri" w:hAnsi="Calibri" w:cs="Calibri"/>
          <w:sz w:val="22"/>
        </w:rPr>
        <w:t>ed</w:t>
      </w:r>
      <w:r w:rsidRPr="008846CA">
        <w:rPr>
          <w:rFonts w:ascii="Calibri" w:hAnsi="Calibri" w:cs="Calibri"/>
          <w:sz w:val="22"/>
        </w:rPr>
        <w:t xml:space="preserve"> the service, access </w:t>
      </w:r>
      <w:r>
        <w:rPr>
          <w:rFonts w:ascii="Calibri" w:hAnsi="Calibri" w:cs="Calibri"/>
          <w:sz w:val="22"/>
        </w:rPr>
        <w:t>was</w:t>
      </w:r>
      <w:r w:rsidRPr="008846CA">
        <w:rPr>
          <w:rFonts w:ascii="Calibri" w:hAnsi="Calibri" w:cs="Calibri"/>
          <w:sz w:val="22"/>
        </w:rPr>
        <w:t xml:space="preserve"> considered a major factor in enabling at-risk students to change course.  </w:t>
      </w:r>
    </w:p>
    <w:p w14:paraId="1BD7EF2E" w14:textId="77777777" w:rsidR="00A4722F" w:rsidRPr="005528D0" w:rsidRDefault="00A4722F" w:rsidP="00A4722F">
      <w:pPr>
        <w:spacing w:after="120"/>
        <w:rPr>
          <w:rFonts w:ascii="Calibri" w:hAnsi="Calibri" w:cs="Calibri"/>
          <w:b/>
          <w:color w:val="1F4E79" w:themeColor="accent1" w:themeShade="80"/>
        </w:rPr>
      </w:pPr>
      <w:r w:rsidRPr="005528D0">
        <w:rPr>
          <w:rFonts w:ascii="Calibri" w:hAnsi="Calibri" w:cs="Calibri"/>
          <w:b/>
          <w:color w:val="1F4E79" w:themeColor="accent1" w:themeShade="80"/>
        </w:rPr>
        <w:t xml:space="preserve">Parental mobilization </w:t>
      </w:r>
    </w:p>
    <w:p w14:paraId="45FF6917" w14:textId="77777777" w:rsidR="00A4722F" w:rsidRPr="008846CA" w:rsidRDefault="00A4722F" w:rsidP="00A4722F">
      <w:pPr>
        <w:spacing w:after="120"/>
        <w:jc w:val="both"/>
        <w:rPr>
          <w:rFonts w:ascii="Calibri" w:hAnsi="Calibri" w:cs="Calibri"/>
          <w:sz w:val="22"/>
        </w:rPr>
      </w:pPr>
      <w:r w:rsidRPr="008846CA">
        <w:rPr>
          <w:rFonts w:ascii="Calibri" w:hAnsi="Calibri" w:cs="Calibri"/>
          <w:sz w:val="22"/>
        </w:rPr>
        <w:t xml:space="preserve">Many parents of at-risk youth are illiterate, and most are only partly literate. They experience daily struggles in impoverished environments. Their relationship with their children’s school is tenuous at best; they are </w:t>
      </w:r>
      <w:r>
        <w:rPr>
          <w:rFonts w:ascii="Calibri" w:hAnsi="Calibri" w:cs="Calibri"/>
          <w:sz w:val="22"/>
        </w:rPr>
        <w:t>not, valued by teachers</w:t>
      </w:r>
      <w:r w:rsidRPr="008846CA">
        <w:rPr>
          <w:rFonts w:ascii="Calibri" w:hAnsi="Calibri" w:cs="Calibri"/>
          <w:sz w:val="22"/>
        </w:rPr>
        <w:t xml:space="preserve"> because of their lack of education and considered responsible for the ills of their offspring. This relation distances them from their children’s education. Parents do not access information on schooling or opportunities for dialogue with teachers.  </w:t>
      </w:r>
    </w:p>
    <w:p w14:paraId="726F65BA" w14:textId="77777777" w:rsidR="00A4722F" w:rsidRPr="008846CA" w:rsidRDefault="00A4722F" w:rsidP="00A4722F">
      <w:pPr>
        <w:spacing w:after="120"/>
        <w:jc w:val="both"/>
        <w:rPr>
          <w:rFonts w:ascii="Calibri" w:hAnsi="Calibri" w:cs="Calibri"/>
          <w:sz w:val="22"/>
        </w:rPr>
      </w:pPr>
      <w:r w:rsidRPr="008846CA">
        <w:rPr>
          <w:rFonts w:ascii="Calibri" w:hAnsi="Calibri" w:cs="Calibri"/>
          <w:sz w:val="22"/>
        </w:rPr>
        <w:t>Beginning in FY2015 OSS partners began holding regular discussion groups with parents to improve their perceptions toward education and increase their involvement in their children’s school life and learning. Topics include</w:t>
      </w:r>
      <w:r>
        <w:rPr>
          <w:rFonts w:ascii="Calibri" w:hAnsi="Calibri" w:cs="Calibri"/>
          <w:sz w:val="22"/>
        </w:rPr>
        <w:t>d</w:t>
      </w:r>
      <w:r w:rsidRPr="008846CA">
        <w:rPr>
          <w:rFonts w:ascii="Calibri" w:hAnsi="Calibri" w:cs="Calibri"/>
          <w:sz w:val="22"/>
        </w:rPr>
        <w:t xml:space="preserve"> homework supervision, exam preparation, adolescence, domestic violence and conflict. Parental attendance increased to an average of </w:t>
      </w:r>
      <w:r>
        <w:rPr>
          <w:rFonts w:ascii="Calibri" w:hAnsi="Calibri" w:cs="Calibri"/>
          <w:sz w:val="22"/>
        </w:rPr>
        <w:t>between 50 and 60</w:t>
      </w:r>
      <w:r w:rsidRPr="008846CA">
        <w:rPr>
          <w:rFonts w:ascii="Calibri" w:hAnsi="Calibri" w:cs="Calibri"/>
          <w:sz w:val="22"/>
        </w:rPr>
        <w:t xml:space="preserve"> parents participating in sessions.  At least three quarters of attendees </w:t>
      </w:r>
      <w:r>
        <w:rPr>
          <w:rFonts w:ascii="Calibri" w:hAnsi="Calibri" w:cs="Calibri"/>
          <w:sz w:val="22"/>
        </w:rPr>
        <w:t>we</w:t>
      </w:r>
      <w:r w:rsidRPr="008846CA">
        <w:rPr>
          <w:rFonts w:ascii="Calibri" w:hAnsi="Calibri" w:cs="Calibri"/>
          <w:sz w:val="22"/>
        </w:rPr>
        <w:t xml:space="preserve">re mothers. </w:t>
      </w:r>
    </w:p>
    <w:p w14:paraId="758BFB7E" w14:textId="77777777" w:rsidR="00AF5C97" w:rsidRPr="009D2F5C" w:rsidRDefault="00AF5C97" w:rsidP="00AF5C97">
      <w:pPr>
        <w:spacing w:before="120" w:after="120"/>
        <w:jc w:val="both"/>
        <w:rPr>
          <w:rFonts w:asciiTheme="minorHAnsi" w:hAnsiTheme="minorHAnsi" w:cstheme="minorHAnsi"/>
          <w:b/>
          <w:sz w:val="32"/>
        </w:rPr>
      </w:pPr>
    </w:p>
    <w:p w14:paraId="21E15055" w14:textId="346B6D01" w:rsidR="00AB5E30" w:rsidRPr="009D2F5C" w:rsidRDefault="00A92C51" w:rsidP="000B0D82">
      <w:pPr>
        <w:pStyle w:val="ListParagraph"/>
        <w:numPr>
          <w:ilvl w:val="0"/>
          <w:numId w:val="12"/>
        </w:numPr>
        <w:spacing w:before="120" w:after="120"/>
        <w:ind w:left="2410"/>
        <w:contextualSpacing w:val="0"/>
        <w:jc w:val="both"/>
        <w:rPr>
          <w:rFonts w:asciiTheme="minorHAnsi" w:hAnsiTheme="minorHAnsi" w:cstheme="minorHAnsi"/>
          <w:b/>
          <w:color w:val="1F4E79" w:themeColor="accent1" w:themeShade="80"/>
        </w:rPr>
      </w:pPr>
      <w:bookmarkStart w:id="26" w:name="_Hlk22281896"/>
      <w:r w:rsidRPr="009D2F5C">
        <w:rPr>
          <w:rFonts w:asciiTheme="minorHAnsi" w:hAnsiTheme="minorHAnsi" w:cstheme="minorHAnsi"/>
          <w:b/>
          <w:color w:val="1F4E79" w:themeColor="accent1" w:themeShade="80"/>
        </w:rPr>
        <w:t>A</w:t>
      </w:r>
      <w:r w:rsidR="00E46DF9" w:rsidRPr="009D2F5C">
        <w:rPr>
          <w:rFonts w:asciiTheme="minorHAnsi" w:hAnsiTheme="minorHAnsi" w:cstheme="minorHAnsi"/>
          <w:b/>
          <w:color w:val="1F4E79" w:themeColor="accent1" w:themeShade="80"/>
        </w:rPr>
        <w:t xml:space="preserve">ccess: </w:t>
      </w:r>
      <w:r w:rsidR="00437CA3" w:rsidRPr="009D2F5C">
        <w:rPr>
          <w:rFonts w:asciiTheme="minorHAnsi" w:hAnsiTheme="minorHAnsi" w:cstheme="minorHAnsi"/>
          <w:b/>
          <w:color w:val="1F4E79" w:themeColor="accent1" w:themeShade="80"/>
        </w:rPr>
        <w:t>Youth without diplomas seeking decent employment</w:t>
      </w:r>
    </w:p>
    <w:p w14:paraId="5BD383CD" w14:textId="77777777" w:rsidR="000B1DF3" w:rsidRPr="009D2F5C" w:rsidRDefault="00FF1AC4" w:rsidP="00F74ADF">
      <w:pPr>
        <w:spacing w:before="120" w:after="120"/>
        <w:jc w:val="both"/>
        <w:rPr>
          <w:rFonts w:asciiTheme="minorHAnsi" w:hAnsiTheme="minorHAnsi" w:cstheme="minorHAnsi"/>
          <w:b/>
          <w:color w:val="1F4E79" w:themeColor="accent1" w:themeShade="80"/>
          <w:sz w:val="22"/>
        </w:rPr>
      </w:pPr>
      <w:r w:rsidRPr="009D2F5C">
        <w:rPr>
          <w:rFonts w:asciiTheme="minorHAnsi" w:hAnsiTheme="minorHAnsi" w:cstheme="minorHAnsi"/>
          <w:b/>
          <w:color w:val="1F4E79" w:themeColor="accent1" w:themeShade="80"/>
          <w:sz w:val="22"/>
        </w:rPr>
        <w:t>The o</w:t>
      </w:r>
      <w:r w:rsidR="000B1DF3" w:rsidRPr="009D2F5C">
        <w:rPr>
          <w:rFonts w:asciiTheme="minorHAnsi" w:hAnsiTheme="minorHAnsi" w:cstheme="minorHAnsi"/>
          <w:b/>
          <w:color w:val="1F4E79" w:themeColor="accent1" w:themeShade="80"/>
          <w:sz w:val="22"/>
        </w:rPr>
        <w:t>ut-of-school employment-seeking youth without a diploma</w:t>
      </w:r>
      <w:r w:rsidR="00B634BF" w:rsidRPr="009D2F5C">
        <w:rPr>
          <w:rFonts w:asciiTheme="minorHAnsi" w:hAnsiTheme="minorHAnsi" w:cstheme="minorHAnsi"/>
          <w:b/>
          <w:color w:val="1F4E79" w:themeColor="accent1" w:themeShade="80"/>
          <w:sz w:val="22"/>
        </w:rPr>
        <w:t xml:space="preserve"> target</w:t>
      </w:r>
    </w:p>
    <w:p w14:paraId="5C742EC8" w14:textId="41438BF5" w:rsidR="000B1DF3" w:rsidRPr="009D2F5C" w:rsidRDefault="000B1DF3" w:rsidP="00F74ADF">
      <w:pPr>
        <w:spacing w:before="120" w:after="120"/>
        <w:jc w:val="both"/>
        <w:rPr>
          <w:rFonts w:asciiTheme="minorHAnsi" w:hAnsiTheme="minorHAnsi" w:cstheme="minorHAnsi"/>
          <w:sz w:val="22"/>
        </w:rPr>
      </w:pPr>
      <w:r w:rsidRPr="009D2F5C">
        <w:rPr>
          <w:rFonts w:asciiTheme="minorHAnsi" w:hAnsiTheme="minorHAnsi" w:cstheme="minorHAnsi"/>
          <w:sz w:val="22"/>
        </w:rPr>
        <w:t>Employment-seeking marginalized youth are</w:t>
      </w:r>
      <w:r w:rsidR="00B634BF" w:rsidRPr="009D2F5C">
        <w:rPr>
          <w:rFonts w:asciiTheme="minorHAnsi" w:hAnsiTheme="minorHAnsi" w:cstheme="minorHAnsi"/>
          <w:sz w:val="22"/>
        </w:rPr>
        <w:t xml:space="preserve">, in majority, </w:t>
      </w:r>
      <w:r w:rsidRPr="009D2F5C">
        <w:rPr>
          <w:rFonts w:asciiTheme="minorHAnsi" w:hAnsiTheme="minorHAnsi" w:cstheme="minorHAnsi"/>
          <w:sz w:val="22"/>
        </w:rPr>
        <w:t xml:space="preserve">youth without a primary or middle-school diploma. They </w:t>
      </w:r>
      <w:r w:rsidR="00B634BF" w:rsidRPr="009D2F5C">
        <w:rPr>
          <w:rFonts w:asciiTheme="minorHAnsi" w:hAnsiTheme="minorHAnsi" w:cstheme="minorHAnsi"/>
          <w:sz w:val="22"/>
        </w:rPr>
        <w:t xml:space="preserve">are idle or eek by on odd-jobs and </w:t>
      </w:r>
      <w:r w:rsidRPr="009D2F5C">
        <w:rPr>
          <w:rFonts w:asciiTheme="minorHAnsi" w:hAnsiTheme="minorHAnsi" w:cstheme="minorHAnsi"/>
          <w:sz w:val="22"/>
        </w:rPr>
        <w:t xml:space="preserve">seek to access decent employment through vocational training. A sub-group of these youth have a diploma but have not secured employment. </w:t>
      </w:r>
      <w:r w:rsidR="00B634BF" w:rsidRPr="009D2F5C">
        <w:rPr>
          <w:rFonts w:asciiTheme="minorHAnsi" w:hAnsiTheme="minorHAnsi" w:cstheme="minorHAnsi"/>
          <w:sz w:val="22"/>
        </w:rPr>
        <w:t xml:space="preserve">As a group, they do not access the decent jobs generated by the high levels of direct foreign investment. Key </w:t>
      </w:r>
      <w:r w:rsidR="002E5AC3" w:rsidRPr="009D2F5C">
        <w:rPr>
          <w:rFonts w:asciiTheme="minorHAnsi" w:hAnsiTheme="minorHAnsi" w:cstheme="minorHAnsi"/>
          <w:sz w:val="22"/>
        </w:rPr>
        <w:t xml:space="preserve">private sector </w:t>
      </w:r>
      <w:r w:rsidR="00B634BF" w:rsidRPr="009D2F5C">
        <w:rPr>
          <w:rFonts w:asciiTheme="minorHAnsi" w:hAnsiTheme="minorHAnsi" w:cstheme="minorHAnsi"/>
          <w:sz w:val="22"/>
        </w:rPr>
        <w:t>informant interviews in 2012 reported that 90 percent of the</w:t>
      </w:r>
      <w:r w:rsidR="002E5AC3" w:rsidRPr="009D2F5C">
        <w:rPr>
          <w:rFonts w:asciiTheme="minorHAnsi" w:hAnsiTheme="minorHAnsi" w:cstheme="minorHAnsi"/>
          <w:sz w:val="22"/>
        </w:rPr>
        <w:t>ir</w:t>
      </w:r>
      <w:r w:rsidR="00B634BF" w:rsidRPr="009D2F5C">
        <w:rPr>
          <w:rFonts w:asciiTheme="minorHAnsi" w:hAnsiTheme="minorHAnsi" w:cstheme="minorHAnsi"/>
          <w:sz w:val="22"/>
        </w:rPr>
        <w:t xml:space="preserve"> workforce </w:t>
      </w:r>
      <w:r w:rsidR="002E5AC3" w:rsidRPr="009D2F5C">
        <w:rPr>
          <w:rFonts w:asciiTheme="minorHAnsi" w:hAnsiTheme="minorHAnsi" w:cstheme="minorHAnsi"/>
          <w:sz w:val="22"/>
        </w:rPr>
        <w:t xml:space="preserve">was not from the region. </w:t>
      </w:r>
    </w:p>
    <w:p w14:paraId="70338A4A" w14:textId="77777777" w:rsidR="00EE3E5B" w:rsidRPr="009D2F5C" w:rsidRDefault="000B1DF3" w:rsidP="00F74ADF">
      <w:pPr>
        <w:spacing w:before="120" w:after="120"/>
        <w:jc w:val="both"/>
        <w:rPr>
          <w:rFonts w:asciiTheme="minorHAnsi" w:hAnsiTheme="minorHAnsi" w:cstheme="minorHAnsi"/>
          <w:sz w:val="22"/>
        </w:rPr>
      </w:pPr>
      <w:r w:rsidRPr="009D2F5C">
        <w:rPr>
          <w:rFonts w:asciiTheme="minorHAnsi" w:hAnsiTheme="minorHAnsi" w:cstheme="minorHAnsi"/>
          <w:sz w:val="22"/>
        </w:rPr>
        <w:t xml:space="preserve">This category of youth mostly exits school without information on opportunities or proper orientation. According to the </w:t>
      </w:r>
      <w:r w:rsidR="00FF7551" w:rsidRPr="009D2F5C">
        <w:rPr>
          <w:rFonts w:asciiTheme="minorHAnsi" w:hAnsiTheme="minorHAnsi" w:cstheme="minorHAnsi"/>
          <w:sz w:val="22"/>
        </w:rPr>
        <w:t>FORSATY Participatory Youth Assessment (PYA</w:t>
      </w:r>
      <w:r w:rsidRPr="009D2F5C">
        <w:rPr>
          <w:rFonts w:asciiTheme="minorHAnsi" w:hAnsiTheme="minorHAnsi" w:cstheme="minorHAnsi"/>
          <w:sz w:val="22"/>
        </w:rPr>
        <w:t>), l</w:t>
      </w:r>
      <w:r w:rsidR="00EE3E5B" w:rsidRPr="009D2F5C">
        <w:rPr>
          <w:rFonts w:asciiTheme="minorHAnsi" w:hAnsiTheme="minorHAnsi" w:cstheme="minorHAnsi"/>
          <w:sz w:val="22"/>
        </w:rPr>
        <w:t xml:space="preserve">ack of information is the most common answer to why surveyed youth could not join a vocational training program. </w:t>
      </w:r>
      <w:r w:rsidR="00B645ED" w:rsidRPr="009D2F5C">
        <w:rPr>
          <w:rFonts w:asciiTheme="minorHAnsi" w:hAnsiTheme="minorHAnsi" w:cstheme="minorHAnsi"/>
          <w:sz w:val="22"/>
        </w:rPr>
        <w:t>While</w:t>
      </w:r>
      <w:r w:rsidRPr="009D2F5C">
        <w:rPr>
          <w:rFonts w:asciiTheme="minorHAnsi" w:hAnsiTheme="minorHAnsi" w:cstheme="minorHAnsi"/>
          <w:sz w:val="22"/>
        </w:rPr>
        <w:t xml:space="preserve"> 73 percent believe vocational training leads to employment</w:t>
      </w:r>
      <w:r w:rsidR="00B645ED" w:rsidRPr="009D2F5C">
        <w:rPr>
          <w:rFonts w:asciiTheme="minorHAnsi" w:hAnsiTheme="minorHAnsi" w:cstheme="minorHAnsi"/>
          <w:sz w:val="22"/>
        </w:rPr>
        <w:t xml:space="preserve">, dropout rates in vocational training are </w:t>
      </w:r>
      <w:r w:rsidR="00E74AB9" w:rsidRPr="009D2F5C">
        <w:rPr>
          <w:rFonts w:asciiTheme="minorHAnsi" w:hAnsiTheme="minorHAnsi" w:cstheme="minorHAnsi"/>
          <w:sz w:val="22"/>
        </w:rPr>
        <w:t xml:space="preserve">nonetheless </w:t>
      </w:r>
      <w:r w:rsidR="00B645ED" w:rsidRPr="009D2F5C">
        <w:rPr>
          <w:rFonts w:asciiTheme="minorHAnsi" w:hAnsiTheme="minorHAnsi" w:cstheme="minorHAnsi"/>
          <w:sz w:val="22"/>
        </w:rPr>
        <w:t xml:space="preserve">high, and there generally are no transitions </w:t>
      </w:r>
      <w:r w:rsidR="002E5AC3" w:rsidRPr="009D2F5C">
        <w:rPr>
          <w:rFonts w:asciiTheme="minorHAnsi" w:hAnsiTheme="minorHAnsi" w:cstheme="minorHAnsi"/>
          <w:sz w:val="22"/>
        </w:rPr>
        <w:t xml:space="preserve">to or preparations for </w:t>
      </w:r>
      <w:r w:rsidR="00B645ED" w:rsidRPr="009D2F5C">
        <w:rPr>
          <w:rFonts w:asciiTheme="minorHAnsi" w:hAnsiTheme="minorHAnsi" w:cstheme="minorHAnsi"/>
          <w:sz w:val="22"/>
        </w:rPr>
        <w:t xml:space="preserve">employment. </w:t>
      </w:r>
      <w:r w:rsidRPr="009D2F5C">
        <w:rPr>
          <w:rFonts w:asciiTheme="minorHAnsi" w:hAnsiTheme="minorHAnsi" w:cstheme="minorHAnsi"/>
          <w:sz w:val="22"/>
        </w:rPr>
        <w:t xml:space="preserve"> </w:t>
      </w:r>
    </w:p>
    <w:p w14:paraId="044D3EB5" w14:textId="77777777" w:rsidR="000B1DF3" w:rsidRPr="009D2F5C" w:rsidRDefault="000B1DF3" w:rsidP="00F74ADF">
      <w:pPr>
        <w:spacing w:before="120" w:after="120"/>
        <w:jc w:val="both"/>
        <w:rPr>
          <w:rFonts w:asciiTheme="minorHAnsi" w:hAnsiTheme="minorHAnsi" w:cstheme="minorHAnsi"/>
          <w:b/>
          <w:color w:val="1F4E79" w:themeColor="accent1" w:themeShade="80"/>
          <w:sz w:val="22"/>
        </w:rPr>
      </w:pPr>
      <w:r w:rsidRPr="009D2F5C">
        <w:rPr>
          <w:rFonts w:asciiTheme="minorHAnsi" w:hAnsiTheme="minorHAnsi" w:cstheme="minorHAnsi"/>
          <w:b/>
          <w:color w:val="1F4E79" w:themeColor="accent1" w:themeShade="80"/>
          <w:sz w:val="22"/>
        </w:rPr>
        <w:t xml:space="preserve">The FORSATY </w:t>
      </w:r>
      <w:r w:rsidR="00B645ED" w:rsidRPr="009D2F5C">
        <w:rPr>
          <w:rFonts w:asciiTheme="minorHAnsi" w:hAnsiTheme="minorHAnsi" w:cstheme="minorHAnsi"/>
          <w:b/>
          <w:color w:val="1F4E79" w:themeColor="accent1" w:themeShade="80"/>
          <w:sz w:val="22"/>
        </w:rPr>
        <w:t>Vocational</w:t>
      </w:r>
      <w:r w:rsidRPr="009D2F5C">
        <w:rPr>
          <w:rFonts w:asciiTheme="minorHAnsi" w:hAnsiTheme="minorHAnsi" w:cstheme="minorHAnsi"/>
          <w:b/>
          <w:color w:val="1F4E79" w:themeColor="accent1" w:themeShade="80"/>
          <w:sz w:val="22"/>
        </w:rPr>
        <w:t xml:space="preserve"> Model</w:t>
      </w:r>
    </w:p>
    <w:p w14:paraId="27D20614" w14:textId="77777777" w:rsidR="005528D0" w:rsidRPr="008846CA" w:rsidRDefault="005528D0" w:rsidP="005528D0">
      <w:pPr>
        <w:spacing w:after="120"/>
        <w:rPr>
          <w:rFonts w:asciiTheme="minorHAnsi" w:hAnsiTheme="minorHAnsi" w:cstheme="minorHAnsi"/>
          <w:sz w:val="22"/>
        </w:rPr>
      </w:pPr>
      <w:r w:rsidRPr="008846CA">
        <w:rPr>
          <w:rFonts w:asciiTheme="minorHAnsi" w:hAnsiTheme="minorHAnsi" w:cstheme="minorHAnsi"/>
          <w:sz w:val="22"/>
        </w:rPr>
        <w:t>The FORSATY model bridges existing chasms between marginalized youth and access to decent employment. The latter is defined not only as employment with a legal contract and social security, but also the result of a conscious decision by the participant upon reflection and information review.</w:t>
      </w:r>
    </w:p>
    <w:p w14:paraId="3F4003A9" w14:textId="77777777" w:rsidR="005528D0" w:rsidRPr="008846CA" w:rsidRDefault="005528D0" w:rsidP="005528D0">
      <w:pPr>
        <w:spacing w:after="120"/>
        <w:rPr>
          <w:rFonts w:asciiTheme="minorHAnsi" w:hAnsiTheme="minorHAnsi" w:cstheme="minorHAnsi"/>
          <w:sz w:val="22"/>
        </w:rPr>
      </w:pPr>
      <w:r w:rsidRPr="008846CA">
        <w:rPr>
          <w:rFonts w:asciiTheme="minorHAnsi" w:hAnsiTheme="minorHAnsi" w:cstheme="minorHAnsi"/>
          <w:sz w:val="22"/>
        </w:rPr>
        <w:t xml:space="preserve">The model: 1) broadens access to vocational services to youth that did not access services; 2) tailors existing services to the profile of marginalized youth; 3) provides services that enable participants to make conscious choices, build personal skills, prepare for the workplace environment, and maintain links to the training organization during internship. </w:t>
      </w:r>
    </w:p>
    <w:p w14:paraId="15D92E6F" w14:textId="77777777" w:rsidR="005528D0" w:rsidRPr="008846CA" w:rsidRDefault="005528D0" w:rsidP="005528D0">
      <w:pPr>
        <w:spacing w:after="120"/>
        <w:rPr>
          <w:rFonts w:asciiTheme="minorHAnsi" w:hAnsiTheme="minorHAnsi" w:cstheme="minorHAnsi"/>
          <w:sz w:val="22"/>
        </w:rPr>
      </w:pPr>
      <w:r w:rsidRPr="008846CA">
        <w:rPr>
          <w:rFonts w:asciiTheme="minorHAnsi" w:hAnsiTheme="minorHAnsi" w:cstheme="minorHAnsi"/>
          <w:sz w:val="22"/>
        </w:rPr>
        <w:t>Youth access</w:t>
      </w:r>
      <w:r>
        <w:rPr>
          <w:rFonts w:asciiTheme="minorHAnsi" w:hAnsiTheme="minorHAnsi" w:cstheme="minorHAnsi"/>
          <w:sz w:val="22"/>
        </w:rPr>
        <w:t>ed</w:t>
      </w:r>
      <w:r w:rsidRPr="008846CA">
        <w:rPr>
          <w:rFonts w:asciiTheme="minorHAnsi" w:hAnsiTheme="minorHAnsi" w:cstheme="minorHAnsi"/>
          <w:sz w:val="22"/>
        </w:rPr>
        <w:t xml:space="preserve"> services through OSS and through public vocational training centers. Both collaborate with employment agencies </w:t>
      </w:r>
    </w:p>
    <w:p w14:paraId="47D7091A" w14:textId="77777777" w:rsidR="005528D0" w:rsidRPr="008846CA" w:rsidRDefault="005528D0" w:rsidP="005528D0">
      <w:pPr>
        <w:spacing w:after="120"/>
        <w:rPr>
          <w:rFonts w:ascii="Calibri" w:hAnsi="Calibri" w:cs="Calibri"/>
          <w:sz w:val="22"/>
        </w:rPr>
      </w:pPr>
      <w:r w:rsidRPr="008846CA">
        <w:rPr>
          <w:rFonts w:ascii="Calibri" w:hAnsi="Calibri" w:cs="Calibri"/>
          <w:sz w:val="22"/>
        </w:rPr>
        <w:t xml:space="preserve">A total of </w:t>
      </w:r>
      <w:r>
        <w:rPr>
          <w:rFonts w:ascii="Calibri" w:hAnsi="Calibri" w:cs="Calibri"/>
          <w:sz w:val="22"/>
        </w:rPr>
        <w:t>nine</w:t>
      </w:r>
      <w:r w:rsidRPr="008846CA">
        <w:rPr>
          <w:rFonts w:ascii="Calibri" w:hAnsi="Calibri" w:cs="Calibri"/>
          <w:sz w:val="22"/>
        </w:rPr>
        <w:t xml:space="preserve"> OSS provided vocational services during FORSATY. </w:t>
      </w:r>
      <w:r>
        <w:rPr>
          <w:rFonts w:ascii="Calibri" w:hAnsi="Calibri" w:cs="Calibri"/>
          <w:sz w:val="22"/>
        </w:rPr>
        <w:t>Four</w:t>
      </w:r>
      <w:r w:rsidRPr="008846CA">
        <w:rPr>
          <w:rFonts w:ascii="Calibri" w:hAnsi="Calibri" w:cs="Calibri"/>
          <w:sz w:val="22"/>
        </w:rPr>
        <w:t xml:space="preserve"> provided services from FY2013 to FY2019. Two were added in FY2015 but the partnership was ended by the Program two years later for reasons explained in </w:t>
      </w:r>
      <w:r>
        <w:rPr>
          <w:rFonts w:ascii="Calibri" w:hAnsi="Calibri" w:cs="Calibri"/>
          <w:sz w:val="22"/>
        </w:rPr>
        <w:t xml:space="preserve">the </w:t>
      </w:r>
      <w:r w:rsidRPr="00E168AE">
        <w:rPr>
          <w:rFonts w:ascii="Calibri" w:hAnsi="Calibri" w:cs="Calibri"/>
          <w:i/>
          <w:sz w:val="22"/>
        </w:rPr>
        <w:t>adaptive management</w:t>
      </w:r>
      <w:r>
        <w:rPr>
          <w:rFonts w:ascii="Calibri" w:hAnsi="Calibri" w:cs="Calibri"/>
          <w:sz w:val="22"/>
        </w:rPr>
        <w:t xml:space="preserve"> </w:t>
      </w:r>
      <w:r w:rsidRPr="008846CA">
        <w:rPr>
          <w:rFonts w:ascii="Calibri" w:hAnsi="Calibri" w:cs="Calibri"/>
          <w:sz w:val="22"/>
        </w:rPr>
        <w:t xml:space="preserve">section, further below. </w:t>
      </w:r>
    </w:p>
    <w:p w14:paraId="1F850DCD" w14:textId="77777777" w:rsidR="005528D0" w:rsidRPr="008846CA" w:rsidRDefault="005528D0" w:rsidP="005528D0">
      <w:pPr>
        <w:spacing w:after="120"/>
        <w:rPr>
          <w:rFonts w:ascii="Calibri" w:hAnsi="Calibri" w:cs="Calibri"/>
          <w:sz w:val="22"/>
        </w:rPr>
      </w:pPr>
      <w:r w:rsidRPr="008846CA">
        <w:rPr>
          <w:rFonts w:ascii="Calibri" w:hAnsi="Calibri" w:cs="Calibri"/>
          <w:sz w:val="22"/>
        </w:rPr>
        <w:t xml:space="preserve">The program also worked with Entraide Nationale (EN) centers and OFPPT public centers, as well as with </w:t>
      </w:r>
      <w:r>
        <w:rPr>
          <w:rFonts w:ascii="Calibri" w:hAnsi="Calibri" w:cs="Calibri"/>
          <w:sz w:val="22"/>
        </w:rPr>
        <w:t xml:space="preserve">a dozen </w:t>
      </w:r>
      <w:r w:rsidRPr="008846CA">
        <w:rPr>
          <w:rFonts w:ascii="Calibri" w:hAnsi="Calibri" w:cs="Calibri"/>
          <w:sz w:val="22"/>
        </w:rPr>
        <w:t xml:space="preserve">private centers and in-house training units inside industrial firms. Results of partnerships with private centers and units is covered in the </w:t>
      </w:r>
      <w:r w:rsidRPr="008846CA">
        <w:rPr>
          <w:rFonts w:ascii="Calibri" w:hAnsi="Calibri" w:cs="Calibri"/>
          <w:i/>
          <w:sz w:val="22"/>
        </w:rPr>
        <w:t>Adaptive Management</w:t>
      </w:r>
      <w:r w:rsidRPr="008846CA">
        <w:rPr>
          <w:rFonts w:ascii="Calibri" w:hAnsi="Calibri" w:cs="Calibri"/>
          <w:sz w:val="22"/>
        </w:rPr>
        <w:t xml:space="preserve"> section, further below. </w:t>
      </w:r>
    </w:p>
    <w:p w14:paraId="260E4CDE" w14:textId="77777777" w:rsidR="00331351" w:rsidRPr="009D2F5C" w:rsidRDefault="00331351" w:rsidP="00F74ADF">
      <w:pPr>
        <w:spacing w:before="120" w:after="120"/>
        <w:jc w:val="both"/>
        <w:rPr>
          <w:rFonts w:asciiTheme="minorHAnsi" w:hAnsiTheme="minorHAnsi" w:cstheme="minorHAnsi"/>
        </w:rPr>
      </w:pPr>
    </w:p>
    <w:p w14:paraId="0DA7AFA0" w14:textId="05D2CBD1" w:rsidR="008B3775" w:rsidRPr="009D2F5C" w:rsidRDefault="00AB5E30" w:rsidP="00F74ADF">
      <w:pPr>
        <w:spacing w:before="120" w:after="120"/>
        <w:jc w:val="both"/>
        <w:rPr>
          <w:rFonts w:asciiTheme="minorHAnsi" w:hAnsiTheme="minorHAnsi" w:cstheme="minorHAnsi"/>
          <w:b/>
          <w:color w:val="1F4E79" w:themeColor="accent1" w:themeShade="80"/>
          <w:sz w:val="32"/>
          <w:szCs w:val="32"/>
        </w:rPr>
      </w:pPr>
      <w:r w:rsidRPr="009D2F5C">
        <w:rPr>
          <w:rFonts w:asciiTheme="minorHAnsi" w:hAnsiTheme="minorHAnsi" w:cstheme="minorHAnsi"/>
          <w:b/>
          <w:color w:val="1F4E79" w:themeColor="accent1" w:themeShade="80"/>
          <w:sz w:val="32"/>
          <w:szCs w:val="32"/>
        </w:rPr>
        <w:t>Major c</w:t>
      </w:r>
      <w:r w:rsidR="00FC72F2" w:rsidRPr="009D2F5C">
        <w:rPr>
          <w:rFonts w:asciiTheme="minorHAnsi" w:hAnsiTheme="minorHAnsi" w:cstheme="minorHAnsi"/>
          <w:b/>
          <w:color w:val="1F4E79" w:themeColor="accent1" w:themeShade="80"/>
          <w:sz w:val="32"/>
          <w:szCs w:val="32"/>
        </w:rPr>
        <w:t>hange</w:t>
      </w:r>
      <w:r w:rsidRPr="009D2F5C">
        <w:rPr>
          <w:rFonts w:asciiTheme="minorHAnsi" w:hAnsiTheme="minorHAnsi" w:cstheme="minorHAnsi"/>
          <w:b/>
          <w:color w:val="1F4E79" w:themeColor="accent1" w:themeShade="80"/>
          <w:sz w:val="32"/>
          <w:szCs w:val="32"/>
        </w:rPr>
        <w:t xml:space="preserve"> </w:t>
      </w:r>
      <w:r w:rsidR="00A4722F">
        <w:rPr>
          <w:rFonts w:asciiTheme="minorHAnsi" w:hAnsiTheme="minorHAnsi" w:cstheme="minorHAnsi"/>
          <w:b/>
          <w:color w:val="1F4E79" w:themeColor="accent1" w:themeShade="80"/>
          <w:sz w:val="32"/>
          <w:szCs w:val="32"/>
        </w:rPr>
        <w:t>6</w:t>
      </w:r>
      <w:r w:rsidR="00FC72F2" w:rsidRPr="009D2F5C">
        <w:rPr>
          <w:rFonts w:asciiTheme="minorHAnsi" w:hAnsiTheme="minorHAnsi" w:cstheme="minorHAnsi"/>
          <w:b/>
          <w:color w:val="1F4E79" w:themeColor="accent1" w:themeShade="80"/>
          <w:sz w:val="32"/>
          <w:szCs w:val="32"/>
        </w:rPr>
        <w:t xml:space="preserve">: </w:t>
      </w:r>
      <w:r w:rsidR="00F113AA" w:rsidRPr="009D2F5C">
        <w:rPr>
          <w:rFonts w:asciiTheme="minorHAnsi" w:hAnsiTheme="minorHAnsi" w:cstheme="minorHAnsi"/>
          <w:b/>
          <w:color w:val="1F4E79" w:themeColor="accent1" w:themeShade="80"/>
          <w:sz w:val="32"/>
          <w:szCs w:val="32"/>
        </w:rPr>
        <w:t>Marginalized</w:t>
      </w:r>
      <w:r w:rsidR="00FB7511" w:rsidRPr="009D2F5C">
        <w:rPr>
          <w:rFonts w:asciiTheme="minorHAnsi" w:hAnsiTheme="minorHAnsi" w:cstheme="minorHAnsi"/>
          <w:b/>
          <w:color w:val="1F4E79" w:themeColor="accent1" w:themeShade="80"/>
          <w:sz w:val="32"/>
          <w:szCs w:val="32"/>
        </w:rPr>
        <w:t xml:space="preserve"> youth </w:t>
      </w:r>
      <w:r w:rsidR="008B3775" w:rsidRPr="009D2F5C">
        <w:rPr>
          <w:rFonts w:asciiTheme="minorHAnsi" w:hAnsiTheme="minorHAnsi" w:cstheme="minorHAnsi"/>
          <w:b/>
          <w:color w:val="1F4E79" w:themeColor="accent1" w:themeShade="80"/>
          <w:sz w:val="32"/>
          <w:szCs w:val="32"/>
        </w:rPr>
        <w:t xml:space="preserve">now </w:t>
      </w:r>
      <w:r w:rsidR="00FB7511" w:rsidRPr="009D2F5C">
        <w:rPr>
          <w:rFonts w:asciiTheme="minorHAnsi" w:hAnsiTheme="minorHAnsi" w:cstheme="minorHAnsi"/>
          <w:b/>
          <w:color w:val="1F4E79" w:themeColor="accent1" w:themeShade="80"/>
          <w:sz w:val="32"/>
          <w:szCs w:val="32"/>
        </w:rPr>
        <w:t>access vocational services</w:t>
      </w:r>
    </w:p>
    <w:p w14:paraId="750951D5" w14:textId="77777777" w:rsidR="008B3775" w:rsidRPr="009D2F5C" w:rsidRDefault="008B3775" w:rsidP="00F74ADF">
      <w:pPr>
        <w:spacing w:before="120" w:after="120"/>
        <w:jc w:val="both"/>
        <w:rPr>
          <w:rFonts w:asciiTheme="minorHAnsi" w:hAnsiTheme="minorHAnsi" w:cstheme="minorHAnsi"/>
          <w:i/>
          <w:sz w:val="22"/>
        </w:rPr>
      </w:pPr>
      <w:r w:rsidRPr="009D2F5C">
        <w:rPr>
          <w:rFonts w:asciiTheme="minorHAnsi" w:hAnsiTheme="minorHAnsi" w:cstheme="minorHAnsi"/>
          <w:i/>
          <w:sz w:val="22"/>
        </w:rPr>
        <w:t>Sub-Purpose 4 Marginalized youth are trained and have access to decent jobs</w:t>
      </w:r>
    </w:p>
    <w:p w14:paraId="309E8264" w14:textId="77777777" w:rsidR="00A4722F" w:rsidRPr="008846CA" w:rsidRDefault="00A4722F" w:rsidP="00A4722F">
      <w:pPr>
        <w:spacing w:after="120"/>
        <w:rPr>
          <w:rFonts w:ascii="Calibri" w:hAnsi="Calibri" w:cs="Calibri"/>
          <w:sz w:val="22"/>
        </w:rPr>
      </w:pPr>
      <w:r w:rsidRPr="008846CA">
        <w:rPr>
          <w:rFonts w:ascii="Calibri" w:hAnsi="Calibri" w:cs="Calibri"/>
          <w:sz w:val="22"/>
        </w:rPr>
        <w:t xml:space="preserve">Previously, information on public vocational training was limited to OFPPT visits to institutions (schools and universities), and OFPPT and EN and open-door days. This left behind </w:t>
      </w:r>
      <w:r>
        <w:rPr>
          <w:rFonts w:ascii="Calibri" w:hAnsi="Calibri" w:cs="Calibri"/>
          <w:sz w:val="22"/>
        </w:rPr>
        <w:t>all those</w:t>
      </w:r>
      <w:r w:rsidRPr="008846CA">
        <w:rPr>
          <w:rFonts w:ascii="Calibri" w:hAnsi="Calibri" w:cs="Calibri"/>
          <w:sz w:val="22"/>
        </w:rPr>
        <w:t xml:space="preserve"> youth </w:t>
      </w:r>
      <w:r>
        <w:rPr>
          <w:rFonts w:ascii="Calibri" w:hAnsi="Calibri" w:cs="Calibri"/>
          <w:sz w:val="22"/>
        </w:rPr>
        <w:t>who</w:t>
      </w:r>
      <w:r w:rsidRPr="008846CA">
        <w:rPr>
          <w:rFonts w:ascii="Calibri" w:hAnsi="Calibri" w:cs="Calibri"/>
          <w:sz w:val="22"/>
        </w:rPr>
        <w:t xml:space="preserve"> do not attend institutions. Moreover, drives by CSOs were limited to women in the case of FORSATY’s two partners in Tetouan, and otherwise were not directed specifically at youth seeking employment or at marginalized youth. </w:t>
      </w:r>
    </w:p>
    <w:p w14:paraId="4BFD114A" w14:textId="77777777" w:rsidR="00A4722F" w:rsidRPr="008846CA" w:rsidRDefault="00A4722F" w:rsidP="00A4722F">
      <w:pPr>
        <w:spacing w:after="120"/>
        <w:rPr>
          <w:rFonts w:asciiTheme="minorHAnsi" w:hAnsiTheme="minorHAnsi" w:cstheme="minorHAnsi"/>
          <w:sz w:val="22"/>
        </w:rPr>
      </w:pPr>
      <w:r w:rsidRPr="008846CA">
        <w:rPr>
          <w:rFonts w:asciiTheme="minorHAnsi" w:hAnsiTheme="minorHAnsi" w:cstheme="minorHAnsi"/>
          <w:sz w:val="22"/>
        </w:rPr>
        <w:t xml:space="preserve">The net change brought about by FORSATY was the broadening of access to vocational services for a population of marginalized youth that, for the most part, did not </w:t>
      </w:r>
      <w:r>
        <w:rPr>
          <w:rFonts w:asciiTheme="minorHAnsi" w:hAnsiTheme="minorHAnsi" w:cstheme="minorHAnsi"/>
          <w:sz w:val="22"/>
        </w:rPr>
        <w:t xml:space="preserve">have </w:t>
      </w:r>
      <w:r w:rsidRPr="008846CA">
        <w:rPr>
          <w:rFonts w:asciiTheme="minorHAnsi" w:hAnsiTheme="minorHAnsi" w:cstheme="minorHAnsi"/>
          <w:sz w:val="22"/>
        </w:rPr>
        <w:t xml:space="preserve">access </w:t>
      </w:r>
      <w:r>
        <w:rPr>
          <w:rFonts w:asciiTheme="minorHAnsi" w:hAnsiTheme="minorHAnsi" w:cstheme="minorHAnsi"/>
          <w:sz w:val="22"/>
        </w:rPr>
        <w:t xml:space="preserve">to these </w:t>
      </w:r>
      <w:r w:rsidRPr="008846CA">
        <w:rPr>
          <w:rFonts w:asciiTheme="minorHAnsi" w:hAnsiTheme="minorHAnsi" w:cstheme="minorHAnsi"/>
          <w:sz w:val="22"/>
        </w:rPr>
        <w:t xml:space="preserve">services. This was achieved in two ways: 1) through public-OSS regular information and registration drives at the grass roots; 2) through the introduction of a vocational counselling service (VCS); 3) through an increase in OSS volume of youth served. </w:t>
      </w:r>
    </w:p>
    <w:p w14:paraId="468D315A" w14:textId="77777777" w:rsidR="00A4722F" w:rsidRPr="008846CA" w:rsidRDefault="00A4722F" w:rsidP="00A4722F">
      <w:pPr>
        <w:spacing w:after="120"/>
        <w:rPr>
          <w:rFonts w:asciiTheme="minorHAnsi" w:hAnsiTheme="minorHAnsi" w:cstheme="minorHAnsi"/>
          <w:sz w:val="22"/>
        </w:rPr>
      </w:pPr>
      <w:r w:rsidRPr="008846CA">
        <w:rPr>
          <w:rFonts w:asciiTheme="minorHAnsi" w:hAnsiTheme="minorHAnsi" w:cstheme="minorHAnsi"/>
          <w:sz w:val="22"/>
        </w:rPr>
        <w:t xml:space="preserve">The net change is that </w:t>
      </w:r>
      <w:r>
        <w:rPr>
          <w:rFonts w:asciiTheme="minorHAnsi" w:hAnsiTheme="minorHAnsi" w:cstheme="minorHAnsi"/>
          <w:sz w:val="22"/>
        </w:rPr>
        <w:t>18,144</w:t>
      </w:r>
      <w:r w:rsidRPr="008846CA">
        <w:rPr>
          <w:rFonts w:asciiTheme="minorHAnsi" w:hAnsiTheme="minorHAnsi" w:cstheme="minorHAnsi"/>
          <w:sz w:val="22"/>
        </w:rPr>
        <w:t xml:space="preserve"> marginalized youth </w:t>
      </w:r>
      <w:r>
        <w:rPr>
          <w:rFonts w:asciiTheme="minorHAnsi" w:hAnsiTheme="minorHAnsi" w:cstheme="minorHAnsi"/>
          <w:sz w:val="22"/>
        </w:rPr>
        <w:t xml:space="preserve">(6,898 women) </w:t>
      </w:r>
      <w:r w:rsidRPr="008846CA">
        <w:rPr>
          <w:rFonts w:asciiTheme="minorHAnsi" w:hAnsiTheme="minorHAnsi" w:cstheme="minorHAnsi"/>
          <w:sz w:val="22"/>
        </w:rPr>
        <w:t xml:space="preserve">previously without information or access in most cases, have </w:t>
      </w:r>
      <w:r>
        <w:rPr>
          <w:rFonts w:asciiTheme="minorHAnsi" w:hAnsiTheme="minorHAnsi" w:cstheme="minorHAnsi"/>
          <w:sz w:val="22"/>
        </w:rPr>
        <w:t xml:space="preserve">now </w:t>
      </w:r>
      <w:r w:rsidRPr="008846CA">
        <w:rPr>
          <w:rFonts w:asciiTheme="minorHAnsi" w:hAnsiTheme="minorHAnsi" w:cstheme="minorHAnsi"/>
          <w:sz w:val="22"/>
        </w:rPr>
        <w:t xml:space="preserve">accessed tailored services.  </w:t>
      </w:r>
    </w:p>
    <w:p w14:paraId="31AB31FF" w14:textId="77777777" w:rsidR="00A4722F" w:rsidRPr="005528D0" w:rsidRDefault="00A4722F" w:rsidP="00A4722F">
      <w:pPr>
        <w:spacing w:after="120"/>
        <w:rPr>
          <w:rFonts w:asciiTheme="minorHAnsi" w:hAnsiTheme="minorHAnsi" w:cstheme="minorHAnsi"/>
          <w:b/>
          <w:color w:val="1F4E79" w:themeColor="accent1" w:themeShade="80"/>
          <w:sz w:val="22"/>
        </w:rPr>
      </w:pPr>
      <w:r w:rsidRPr="005528D0">
        <w:rPr>
          <w:rFonts w:asciiTheme="minorHAnsi" w:hAnsiTheme="minorHAnsi" w:cstheme="minorHAnsi"/>
          <w:b/>
          <w:color w:val="1F4E79" w:themeColor="accent1" w:themeShade="80"/>
          <w:sz w:val="22"/>
        </w:rPr>
        <w:t>Information and registration caravans</w:t>
      </w:r>
    </w:p>
    <w:p w14:paraId="0FA9D77C" w14:textId="77777777" w:rsidR="00A4722F" w:rsidRPr="008846CA" w:rsidRDefault="00A4722F" w:rsidP="00A4722F">
      <w:pPr>
        <w:spacing w:after="120"/>
        <w:rPr>
          <w:rFonts w:ascii="Calibri" w:hAnsi="Calibri" w:cs="Calibri"/>
          <w:sz w:val="22"/>
        </w:rPr>
      </w:pPr>
      <w:r w:rsidRPr="008846CA">
        <w:rPr>
          <w:rFonts w:ascii="Calibri" w:hAnsi="Calibri" w:cs="Calibri"/>
          <w:sz w:val="22"/>
        </w:rPr>
        <w:t xml:space="preserve">FORSATY partner OSS, OFPPT and EN centers, and the national employment agency (ANAPEC) organized joint drives in target neighborhoods during the Program. The drives last </w:t>
      </w:r>
      <w:r>
        <w:rPr>
          <w:rFonts w:ascii="Calibri" w:hAnsi="Calibri" w:cs="Calibri"/>
          <w:sz w:val="22"/>
        </w:rPr>
        <w:t>three</w:t>
      </w:r>
      <w:r w:rsidRPr="008846CA">
        <w:rPr>
          <w:rFonts w:ascii="Calibri" w:hAnsi="Calibri" w:cs="Calibri"/>
          <w:sz w:val="22"/>
        </w:rPr>
        <w:t xml:space="preserve"> days on average, allow interested youth to ask questions, and culminate in joint vocational forums attended by hundreds of youth. One three-day caravan organized by OSS UNFM-JM i</w:t>
      </w:r>
      <w:r w:rsidRPr="008846CA">
        <w:rPr>
          <w:rFonts w:ascii="Calibri" w:eastAsia="Calibri" w:hAnsi="Calibri" w:cs="Times New Roman"/>
          <w:sz w:val="22"/>
          <w:szCs w:val="22"/>
        </w:rPr>
        <w:t xml:space="preserve">n partnership with ANAPEC, OFPPT, EN and CSO CODENAF, reached an estimated 900 youth and community members and generated the enrollment of 297 youth. </w:t>
      </w:r>
    </w:p>
    <w:p w14:paraId="01BC6D58" w14:textId="77777777" w:rsidR="00A4722F" w:rsidRPr="008846CA" w:rsidRDefault="00A4722F" w:rsidP="00A4722F">
      <w:pPr>
        <w:spacing w:after="120"/>
        <w:rPr>
          <w:rFonts w:asciiTheme="minorHAnsi" w:hAnsiTheme="minorHAnsi" w:cstheme="minorHAnsi"/>
          <w:sz w:val="22"/>
        </w:rPr>
      </w:pPr>
      <w:r>
        <w:rPr>
          <w:rFonts w:ascii="Calibri" w:hAnsi="Calibri" w:cs="Calibri"/>
          <w:sz w:val="22"/>
        </w:rPr>
        <w:t>Thousands of</w:t>
      </w:r>
      <w:r w:rsidRPr="008846CA">
        <w:rPr>
          <w:rFonts w:ascii="Calibri" w:hAnsi="Calibri" w:cs="Calibri"/>
          <w:sz w:val="22"/>
        </w:rPr>
        <w:t xml:space="preserve"> youth were reached by the caravans and </w:t>
      </w:r>
      <w:r w:rsidRPr="008846CA">
        <w:rPr>
          <w:rFonts w:asciiTheme="minorHAnsi" w:hAnsiTheme="minorHAnsi" w:cstheme="minorHAnsi"/>
          <w:sz w:val="22"/>
        </w:rPr>
        <w:t xml:space="preserve">registered for services during information drives (caravans) run jointly by OSSs and public vocational training over the course of the program. </w:t>
      </w:r>
    </w:p>
    <w:p w14:paraId="34BB6C69" w14:textId="77777777" w:rsidR="00A4722F" w:rsidRPr="005528D0" w:rsidRDefault="00A4722F" w:rsidP="00A4722F">
      <w:pPr>
        <w:spacing w:after="120"/>
        <w:rPr>
          <w:rFonts w:ascii="Calibri" w:hAnsi="Calibri" w:cs="Calibri"/>
          <w:b/>
          <w:color w:val="1F4E79" w:themeColor="accent1" w:themeShade="80"/>
          <w:sz w:val="22"/>
        </w:rPr>
      </w:pPr>
      <w:r w:rsidRPr="005528D0">
        <w:rPr>
          <w:rFonts w:ascii="Calibri" w:hAnsi="Calibri" w:cs="Calibri"/>
          <w:b/>
          <w:color w:val="1F4E79" w:themeColor="accent1" w:themeShade="80"/>
          <w:sz w:val="22"/>
        </w:rPr>
        <w:t>The Vocational Counseling Service</w:t>
      </w:r>
    </w:p>
    <w:p w14:paraId="153ACEC4" w14:textId="77777777" w:rsidR="00A4722F" w:rsidRDefault="00A4722F" w:rsidP="00A4722F">
      <w:pPr>
        <w:spacing w:after="120"/>
        <w:rPr>
          <w:rFonts w:ascii="Calibri" w:hAnsi="Calibri" w:cs="Calibri"/>
          <w:sz w:val="22"/>
        </w:rPr>
      </w:pPr>
      <w:r w:rsidRPr="008846CA">
        <w:rPr>
          <w:rFonts w:ascii="Calibri" w:hAnsi="Calibri" w:cs="Calibri"/>
          <w:sz w:val="22"/>
        </w:rPr>
        <w:t xml:space="preserve">FORSATY also introduced the Vocational Counselling Service (VCS) in partner OSS and partner EN training centers. VCSs enabled partner YSOs to welcome youth beyond registration periods and to refer youth to other providers in the city based on the profiles and aspirations of the youth. </w:t>
      </w:r>
    </w:p>
    <w:p w14:paraId="0C1AFEC9" w14:textId="77777777" w:rsidR="00A4722F" w:rsidRPr="008846CA" w:rsidRDefault="00A4722F" w:rsidP="00A4722F">
      <w:pPr>
        <w:spacing w:after="120"/>
        <w:rPr>
          <w:rFonts w:ascii="Calibri" w:hAnsi="Calibri" w:cs="Calibri"/>
          <w:sz w:val="22"/>
        </w:rPr>
      </w:pPr>
      <w:r w:rsidRPr="008846CA">
        <w:rPr>
          <w:rFonts w:ascii="Calibri" w:hAnsi="Calibri" w:cs="Calibri"/>
          <w:sz w:val="22"/>
        </w:rPr>
        <w:t xml:space="preserve">The VCS rapidly became a central part of the OSS vocational services and the entry point for youth into vocational training and referrals. A permanent service, the VCS boosted the number of youth registered for training by remaining open and active throughout the year. This enabled youth reached during caravans to drop by the center at any time after the caravan and be met by trained personnel. </w:t>
      </w:r>
    </w:p>
    <w:p w14:paraId="02AD26BC" w14:textId="77777777" w:rsidR="00A4722F" w:rsidRPr="008846CA" w:rsidRDefault="00A4722F" w:rsidP="00A4722F">
      <w:pPr>
        <w:spacing w:after="120"/>
        <w:rPr>
          <w:rFonts w:ascii="Calibri" w:hAnsi="Calibri" w:cs="Calibri"/>
          <w:sz w:val="22"/>
        </w:rPr>
      </w:pPr>
      <w:r w:rsidRPr="008846CA">
        <w:rPr>
          <w:rFonts w:ascii="Calibri" w:hAnsi="Calibri"/>
          <w:sz w:val="22"/>
          <w:szCs w:val="22"/>
        </w:rPr>
        <w:t>The VCS was instrumental in expanding the reach of OSS partners. From 2,299 youth in FY2015, the VCSs added roughly 1,000 more youth each year to serve 4,</w:t>
      </w:r>
      <w:r>
        <w:rPr>
          <w:rFonts w:ascii="Calibri" w:hAnsi="Calibri"/>
          <w:sz w:val="22"/>
          <w:szCs w:val="22"/>
        </w:rPr>
        <w:t>24</w:t>
      </w:r>
      <w:r w:rsidRPr="008846CA">
        <w:rPr>
          <w:rFonts w:ascii="Calibri" w:hAnsi="Calibri"/>
          <w:sz w:val="22"/>
          <w:szCs w:val="22"/>
        </w:rPr>
        <w:t xml:space="preserve">2 youth in FY2018. </w:t>
      </w:r>
      <w:r>
        <w:rPr>
          <w:rFonts w:ascii="Calibri" w:hAnsi="Calibri"/>
          <w:sz w:val="22"/>
          <w:szCs w:val="22"/>
        </w:rPr>
        <w:t xml:space="preserve">In total, </w:t>
      </w:r>
      <w:r>
        <w:rPr>
          <w:rFonts w:ascii="Calibri" w:hAnsi="Calibri" w:cs="Calibri"/>
          <w:sz w:val="22"/>
        </w:rPr>
        <w:t>15,523</w:t>
      </w:r>
      <w:r w:rsidRPr="008846CA">
        <w:rPr>
          <w:rFonts w:ascii="Calibri" w:hAnsi="Calibri" w:cs="Calibri"/>
          <w:sz w:val="22"/>
        </w:rPr>
        <w:t xml:space="preserve"> youth benefited from part or all the VCS counselling process over the duration of the Program. </w:t>
      </w:r>
    </w:p>
    <w:p w14:paraId="47B3B93D" w14:textId="77777777" w:rsidR="00A4722F" w:rsidRPr="008846CA" w:rsidRDefault="00A4722F" w:rsidP="00A4722F">
      <w:pPr>
        <w:spacing w:after="120"/>
        <w:jc w:val="both"/>
        <w:rPr>
          <w:rFonts w:ascii="Calibri" w:eastAsia="Calibri" w:hAnsi="Calibri" w:cs="Calibri"/>
          <w:sz w:val="22"/>
          <w:szCs w:val="22"/>
        </w:rPr>
      </w:pPr>
      <w:r w:rsidRPr="008846CA">
        <w:rPr>
          <w:rFonts w:ascii="Calibri" w:eastAsia="Calibri" w:hAnsi="Calibri" w:cs="Calibri"/>
          <w:sz w:val="22"/>
          <w:szCs w:val="22"/>
        </w:rPr>
        <w:t xml:space="preserve">All OSSs extended the reach of the VCS service through a </w:t>
      </w:r>
      <w:r w:rsidRPr="008846CA">
        <w:rPr>
          <w:rFonts w:ascii="Calibri" w:eastAsia="Calibri" w:hAnsi="Calibri" w:cs="Calibri"/>
          <w:i/>
          <w:sz w:val="22"/>
          <w:szCs w:val="22"/>
        </w:rPr>
        <w:t>mobile VCS</w:t>
      </w:r>
      <w:r w:rsidRPr="008846CA">
        <w:rPr>
          <w:rFonts w:ascii="Calibri" w:eastAsia="Calibri" w:hAnsi="Calibri" w:cs="Calibri"/>
          <w:sz w:val="22"/>
          <w:szCs w:val="22"/>
        </w:rPr>
        <w:t xml:space="preserve"> formula. The mobile VCS is an information sessions approach that is used to reach marginalized youth beyond the neighborhood and respond to requests from partners. In FY2018, three schools solicited the mobile VCS to target youth that had recently or were exiting the school without a diploma. Among the youth registered in the three schools were 84 girls that had recently dropped out. </w:t>
      </w:r>
    </w:p>
    <w:p w14:paraId="54D622D1" w14:textId="77777777" w:rsidR="00A4722F" w:rsidRPr="005528D0" w:rsidRDefault="00A4722F" w:rsidP="00A4722F">
      <w:pPr>
        <w:spacing w:after="120"/>
        <w:rPr>
          <w:rFonts w:ascii="Calibri" w:hAnsi="Calibri" w:cs="Calibri"/>
          <w:b/>
          <w:color w:val="1F4E79" w:themeColor="accent1" w:themeShade="80"/>
          <w:sz w:val="22"/>
        </w:rPr>
      </w:pPr>
      <w:r w:rsidRPr="005528D0">
        <w:rPr>
          <w:rFonts w:ascii="Calibri" w:hAnsi="Calibri" w:cs="Calibri"/>
          <w:b/>
          <w:color w:val="1F4E79" w:themeColor="accent1" w:themeShade="80"/>
          <w:sz w:val="22"/>
        </w:rPr>
        <w:t>Increased volume of youth served</w:t>
      </w:r>
    </w:p>
    <w:p w14:paraId="36028B9C" w14:textId="77777777" w:rsidR="00A4722F" w:rsidRPr="008846CA" w:rsidRDefault="00A4722F" w:rsidP="00A4722F">
      <w:pPr>
        <w:spacing w:after="120"/>
        <w:rPr>
          <w:rFonts w:ascii="Calibri" w:hAnsi="Calibri" w:cs="Calibri"/>
          <w:sz w:val="22"/>
        </w:rPr>
      </w:pPr>
      <w:r w:rsidRPr="008846CA">
        <w:rPr>
          <w:rFonts w:ascii="Calibri" w:hAnsi="Calibri" w:cs="Calibri"/>
          <w:sz w:val="22"/>
        </w:rPr>
        <w:t xml:space="preserve">Partner OSS also broadened access by increasing the number of youth served each year. FORSATY helped OSS to understand their position as service providers operating between increasing demand from neighborhood youth and significant private sector needs for dynamic and motivated youth. OSS partners realized they alone had any real capacity to reach marginalized youth and that there was strong demand in the labor market for inexperienced workers with marginal or no qualifications. </w:t>
      </w:r>
    </w:p>
    <w:p w14:paraId="1AB2B7CA" w14:textId="77777777" w:rsidR="00A4722F" w:rsidRPr="008846CA" w:rsidRDefault="00A4722F" w:rsidP="00A4722F">
      <w:pPr>
        <w:spacing w:after="120"/>
        <w:rPr>
          <w:rFonts w:ascii="Calibri" w:hAnsi="Calibri" w:cs="Calibri"/>
          <w:sz w:val="22"/>
        </w:rPr>
      </w:pPr>
      <w:r w:rsidRPr="008846CA">
        <w:rPr>
          <w:rFonts w:ascii="Calibri" w:hAnsi="Calibri" w:cs="Calibri"/>
          <w:sz w:val="22"/>
        </w:rPr>
        <w:t>The increase was achieved through: 1) shorter training curricula, more in line with youth and employer needs, enabling more youth to be trained each year; 2) the introduction of a work readiness (WR) service to respond to immediate labor needs. Between FY201</w:t>
      </w:r>
      <w:r>
        <w:rPr>
          <w:rFonts w:ascii="Calibri" w:hAnsi="Calibri" w:cs="Calibri"/>
          <w:sz w:val="22"/>
        </w:rPr>
        <w:t>6</w:t>
      </w:r>
      <w:r w:rsidRPr="008846CA">
        <w:rPr>
          <w:rFonts w:ascii="Calibri" w:hAnsi="Calibri" w:cs="Calibri"/>
          <w:sz w:val="22"/>
        </w:rPr>
        <w:t xml:space="preserve"> and FY201</w:t>
      </w:r>
      <w:r>
        <w:rPr>
          <w:rFonts w:ascii="Calibri" w:hAnsi="Calibri" w:cs="Calibri"/>
          <w:sz w:val="22"/>
        </w:rPr>
        <w:t>8</w:t>
      </w:r>
      <w:r w:rsidRPr="008846CA">
        <w:rPr>
          <w:rFonts w:ascii="Calibri" w:hAnsi="Calibri" w:cs="Calibri"/>
          <w:sz w:val="22"/>
        </w:rPr>
        <w:t xml:space="preserve"> OSS increased the number of youth served from </w:t>
      </w:r>
      <w:r>
        <w:rPr>
          <w:rFonts w:ascii="Calibri" w:hAnsi="Calibri" w:cs="Calibri"/>
          <w:sz w:val="22"/>
        </w:rPr>
        <w:t>976</w:t>
      </w:r>
      <w:r w:rsidRPr="008846CA">
        <w:rPr>
          <w:rFonts w:ascii="Calibri" w:hAnsi="Calibri" w:cs="Calibri"/>
          <w:sz w:val="22"/>
        </w:rPr>
        <w:t xml:space="preserve"> to </w:t>
      </w:r>
      <w:r>
        <w:rPr>
          <w:rFonts w:ascii="Calibri" w:hAnsi="Calibri" w:cs="Calibri"/>
          <w:sz w:val="22"/>
        </w:rPr>
        <w:t>1,709</w:t>
      </w:r>
      <w:r w:rsidRPr="008846CA">
        <w:rPr>
          <w:rFonts w:ascii="Calibri" w:hAnsi="Calibri" w:cs="Calibri"/>
          <w:sz w:val="22"/>
        </w:rPr>
        <w:t xml:space="preserve">. The increased volume enabled OSS partners to expand their information and registration drives and reach greater numbers of youth. Training curricula is covered in the FORSATY Model section, further above. The WR service is covered immediately below.  </w:t>
      </w:r>
    </w:p>
    <w:p w14:paraId="0AE53C68" w14:textId="184191F0" w:rsidR="00AB5E30" w:rsidRPr="009D2F5C" w:rsidRDefault="00AB5E30" w:rsidP="00F74ADF">
      <w:pPr>
        <w:spacing w:before="120" w:after="120"/>
        <w:jc w:val="both"/>
        <w:rPr>
          <w:rFonts w:asciiTheme="minorHAnsi" w:hAnsiTheme="minorHAnsi" w:cstheme="minorHAnsi"/>
          <w:b/>
          <w:sz w:val="28"/>
        </w:rPr>
      </w:pPr>
    </w:p>
    <w:p w14:paraId="174B1449" w14:textId="764E1E28" w:rsidR="008B499E" w:rsidRPr="009D2F5C" w:rsidRDefault="00AB5E30" w:rsidP="00F74ADF">
      <w:pPr>
        <w:spacing w:before="120" w:after="120"/>
        <w:jc w:val="both"/>
        <w:rPr>
          <w:rFonts w:asciiTheme="minorHAnsi" w:hAnsiTheme="minorHAnsi" w:cstheme="minorHAnsi"/>
          <w:b/>
          <w:color w:val="1F4E79" w:themeColor="accent1" w:themeShade="80"/>
          <w:sz w:val="28"/>
        </w:rPr>
      </w:pPr>
      <w:r w:rsidRPr="009D2F5C">
        <w:rPr>
          <w:rFonts w:asciiTheme="minorHAnsi" w:hAnsiTheme="minorHAnsi" w:cstheme="minorHAnsi"/>
          <w:b/>
          <w:color w:val="1F4E79" w:themeColor="accent1" w:themeShade="80"/>
          <w:sz w:val="28"/>
        </w:rPr>
        <w:t>Major c</w:t>
      </w:r>
      <w:r w:rsidR="00F37218" w:rsidRPr="009D2F5C">
        <w:rPr>
          <w:rFonts w:asciiTheme="minorHAnsi" w:hAnsiTheme="minorHAnsi" w:cstheme="minorHAnsi"/>
          <w:b/>
          <w:color w:val="1F4E79" w:themeColor="accent1" w:themeShade="80"/>
          <w:sz w:val="28"/>
        </w:rPr>
        <w:t>hange</w:t>
      </w:r>
      <w:r w:rsidRPr="009D2F5C">
        <w:rPr>
          <w:rFonts w:asciiTheme="minorHAnsi" w:hAnsiTheme="minorHAnsi" w:cstheme="minorHAnsi"/>
          <w:b/>
          <w:color w:val="1F4E79" w:themeColor="accent1" w:themeShade="80"/>
          <w:sz w:val="28"/>
        </w:rPr>
        <w:t xml:space="preserve"> </w:t>
      </w:r>
      <w:r w:rsidR="00A4722F">
        <w:rPr>
          <w:rFonts w:asciiTheme="minorHAnsi" w:hAnsiTheme="minorHAnsi" w:cstheme="minorHAnsi"/>
          <w:b/>
          <w:color w:val="1F4E79" w:themeColor="accent1" w:themeShade="80"/>
          <w:sz w:val="28"/>
        </w:rPr>
        <w:t>7</w:t>
      </w:r>
      <w:r w:rsidR="00F37218" w:rsidRPr="009D2F5C">
        <w:rPr>
          <w:rFonts w:asciiTheme="minorHAnsi" w:hAnsiTheme="minorHAnsi" w:cstheme="minorHAnsi"/>
          <w:b/>
          <w:color w:val="1F4E79" w:themeColor="accent1" w:themeShade="80"/>
          <w:sz w:val="28"/>
        </w:rPr>
        <w:t xml:space="preserve">: </w:t>
      </w:r>
      <w:r w:rsidR="00F113AA" w:rsidRPr="009D2F5C">
        <w:rPr>
          <w:rFonts w:asciiTheme="minorHAnsi" w:hAnsiTheme="minorHAnsi" w:cstheme="minorHAnsi"/>
          <w:b/>
          <w:color w:val="1F4E79" w:themeColor="accent1" w:themeShade="80"/>
          <w:sz w:val="28"/>
        </w:rPr>
        <w:t>Marginalized youth</w:t>
      </w:r>
      <w:r w:rsidR="008B499E" w:rsidRPr="009D2F5C">
        <w:rPr>
          <w:rFonts w:asciiTheme="minorHAnsi" w:hAnsiTheme="minorHAnsi" w:cstheme="minorHAnsi"/>
          <w:b/>
          <w:color w:val="1F4E79" w:themeColor="accent1" w:themeShade="80"/>
          <w:sz w:val="28"/>
        </w:rPr>
        <w:t xml:space="preserve"> </w:t>
      </w:r>
      <w:r w:rsidR="008B3775" w:rsidRPr="009D2F5C">
        <w:rPr>
          <w:rFonts w:asciiTheme="minorHAnsi" w:hAnsiTheme="minorHAnsi" w:cstheme="minorHAnsi"/>
          <w:b/>
          <w:color w:val="1F4E79" w:themeColor="accent1" w:themeShade="80"/>
          <w:sz w:val="28"/>
        </w:rPr>
        <w:t xml:space="preserve">now </w:t>
      </w:r>
      <w:r w:rsidR="008B499E" w:rsidRPr="009D2F5C">
        <w:rPr>
          <w:rFonts w:asciiTheme="minorHAnsi" w:hAnsiTheme="minorHAnsi" w:cstheme="minorHAnsi"/>
          <w:b/>
          <w:color w:val="1F4E79" w:themeColor="accent1" w:themeShade="80"/>
          <w:sz w:val="28"/>
        </w:rPr>
        <w:t xml:space="preserve">access </w:t>
      </w:r>
      <w:r w:rsidR="008B3775" w:rsidRPr="009D2F5C">
        <w:rPr>
          <w:rFonts w:asciiTheme="minorHAnsi" w:hAnsiTheme="minorHAnsi" w:cstheme="minorHAnsi"/>
          <w:b/>
          <w:color w:val="1F4E79" w:themeColor="accent1" w:themeShade="80"/>
          <w:sz w:val="28"/>
        </w:rPr>
        <w:t xml:space="preserve">decent </w:t>
      </w:r>
      <w:r w:rsidR="008B499E" w:rsidRPr="009D2F5C">
        <w:rPr>
          <w:rFonts w:asciiTheme="minorHAnsi" w:hAnsiTheme="minorHAnsi" w:cstheme="minorHAnsi"/>
          <w:b/>
          <w:color w:val="1F4E79" w:themeColor="accent1" w:themeShade="80"/>
          <w:sz w:val="28"/>
        </w:rPr>
        <w:t>employment</w:t>
      </w:r>
      <w:r w:rsidR="00E40FB6" w:rsidRPr="009D2F5C">
        <w:rPr>
          <w:rFonts w:asciiTheme="minorHAnsi" w:hAnsiTheme="minorHAnsi" w:cstheme="minorHAnsi"/>
          <w:b/>
          <w:color w:val="1F4E79" w:themeColor="accent1" w:themeShade="80"/>
          <w:sz w:val="28"/>
        </w:rPr>
        <w:t xml:space="preserve"> </w:t>
      </w:r>
    </w:p>
    <w:p w14:paraId="3655F855" w14:textId="77777777" w:rsidR="008B3775" w:rsidRPr="009D2F5C" w:rsidRDefault="008B3775" w:rsidP="005528D0">
      <w:pPr>
        <w:jc w:val="both"/>
        <w:rPr>
          <w:rFonts w:asciiTheme="minorHAnsi" w:hAnsiTheme="minorHAnsi" w:cstheme="minorHAnsi"/>
          <w:i/>
          <w:sz w:val="22"/>
        </w:rPr>
      </w:pPr>
      <w:r w:rsidRPr="009D2F5C">
        <w:rPr>
          <w:rFonts w:asciiTheme="minorHAnsi" w:hAnsiTheme="minorHAnsi" w:cstheme="minorHAnsi"/>
          <w:i/>
          <w:sz w:val="22"/>
        </w:rPr>
        <w:t>Sub-Purpose 4 Marginalized youth are trained and have access to decent jobs</w:t>
      </w:r>
    </w:p>
    <w:p w14:paraId="1B24971E" w14:textId="77777777" w:rsidR="008B3775" w:rsidRPr="009D2F5C" w:rsidRDefault="008B3775" w:rsidP="005528D0">
      <w:pPr>
        <w:jc w:val="both"/>
        <w:rPr>
          <w:rFonts w:asciiTheme="minorHAnsi" w:hAnsiTheme="minorHAnsi" w:cstheme="minorHAnsi"/>
          <w:i/>
          <w:sz w:val="22"/>
        </w:rPr>
      </w:pPr>
      <w:r w:rsidRPr="009D2F5C">
        <w:rPr>
          <w:rFonts w:asciiTheme="minorHAnsi" w:hAnsiTheme="minorHAnsi" w:cstheme="minorHAnsi"/>
          <w:i/>
          <w:sz w:val="22"/>
        </w:rPr>
        <w:t>Outcome 4.1 Vocational initiation and training are better adapted to the needs of marginalized youth</w:t>
      </w:r>
    </w:p>
    <w:bookmarkEnd w:id="25"/>
    <w:p w14:paraId="459888DA" w14:textId="77777777" w:rsidR="005528D0" w:rsidRDefault="005528D0" w:rsidP="00A4722F">
      <w:pPr>
        <w:spacing w:after="120"/>
        <w:rPr>
          <w:rFonts w:ascii="Calibri" w:hAnsi="Calibri" w:cs="Calibri"/>
          <w:sz w:val="22"/>
        </w:rPr>
      </w:pPr>
    </w:p>
    <w:p w14:paraId="5E6EF55E" w14:textId="12864F2F" w:rsidR="00A4722F" w:rsidRPr="008846CA" w:rsidRDefault="00A4722F" w:rsidP="00A4722F">
      <w:pPr>
        <w:spacing w:after="120"/>
        <w:rPr>
          <w:rFonts w:ascii="Calibri" w:hAnsi="Calibri" w:cs="Calibri"/>
          <w:sz w:val="22"/>
        </w:rPr>
      </w:pPr>
      <w:r w:rsidRPr="008846CA">
        <w:rPr>
          <w:rFonts w:ascii="Calibri" w:hAnsi="Calibri" w:cs="Calibri"/>
          <w:sz w:val="22"/>
        </w:rPr>
        <w:t>Persons employed seldom radicalize. Out of 508 arrests for terrorism-related activities in Morocco, only 4 percent of persons arrested were employees, while 40 percent were jobless or employed informally and/or irregularly.</w:t>
      </w:r>
      <w:r w:rsidRPr="008846CA">
        <w:rPr>
          <w:rStyle w:val="FootnoteReference"/>
          <w:rFonts w:ascii="Calibri" w:hAnsi="Calibri" w:cs="Calibri"/>
          <w:sz w:val="22"/>
        </w:rPr>
        <w:footnoteReference w:id="12"/>
      </w:r>
      <w:r w:rsidRPr="008846CA">
        <w:rPr>
          <w:rFonts w:ascii="Calibri" w:hAnsi="Calibri" w:cs="Calibri"/>
          <w:sz w:val="22"/>
        </w:rPr>
        <w:t xml:space="preserve">  </w:t>
      </w:r>
    </w:p>
    <w:p w14:paraId="61C8091D" w14:textId="77187193" w:rsidR="00A4722F" w:rsidRPr="008846CA" w:rsidRDefault="00A4722F" w:rsidP="00A4722F">
      <w:pPr>
        <w:spacing w:after="120"/>
        <w:rPr>
          <w:rFonts w:ascii="Calibri" w:hAnsi="Calibri" w:cs="Calibri"/>
          <w:sz w:val="22"/>
        </w:rPr>
      </w:pPr>
      <w:r w:rsidRPr="008846CA">
        <w:rPr>
          <w:rFonts w:ascii="Calibri" w:hAnsi="Calibri" w:cs="Calibri"/>
          <w:sz w:val="22"/>
        </w:rPr>
        <w:t xml:space="preserve">Most entry-level (qualification) public vocational training programs can last one or two years and do not provide work readiness (WR) or placement for youth. Training duration is a problem for marginalized youth because they contribute to their family’s revenue. This contributes to explain why many training programs have high rates of dropout. Moreover, public programs that </w:t>
      </w:r>
      <w:r>
        <w:rPr>
          <w:rFonts w:ascii="Calibri" w:hAnsi="Calibri" w:cs="Calibri"/>
          <w:sz w:val="22"/>
        </w:rPr>
        <w:t xml:space="preserve">are </w:t>
      </w:r>
      <w:r w:rsidRPr="008846CA">
        <w:rPr>
          <w:rFonts w:ascii="Calibri" w:hAnsi="Calibri" w:cs="Calibri"/>
          <w:sz w:val="22"/>
        </w:rPr>
        <w:t xml:space="preserve">based on internships remunerate firms to provide the internship but do not track participants during their internship nor can assess if the internship has led to employment. Many trainees do not come back to obtain their diploma. </w:t>
      </w:r>
      <w:r>
        <w:rPr>
          <w:rFonts w:ascii="Calibri" w:hAnsi="Calibri" w:cs="Calibri"/>
          <w:sz w:val="22"/>
        </w:rPr>
        <w:t xml:space="preserve">YSOs including CSOs did not place youth in employment after training, </w:t>
      </w:r>
      <w:r w:rsidR="005528D0">
        <w:rPr>
          <w:rFonts w:ascii="Calibri" w:hAnsi="Calibri" w:cs="Calibri"/>
          <w:sz w:val="22"/>
        </w:rPr>
        <w:t>except for</w:t>
      </w:r>
      <w:r>
        <w:rPr>
          <w:rFonts w:ascii="Calibri" w:hAnsi="Calibri" w:cs="Calibri"/>
          <w:sz w:val="22"/>
        </w:rPr>
        <w:t xml:space="preserve"> CSO </w:t>
      </w:r>
      <w:proofErr w:type="spellStart"/>
      <w:r>
        <w:rPr>
          <w:rFonts w:ascii="Calibri" w:hAnsi="Calibri" w:cs="Calibri"/>
          <w:sz w:val="22"/>
        </w:rPr>
        <w:t>Chifae</w:t>
      </w:r>
      <w:proofErr w:type="spellEnd"/>
      <w:r>
        <w:rPr>
          <w:rFonts w:ascii="Calibri" w:hAnsi="Calibri" w:cs="Calibri"/>
          <w:sz w:val="22"/>
        </w:rPr>
        <w:t xml:space="preserve">. </w:t>
      </w:r>
    </w:p>
    <w:p w14:paraId="521281F0" w14:textId="77777777" w:rsidR="00A4722F" w:rsidRPr="008846CA" w:rsidRDefault="00A4722F" w:rsidP="00A4722F">
      <w:pPr>
        <w:spacing w:after="120"/>
        <w:rPr>
          <w:rFonts w:ascii="Calibri" w:hAnsi="Calibri" w:cs="Calibri"/>
          <w:sz w:val="22"/>
        </w:rPr>
      </w:pPr>
      <w:r w:rsidRPr="008846CA">
        <w:rPr>
          <w:rFonts w:ascii="Calibri" w:hAnsi="Calibri" w:cs="Calibri"/>
          <w:sz w:val="22"/>
        </w:rPr>
        <w:t xml:space="preserve">Participating youth that dropout or otherwise fail to achieve decent employment </w:t>
      </w:r>
      <w:r>
        <w:rPr>
          <w:rFonts w:ascii="Calibri" w:hAnsi="Calibri" w:cs="Calibri"/>
          <w:sz w:val="22"/>
        </w:rPr>
        <w:t xml:space="preserve">are </w:t>
      </w:r>
      <w:r w:rsidRPr="008846CA">
        <w:rPr>
          <w:rFonts w:ascii="Calibri" w:hAnsi="Calibri" w:cs="Calibri"/>
          <w:sz w:val="22"/>
        </w:rPr>
        <w:t xml:space="preserve">likely </w:t>
      </w:r>
      <w:r>
        <w:rPr>
          <w:rFonts w:ascii="Calibri" w:hAnsi="Calibri" w:cs="Calibri"/>
          <w:sz w:val="22"/>
        </w:rPr>
        <w:t xml:space="preserve">to </w:t>
      </w:r>
      <w:r w:rsidRPr="008846CA">
        <w:rPr>
          <w:rFonts w:ascii="Calibri" w:hAnsi="Calibri" w:cs="Calibri"/>
          <w:sz w:val="22"/>
        </w:rPr>
        <w:t xml:space="preserve">end up with greater feeling of frustration and alienation than </w:t>
      </w:r>
      <w:r>
        <w:rPr>
          <w:rFonts w:ascii="Calibri" w:hAnsi="Calibri" w:cs="Calibri"/>
          <w:sz w:val="22"/>
        </w:rPr>
        <w:t>before</w:t>
      </w:r>
      <w:r w:rsidRPr="008846CA">
        <w:rPr>
          <w:rFonts w:ascii="Calibri" w:hAnsi="Calibri" w:cs="Calibri"/>
          <w:sz w:val="22"/>
        </w:rPr>
        <w:t xml:space="preserve"> the entered</w:t>
      </w:r>
      <w:r>
        <w:rPr>
          <w:rFonts w:ascii="Calibri" w:hAnsi="Calibri" w:cs="Calibri"/>
          <w:sz w:val="22"/>
        </w:rPr>
        <w:t xml:space="preserve"> the job</w:t>
      </w:r>
      <w:r w:rsidRPr="008846CA">
        <w:rPr>
          <w:rFonts w:ascii="Calibri" w:hAnsi="Calibri" w:cs="Calibri"/>
          <w:sz w:val="22"/>
        </w:rPr>
        <w:t xml:space="preserve">, and thus can become more vulnerable to VE messaging and recruitment. Youth that access and retain employment reduce frustration and feelings of alienation. Their status changes and they can move forward with their lives. This means, for many, founding their own family. </w:t>
      </w:r>
    </w:p>
    <w:p w14:paraId="2B0FBD50" w14:textId="77777777" w:rsidR="00A4722F" w:rsidRPr="008846CA" w:rsidRDefault="00A4722F" w:rsidP="00A4722F">
      <w:pPr>
        <w:spacing w:after="120"/>
        <w:rPr>
          <w:rFonts w:ascii="Calibri" w:hAnsi="Calibri" w:cs="Calibri"/>
          <w:sz w:val="22"/>
        </w:rPr>
      </w:pPr>
      <w:r w:rsidRPr="008846CA">
        <w:rPr>
          <w:rFonts w:ascii="Calibri" w:hAnsi="Calibri" w:cs="Calibri"/>
          <w:sz w:val="22"/>
        </w:rPr>
        <w:t xml:space="preserve">FORSATY introduced a model that caters specifically to the needs of marginalized youth seeking decent employment and is centered on access to – and success in, decent employment. Access to employment and continued decent employment for participants are the critical gauges of success. Follow-up by OSS in the work place and results from the </w:t>
      </w:r>
      <w:r w:rsidRPr="008846CA">
        <w:rPr>
          <w:rFonts w:ascii="Calibri" w:hAnsi="Calibri" w:cs="Calibri"/>
          <w:i/>
          <w:sz w:val="22"/>
        </w:rPr>
        <w:t>exit survey</w:t>
      </w:r>
      <w:r w:rsidRPr="008846CA">
        <w:rPr>
          <w:rFonts w:ascii="Calibri" w:hAnsi="Calibri" w:cs="Calibri"/>
          <w:sz w:val="22"/>
        </w:rPr>
        <w:t xml:space="preserve"> indicate that placed youth retain</w:t>
      </w:r>
      <w:r>
        <w:rPr>
          <w:rFonts w:ascii="Calibri" w:hAnsi="Calibri" w:cs="Calibri"/>
          <w:sz w:val="22"/>
        </w:rPr>
        <w:t xml:space="preserve">ed </w:t>
      </w:r>
      <w:r w:rsidRPr="008846CA">
        <w:rPr>
          <w:rFonts w:ascii="Calibri" w:hAnsi="Calibri" w:cs="Calibri"/>
          <w:sz w:val="22"/>
        </w:rPr>
        <w:t>the</w:t>
      </w:r>
      <w:r>
        <w:rPr>
          <w:rFonts w:ascii="Calibri" w:hAnsi="Calibri" w:cs="Calibri"/>
          <w:sz w:val="22"/>
        </w:rPr>
        <w:t>ir</w:t>
      </w:r>
      <w:r w:rsidRPr="008846CA">
        <w:rPr>
          <w:rFonts w:ascii="Calibri" w:hAnsi="Calibri" w:cs="Calibri"/>
          <w:sz w:val="22"/>
        </w:rPr>
        <w:t xml:space="preserve"> jobs or change</w:t>
      </w:r>
      <w:r>
        <w:rPr>
          <w:rFonts w:ascii="Calibri" w:hAnsi="Calibri" w:cs="Calibri"/>
          <w:sz w:val="22"/>
        </w:rPr>
        <w:t>d</w:t>
      </w:r>
      <w:r w:rsidRPr="008846CA">
        <w:rPr>
          <w:rFonts w:ascii="Calibri" w:hAnsi="Calibri" w:cs="Calibri"/>
          <w:sz w:val="22"/>
        </w:rPr>
        <w:t xml:space="preserve"> employers for better conditions. This is covered in the </w:t>
      </w:r>
      <w:r w:rsidRPr="008846CA">
        <w:rPr>
          <w:rFonts w:ascii="Calibri" w:hAnsi="Calibri" w:cs="Calibri"/>
          <w:i/>
          <w:sz w:val="22"/>
        </w:rPr>
        <w:t>Identity</w:t>
      </w:r>
      <w:r w:rsidRPr="008846CA">
        <w:rPr>
          <w:rFonts w:ascii="Calibri" w:hAnsi="Calibri" w:cs="Calibri"/>
          <w:sz w:val="22"/>
        </w:rPr>
        <w:t xml:space="preserve"> section, further below. </w:t>
      </w:r>
    </w:p>
    <w:p w14:paraId="15DE79D6" w14:textId="77777777" w:rsidR="00A4722F" w:rsidRPr="008846CA" w:rsidRDefault="00A4722F" w:rsidP="00A4722F">
      <w:pPr>
        <w:spacing w:after="120"/>
        <w:rPr>
          <w:rFonts w:ascii="Calibri" w:hAnsi="Calibri" w:cs="Calibri"/>
          <w:sz w:val="22"/>
        </w:rPr>
      </w:pPr>
      <w:r w:rsidRPr="008846CA">
        <w:rPr>
          <w:rFonts w:ascii="Calibri" w:hAnsi="Calibri" w:cs="Calibri"/>
          <w:sz w:val="22"/>
        </w:rPr>
        <w:t xml:space="preserve">FORSATY OSS partners placed a total of </w:t>
      </w:r>
      <w:r>
        <w:rPr>
          <w:rFonts w:ascii="Calibri" w:hAnsi="Calibri" w:cs="Calibri"/>
          <w:sz w:val="22"/>
        </w:rPr>
        <w:t>6,291</w:t>
      </w:r>
      <w:r w:rsidRPr="008846CA">
        <w:rPr>
          <w:rFonts w:ascii="Calibri" w:hAnsi="Calibri" w:cs="Calibri"/>
          <w:sz w:val="22"/>
        </w:rPr>
        <w:t xml:space="preserve"> youth </w:t>
      </w:r>
      <w:r>
        <w:rPr>
          <w:rFonts w:ascii="Calibri" w:hAnsi="Calibri" w:cs="Calibri"/>
          <w:sz w:val="22"/>
        </w:rPr>
        <w:t xml:space="preserve">(2,137 women) </w:t>
      </w:r>
      <w:r w:rsidRPr="008846CA">
        <w:rPr>
          <w:rFonts w:ascii="Calibri" w:hAnsi="Calibri" w:cs="Calibri"/>
          <w:sz w:val="22"/>
        </w:rPr>
        <w:t xml:space="preserve">in internships and employment during the Program. This includes </w:t>
      </w:r>
      <w:r>
        <w:rPr>
          <w:rFonts w:ascii="Calibri" w:hAnsi="Calibri" w:cs="Calibri"/>
          <w:sz w:val="22"/>
        </w:rPr>
        <w:t>4,030</w:t>
      </w:r>
      <w:r w:rsidRPr="008846CA">
        <w:rPr>
          <w:rFonts w:ascii="Calibri" w:hAnsi="Calibri" w:cs="Calibri"/>
          <w:sz w:val="22"/>
        </w:rPr>
        <w:t xml:space="preserve"> youth trained by the OSS and placed through partner firms, and </w:t>
      </w:r>
      <w:r>
        <w:rPr>
          <w:rFonts w:ascii="Calibri" w:hAnsi="Calibri" w:cs="Calibri"/>
          <w:sz w:val="22"/>
        </w:rPr>
        <w:t>2,287</w:t>
      </w:r>
      <w:r w:rsidRPr="008846CA">
        <w:rPr>
          <w:rFonts w:ascii="Calibri" w:hAnsi="Calibri" w:cs="Calibri"/>
          <w:sz w:val="22"/>
        </w:rPr>
        <w:t xml:space="preserve"> placed through the WR service, as described further in this section. </w:t>
      </w:r>
    </w:p>
    <w:p w14:paraId="12F4BD11" w14:textId="77777777" w:rsidR="00A4722F" w:rsidRPr="008846CA" w:rsidRDefault="00A4722F" w:rsidP="00A4722F">
      <w:pPr>
        <w:spacing w:after="120"/>
        <w:rPr>
          <w:rFonts w:ascii="Calibri" w:hAnsi="Calibri" w:cs="Calibri"/>
          <w:sz w:val="22"/>
        </w:rPr>
      </w:pPr>
      <w:r w:rsidRPr="008846CA">
        <w:rPr>
          <w:rFonts w:ascii="Calibri" w:hAnsi="Calibri" w:cs="Calibri"/>
          <w:sz w:val="22"/>
        </w:rPr>
        <w:t xml:space="preserve">OSS performance in training and placing participants in employment contrasts sharply with the situation that existed previously. The average annual proportion of youth placed in internships and employment is </w:t>
      </w:r>
      <w:r>
        <w:rPr>
          <w:rFonts w:ascii="Calibri" w:hAnsi="Calibri" w:cs="Calibri"/>
          <w:sz w:val="22"/>
        </w:rPr>
        <w:t>69</w:t>
      </w:r>
      <w:r w:rsidRPr="008846CA">
        <w:rPr>
          <w:rFonts w:ascii="Calibri" w:hAnsi="Calibri" w:cs="Calibri"/>
          <w:sz w:val="22"/>
        </w:rPr>
        <w:t xml:space="preserve"> percent of those that received counseling and the vocational training package. </w:t>
      </w:r>
    </w:p>
    <w:p w14:paraId="5206031A" w14:textId="77777777" w:rsidR="00A4722F" w:rsidRPr="008846CA" w:rsidRDefault="00A4722F" w:rsidP="00A4722F">
      <w:pPr>
        <w:spacing w:after="120"/>
        <w:rPr>
          <w:rFonts w:ascii="Calibri" w:hAnsi="Calibri" w:cs="Calibri"/>
          <w:sz w:val="22"/>
        </w:rPr>
      </w:pPr>
      <w:r w:rsidRPr="008846CA">
        <w:rPr>
          <w:rFonts w:ascii="Calibri" w:hAnsi="Calibri" w:cs="Calibri"/>
          <w:sz w:val="22"/>
        </w:rPr>
        <w:t xml:space="preserve">As introduced in the previous section, OSS partners significantly increased the numbers of youth placed in employment through the creation of the FORSATY WR service. The WR service caters mostly to youth that have training and or previous experience and to employers in immediate need of workers. The WR service works directly with firms and through public and private employment agencies. </w:t>
      </w:r>
    </w:p>
    <w:p w14:paraId="4BB1D2B0" w14:textId="77777777" w:rsidR="00A4722F" w:rsidRDefault="00A4722F" w:rsidP="00A4722F">
      <w:pPr>
        <w:spacing w:after="120"/>
        <w:rPr>
          <w:rFonts w:ascii="Calibri" w:hAnsi="Calibri" w:cs="Calibri"/>
          <w:sz w:val="22"/>
        </w:rPr>
      </w:pPr>
      <w:r w:rsidRPr="008846CA">
        <w:rPr>
          <w:rFonts w:ascii="Calibri" w:hAnsi="Calibri" w:cs="Calibri"/>
          <w:sz w:val="22"/>
        </w:rPr>
        <w:t xml:space="preserve">FORSATY OSS placed a total of </w:t>
      </w:r>
      <w:r>
        <w:rPr>
          <w:rFonts w:ascii="Calibri" w:hAnsi="Calibri" w:cs="Calibri"/>
          <w:sz w:val="22"/>
        </w:rPr>
        <w:t>2,287</w:t>
      </w:r>
      <w:r w:rsidRPr="008846CA">
        <w:rPr>
          <w:rFonts w:ascii="Calibri" w:hAnsi="Calibri" w:cs="Calibri"/>
          <w:sz w:val="22"/>
        </w:rPr>
        <w:t xml:space="preserve"> youth in employment through the WR service. </w:t>
      </w:r>
      <w:r>
        <w:rPr>
          <w:rFonts w:ascii="Calibri" w:hAnsi="Calibri" w:cs="Calibri"/>
          <w:sz w:val="22"/>
        </w:rPr>
        <w:t>On average 43 percent</w:t>
      </w:r>
      <w:r w:rsidRPr="008846CA">
        <w:rPr>
          <w:rFonts w:ascii="Calibri" w:hAnsi="Calibri" w:cs="Calibri"/>
          <w:sz w:val="22"/>
        </w:rPr>
        <w:t xml:space="preserve"> of youth that receive WR are employed within the same year (last three years). Those prepared but not placed remain on the lists and are called in response to employer and employment agency requests. </w:t>
      </w:r>
    </w:p>
    <w:p w14:paraId="7FEC8665" w14:textId="77777777" w:rsidR="00A4722F" w:rsidRDefault="00A4722F" w:rsidP="00A4722F">
      <w:pPr>
        <w:spacing w:after="120"/>
        <w:rPr>
          <w:rFonts w:ascii="Calibri" w:hAnsi="Calibri" w:cs="Calibri"/>
          <w:sz w:val="22"/>
        </w:rPr>
      </w:pPr>
      <w:r w:rsidRPr="008846CA">
        <w:rPr>
          <w:rFonts w:ascii="Calibri" w:hAnsi="Calibri" w:cs="Calibri"/>
          <w:sz w:val="22"/>
        </w:rPr>
        <w:t xml:space="preserve">Placement is dependent on demand by formal employers. Demand from employment agencies varies form one year to the next, and opportunities for decent employment is significantly lower outside of Tangier. OSS have responded to the challenge by building their direct collaboration with several large employers. This has enabled them to offset a most of the reduction in demand by employment agencies after FY 2016. </w:t>
      </w:r>
    </w:p>
    <w:p w14:paraId="375FCCC7" w14:textId="2FECD671" w:rsidR="00C70D16" w:rsidRPr="009D2F5C" w:rsidRDefault="00A4722F" w:rsidP="00A4722F">
      <w:pPr>
        <w:spacing w:before="120" w:after="120"/>
        <w:jc w:val="both"/>
        <w:rPr>
          <w:rFonts w:asciiTheme="minorHAnsi" w:hAnsiTheme="minorHAnsi" w:cstheme="minorHAnsi"/>
          <w:b/>
        </w:rPr>
      </w:pPr>
      <w:r>
        <w:rPr>
          <w:rFonts w:ascii="Calibri" w:eastAsiaTheme="minorHAnsi" w:hAnsi="Calibri" w:cs="Calibri"/>
          <w:color w:val="000000"/>
          <w:sz w:val="22"/>
          <w:szCs w:val="22"/>
        </w:rPr>
        <w:t xml:space="preserve">Beginning in FY2018 </w:t>
      </w:r>
      <w:r w:rsidRPr="00293713">
        <w:rPr>
          <w:rFonts w:ascii="Calibri" w:eastAsiaTheme="minorHAnsi" w:hAnsi="Calibri" w:cstheme="minorBidi"/>
          <w:bCs/>
          <w:sz w:val="22"/>
          <w:szCs w:val="22"/>
        </w:rPr>
        <w:t xml:space="preserve">FORSATY launched </w:t>
      </w:r>
      <w:r>
        <w:rPr>
          <w:rFonts w:ascii="Calibri" w:eastAsiaTheme="minorHAnsi" w:hAnsi="Calibri" w:cstheme="minorBidi"/>
          <w:bCs/>
          <w:sz w:val="22"/>
          <w:szCs w:val="22"/>
        </w:rPr>
        <w:t>a</w:t>
      </w:r>
      <w:r w:rsidRPr="00293713">
        <w:rPr>
          <w:rFonts w:ascii="Calibri" w:eastAsiaTheme="minorHAnsi" w:hAnsi="Calibri" w:cstheme="minorBidi"/>
          <w:bCs/>
          <w:sz w:val="22"/>
          <w:szCs w:val="22"/>
        </w:rPr>
        <w:t xml:space="preserve"> support program for entrepreneurship with </w:t>
      </w:r>
      <w:r>
        <w:rPr>
          <w:rFonts w:ascii="Calibri" w:eastAsiaTheme="minorHAnsi" w:hAnsi="Calibri" w:cstheme="minorBidi"/>
          <w:bCs/>
          <w:sz w:val="22"/>
          <w:szCs w:val="22"/>
        </w:rPr>
        <w:t>partner</w:t>
      </w:r>
      <w:r w:rsidRPr="00293713">
        <w:rPr>
          <w:rFonts w:ascii="Calibri" w:eastAsiaTheme="minorHAnsi" w:hAnsi="Calibri" w:cstheme="minorBidi"/>
          <w:bCs/>
          <w:sz w:val="22"/>
          <w:szCs w:val="22"/>
        </w:rPr>
        <w:t xml:space="preserve"> OSSs to strengthen their existing socio-economic integration model and extend it </w:t>
      </w:r>
      <w:r>
        <w:rPr>
          <w:rFonts w:ascii="Calibri" w:eastAsiaTheme="minorHAnsi" w:hAnsi="Calibri" w:cstheme="minorBidi"/>
          <w:bCs/>
          <w:sz w:val="22"/>
          <w:szCs w:val="22"/>
        </w:rPr>
        <w:t>by supporting community members with economic initiatives</w:t>
      </w:r>
      <w:r w:rsidRPr="00293713">
        <w:rPr>
          <w:rFonts w:ascii="Calibri" w:eastAsiaTheme="minorHAnsi" w:hAnsi="Calibri" w:cstheme="minorBidi"/>
          <w:bCs/>
          <w:sz w:val="22"/>
          <w:szCs w:val="22"/>
        </w:rPr>
        <w:t xml:space="preserve">. </w:t>
      </w:r>
      <w:r w:rsidRPr="00293713">
        <w:rPr>
          <w:rFonts w:ascii="Calibri" w:eastAsiaTheme="minorHAnsi" w:hAnsi="Calibri" w:cs="Calibri"/>
          <w:color w:val="000000"/>
          <w:sz w:val="22"/>
          <w:szCs w:val="22"/>
        </w:rPr>
        <w:t xml:space="preserve"> OSSs mobilized more than 150 youth and facilitated the preparation of 50</w:t>
      </w:r>
      <w:r>
        <w:rPr>
          <w:rFonts w:ascii="Calibri" w:eastAsiaTheme="minorHAnsi" w:hAnsi="Calibri" w:cs="Calibri"/>
          <w:color w:val="000000"/>
          <w:sz w:val="22"/>
          <w:szCs w:val="22"/>
        </w:rPr>
        <w:t xml:space="preserve"> percent</w:t>
      </w:r>
      <w:r w:rsidRPr="00293713">
        <w:rPr>
          <w:rFonts w:ascii="Calibri" w:eastAsiaTheme="minorHAnsi" w:hAnsi="Calibri" w:cs="Calibri"/>
          <w:color w:val="000000"/>
          <w:sz w:val="22"/>
          <w:szCs w:val="22"/>
        </w:rPr>
        <w:t xml:space="preserve"> of them. </w:t>
      </w:r>
      <w:r>
        <w:rPr>
          <w:rFonts w:ascii="Calibri" w:eastAsiaTheme="minorHAnsi" w:hAnsi="Calibri" w:cs="Calibri"/>
          <w:color w:val="000000"/>
          <w:sz w:val="22"/>
          <w:szCs w:val="22"/>
        </w:rPr>
        <w:t xml:space="preserve">Thirty </w:t>
      </w:r>
      <w:r w:rsidRPr="00293713">
        <w:rPr>
          <w:rFonts w:ascii="Calibri" w:eastAsiaTheme="minorHAnsi" w:hAnsi="Calibri" w:cs="Calibri"/>
          <w:color w:val="000000"/>
          <w:sz w:val="22"/>
          <w:szCs w:val="22"/>
        </w:rPr>
        <w:t>were accompanied to receive funding through the Moham</w:t>
      </w:r>
      <w:r>
        <w:rPr>
          <w:rFonts w:ascii="Calibri" w:eastAsiaTheme="minorHAnsi" w:hAnsi="Calibri" w:cs="Calibri"/>
          <w:color w:val="000000"/>
          <w:sz w:val="22"/>
          <w:szCs w:val="22"/>
        </w:rPr>
        <w:t>m</w:t>
      </w:r>
      <w:r w:rsidRPr="00293713">
        <w:rPr>
          <w:rFonts w:ascii="Calibri" w:eastAsiaTheme="minorHAnsi" w:hAnsi="Calibri" w:cs="Calibri"/>
          <w:color w:val="000000"/>
          <w:sz w:val="22"/>
          <w:szCs w:val="22"/>
        </w:rPr>
        <w:t xml:space="preserve">ed V Foundation and through </w:t>
      </w:r>
      <w:r>
        <w:rPr>
          <w:rFonts w:ascii="Calibri" w:eastAsiaTheme="minorHAnsi" w:hAnsi="Calibri" w:cs="Calibri"/>
          <w:color w:val="000000"/>
          <w:sz w:val="22"/>
          <w:szCs w:val="22"/>
        </w:rPr>
        <w:t xml:space="preserve">NGO </w:t>
      </w:r>
      <w:r w:rsidRPr="00293713">
        <w:rPr>
          <w:rFonts w:ascii="Calibri" w:eastAsiaTheme="minorHAnsi" w:hAnsi="Calibri" w:cs="Calibri"/>
          <w:color w:val="000000"/>
          <w:sz w:val="22"/>
          <w:szCs w:val="22"/>
        </w:rPr>
        <w:t xml:space="preserve">Tanga </w:t>
      </w:r>
      <w:proofErr w:type="spellStart"/>
      <w:r w:rsidRPr="00293713">
        <w:rPr>
          <w:rFonts w:ascii="Calibri" w:eastAsiaTheme="minorHAnsi" w:hAnsi="Calibri" w:cs="Calibri"/>
          <w:color w:val="000000"/>
          <w:sz w:val="22"/>
          <w:szCs w:val="22"/>
        </w:rPr>
        <w:t>Mubadara</w:t>
      </w:r>
      <w:proofErr w:type="spellEnd"/>
      <w:r w:rsidRPr="00293713">
        <w:rPr>
          <w:rFonts w:ascii="Calibri" w:eastAsiaTheme="minorHAnsi" w:hAnsi="Calibri" w:cs="Calibri"/>
          <w:color w:val="000000"/>
          <w:sz w:val="22"/>
          <w:szCs w:val="22"/>
        </w:rPr>
        <w:t xml:space="preserve">.  The OSSs are also </w:t>
      </w:r>
      <w:r>
        <w:rPr>
          <w:rFonts w:ascii="Calibri" w:eastAsiaTheme="minorHAnsi" w:hAnsi="Calibri" w:cs="Calibri"/>
          <w:color w:val="000000"/>
          <w:sz w:val="22"/>
          <w:szCs w:val="22"/>
        </w:rPr>
        <w:t>providing support to</w:t>
      </w:r>
      <w:r w:rsidRPr="00293713">
        <w:rPr>
          <w:rFonts w:ascii="Calibri" w:eastAsiaTheme="minorHAnsi" w:hAnsi="Calibri" w:cs="Calibri"/>
          <w:color w:val="000000"/>
          <w:sz w:val="22"/>
          <w:szCs w:val="22"/>
        </w:rPr>
        <w:t xml:space="preserve"> </w:t>
      </w:r>
      <w:r>
        <w:rPr>
          <w:rFonts w:ascii="Calibri" w:eastAsiaTheme="minorHAnsi" w:hAnsi="Calibri" w:cs="Calibri"/>
          <w:color w:val="000000"/>
          <w:sz w:val="22"/>
          <w:szCs w:val="22"/>
        </w:rPr>
        <w:t>approximately</w:t>
      </w:r>
      <w:r w:rsidRPr="00293713">
        <w:rPr>
          <w:rFonts w:ascii="Calibri" w:eastAsiaTheme="minorHAnsi" w:hAnsi="Calibri" w:cs="Calibri"/>
          <w:color w:val="000000"/>
          <w:sz w:val="22"/>
          <w:szCs w:val="22"/>
        </w:rPr>
        <w:t xml:space="preserve"> 50 </w:t>
      </w:r>
      <w:r>
        <w:rPr>
          <w:rFonts w:ascii="Calibri" w:eastAsiaTheme="minorHAnsi" w:hAnsi="Calibri" w:cs="Calibri"/>
          <w:color w:val="000000"/>
          <w:sz w:val="22"/>
          <w:szCs w:val="22"/>
        </w:rPr>
        <w:t>youth</w:t>
      </w:r>
      <w:r w:rsidRPr="00293713">
        <w:rPr>
          <w:rFonts w:ascii="Calibri" w:eastAsiaTheme="minorHAnsi" w:hAnsi="Calibri" w:cs="Calibri"/>
          <w:color w:val="000000"/>
          <w:sz w:val="22"/>
          <w:szCs w:val="22"/>
        </w:rPr>
        <w:t xml:space="preserve"> with their application to </w:t>
      </w:r>
      <w:r>
        <w:rPr>
          <w:rFonts w:ascii="Calibri" w:eastAsiaTheme="minorHAnsi" w:hAnsi="Calibri" w:cs="Calibri"/>
          <w:color w:val="000000"/>
          <w:sz w:val="22"/>
          <w:szCs w:val="22"/>
        </w:rPr>
        <w:t>National Human Development Initiative (INDH)</w:t>
      </w:r>
      <w:r w:rsidRPr="00293713">
        <w:rPr>
          <w:rFonts w:ascii="Calibri" w:eastAsiaTheme="minorHAnsi" w:hAnsi="Calibri" w:cs="Calibri"/>
          <w:color w:val="000000"/>
          <w:sz w:val="22"/>
          <w:szCs w:val="22"/>
        </w:rPr>
        <w:t xml:space="preserve"> fund.  </w:t>
      </w:r>
    </w:p>
    <w:p w14:paraId="04FE61A6" w14:textId="77777777" w:rsidR="005528D0" w:rsidRDefault="005528D0" w:rsidP="00F74ADF">
      <w:pPr>
        <w:spacing w:before="120" w:after="120"/>
        <w:jc w:val="both"/>
        <w:rPr>
          <w:rFonts w:asciiTheme="minorHAnsi" w:hAnsiTheme="minorHAnsi" w:cstheme="minorHAnsi"/>
          <w:b/>
          <w:color w:val="1F4E79" w:themeColor="accent1" w:themeShade="80"/>
          <w:sz w:val="28"/>
        </w:rPr>
      </w:pPr>
    </w:p>
    <w:p w14:paraId="3812C4D5" w14:textId="7FCA0A69" w:rsidR="006A44F5" w:rsidRPr="009D2F5C" w:rsidRDefault="00FB2D90" w:rsidP="00F74ADF">
      <w:pPr>
        <w:spacing w:before="120" w:after="120"/>
        <w:jc w:val="both"/>
        <w:rPr>
          <w:rFonts w:asciiTheme="minorHAnsi" w:hAnsiTheme="minorHAnsi" w:cstheme="minorHAnsi"/>
          <w:b/>
          <w:color w:val="1F4E79" w:themeColor="accent1" w:themeShade="80"/>
          <w:sz w:val="28"/>
        </w:rPr>
      </w:pPr>
      <w:r w:rsidRPr="009D2F5C">
        <w:rPr>
          <w:rFonts w:asciiTheme="minorHAnsi" w:hAnsiTheme="minorHAnsi" w:cstheme="minorHAnsi"/>
          <w:b/>
          <w:color w:val="1F4E79" w:themeColor="accent1" w:themeShade="80"/>
          <w:sz w:val="28"/>
        </w:rPr>
        <w:t>Major c</w:t>
      </w:r>
      <w:r w:rsidR="009C239A" w:rsidRPr="009D2F5C">
        <w:rPr>
          <w:rFonts w:asciiTheme="minorHAnsi" w:hAnsiTheme="minorHAnsi" w:cstheme="minorHAnsi"/>
          <w:b/>
          <w:color w:val="1F4E79" w:themeColor="accent1" w:themeShade="80"/>
          <w:sz w:val="28"/>
        </w:rPr>
        <w:t>hange</w:t>
      </w:r>
      <w:r w:rsidRPr="009D2F5C">
        <w:rPr>
          <w:rFonts w:asciiTheme="minorHAnsi" w:hAnsiTheme="minorHAnsi" w:cstheme="minorHAnsi"/>
          <w:b/>
          <w:color w:val="1F4E79" w:themeColor="accent1" w:themeShade="80"/>
          <w:sz w:val="28"/>
        </w:rPr>
        <w:t xml:space="preserve"> </w:t>
      </w:r>
      <w:r w:rsidR="00A4722F">
        <w:rPr>
          <w:rFonts w:asciiTheme="minorHAnsi" w:hAnsiTheme="minorHAnsi" w:cstheme="minorHAnsi"/>
          <w:b/>
          <w:color w:val="1F4E79" w:themeColor="accent1" w:themeShade="80"/>
          <w:sz w:val="28"/>
        </w:rPr>
        <w:t>8</w:t>
      </w:r>
      <w:r w:rsidR="009C239A" w:rsidRPr="009D2F5C">
        <w:rPr>
          <w:rFonts w:asciiTheme="minorHAnsi" w:hAnsiTheme="minorHAnsi" w:cstheme="minorHAnsi"/>
          <w:b/>
          <w:color w:val="1F4E79" w:themeColor="accent1" w:themeShade="80"/>
          <w:sz w:val="28"/>
        </w:rPr>
        <w:t xml:space="preserve">: </w:t>
      </w:r>
      <w:r w:rsidR="006A44F5" w:rsidRPr="009D2F5C">
        <w:rPr>
          <w:rFonts w:asciiTheme="minorHAnsi" w:hAnsiTheme="minorHAnsi" w:cstheme="minorHAnsi"/>
          <w:b/>
          <w:color w:val="1F4E79" w:themeColor="accent1" w:themeShade="80"/>
          <w:sz w:val="28"/>
        </w:rPr>
        <w:t>The region boasts a more equal access to decent employment</w:t>
      </w:r>
    </w:p>
    <w:p w14:paraId="4315FA6B" w14:textId="77777777" w:rsidR="008B3775" w:rsidRPr="009D2F5C" w:rsidRDefault="008B3775" w:rsidP="00F74ADF">
      <w:pPr>
        <w:spacing w:before="120" w:after="120"/>
        <w:jc w:val="both"/>
        <w:rPr>
          <w:rFonts w:asciiTheme="minorHAnsi" w:hAnsiTheme="minorHAnsi" w:cstheme="minorHAnsi"/>
          <w:i/>
          <w:sz w:val="22"/>
        </w:rPr>
      </w:pPr>
      <w:r w:rsidRPr="009D2F5C">
        <w:rPr>
          <w:rFonts w:asciiTheme="minorHAnsi" w:hAnsiTheme="minorHAnsi" w:cstheme="minorHAnsi"/>
          <w:i/>
          <w:sz w:val="22"/>
        </w:rPr>
        <w:t>Sub-Purpose 4 Marginalized youth are trained and have access to decent jobs</w:t>
      </w:r>
    </w:p>
    <w:bookmarkEnd w:id="26"/>
    <w:p w14:paraId="742A653F" w14:textId="77777777" w:rsidR="00A4722F" w:rsidRPr="008846CA" w:rsidRDefault="00A4722F" w:rsidP="00A4722F">
      <w:pPr>
        <w:spacing w:after="120"/>
        <w:rPr>
          <w:rFonts w:ascii="Calibri" w:hAnsi="Calibri" w:cs="Calibri"/>
          <w:sz w:val="22"/>
        </w:rPr>
      </w:pPr>
      <w:r w:rsidRPr="008846CA">
        <w:rPr>
          <w:rFonts w:ascii="Calibri" w:hAnsi="Calibri" w:cs="Calibri"/>
          <w:sz w:val="22"/>
        </w:rPr>
        <w:t>In 2012 Tangier ranked fifth city worldwide in amount of foreign direct investment.</w:t>
      </w:r>
      <w:r w:rsidRPr="008846CA">
        <w:rPr>
          <w:rStyle w:val="FootnoteReference"/>
          <w:rFonts w:ascii="Calibri" w:hAnsi="Calibri" w:cs="Calibri"/>
          <w:sz w:val="22"/>
        </w:rPr>
        <w:footnoteReference w:id="13"/>
      </w:r>
      <w:r w:rsidRPr="008846CA">
        <w:rPr>
          <w:rFonts w:ascii="Calibri" w:hAnsi="Calibri" w:cs="Calibri"/>
          <w:sz w:val="22"/>
        </w:rPr>
        <w:t xml:space="preserve"> The latter generated 27,000 mostly good, formal jobs between 2003 and 2012. These jobs contrast sharply with the norm. In Morocco, 80% of the active population is employed in the informal sector, defined as employment without social coverage (HCP/WB 2017). </w:t>
      </w:r>
    </w:p>
    <w:p w14:paraId="197B1BF3" w14:textId="77777777" w:rsidR="00A4722F" w:rsidRPr="008846CA" w:rsidRDefault="00A4722F" w:rsidP="00A4722F">
      <w:pPr>
        <w:spacing w:after="120"/>
        <w:rPr>
          <w:rFonts w:ascii="Calibri" w:hAnsi="Calibri" w:cs="Calibri"/>
          <w:sz w:val="22"/>
        </w:rPr>
      </w:pPr>
      <w:r w:rsidRPr="008846CA">
        <w:rPr>
          <w:rFonts w:ascii="Calibri" w:hAnsi="Calibri" w:cs="Calibri"/>
          <w:sz w:val="22"/>
        </w:rPr>
        <w:t>At the time of the FORSATY launch only ten percent of those jobs were going to youth from the Region</w:t>
      </w:r>
      <w:r w:rsidRPr="008846CA">
        <w:rPr>
          <w:rStyle w:val="FootnoteReference"/>
          <w:rFonts w:ascii="Calibri" w:hAnsi="Calibri" w:cs="Calibri"/>
          <w:sz w:val="22"/>
        </w:rPr>
        <w:footnoteReference w:id="14"/>
      </w:r>
      <w:r w:rsidRPr="008846CA">
        <w:rPr>
          <w:rFonts w:ascii="Calibri" w:hAnsi="Calibri" w:cs="Calibri"/>
          <w:sz w:val="22"/>
        </w:rPr>
        <w:t xml:space="preserve"> – generating strong feelings of exclusion and injustice from marginalized youth. Over the past three years, vastly increased effectiveness and efficiency of FOSATY OSS partners significantly redressed the balance. During the last three years of the Program OSS partners inserted 1,400 youth in internships and decent employment annually, on average. </w:t>
      </w:r>
    </w:p>
    <w:p w14:paraId="22B868D1" w14:textId="77777777" w:rsidR="005528D0" w:rsidRDefault="005528D0">
      <w:pPr>
        <w:spacing w:after="160" w:line="259" w:lineRule="auto"/>
        <w:rPr>
          <w:rFonts w:ascii="Calibri" w:hAnsi="Calibri" w:cs="Calibri"/>
          <w:sz w:val="22"/>
        </w:rPr>
      </w:pPr>
      <w:r>
        <w:rPr>
          <w:rFonts w:ascii="Calibri" w:hAnsi="Calibri" w:cs="Calibri"/>
          <w:sz w:val="22"/>
        </w:rPr>
        <w:br w:type="page"/>
      </w:r>
    </w:p>
    <w:p w14:paraId="22EBE8B6" w14:textId="2DF4C864" w:rsidR="00A4722F" w:rsidRPr="008846CA" w:rsidRDefault="00A4722F" w:rsidP="00A4722F">
      <w:pPr>
        <w:spacing w:after="120"/>
        <w:rPr>
          <w:rFonts w:ascii="Calibri" w:hAnsi="Calibri" w:cs="Calibri"/>
          <w:sz w:val="22"/>
        </w:rPr>
      </w:pPr>
      <w:r w:rsidRPr="008846CA">
        <w:rPr>
          <w:rFonts w:ascii="Calibri" w:hAnsi="Calibri" w:cs="Calibri"/>
          <w:sz w:val="22"/>
        </w:rPr>
        <w:t>By comparison, and as an indication of breadth of the change, an average of 4,500 industrial jobs were created annually in the region between 2012 and 2014, essentially decent jobs generated by foreign direct investment in the automotive sector.</w:t>
      </w:r>
      <w:r w:rsidRPr="008846CA">
        <w:rPr>
          <w:rStyle w:val="FootnoteReference"/>
          <w:rFonts w:ascii="Calibri" w:hAnsi="Calibri" w:cs="Calibri"/>
          <w:sz w:val="22"/>
        </w:rPr>
        <w:footnoteReference w:id="15"/>
      </w:r>
      <w:r w:rsidRPr="008846CA">
        <w:rPr>
          <w:rFonts w:ascii="Calibri" w:hAnsi="Calibri" w:cs="Calibri"/>
          <w:sz w:val="22"/>
        </w:rPr>
        <w:t xml:space="preserve"> The rhythm was sustained through 2016, with 141 industrial projects valued at 700 M USD, an annual increase of 6.8 percent over the previous year.</w:t>
      </w:r>
      <w:r w:rsidRPr="008846CA">
        <w:rPr>
          <w:rStyle w:val="FootnoteReference"/>
          <w:rFonts w:ascii="Calibri" w:hAnsi="Calibri" w:cs="Calibri"/>
          <w:sz w:val="22"/>
        </w:rPr>
        <w:footnoteReference w:id="16"/>
      </w:r>
      <w:r w:rsidRPr="008846CA">
        <w:rPr>
          <w:rFonts w:ascii="Calibri" w:hAnsi="Calibri" w:cs="Calibri"/>
          <w:sz w:val="22"/>
        </w:rPr>
        <w:t xml:space="preserve"> </w:t>
      </w:r>
    </w:p>
    <w:p w14:paraId="4F4B40C5" w14:textId="77777777" w:rsidR="00A4722F" w:rsidRPr="008846CA" w:rsidRDefault="00A4722F" w:rsidP="00A4722F">
      <w:pPr>
        <w:spacing w:after="120"/>
        <w:rPr>
          <w:rFonts w:ascii="Calibri" w:hAnsi="Calibri" w:cs="Calibri"/>
          <w:sz w:val="22"/>
        </w:rPr>
      </w:pPr>
      <w:r w:rsidRPr="008846CA">
        <w:rPr>
          <w:rFonts w:ascii="Calibri" w:hAnsi="Calibri" w:cs="Calibri"/>
          <w:sz w:val="22"/>
        </w:rPr>
        <w:t xml:space="preserve">The proportion of marginalized youth from FORSATY target underserved neighborhoods accessing decent employment, roughly compared to the estimated number of industrial jobs created in the Tangier-Tetouan-Al Hoceima region, is 3 to 10. This suggests that the unequal access to decent employment was significantly reduced in the Region.  </w:t>
      </w:r>
    </w:p>
    <w:p w14:paraId="49E528C5" w14:textId="7759FCAF" w:rsidR="00B9683B" w:rsidRPr="009D2F5C" w:rsidRDefault="00B9683B" w:rsidP="00F74ADF">
      <w:pPr>
        <w:spacing w:before="120" w:after="120"/>
        <w:jc w:val="both"/>
        <w:rPr>
          <w:rFonts w:asciiTheme="minorHAnsi" w:hAnsiTheme="minorHAnsi" w:cstheme="minorHAnsi"/>
          <w:b/>
        </w:rPr>
      </w:pPr>
    </w:p>
    <w:p w14:paraId="523FADB9" w14:textId="77777777" w:rsidR="00B9683B" w:rsidRPr="009D2F5C" w:rsidRDefault="00B9683B" w:rsidP="00F74ADF">
      <w:pPr>
        <w:spacing w:before="120" w:after="120"/>
        <w:jc w:val="both"/>
        <w:rPr>
          <w:rFonts w:asciiTheme="minorHAnsi" w:hAnsiTheme="minorHAnsi" w:cstheme="minorHAnsi"/>
          <w:b/>
        </w:rPr>
      </w:pPr>
    </w:p>
    <w:p w14:paraId="7F147E3E" w14:textId="7BBC5823" w:rsidR="00A4722F" w:rsidRPr="00A4722F" w:rsidRDefault="004C75A8" w:rsidP="00F74ADF">
      <w:pPr>
        <w:pStyle w:val="ListParagraph"/>
        <w:numPr>
          <w:ilvl w:val="0"/>
          <w:numId w:val="12"/>
        </w:numPr>
        <w:spacing w:before="120" w:after="120"/>
        <w:ind w:left="2410"/>
        <w:contextualSpacing w:val="0"/>
        <w:jc w:val="both"/>
        <w:rPr>
          <w:rFonts w:asciiTheme="minorHAnsi" w:hAnsiTheme="minorHAnsi" w:cstheme="minorHAnsi"/>
          <w:b/>
          <w:color w:val="1F4E79" w:themeColor="accent1" w:themeShade="80"/>
        </w:rPr>
      </w:pPr>
      <w:r w:rsidRPr="009D2F5C">
        <w:rPr>
          <w:rFonts w:asciiTheme="minorHAnsi" w:hAnsiTheme="minorHAnsi" w:cstheme="minorHAnsi"/>
          <w:b/>
          <w:color w:val="1F4E79" w:themeColor="accent1" w:themeShade="80"/>
        </w:rPr>
        <w:t>Access for women</w:t>
      </w:r>
    </w:p>
    <w:p w14:paraId="503C0317" w14:textId="77777777" w:rsidR="00A4722F" w:rsidRPr="0014623B" w:rsidRDefault="00A4722F" w:rsidP="00A4722F">
      <w:pPr>
        <w:spacing w:after="120"/>
        <w:rPr>
          <w:rFonts w:ascii="Calibri" w:hAnsi="Calibri" w:cs="Calibri"/>
          <w:sz w:val="20"/>
        </w:rPr>
      </w:pPr>
      <w:r w:rsidRPr="00E41D88">
        <w:rPr>
          <w:rFonts w:ascii="Calibri" w:hAnsi="Calibri" w:cs="Calibri"/>
          <w:sz w:val="22"/>
        </w:rPr>
        <w:t xml:space="preserve">Urban Moroccan women of working age have </w:t>
      </w:r>
      <w:r>
        <w:rPr>
          <w:rFonts w:ascii="Calibri" w:hAnsi="Calibri" w:cs="Calibri"/>
          <w:sz w:val="22"/>
        </w:rPr>
        <w:t>particularly</w:t>
      </w:r>
      <w:r w:rsidRPr="00E41D88">
        <w:rPr>
          <w:rFonts w:ascii="Calibri" w:hAnsi="Calibri" w:cs="Calibri"/>
          <w:sz w:val="22"/>
        </w:rPr>
        <w:t xml:space="preserve"> low rates of activity</w:t>
      </w:r>
      <w:r>
        <w:rPr>
          <w:rFonts w:ascii="Calibri" w:hAnsi="Calibri" w:cs="Calibri"/>
          <w:sz w:val="22"/>
        </w:rPr>
        <w:t>. L</w:t>
      </w:r>
      <w:r w:rsidRPr="00E41D88">
        <w:rPr>
          <w:rFonts w:ascii="Calibri" w:hAnsi="Calibri" w:cs="Calibri"/>
          <w:sz w:val="22"/>
        </w:rPr>
        <w:t xml:space="preserve">ess than one woman in five in target areas is working or seeking employment. </w:t>
      </w:r>
      <w:r>
        <w:rPr>
          <w:rFonts w:ascii="Calibri" w:hAnsi="Calibri" w:cs="Calibri"/>
          <w:sz w:val="22"/>
        </w:rPr>
        <w:t>Marginalized g</w:t>
      </w:r>
      <w:r w:rsidRPr="0014623B">
        <w:rPr>
          <w:rFonts w:ascii="Calibri" w:hAnsi="Calibri" w:cs="Calibri"/>
          <w:sz w:val="22"/>
        </w:rPr>
        <w:t>irls</w:t>
      </w:r>
      <w:r w:rsidRPr="00E41D88">
        <w:rPr>
          <w:rFonts w:ascii="Calibri" w:hAnsi="Calibri" w:cs="Calibri"/>
          <w:sz w:val="22"/>
        </w:rPr>
        <w:t xml:space="preserve"> and young women have </w:t>
      </w:r>
      <w:r>
        <w:rPr>
          <w:rFonts w:ascii="Calibri" w:hAnsi="Calibri" w:cs="Calibri"/>
          <w:sz w:val="22"/>
        </w:rPr>
        <w:t xml:space="preserve">difficulty accessing organized activities and opportunities. They are generally not encouraged to pursue their education. </w:t>
      </w:r>
    </w:p>
    <w:p w14:paraId="294F58DB" w14:textId="77777777" w:rsidR="00A4722F" w:rsidRDefault="00A4722F" w:rsidP="00A4722F">
      <w:pPr>
        <w:spacing w:after="120"/>
        <w:rPr>
          <w:rFonts w:ascii="Calibri" w:hAnsi="Calibri" w:cs="Calibri"/>
          <w:sz w:val="22"/>
        </w:rPr>
      </w:pPr>
      <w:r>
        <w:rPr>
          <w:rFonts w:ascii="Calibri" w:hAnsi="Calibri" w:cs="Calibri"/>
          <w:sz w:val="22"/>
        </w:rPr>
        <w:t xml:space="preserve">FORSATY provided more than 17,800 young women and girls with opportunities, including at-risk in-school girls, excluded young women and women seeking decent employment. The opportunities provided to women led to positive changes in their status. </w:t>
      </w:r>
    </w:p>
    <w:p w14:paraId="641098AE" w14:textId="77777777" w:rsidR="00A4722F" w:rsidRDefault="00A4722F" w:rsidP="00A4722F">
      <w:pPr>
        <w:spacing w:after="120"/>
        <w:rPr>
          <w:rFonts w:ascii="Calibri" w:hAnsi="Calibri" w:cs="Calibri"/>
          <w:sz w:val="22"/>
        </w:rPr>
      </w:pPr>
      <w:r>
        <w:rPr>
          <w:rFonts w:ascii="Calibri" w:hAnsi="Calibri" w:cs="Calibri"/>
          <w:sz w:val="22"/>
        </w:rPr>
        <w:t xml:space="preserve">At the grassroots, FROSATY dramatically increased the number of young women that take part in organized activities outside the home. In the first year of Community component activities the “natural” response from mobilization of community-based organizations and youth produced an overwhelmingly male participation of 96 percent. In subsequent years, through careful identification and mobilization of women coaches and women-led CBOs, female participation climbed to 14 percent, then to 22 percent. Participation in Community component activities opens doors to vocational training and other opportunities. </w:t>
      </w:r>
    </w:p>
    <w:p w14:paraId="6BBE4438" w14:textId="77777777" w:rsidR="00A4722F" w:rsidRDefault="00A4722F" w:rsidP="00A4722F">
      <w:pPr>
        <w:spacing w:after="120"/>
        <w:rPr>
          <w:rFonts w:ascii="Calibri" w:hAnsi="Calibri" w:cs="Calibri"/>
          <w:sz w:val="22"/>
        </w:rPr>
      </w:pPr>
      <w:r>
        <w:rPr>
          <w:rFonts w:ascii="Calibri" w:hAnsi="Calibri" w:cs="Calibri"/>
          <w:sz w:val="22"/>
        </w:rPr>
        <w:t xml:space="preserve">More than 2,100 girls at-risk of dropping out of school benefited from educational services. The girls came from schools with less than 50 percent high school passing rate. FORSATY-sponsored services enabled up to X percent of them to pass the year and move on. The change brought about through education services was more significant for girls than for boys. Results of the exit survey indicate that 79 percent of girls considered that the services had a very positive impact on their school performance, compared to 57 percent for boys. Moreover, of 34 girls of high-school age having completed the program, 23 were attending high-school, a proportion comparable to boys. The results suggest that girls benefit more from tailored services and pursue their education in proportions similar to that of boys. </w:t>
      </w:r>
    </w:p>
    <w:p w14:paraId="7D4BFF97" w14:textId="77777777" w:rsidR="00A4722F" w:rsidRDefault="00A4722F" w:rsidP="00A4722F">
      <w:pPr>
        <w:spacing w:after="120"/>
        <w:rPr>
          <w:rFonts w:ascii="Calibri" w:hAnsi="Calibri" w:cs="Calibri"/>
          <w:sz w:val="22"/>
        </w:rPr>
      </w:pPr>
      <w:r>
        <w:rPr>
          <w:rFonts w:ascii="Calibri" w:hAnsi="Calibri" w:cs="Calibri"/>
          <w:sz w:val="22"/>
        </w:rPr>
        <w:t xml:space="preserve">In vocational, by changing available training to be systematically oriented toward employment, FORSATY enabled 2,137 women to access decent employment. Access to decent employment changes one’s status in the household. Many went from homebodies to be the major breadwinners. Accordingly, they now have a greater say in determining their future.  </w:t>
      </w:r>
    </w:p>
    <w:p w14:paraId="67994FBF" w14:textId="77777777" w:rsidR="00A4722F" w:rsidRDefault="00A4722F" w:rsidP="00A4722F">
      <w:pPr>
        <w:spacing w:after="120"/>
        <w:rPr>
          <w:rFonts w:ascii="Calibri" w:hAnsi="Calibri" w:cs="Calibri"/>
          <w:sz w:val="22"/>
        </w:rPr>
      </w:pPr>
      <w:r>
        <w:rPr>
          <w:rFonts w:ascii="Calibri" w:hAnsi="Calibri" w:cs="Calibri"/>
          <w:sz w:val="22"/>
        </w:rPr>
        <w:t xml:space="preserve">Women selected their training without any gender stereotypes. This enabled two sisters in Tetouan to access training in car mechanics. They received national attention in the press for an extend period of time. Their story, under the Communications section, further below, generated overwhelmingly positive reactions in social media. </w:t>
      </w:r>
    </w:p>
    <w:p w14:paraId="7F953105" w14:textId="77777777" w:rsidR="00A4722F" w:rsidRDefault="00A4722F" w:rsidP="00A4722F">
      <w:pPr>
        <w:spacing w:after="120"/>
        <w:rPr>
          <w:rFonts w:asciiTheme="minorHAnsi" w:eastAsiaTheme="majorEastAsia" w:hAnsiTheme="minorHAnsi" w:cstheme="minorHAnsi"/>
          <w:b/>
          <w:color w:val="1F3864" w:themeColor="accent5" w:themeShade="80"/>
          <w:sz w:val="36"/>
          <w:szCs w:val="36"/>
        </w:rPr>
      </w:pPr>
    </w:p>
    <w:p w14:paraId="50F70CA0" w14:textId="4ADAE5E0" w:rsidR="00F31F9C" w:rsidRPr="009D2F5C" w:rsidRDefault="00437CA3" w:rsidP="00F74ADF">
      <w:pPr>
        <w:pStyle w:val="Heading3"/>
        <w:spacing w:before="120" w:after="120"/>
        <w:jc w:val="both"/>
        <w:rPr>
          <w:rFonts w:asciiTheme="minorHAnsi" w:hAnsiTheme="minorHAnsi" w:cstheme="minorHAnsi"/>
          <w:color w:val="1F4E79" w:themeColor="accent1" w:themeShade="80"/>
        </w:rPr>
      </w:pPr>
      <w:bookmarkStart w:id="27" w:name="_Toc23427699"/>
      <w:r w:rsidRPr="009D2F5C">
        <w:rPr>
          <w:rFonts w:asciiTheme="minorHAnsi" w:hAnsiTheme="minorHAnsi" w:cstheme="minorHAnsi"/>
          <w:color w:val="1F4E79" w:themeColor="accent1" w:themeShade="80"/>
        </w:rPr>
        <w:t>Assets</w:t>
      </w:r>
      <w:bookmarkEnd w:id="27"/>
    </w:p>
    <w:p w14:paraId="30AC3AE8" w14:textId="33BC0ACB" w:rsidR="00FB2D90" w:rsidRPr="009D2F5C" w:rsidRDefault="00FB2D90" w:rsidP="00F74ADF">
      <w:pPr>
        <w:spacing w:before="120" w:after="120"/>
        <w:jc w:val="both"/>
        <w:rPr>
          <w:rFonts w:asciiTheme="minorHAnsi" w:hAnsiTheme="minorHAnsi" w:cstheme="minorHAnsi"/>
          <w:sz w:val="22"/>
        </w:rPr>
      </w:pPr>
    </w:p>
    <w:p w14:paraId="472E2586" w14:textId="77777777" w:rsidR="00A4722F" w:rsidRPr="008846CA" w:rsidRDefault="00A4722F" w:rsidP="00A4722F">
      <w:pPr>
        <w:spacing w:after="120"/>
        <w:rPr>
          <w:rFonts w:asciiTheme="minorHAnsi" w:hAnsiTheme="minorHAnsi" w:cstheme="minorHAnsi"/>
          <w:sz w:val="22"/>
        </w:rPr>
      </w:pPr>
      <w:r w:rsidRPr="008846CA">
        <w:rPr>
          <w:rFonts w:asciiTheme="minorHAnsi" w:hAnsiTheme="minorHAnsi" w:cstheme="minorHAnsi"/>
          <w:sz w:val="22"/>
        </w:rPr>
        <w:t xml:space="preserve">Personal assets are basic personal qualities and capacities of youth. Assets constitute a base of strength and resilience, a stepping stone that enables youth to gain direction, work toward an end, and manage relations and upsets along the way. Assets reduce vulnerabilities and facilitate the acquisition of successful life paths. Participating youth acquire assets as they progress through path-changing processes. </w:t>
      </w:r>
    </w:p>
    <w:p w14:paraId="50626FA1" w14:textId="77777777" w:rsidR="00A4722F" w:rsidRPr="008846CA" w:rsidRDefault="00A4722F" w:rsidP="00A4722F">
      <w:pPr>
        <w:spacing w:after="120"/>
        <w:rPr>
          <w:rFonts w:ascii="Calibri" w:hAnsi="Calibri" w:cs="Calibri"/>
          <w:sz w:val="22"/>
        </w:rPr>
      </w:pPr>
      <w:r w:rsidRPr="008846CA">
        <w:rPr>
          <w:rFonts w:ascii="Calibri" w:hAnsi="Calibri" w:cs="Calibri"/>
          <w:sz w:val="22"/>
        </w:rPr>
        <w:t xml:space="preserve">Results from the Internal assets Survey are used to measure change under </w:t>
      </w:r>
      <w:r w:rsidRPr="008846CA">
        <w:rPr>
          <w:rFonts w:ascii="Calibri" w:hAnsi="Calibri" w:cs="Calibri"/>
          <w:i/>
          <w:sz w:val="22"/>
        </w:rPr>
        <w:t>assets</w:t>
      </w:r>
      <w:r w:rsidRPr="008846CA">
        <w:rPr>
          <w:rFonts w:ascii="Calibri" w:hAnsi="Calibri" w:cs="Calibri"/>
          <w:sz w:val="22"/>
        </w:rPr>
        <w:t xml:space="preserve"> and under </w:t>
      </w:r>
      <w:r w:rsidRPr="008846CA">
        <w:rPr>
          <w:rFonts w:ascii="Calibri" w:hAnsi="Calibri" w:cs="Calibri"/>
          <w:i/>
          <w:sz w:val="22"/>
        </w:rPr>
        <w:t>identity</w:t>
      </w:r>
      <w:r w:rsidRPr="008846CA">
        <w:rPr>
          <w:rFonts w:ascii="Calibri" w:hAnsi="Calibri" w:cs="Calibri"/>
          <w:sz w:val="22"/>
        </w:rPr>
        <w:t xml:space="preserve">. Other sources of information are also used to measure change in this section. </w:t>
      </w:r>
    </w:p>
    <w:p w14:paraId="6B61472E" w14:textId="77777777" w:rsidR="00A4722F" w:rsidRPr="008846CA" w:rsidRDefault="00A4722F" w:rsidP="00A4722F">
      <w:pPr>
        <w:spacing w:after="120"/>
        <w:rPr>
          <w:rFonts w:ascii="Calibri" w:hAnsi="Calibri" w:cs="Calibri"/>
          <w:sz w:val="22"/>
        </w:rPr>
      </w:pPr>
      <w:r w:rsidRPr="008846CA">
        <w:rPr>
          <w:rFonts w:ascii="Calibri" w:hAnsi="Calibri" w:cs="Calibri"/>
          <w:sz w:val="22"/>
        </w:rPr>
        <w:t>Indicators most relevant to internal assets include: self-esteem and responsibility. They measure the basic assets that enable an individual to progress and, plausibly, more likely recoil from extremist overtures.</w:t>
      </w:r>
    </w:p>
    <w:p w14:paraId="0DF4ABCC" w14:textId="529F8AD6" w:rsidR="00A4722F" w:rsidRPr="008846CA" w:rsidRDefault="00A4722F" w:rsidP="00A4722F">
      <w:pPr>
        <w:spacing w:after="120"/>
        <w:rPr>
          <w:rFonts w:ascii="Calibri" w:hAnsi="Calibri" w:cs="Calibri"/>
          <w:sz w:val="22"/>
        </w:rPr>
      </w:pPr>
      <w:r w:rsidRPr="008846CA">
        <w:rPr>
          <w:rFonts w:ascii="Calibri" w:hAnsi="Calibri" w:cs="Calibri"/>
          <w:sz w:val="22"/>
        </w:rPr>
        <w:t xml:space="preserve">A second set of indicators, relevant to concretely moving forward on a footing of self-esteem and responsibility, include: positive outlook, having a goal, planning and decision-making. They represent basic assets with which to progress. Having a goal is also of </w:t>
      </w:r>
      <w:r>
        <w:rPr>
          <w:rFonts w:ascii="Calibri" w:hAnsi="Calibri" w:cs="Calibri"/>
          <w:sz w:val="22"/>
        </w:rPr>
        <w:t>relevance/importance</w:t>
      </w:r>
      <w:r w:rsidRPr="008846CA">
        <w:rPr>
          <w:rFonts w:ascii="Calibri" w:hAnsi="Calibri" w:cs="Calibri"/>
          <w:sz w:val="22"/>
        </w:rPr>
        <w:t xml:space="preserve"> in the context of VE recruitment based on providing aimless youth with meaning and purpose. </w:t>
      </w:r>
    </w:p>
    <w:p w14:paraId="7E6F5CCA" w14:textId="77777777" w:rsidR="00A4722F" w:rsidRPr="008846CA" w:rsidRDefault="00A4722F" w:rsidP="00A4722F">
      <w:pPr>
        <w:spacing w:after="120"/>
        <w:rPr>
          <w:rFonts w:ascii="Calibri" w:hAnsi="Calibri" w:cs="Calibri"/>
          <w:sz w:val="22"/>
        </w:rPr>
      </w:pPr>
      <w:r w:rsidRPr="008846CA">
        <w:rPr>
          <w:rFonts w:ascii="Calibri" w:hAnsi="Calibri" w:cs="Calibri"/>
          <w:sz w:val="22"/>
        </w:rPr>
        <w:t xml:space="preserve">A third set of indicators, including personal and community resilience, interpersonal capacities, peer relations and conflict resolution, will be discussed under the section on </w:t>
      </w:r>
      <w:r w:rsidRPr="008846CA">
        <w:rPr>
          <w:rFonts w:ascii="Calibri" w:hAnsi="Calibri" w:cs="Calibri"/>
          <w:i/>
          <w:sz w:val="22"/>
        </w:rPr>
        <w:t>Identity</w:t>
      </w:r>
      <w:r w:rsidRPr="008846CA">
        <w:rPr>
          <w:rFonts w:ascii="Calibri" w:hAnsi="Calibri" w:cs="Calibri"/>
          <w:sz w:val="22"/>
        </w:rPr>
        <w:t xml:space="preserve">, further below.  </w:t>
      </w:r>
    </w:p>
    <w:p w14:paraId="1147AD9E" w14:textId="3FEB398B" w:rsidR="00A4722F" w:rsidRPr="008846CA" w:rsidRDefault="00A4722F" w:rsidP="00A4722F">
      <w:pPr>
        <w:spacing w:after="120"/>
        <w:rPr>
          <w:rFonts w:asciiTheme="minorHAnsi" w:hAnsiTheme="minorHAnsi" w:cstheme="minorHAnsi"/>
          <w:sz w:val="22"/>
        </w:rPr>
      </w:pPr>
      <w:r w:rsidRPr="008846CA">
        <w:rPr>
          <w:rFonts w:asciiTheme="minorHAnsi" w:hAnsiTheme="minorHAnsi" w:cstheme="minorHAnsi"/>
          <w:sz w:val="22"/>
        </w:rPr>
        <w:t xml:space="preserve">Change is measured by the proportion of negative scores (never, sometimes) as opposed to positive scores (often, always) on set questions for which respondent answers are reported in this section. Negative answers to specific questions related to internal assets suggest vulnerabilities to VE recruitment and messaging. Respondents are asked to indicate their present perceptions and compare them to the perception they had before entering the Program. </w:t>
      </w:r>
    </w:p>
    <w:p w14:paraId="30F03A11" w14:textId="77777777" w:rsidR="00A4722F" w:rsidRDefault="00A4722F" w:rsidP="00F74ADF">
      <w:pPr>
        <w:spacing w:before="120" w:after="120"/>
        <w:jc w:val="both"/>
        <w:rPr>
          <w:rFonts w:asciiTheme="minorHAnsi" w:hAnsiTheme="minorHAnsi" w:cstheme="minorHAnsi"/>
          <w:b/>
          <w:color w:val="1F4E79" w:themeColor="accent1" w:themeShade="80"/>
          <w:sz w:val="32"/>
        </w:rPr>
      </w:pPr>
    </w:p>
    <w:p w14:paraId="182A6F96" w14:textId="2811F73C" w:rsidR="00D453FF" w:rsidRDefault="00C306C4" w:rsidP="00F74ADF">
      <w:pPr>
        <w:spacing w:before="120" w:after="120"/>
        <w:jc w:val="both"/>
        <w:rPr>
          <w:rFonts w:asciiTheme="minorHAnsi" w:hAnsiTheme="minorHAnsi" w:cstheme="minorHAnsi"/>
          <w:b/>
          <w:color w:val="1F4E79" w:themeColor="accent1" w:themeShade="80"/>
          <w:sz w:val="32"/>
        </w:rPr>
      </w:pPr>
      <w:r w:rsidRPr="009D2F5C">
        <w:rPr>
          <w:rFonts w:asciiTheme="minorHAnsi" w:hAnsiTheme="minorHAnsi" w:cstheme="minorHAnsi"/>
          <w:b/>
          <w:color w:val="1F4E79" w:themeColor="accent1" w:themeShade="80"/>
          <w:sz w:val="32"/>
        </w:rPr>
        <w:t>Major c</w:t>
      </w:r>
      <w:r w:rsidR="00D453FF" w:rsidRPr="009D2F5C">
        <w:rPr>
          <w:rFonts w:asciiTheme="minorHAnsi" w:hAnsiTheme="minorHAnsi" w:cstheme="minorHAnsi"/>
          <w:b/>
          <w:color w:val="1F4E79" w:themeColor="accent1" w:themeShade="80"/>
          <w:sz w:val="32"/>
        </w:rPr>
        <w:t>hange</w:t>
      </w:r>
      <w:r w:rsidR="00FB2D90" w:rsidRPr="009D2F5C">
        <w:rPr>
          <w:rFonts w:asciiTheme="minorHAnsi" w:hAnsiTheme="minorHAnsi" w:cstheme="minorHAnsi"/>
          <w:b/>
          <w:color w:val="1F4E79" w:themeColor="accent1" w:themeShade="80"/>
          <w:sz w:val="32"/>
        </w:rPr>
        <w:t xml:space="preserve"> 8</w:t>
      </w:r>
      <w:r w:rsidR="00D453FF" w:rsidRPr="009D2F5C">
        <w:rPr>
          <w:rFonts w:asciiTheme="minorHAnsi" w:hAnsiTheme="minorHAnsi" w:cstheme="minorHAnsi"/>
          <w:b/>
          <w:color w:val="1F4E79" w:themeColor="accent1" w:themeShade="80"/>
          <w:sz w:val="32"/>
        </w:rPr>
        <w:t xml:space="preserve">: important reduction in </w:t>
      </w:r>
      <w:r w:rsidR="007F1473" w:rsidRPr="009D2F5C">
        <w:rPr>
          <w:rFonts w:asciiTheme="minorHAnsi" w:hAnsiTheme="minorHAnsi" w:cstheme="minorHAnsi"/>
          <w:b/>
          <w:color w:val="1F4E79" w:themeColor="accent1" w:themeShade="80"/>
          <w:sz w:val="32"/>
        </w:rPr>
        <w:t xml:space="preserve">youth with </w:t>
      </w:r>
      <w:r w:rsidR="00D453FF" w:rsidRPr="009D2F5C">
        <w:rPr>
          <w:rFonts w:asciiTheme="minorHAnsi" w:hAnsiTheme="minorHAnsi" w:cstheme="minorHAnsi"/>
          <w:b/>
          <w:color w:val="1F4E79" w:themeColor="accent1" w:themeShade="80"/>
          <w:sz w:val="32"/>
        </w:rPr>
        <w:t>negative self-perceptions of assets</w:t>
      </w:r>
    </w:p>
    <w:p w14:paraId="684505C0" w14:textId="5ECA0822" w:rsidR="00A4722F" w:rsidRDefault="00A4722F" w:rsidP="00A4722F">
      <w:pPr>
        <w:spacing w:after="120"/>
        <w:rPr>
          <w:rFonts w:asciiTheme="minorHAnsi" w:hAnsiTheme="minorHAnsi" w:cstheme="minorHAnsi"/>
          <w:sz w:val="22"/>
        </w:rPr>
      </w:pPr>
    </w:p>
    <w:p w14:paraId="7097E945" w14:textId="77777777" w:rsidR="005528D0" w:rsidRDefault="005528D0" w:rsidP="00A4722F">
      <w:pPr>
        <w:spacing w:after="120"/>
        <w:rPr>
          <w:rFonts w:asciiTheme="minorHAnsi" w:hAnsiTheme="minorHAnsi" w:cstheme="minorHAnsi"/>
          <w:sz w:val="22"/>
        </w:rPr>
      </w:pPr>
    </w:p>
    <w:p w14:paraId="7A6829A1" w14:textId="318C5B50" w:rsidR="00A4722F" w:rsidRPr="008846CA" w:rsidRDefault="00A4722F" w:rsidP="00A4722F">
      <w:pPr>
        <w:spacing w:after="120"/>
        <w:rPr>
          <w:rFonts w:asciiTheme="minorHAnsi" w:hAnsiTheme="minorHAnsi" w:cstheme="minorHAnsi"/>
          <w:sz w:val="22"/>
        </w:rPr>
      </w:pPr>
      <w:r w:rsidRPr="009D2F5C">
        <w:rPr>
          <w:rFonts w:asciiTheme="minorHAnsi" w:hAnsiTheme="minorHAnsi" w:cstheme="minorHAnsi"/>
          <w:noProof/>
          <w:lang w:eastAsia="fr-FR"/>
        </w:rPr>
        <w:drawing>
          <wp:anchor distT="0" distB="0" distL="114300" distR="114300" simplePos="0" relativeHeight="251670528" behindDoc="0" locked="0" layoutInCell="1" allowOverlap="1" wp14:anchorId="4294F895" wp14:editId="48604D90">
            <wp:simplePos x="0" y="0"/>
            <wp:positionH relativeFrom="column">
              <wp:posOffset>2106930</wp:posOffset>
            </wp:positionH>
            <wp:positionV relativeFrom="paragraph">
              <wp:posOffset>14605</wp:posOffset>
            </wp:positionV>
            <wp:extent cx="3369945" cy="2372360"/>
            <wp:effectExtent l="0" t="0" r="1905" b="8890"/>
            <wp:wrapSquare wrapText="bothSides"/>
            <wp:docPr id="2" name="Graphique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14:sizeRelH relativeFrom="margin">
              <wp14:pctWidth>0</wp14:pctWidth>
            </wp14:sizeRelH>
            <wp14:sizeRelV relativeFrom="margin">
              <wp14:pctHeight>0</wp14:pctHeight>
            </wp14:sizeRelV>
          </wp:anchor>
        </w:drawing>
      </w:r>
      <w:r w:rsidRPr="008846CA">
        <w:rPr>
          <w:rFonts w:asciiTheme="minorHAnsi" w:hAnsiTheme="minorHAnsi" w:cstheme="minorHAnsi"/>
          <w:sz w:val="22"/>
        </w:rPr>
        <w:t>The proportion of participating youth that report</w:t>
      </w:r>
      <w:r>
        <w:rPr>
          <w:rFonts w:asciiTheme="minorHAnsi" w:hAnsiTheme="minorHAnsi" w:cstheme="minorHAnsi"/>
          <w:sz w:val="22"/>
        </w:rPr>
        <w:t>ed</w:t>
      </w:r>
      <w:r w:rsidRPr="008846CA">
        <w:rPr>
          <w:rFonts w:asciiTheme="minorHAnsi" w:hAnsiTheme="minorHAnsi" w:cstheme="minorHAnsi"/>
          <w:sz w:val="22"/>
        </w:rPr>
        <w:t xml:space="preserve"> negative self-perceptions </w:t>
      </w:r>
      <w:r>
        <w:rPr>
          <w:rFonts w:asciiTheme="minorHAnsi" w:hAnsiTheme="minorHAnsi" w:cstheme="minorHAnsi"/>
          <w:sz w:val="22"/>
        </w:rPr>
        <w:t>wa</w:t>
      </w:r>
      <w:r w:rsidRPr="008846CA">
        <w:rPr>
          <w:rFonts w:asciiTheme="minorHAnsi" w:hAnsiTheme="minorHAnsi" w:cstheme="minorHAnsi"/>
          <w:sz w:val="22"/>
        </w:rPr>
        <w:t xml:space="preserve">s dramatically reduced by participation in the Program, based aggregated percentages.  </w:t>
      </w:r>
      <w:r>
        <w:rPr>
          <w:rFonts w:asciiTheme="minorHAnsi" w:hAnsiTheme="minorHAnsi" w:cstheme="minorHAnsi"/>
          <w:sz w:val="22"/>
        </w:rPr>
        <w:t>Forty-two percent</w:t>
      </w:r>
      <w:r w:rsidRPr="008846CA">
        <w:rPr>
          <w:rFonts w:asciiTheme="minorHAnsi" w:hAnsiTheme="minorHAnsi" w:cstheme="minorHAnsi"/>
          <w:sz w:val="22"/>
        </w:rPr>
        <w:t xml:space="preserve"> of youth had negative perceptions of their personal assets before FORSATY. The proportion of youth with negative perceptions dro</w:t>
      </w:r>
      <w:r>
        <w:rPr>
          <w:rFonts w:asciiTheme="minorHAnsi" w:hAnsiTheme="minorHAnsi" w:cstheme="minorHAnsi"/>
          <w:sz w:val="22"/>
        </w:rPr>
        <w:t>pped</w:t>
      </w:r>
      <w:r w:rsidRPr="008846CA">
        <w:rPr>
          <w:rFonts w:asciiTheme="minorHAnsi" w:hAnsiTheme="minorHAnsi" w:cstheme="minorHAnsi"/>
          <w:sz w:val="22"/>
        </w:rPr>
        <w:t xml:space="preserve"> to 16 percent with Program activities.  </w:t>
      </w:r>
    </w:p>
    <w:p w14:paraId="028678CD" w14:textId="77777777" w:rsidR="005528D0" w:rsidRDefault="005528D0">
      <w:pPr>
        <w:spacing w:after="160" w:line="259" w:lineRule="auto"/>
        <w:rPr>
          <w:rFonts w:asciiTheme="minorHAnsi" w:hAnsiTheme="minorHAnsi" w:cstheme="minorHAnsi"/>
          <w:sz w:val="22"/>
        </w:rPr>
      </w:pPr>
      <w:r>
        <w:rPr>
          <w:rFonts w:asciiTheme="minorHAnsi" w:hAnsiTheme="minorHAnsi" w:cstheme="minorHAnsi"/>
          <w:sz w:val="22"/>
        </w:rPr>
        <w:br w:type="page"/>
      </w:r>
    </w:p>
    <w:p w14:paraId="3EA14BC8" w14:textId="0EDCFAC6" w:rsidR="00F31F9C" w:rsidRPr="005528D0" w:rsidRDefault="00A4722F" w:rsidP="005528D0">
      <w:pPr>
        <w:spacing w:after="120"/>
        <w:rPr>
          <w:rFonts w:asciiTheme="minorHAnsi" w:hAnsiTheme="minorHAnsi" w:cstheme="minorHAnsi"/>
          <w:sz w:val="22"/>
        </w:rPr>
      </w:pPr>
      <w:r w:rsidRPr="008846CA">
        <w:rPr>
          <w:rFonts w:asciiTheme="minorHAnsi" w:hAnsiTheme="minorHAnsi" w:cstheme="minorHAnsi"/>
          <w:sz w:val="22"/>
        </w:rPr>
        <w:t xml:space="preserve">Moreover, the change in self-perceptions of assets </w:t>
      </w:r>
      <w:r>
        <w:rPr>
          <w:rFonts w:asciiTheme="minorHAnsi" w:hAnsiTheme="minorHAnsi" w:cstheme="minorHAnsi"/>
          <w:sz w:val="22"/>
        </w:rPr>
        <w:t>wa</w:t>
      </w:r>
      <w:r w:rsidRPr="008846CA">
        <w:rPr>
          <w:rFonts w:asciiTheme="minorHAnsi" w:hAnsiTheme="minorHAnsi" w:cstheme="minorHAnsi"/>
          <w:sz w:val="22"/>
        </w:rPr>
        <w:t xml:space="preserve">s often radical, jumping by two or more levels (from never </w:t>
      </w:r>
      <w:proofErr w:type="spellStart"/>
      <w:r w:rsidRPr="008846CA">
        <w:rPr>
          <w:rFonts w:asciiTheme="minorHAnsi" w:hAnsiTheme="minorHAnsi" w:cstheme="minorHAnsi"/>
          <w:sz w:val="22"/>
        </w:rPr>
        <w:t>to</w:t>
      </w:r>
      <w:proofErr w:type="spellEnd"/>
      <w:r w:rsidRPr="008846CA">
        <w:rPr>
          <w:rFonts w:asciiTheme="minorHAnsi" w:hAnsiTheme="minorHAnsi" w:cstheme="minorHAnsi"/>
          <w:sz w:val="22"/>
        </w:rPr>
        <w:t xml:space="preserve"> often or always, or from sometimes to always, for example). This </w:t>
      </w:r>
      <w:r>
        <w:rPr>
          <w:rFonts w:asciiTheme="minorHAnsi" w:hAnsiTheme="minorHAnsi" w:cstheme="minorHAnsi"/>
          <w:sz w:val="22"/>
        </w:rPr>
        <w:t>wa</w:t>
      </w:r>
      <w:r w:rsidRPr="008846CA">
        <w:rPr>
          <w:rFonts w:asciiTheme="minorHAnsi" w:hAnsiTheme="minorHAnsi" w:cstheme="minorHAnsi"/>
          <w:sz w:val="22"/>
        </w:rPr>
        <w:t xml:space="preserve">s the case for 24% of youth. Thirty eight percent of youth improved their self-perception by at least one level.  The change is significant when we consider that 44 percent of participating youth were already recording positive perceptions. </w:t>
      </w:r>
    </w:p>
    <w:p w14:paraId="096757A0" w14:textId="77777777" w:rsidR="00F31F9C" w:rsidRPr="009D2F5C" w:rsidRDefault="00F31F9C" w:rsidP="00B9683B">
      <w:pPr>
        <w:spacing w:before="120" w:after="120"/>
        <w:jc w:val="both"/>
        <w:rPr>
          <w:rFonts w:asciiTheme="minorHAnsi" w:hAnsiTheme="minorHAnsi" w:cstheme="minorHAnsi"/>
          <w:b/>
          <w:sz w:val="22"/>
        </w:rPr>
      </w:pPr>
    </w:p>
    <w:p w14:paraId="0ED03CF4" w14:textId="22BC5A27" w:rsidR="00A92C51" w:rsidRPr="009D2F5C" w:rsidRDefault="00AA7441" w:rsidP="000B0D82">
      <w:pPr>
        <w:pStyle w:val="ListParagraph"/>
        <w:numPr>
          <w:ilvl w:val="0"/>
          <w:numId w:val="13"/>
        </w:numPr>
        <w:spacing w:before="120" w:after="120"/>
        <w:contextualSpacing w:val="0"/>
        <w:jc w:val="both"/>
        <w:rPr>
          <w:rFonts w:asciiTheme="minorHAnsi" w:hAnsiTheme="minorHAnsi" w:cstheme="minorHAnsi"/>
          <w:b/>
          <w:color w:val="1F4E79" w:themeColor="accent1" w:themeShade="80"/>
        </w:rPr>
      </w:pPr>
      <w:r w:rsidRPr="009D2F5C">
        <w:rPr>
          <w:rFonts w:asciiTheme="minorHAnsi" w:hAnsiTheme="minorHAnsi" w:cstheme="minorHAnsi"/>
          <w:b/>
          <w:color w:val="1F4E79" w:themeColor="accent1" w:themeShade="80"/>
        </w:rPr>
        <w:t xml:space="preserve">Assets: </w:t>
      </w:r>
      <w:r w:rsidR="00B81C2D" w:rsidRPr="009D2F5C">
        <w:rPr>
          <w:rFonts w:asciiTheme="minorHAnsi" w:hAnsiTheme="minorHAnsi" w:cstheme="minorHAnsi"/>
          <w:b/>
          <w:color w:val="1F4E79" w:themeColor="accent1" w:themeShade="80"/>
        </w:rPr>
        <w:t xml:space="preserve"> Excluded youth</w:t>
      </w:r>
    </w:p>
    <w:p w14:paraId="7F3E10B8" w14:textId="656E49AE" w:rsidR="00D429BE" w:rsidRPr="009D2F5C" w:rsidRDefault="00D429BE" w:rsidP="00F74ADF">
      <w:pPr>
        <w:spacing w:before="120" w:after="120"/>
        <w:jc w:val="both"/>
        <w:rPr>
          <w:rFonts w:asciiTheme="minorHAnsi" w:hAnsiTheme="minorHAnsi" w:cstheme="minorHAnsi"/>
          <w:sz w:val="22"/>
          <w:szCs w:val="22"/>
        </w:rPr>
      </w:pPr>
      <w:r w:rsidRPr="009D2F5C">
        <w:rPr>
          <w:rFonts w:asciiTheme="minorHAnsi" w:hAnsiTheme="minorHAnsi" w:cstheme="minorHAnsi"/>
          <w:sz w:val="22"/>
          <w:szCs w:val="22"/>
        </w:rPr>
        <w:t>The internal assets survey was conducted with 134 youth enrolled in Community Component activities implemented by four partner One Stop Shops (OSSs) in five marginalized neighborhoods. The youth participated in community activities Open and in Steady clubs between FY2016 and FY2018.  Youth who participated only during the mobilization phase and those targeted in new intervention zones were not considered, as they did not go through the entire Community Model process.</w:t>
      </w:r>
    </w:p>
    <w:p w14:paraId="0B14526A" w14:textId="77777777" w:rsidR="00F43689" w:rsidRPr="009D2F5C" w:rsidRDefault="00F43689" w:rsidP="00F74ADF">
      <w:pPr>
        <w:spacing w:before="120" w:after="120"/>
        <w:jc w:val="both"/>
        <w:rPr>
          <w:rFonts w:asciiTheme="minorHAnsi" w:hAnsiTheme="minorHAnsi" w:cstheme="minorHAnsi"/>
          <w:sz w:val="22"/>
          <w:szCs w:val="22"/>
        </w:rPr>
      </w:pPr>
      <w:r w:rsidRPr="009D2F5C">
        <w:rPr>
          <w:rFonts w:asciiTheme="minorHAnsi" w:hAnsiTheme="minorHAnsi" w:cstheme="minorHAnsi"/>
          <w:sz w:val="22"/>
          <w:szCs w:val="22"/>
        </w:rPr>
        <w:t>E</w:t>
      </w:r>
      <w:r w:rsidR="00582AB4" w:rsidRPr="009D2F5C">
        <w:rPr>
          <w:rFonts w:asciiTheme="minorHAnsi" w:hAnsiTheme="minorHAnsi" w:cstheme="minorHAnsi"/>
          <w:sz w:val="22"/>
          <w:szCs w:val="22"/>
        </w:rPr>
        <w:t xml:space="preserve">xcluded youth are more prone to display anti-social </w:t>
      </w:r>
      <w:r w:rsidRPr="009D2F5C">
        <w:rPr>
          <w:rFonts w:asciiTheme="minorHAnsi" w:hAnsiTheme="minorHAnsi" w:cstheme="minorHAnsi"/>
          <w:sz w:val="22"/>
          <w:szCs w:val="22"/>
        </w:rPr>
        <w:t>behavior</w:t>
      </w:r>
      <w:r w:rsidR="00582AB4" w:rsidRPr="009D2F5C">
        <w:rPr>
          <w:rFonts w:asciiTheme="minorHAnsi" w:hAnsiTheme="minorHAnsi" w:cstheme="minorHAnsi"/>
          <w:sz w:val="22"/>
          <w:szCs w:val="22"/>
        </w:rPr>
        <w:t xml:space="preserve"> than other targets groups</w:t>
      </w:r>
      <w:r w:rsidRPr="009D2F5C">
        <w:rPr>
          <w:rFonts w:asciiTheme="minorHAnsi" w:hAnsiTheme="minorHAnsi" w:cstheme="minorHAnsi"/>
          <w:sz w:val="22"/>
          <w:szCs w:val="22"/>
        </w:rPr>
        <w:t xml:space="preserve"> and are significantly more </w:t>
      </w:r>
      <w:r w:rsidR="00A92AE0" w:rsidRPr="009D2F5C">
        <w:rPr>
          <w:rFonts w:asciiTheme="minorHAnsi" w:hAnsiTheme="minorHAnsi" w:cstheme="minorHAnsi"/>
          <w:sz w:val="22"/>
          <w:szCs w:val="22"/>
        </w:rPr>
        <w:t xml:space="preserve">exposed to </w:t>
      </w:r>
      <w:r w:rsidR="00E40611" w:rsidRPr="009D2F5C">
        <w:rPr>
          <w:rFonts w:asciiTheme="minorHAnsi" w:hAnsiTheme="minorHAnsi" w:cstheme="minorHAnsi"/>
          <w:sz w:val="22"/>
          <w:szCs w:val="22"/>
        </w:rPr>
        <w:t>social and VE-related risks. T</w:t>
      </w:r>
      <w:r w:rsidR="00582AB4" w:rsidRPr="009D2F5C">
        <w:rPr>
          <w:rFonts w:asciiTheme="minorHAnsi" w:hAnsiTheme="minorHAnsi" w:cstheme="minorHAnsi"/>
          <w:sz w:val="22"/>
          <w:szCs w:val="22"/>
        </w:rPr>
        <w:t xml:space="preserve">he </w:t>
      </w:r>
      <w:r w:rsidRPr="009D2F5C">
        <w:rPr>
          <w:rFonts w:asciiTheme="minorHAnsi" w:hAnsiTheme="minorHAnsi" w:cstheme="minorHAnsi"/>
          <w:sz w:val="22"/>
          <w:szCs w:val="22"/>
        </w:rPr>
        <w:t>proportion</w:t>
      </w:r>
      <w:r w:rsidR="00582AB4" w:rsidRPr="009D2F5C">
        <w:rPr>
          <w:rFonts w:asciiTheme="minorHAnsi" w:hAnsiTheme="minorHAnsi" w:cstheme="minorHAnsi"/>
          <w:sz w:val="22"/>
          <w:szCs w:val="22"/>
        </w:rPr>
        <w:t xml:space="preserve"> of negative </w:t>
      </w:r>
      <w:r w:rsidRPr="009D2F5C">
        <w:rPr>
          <w:rFonts w:asciiTheme="minorHAnsi" w:hAnsiTheme="minorHAnsi" w:cstheme="minorHAnsi"/>
          <w:sz w:val="22"/>
          <w:szCs w:val="22"/>
        </w:rPr>
        <w:t xml:space="preserve">self-perceptions before participation in the Program is </w:t>
      </w:r>
      <w:r w:rsidR="00E40611" w:rsidRPr="009D2F5C">
        <w:rPr>
          <w:rFonts w:asciiTheme="minorHAnsi" w:hAnsiTheme="minorHAnsi" w:cstheme="minorHAnsi"/>
          <w:sz w:val="22"/>
          <w:szCs w:val="22"/>
        </w:rPr>
        <w:t xml:space="preserve">nonetheless only slightly higher than that of other groups, at 45 percent compared to 41 percent for in-school youth and youth seeking employment.   </w:t>
      </w:r>
    </w:p>
    <w:p w14:paraId="25AA71D2" w14:textId="77777777" w:rsidR="00D429BE" w:rsidRPr="009D2F5C" w:rsidRDefault="00D429BE" w:rsidP="00F74ADF">
      <w:pPr>
        <w:spacing w:before="120" w:after="120"/>
        <w:jc w:val="both"/>
        <w:rPr>
          <w:rFonts w:asciiTheme="minorHAnsi" w:hAnsiTheme="minorHAnsi" w:cstheme="minorHAnsi"/>
          <w:sz w:val="22"/>
          <w:szCs w:val="22"/>
        </w:rPr>
      </w:pPr>
      <w:r w:rsidRPr="009D2F5C">
        <w:rPr>
          <w:rFonts w:asciiTheme="minorHAnsi" w:hAnsiTheme="minorHAnsi" w:cstheme="minorHAnsi"/>
          <w:sz w:val="22"/>
          <w:szCs w:val="22"/>
        </w:rPr>
        <w:t>However, a</w:t>
      </w:r>
      <w:r w:rsidR="00E40611" w:rsidRPr="009D2F5C">
        <w:rPr>
          <w:rFonts w:asciiTheme="minorHAnsi" w:hAnsiTheme="minorHAnsi" w:cstheme="minorHAnsi"/>
          <w:sz w:val="22"/>
          <w:szCs w:val="22"/>
        </w:rPr>
        <w:t xml:space="preserve"> greater proportion of excluded youth progress from negative to more positive (or less negative) self-perceptions than other groups. Forty-five </w:t>
      </w:r>
      <w:r w:rsidR="00417765" w:rsidRPr="009D2F5C">
        <w:rPr>
          <w:rFonts w:asciiTheme="minorHAnsi" w:hAnsiTheme="minorHAnsi" w:cstheme="minorHAnsi"/>
          <w:sz w:val="22"/>
          <w:szCs w:val="22"/>
        </w:rPr>
        <w:t xml:space="preserve">percent </w:t>
      </w:r>
      <w:r w:rsidRPr="009D2F5C">
        <w:rPr>
          <w:rFonts w:asciiTheme="minorHAnsi" w:hAnsiTheme="minorHAnsi" w:cstheme="minorHAnsi"/>
          <w:sz w:val="22"/>
          <w:szCs w:val="22"/>
        </w:rPr>
        <w:t xml:space="preserve">of excluded youth improved in their perception of assets, compared to 37 for education and 33 for vocational. Moreover, 29 percent improved radically (by two or more steps), as compared to 20 percent for education and 22 percent for vocational. </w:t>
      </w:r>
    </w:p>
    <w:p w14:paraId="16DD3971" w14:textId="77777777" w:rsidR="00582AB4" w:rsidRPr="009D2F5C" w:rsidRDefault="00BB5050" w:rsidP="00F74ADF">
      <w:pPr>
        <w:spacing w:before="120" w:after="120"/>
        <w:jc w:val="both"/>
        <w:rPr>
          <w:rFonts w:asciiTheme="minorHAnsi" w:hAnsiTheme="minorHAnsi" w:cstheme="minorHAnsi"/>
          <w:sz w:val="22"/>
          <w:szCs w:val="22"/>
        </w:rPr>
      </w:pPr>
      <w:r w:rsidRPr="009D2F5C">
        <w:rPr>
          <w:rFonts w:asciiTheme="minorHAnsi" w:hAnsiTheme="minorHAnsi" w:cstheme="minorHAnsi"/>
          <w:sz w:val="22"/>
          <w:szCs w:val="22"/>
        </w:rPr>
        <w:t xml:space="preserve">An estimated three out of four youth that completed the program displayed visible and marked positive changes in behavior. This is based on </w:t>
      </w:r>
      <w:r w:rsidR="00D429BE" w:rsidRPr="009D2F5C">
        <w:rPr>
          <w:rFonts w:asciiTheme="minorHAnsi" w:hAnsiTheme="minorHAnsi" w:cstheme="minorHAnsi"/>
          <w:sz w:val="22"/>
          <w:szCs w:val="22"/>
        </w:rPr>
        <w:t xml:space="preserve">interviews of </w:t>
      </w:r>
      <w:r w:rsidR="00582AB4" w:rsidRPr="009D2F5C">
        <w:rPr>
          <w:rFonts w:asciiTheme="minorHAnsi" w:hAnsiTheme="minorHAnsi" w:cstheme="minorHAnsi"/>
          <w:sz w:val="22"/>
          <w:szCs w:val="22"/>
        </w:rPr>
        <w:t xml:space="preserve">youth coaches </w:t>
      </w:r>
      <w:r w:rsidR="00D429BE" w:rsidRPr="009D2F5C">
        <w:rPr>
          <w:rFonts w:asciiTheme="minorHAnsi" w:hAnsiTheme="minorHAnsi" w:cstheme="minorHAnsi"/>
          <w:sz w:val="22"/>
          <w:szCs w:val="22"/>
        </w:rPr>
        <w:t xml:space="preserve">by IOM staff in FY2019. </w:t>
      </w:r>
    </w:p>
    <w:p w14:paraId="2B248BC8" w14:textId="530D8E13" w:rsidR="00621320" w:rsidRPr="009D2F5C" w:rsidRDefault="00BB5050" w:rsidP="00F74ADF">
      <w:pPr>
        <w:spacing w:before="120" w:after="120"/>
        <w:jc w:val="both"/>
        <w:rPr>
          <w:rFonts w:asciiTheme="minorHAnsi" w:hAnsiTheme="minorHAnsi" w:cstheme="minorHAnsi"/>
          <w:sz w:val="22"/>
          <w:szCs w:val="22"/>
        </w:rPr>
      </w:pPr>
      <w:r w:rsidRPr="009D2F5C">
        <w:rPr>
          <w:rFonts w:asciiTheme="minorHAnsi" w:hAnsiTheme="minorHAnsi" w:cstheme="minorHAnsi"/>
          <w:sz w:val="22"/>
          <w:szCs w:val="22"/>
        </w:rPr>
        <w:t xml:space="preserve">Multiple testimonies from previously excluded youth illustrate a turnaround in their life and outlook, and a change in perceptions of the community toward them. </w:t>
      </w:r>
    </w:p>
    <w:p w14:paraId="34134941" w14:textId="77777777" w:rsidR="00621320" w:rsidRPr="009D2F5C" w:rsidRDefault="00621320" w:rsidP="00F74ADF">
      <w:pPr>
        <w:spacing w:before="120" w:after="120"/>
        <w:jc w:val="both"/>
        <w:rPr>
          <w:rFonts w:asciiTheme="minorHAnsi" w:hAnsiTheme="minorHAnsi" w:cstheme="minorHAnsi"/>
          <w:sz w:val="22"/>
          <w:szCs w:val="22"/>
        </w:rPr>
      </w:pPr>
    </w:p>
    <w:p w14:paraId="62EE1508" w14:textId="77777777" w:rsidR="00B81C2D" w:rsidRPr="009D2F5C" w:rsidRDefault="00B81C2D" w:rsidP="00F74ADF">
      <w:pPr>
        <w:spacing w:before="120" w:after="120"/>
        <w:jc w:val="both"/>
        <w:rPr>
          <w:rFonts w:asciiTheme="minorHAnsi" w:hAnsiTheme="minorHAnsi" w:cstheme="minorHAnsi"/>
          <w:b/>
        </w:rPr>
      </w:pPr>
      <w:r w:rsidRPr="009D2F5C">
        <w:rPr>
          <w:rFonts w:asciiTheme="minorHAnsi" w:hAnsiTheme="minorHAnsi" w:cstheme="minorHAnsi"/>
          <w:noProof/>
          <w:lang w:eastAsia="fr-FR"/>
        </w:rPr>
        <w:drawing>
          <wp:inline distT="0" distB="0" distL="0" distR="0" wp14:anchorId="680ABDF1" wp14:editId="7F25ABDA">
            <wp:extent cx="4560094" cy="2743200"/>
            <wp:effectExtent l="0" t="0" r="12065" b="0"/>
            <wp:docPr id="1" name="Graphique 1">
              <a:extLst xmlns:a="http://schemas.openxmlformats.org/drawingml/2006/main">
                <a:ext uri="{FF2B5EF4-FFF2-40B4-BE49-F238E27FC236}">
                  <a16:creationId xmlns:a16="http://schemas.microsoft.com/office/drawing/2014/main" id="{00000000-0008-0000-0200-00002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62A9CC9D" w14:textId="77777777" w:rsidR="00FB2D90" w:rsidRPr="009D2F5C" w:rsidRDefault="00FB2D90" w:rsidP="00F74ADF">
      <w:pPr>
        <w:spacing w:before="120" w:after="120"/>
        <w:jc w:val="both"/>
        <w:rPr>
          <w:rFonts w:asciiTheme="minorHAnsi" w:hAnsiTheme="minorHAnsi" w:cstheme="minorHAnsi"/>
          <w:sz w:val="22"/>
          <w:szCs w:val="22"/>
        </w:rPr>
      </w:pPr>
    </w:p>
    <w:p w14:paraId="271B94C7" w14:textId="0BC93D16" w:rsidR="00233189" w:rsidRPr="009D2F5C" w:rsidRDefault="00D429BE" w:rsidP="00F74ADF">
      <w:pPr>
        <w:spacing w:before="120" w:after="120"/>
        <w:jc w:val="both"/>
        <w:rPr>
          <w:rFonts w:asciiTheme="minorHAnsi" w:hAnsiTheme="minorHAnsi" w:cstheme="minorHAnsi"/>
          <w:b/>
          <w:color w:val="1F4E79" w:themeColor="accent1" w:themeShade="80"/>
          <w:sz w:val="22"/>
        </w:rPr>
      </w:pPr>
      <w:r w:rsidRPr="009D2F5C">
        <w:rPr>
          <w:rFonts w:asciiTheme="minorHAnsi" w:hAnsiTheme="minorHAnsi" w:cstheme="minorHAnsi"/>
          <w:b/>
          <w:color w:val="1F4E79" w:themeColor="accent1" w:themeShade="80"/>
          <w:sz w:val="22"/>
        </w:rPr>
        <w:t>S</w:t>
      </w:r>
      <w:r w:rsidR="0022381C" w:rsidRPr="009D2F5C">
        <w:rPr>
          <w:rFonts w:asciiTheme="minorHAnsi" w:hAnsiTheme="minorHAnsi" w:cstheme="minorHAnsi"/>
          <w:b/>
          <w:color w:val="1F4E79" w:themeColor="accent1" w:themeShade="80"/>
          <w:sz w:val="22"/>
        </w:rPr>
        <w:t>elf-esteem</w:t>
      </w:r>
      <w:r w:rsidR="00A44CDE" w:rsidRPr="009D2F5C">
        <w:rPr>
          <w:rFonts w:asciiTheme="minorHAnsi" w:hAnsiTheme="minorHAnsi" w:cstheme="minorHAnsi"/>
          <w:b/>
          <w:color w:val="1F4E79" w:themeColor="accent1" w:themeShade="80"/>
          <w:sz w:val="22"/>
        </w:rPr>
        <w:t xml:space="preserve"> and</w:t>
      </w:r>
      <w:r w:rsidR="0022381C" w:rsidRPr="009D2F5C">
        <w:rPr>
          <w:rFonts w:asciiTheme="minorHAnsi" w:hAnsiTheme="minorHAnsi" w:cstheme="minorHAnsi"/>
          <w:b/>
          <w:color w:val="1F4E79" w:themeColor="accent1" w:themeShade="80"/>
          <w:sz w:val="22"/>
        </w:rPr>
        <w:t xml:space="preserve"> responsibilit</w:t>
      </w:r>
      <w:r w:rsidR="00A44CDE" w:rsidRPr="009D2F5C">
        <w:rPr>
          <w:rFonts w:asciiTheme="minorHAnsi" w:hAnsiTheme="minorHAnsi" w:cstheme="minorHAnsi"/>
          <w:b/>
          <w:color w:val="1F4E79" w:themeColor="accent1" w:themeShade="80"/>
          <w:sz w:val="22"/>
        </w:rPr>
        <w:t>y</w:t>
      </w:r>
    </w:p>
    <w:p w14:paraId="682765CA" w14:textId="77777777" w:rsidR="00A44CDE" w:rsidRPr="009D2F5C" w:rsidRDefault="00EF488E" w:rsidP="00F74ADF">
      <w:pPr>
        <w:spacing w:before="120" w:after="120"/>
        <w:jc w:val="both"/>
        <w:rPr>
          <w:rFonts w:asciiTheme="minorHAnsi" w:hAnsiTheme="minorHAnsi" w:cstheme="minorHAnsi"/>
          <w:sz w:val="22"/>
        </w:rPr>
      </w:pPr>
      <w:r w:rsidRPr="009D2F5C">
        <w:rPr>
          <w:rFonts w:asciiTheme="minorHAnsi" w:hAnsiTheme="minorHAnsi" w:cstheme="minorHAnsi"/>
          <w:sz w:val="22"/>
        </w:rPr>
        <w:t>The sharp reductions in negative self-appreciations of self-esteem (47 to 8 percent), capacity to take personal responsibility (56 to 13 percent) indicate a major improvement</w:t>
      </w:r>
      <w:r w:rsidR="00A44CDE" w:rsidRPr="009D2F5C">
        <w:rPr>
          <w:rFonts w:asciiTheme="minorHAnsi" w:hAnsiTheme="minorHAnsi" w:cstheme="minorHAnsi"/>
          <w:sz w:val="22"/>
        </w:rPr>
        <w:t xml:space="preserve">. Moreover, for more than one third of participants (34 and 38 percent) there was a dramatic improvement (two steps). </w:t>
      </w:r>
    </w:p>
    <w:p w14:paraId="4A78EBDF" w14:textId="77777777" w:rsidR="00233189" w:rsidRPr="009D2F5C" w:rsidRDefault="00233189" w:rsidP="00F74ADF">
      <w:pPr>
        <w:spacing w:before="120" w:after="120"/>
        <w:jc w:val="both"/>
        <w:rPr>
          <w:rFonts w:asciiTheme="minorHAnsi" w:hAnsiTheme="minorHAnsi" w:cstheme="minorHAnsi"/>
          <w:b/>
          <w:color w:val="1F4E79" w:themeColor="accent1" w:themeShade="80"/>
          <w:sz w:val="22"/>
        </w:rPr>
      </w:pPr>
      <w:r w:rsidRPr="009D2F5C">
        <w:rPr>
          <w:rFonts w:asciiTheme="minorHAnsi" w:hAnsiTheme="minorHAnsi" w:cstheme="minorHAnsi"/>
          <w:b/>
          <w:color w:val="1F4E79" w:themeColor="accent1" w:themeShade="80"/>
          <w:sz w:val="22"/>
        </w:rPr>
        <w:t>P</w:t>
      </w:r>
      <w:r w:rsidR="00A44CDE" w:rsidRPr="009D2F5C">
        <w:rPr>
          <w:rFonts w:asciiTheme="minorHAnsi" w:hAnsiTheme="minorHAnsi" w:cstheme="minorHAnsi"/>
          <w:b/>
          <w:color w:val="1F4E79" w:themeColor="accent1" w:themeShade="80"/>
          <w:sz w:val="22"/>
        </w:rPr>
        <w:t xml:space="preserve">ositive outlook, having a goal, planning and decision-making </w:t>
      </w:r>
    </w:p>
    <w:p w14:paraId="1BFD9CA9" w14:textId="77777777" w:rsidR="00A44CDE" w:rsidRPr="009D2F5C" w:rsidRDefault="00700A63" w:rsidP="00F74ADF">
      <w:pPr>
        <w:spacing w:before="120" w:after="120"/>
        <w:jc w:val="both"/>
        <w:rPr>
          <w:rFonts w:asciiTheme="minorHAnsi" w:hAnsiTheme="minorHAnsi" w:cstheme="minorHAnsi"/>
          <w:sz w:val="22"/>
        </w:rPr>
      </w:pPr>
      <w:r w:rsidRPr="009D2F5C">
        <w:rPr>
          <w:rFonts w:asciiTheme="minorHAnsi" w:hAnsiTheme="minorHAnsi" w:cstheme="minorHAnsi"/>
          <w:sz w:val="22"/>
        </w:rPr>
        <w:t>Reductions in negative outlook (54 to 15 percent), not having a goal (31 to 17 percent), poor planning and decision-making (55 to 11 percent) mean that youth have the basic assets with which to progress. Having a goal is also of interest in the context of VE recruitment</w:t>
      </w:r>
      <w:r w:rsidR="00DB3574" w:rsidRPr="009D2F5C">
        <w:rPr>
          <w:rFonts w:asciiTheme="minorHAnsi" w:hAnsiTheme="minorHAnsi" w:cstheme="minorHAnsi"/>
          <w:sz w:val="22"/>
        </w:rPr>
        <w:t xml:space="preserve"> based on </w:t>
      </w:r>
      <w:r w:rsidR="00D429BE" w:rsidRPr="009D2F5C">
        <w:rPr>
          <w:rFonts w:asciiTheme="minorHAnsi" w:hAnsiTheme="minorHAnsi" w:cstheme="minorHAnsi"/>
          <w:sz w:val="22"/>
        </w:rPr>
        <w:t xml:space="preserve">recruiters selling </w:t>
      </w:r>
      <w:r w:rsidR="00DB3574" w:rsidRPr="009D2F5C">
        <w:rPr>
          <w:rFonts w:asciiTheme="minorHAnsi" w:hAnsiTheme="minorHAnsi" w:cstheme="minorHAnsi"/>
          <w:sz w:val="22"/>
        </w:rPr>
        <w:t>meaning and purpose</w:t>
      </w:r>
      <w:r w:rsidR="00D429BE" w:rsidRPr="009D2F5C">
        <w:rPr>
          <w:rFonts w:asciiTheme="minorHAnsi" w:hAnsiTheme="minorHAnsi" w:cstheme="minorHAnsi"/>
          <w:sz w:val="22"/>
        </w:rPr>
        <w:t xml:space="preserve"> would be expected to have a greater impact among aimless youth. </w:t>
      </w:r>
    </w:p>
    <w:p w14:paraId="6B6FC048" w14:textId="77777777" w:rsidR="00D429BE" w:rsidRPr="009D2F5C" w:rsidRDefault="00D429BE" w:rsidP="00F74ADF">
      <w:pPr>
        <w:spacing w:before="120" w:after="120"/>
        <w:jc w:val="both"/>
        <w:rPr>
          <w:rFonts w:asciiTheme="minorHAnsi" w:hAnsiTheme="minorHAnsi" w:cstheme="minorHAnsi"/>
          <w:sz w:val="22"/>
        </w:rPr>
      </w:pPr>
      <w:r w:rsidRPr="009D2F5C">
        <w:rPr>
          <w:rFonts w:asciiTheme="minorHAnsi" w:hAnsiTheme="minorHAnsi" w:cstheme="minorHAnsi"/>
          <w:sz w:val="22"/>
        </w:rPr>
        <w:t xml:space="preserve">Roughly a third of participants improved radically on positive outlook, and planning/decision making while one in four improved radically </w:t>
      </w:r>
      <w:r w:rsidR="009B0598" w:rsidRPr="009D2F5C">
        <w:rPr>
          <w:rFonts w:asciiTheme="minorHAnsi" w:hAnsiTheme="minorHAnsi" w:cstheme="minorHAnsi"/>
          <w:sz w:val="22"/>
        </w:rPr>
        <w:t xml:space="preserve">on having a goal. </w:t>
      </w:r>
    </w:p>
    <w:p w14:paraId="39306F89" w14:textId="77777777" w:rsidR="00A44CDE" w:rsidRPr="009D2F5C" w:rsidRDefault="0049098D" w:rsidP="00F74ADF">
      <w:pPr>
        <w:spacing w:before="120" w:after="120"/>
        <w:jc w:val="both"/>
        <w:rPr>
          <w:rFonts w:asciiTheme="minorHAnsi" w:hAnsiTheme="minorHAnsi" w:cstheme="minorHAnsi"/>
          <w:sz w:val="22"/>
        </w:rPr>
      </w:pPr>
      <w:r w:rsidRPr="009D2F5C">
        <w:rPr>
          <w:rFonts w:asciiTheme="minorHAnsi" w:hAnsiTheme="minorHAnsi" w:cstheme="minorHAnsi"/>
          <w:sz w:val="22"/>
        </w:rPr>
        <w:t xml:space="preserve">A third set of indicators, including personal and community resilience, interpersonal capacities, peer relations and conflict resolution, will be discussed under the section on </w:t>
      </w:r>
      <w:r w:rsidRPr="009D2F5C">
        <w:rPr>
          <w:rFonts w:asciiTheme="minorHAnsi" w:hAnsiTheme="minorHAnsi" w:cstheme="minorHAnsi"/>
          <w:i/>
          <w:sz w:val="22"/>
        </w:rPr>
        <w:t>Identity</w:t>
      </w:r>
      <w:r w:rsidRPr="009D2F5C">
        <w:rPr>
          <w:rFonts w:asciiTheme="minorHAnsi" w:hAnsiTheme="minorHAnsi" w:cstheme="minorHAnsi"/>
          <w:sz w:val="22"/>
        </w:rPr>
        <w:t xml:space="preserve">, further below.  </w:t>
      </w:r>
    </w:p>
    <w:p w14:paraId="1233AB78" w14:textId="77777777" w:rsidR="00D429BE" w:rsidRPr="009D2F5C" w:rsidRDefault="00D429BE" w:rsidP="00F74ADF">
      <w:pPr>
        <w:spacing w:before="120" w:after="120"/>
        <w:jc w:val="both"/>
        <w:rPr>
          <w:rFonts w:asciiTheme="minorHAnsi" w:hAnsiTheme="minorHAnsi" w:cstheme="minorHAnsi"/>
          <w:sz w:val="22"/>
        </w:rPr>
      </w:pPr>
    </w:p>
    <w:p w14:paraId="6345E61F" w14:textId="77777777" w:rsidR="00B81C2D" w:rsidRPr="009D2F5C" w:rsidRDefault="00064D98" w:rsidP="00F74ADF">
      <w:pPr>
        <w:spacing w:before="120" w:after="120"/>
        <w:jc w:val="both"/>
        <w:rPr>
          <w:rFonts w:asciiTheme="minorHAnsi" w:hAnsiTheme="minorHAnsi" w:cstheme="minorHAnsi"/>
          <w:b/>
        </w:rPr>
      </w:pPr>
      <w:r w:rsidRPr="009D2F5C">
        <w:rPr>
          <w:rFonts w:asciiTheme="minorHAnsi" w:hAnsiTheme="minorHAnsi" w:cstheme="minorHAnsi"/>
          <w:noProof/>
          <w:lang w:eastAsia="fr-FR"/>
        </w:rPr>
        <w:drawing>
          <wp:inline distT="0" distB="0" distL="0" distR="0" wp14:anchorId="633EBA36" wp14:editId="787A98BC">
            <wp:extent cx="4927600" cy="2743200"/>
            <wp:effectExtent l="0" t="0" r="6350" b="0"/>
            <wp:docPr id="8" name="Graphique 8">
              <a:extLst xmlns:a="http://schemas.openxmlformats.org/drawingml/2006/main">
                <a:ext uri="{FF2B5EF4-FFF2-40B4-BE49-F238E27FC236}">
                  <a16:creationId xmlns:a16="http://schemas.microsoft.com/office/drawing/2014/main" id="{00000000-0008-0000-0200-000021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0B9A10B3" w14:textId="77777777" w:rsidR="00B81C2D" w:rsidRPr="009D2F5C" w:rsidRDefault="00B81C2D" w:rsidP="00F74ADF">
      <w:pPr>
        <w:spacing w:before="120" w:after="120"/>
        <w:jc w:val="both"/>
        <w:rPr>
          <w:rFonts w:asciiTheme="minorHAnsi" w:hAnsiTheme="minorHAnsi" w:cstheme="minorHAnsi"/>
          <w:b/>
        </w:rPr>
      </w:pPr>
    </w:p>
    <w:p w14:paraId="230EE30B" w14:textId="2EDB57B8" w:rsidR="007B56FE" w:rsidRPr="009D2F5C" w:rsidRDefault="00AA7441" w:rsidP="000B0D82">
      <w:pPr>
        <w:pStyle w:val="ListParagraph"/>
        <w:numPr>
          <w:ilvl w:val="0"/>
          <w:numId w:val="13"/>
        </w:numPr>
        <w:spacing w:before="120" w:after="120"/>
        <w:contextualSpacing w:val="0"/>
        <w:jc w:val="both"/>
        <w:rPr>
          <w:rFonts w:asciiTheme="minorHAnsi" w:hAnsiTheme="minorHAnsi" w:cstheme="minorHAnsi"/>
          <w:b/>
          <w:color w:val="1F4E79" w:themeColor="accent1" w:themeShade="80"/>
        </w:rPr>
      </w:pPr>
      <w:r w:rsidRPr="009D2F5C">
        <w:rPr>
          <w:rFonts w:asciiTheme="minorHAnsi" w:hAnsiTheme="minorHAnsi" w:cstheme="minorHAnsi"/>
          <w:b/>
          <w:color w:val="1F4E79" w:themeColor="accent1" w:themeShade="80"/>
        </w:rPr>
        <w:t>Assets: in-school youth</w:t>
      </w:r>
    </w:p>
    <w:p w14:paraId="0D28D6D8" w14:textId="3791F976" w:rsidR="0001027B" w:rsidRPr="009D2F5C" w:rsidRDefault="0001027B" w:rsidP="00F74ADF">
      <w:pPr>
        <w:spacing w:before="120" w:after="120"/>
        <w:jc w:val="both"/>
        <w:rPr>
          <w:rFonts w:asciiTheme="minorHAnsi" w:hAnsiTheme="minorHAnsi" w:cstheme="minorHAnsi"/>
          <w:sz w:val="22"/>
          <w:szCs w:val="22"/>
        </w:rPr>
      </w:pPr>
      <w:r w:rsidRPr="009D2F5C">
        <w:rPr>
          <w:rFonts w:asciiTheme="minorHAnsi" w:hAnsiTheme="minorHAnsi" w:cstheme="minorHAnsi"/>
          <w:sz w:val="22"/>
          <w:szCs w:val="22"/>
        </w:rPr>
        <w:t xml:space="preserve">The internal assets survey was conducted with 243 in school youth who </w:t>
      </w:r>
      <w:r w:rsidR="0002492E" w:rsidRPr="009D2F5C">
        <w:rPr>
          <w:rFonts w:asciiTheme="minorHAnsi" w:hAnsiTheme="minorHAnsi" w:cstheme="minorHAnsi"/>
          <w:sz w:val="22"/>
          <w:szCs w:val="22"/>
        </w:rPr>
        <w:t>we</w:t>
      </w:r>
      <w:r w:rsidRPr="009D2F5C">
        <w:rPr>
          <w:rFonts w:asciiTheme="minorHAnsi" w:hAnsiTheme="minorHAnsi" w:cstheme="minorHAnsi"/>
          <w:sz w:val="22"/>
          <w:szCs w:val="22"/>
        </w:rPr>
        <w:t xml:space="preserve">re enrolled or graduated from the school support program implemented by six partner One Stop Shops (OSSs) in six marginalized neighborhoods. These youth benefited from pedagogical support and extra-curricular activities between FY2016 and FY2019. A proportion also benefited from psychosocial services. </w:t>
      </w:r>
    </w:p>
    <w:p w14:paraId="72C6D8A2" w14:textId="77777777" w:rsidR="0001027B" w:rsidRPr="009D2F5C" w:rsidRDefault="0001027B" w:rsidP="00F74ADF">
      <w:pPr>
        <w:spacing w:before="120" w:after="120"/>
        <w:jc w:val="both"/>
        <w:rPr>
          <w:rFonts w:asciiTheme="minorHAnsi" w:hAnsiTheme="minorHAnsi" w:cstheme="minorHAnsi"/>
          <w:sz w:val="22"/>
        </w:rPr>
      </w:pPr>
      <w:r w:rsidRPr="009D2F5C">
        <w:rPr>
          <w:rFonts w:asciiTheme="minorHAnsi" w:hAnsiTheme="minorHAnsi" w:cstheme="minorHAnsi"/>
          <w:sz w:val="22"/>
          <w:szCs w:val="22"/>
        </w:rPr>
        <w:t xml:space="preserve">Youth who left the school support program and those targeted in the newest intervention zone, Al Hoceima, were not considered because they went through less than one school year of activities. </w:t>
      </w:r>
    </w:p>
    <w:p w14:paraId="5171B995" w14:textId="77777777" w:rsidR="008E4B9A" w:rsidRPr="009D2F5C" w:rsidRDefault="008E4B9A" w:rsidP="00F74ADF">
      <w:pPr>
        <w:spacing w:before="120" w:after="120"/>
        <w:jc w:val="both"/>
        <w:rPr>
          <w:rFonts w:asciiTheme="minorHAnsi" w:hAnsiTheme="minorHAnsi" w:cstheme="minorHAnsi"/>
          <w:b/>
          <w:color w:val="1F4E79" w:themeColor="accent1" w:themeShade="80"/>
          <w:sz w:val="22"/>
        </w:rPr>
      </w:pPr>
      <w:r w:rsidRPr="009D2F5C">
        <w:rPr>
          <w:rFonts w:asciiTheme="minorHAnsi" w:hAnsiTheme="minorHAnsi" w:cstheme="minorHAnsi"/>
          <w:b/>
          <w:color w:val="1F4E79" w:themeColor="accent1" w:themeShade="80"/>
          <w:sz w:val="22"/>
        </w:rPr>
        <w:t xml:space="preserve">Positive outlook, motivation and achievement </w:t>
      </w:r>
    </w:p>
    <w:p w14:paraId="12E9775A" w14:textId="761BFFA7" w:rsidR="00EF3B89" w:rsidRPr="009D2F5C" w:rsidRDefault="007B56FE" w:rsidP="00F74ADF">
      <w:pPr>
        <w:spacing w:before="120" w:after="120"/>
        <w:jc w:val="both"/>
        <w:rPr>
          <w:rFonts w:asciiTheme="minorHAnsi" w:hAnsiTheme="minorHAnsi" w:cstheme="minorHAnsi"/>
          <w:sz w:val="22"/>
        </w:rPr>
      </w:pPr>
      <w:r w:rsidRPr="009D2F5C">
        <w:rPr>
          <w:rFonts w:asciiTheme="minorHAnsi" w:hAnsiTheme="minorHAnsi" w:cstheme="minorHAnsi"/>
          <w:sz w:val="22"/>
        </w:rPr>
        <w:t xml:space="preserve">Indicators most relevant to internal assets </w:t>
      </w:r>
      <w:r w:rsidR="008E4B9A" w:rsidRPr="009D2F5C">
        <w:rPr>
          <w:rFonts w:asciiTheme="minorHAnsi" w:hAnsiTheme="minorHAnsi" w:cstheme="minorHAnsi"/>
          <w:sz w:val="22"/>
        </w:rPr>
        <w:t xml:space="preserve">for in-school youth </w:t>
      </w:r>
      <w:r w:rsidRPr="009D2F5C">
        <w:rPr>
          <w:rFonts w:asciiTheme="minorHAnsi" w:hAnsiTheme="minorHAnsi" w:cstheme="minorHAnsi"/>
          <w:sz w:val="22"/>
        </w:rPr>
        <w:t xml:space="preserve">include: </w:t>
      </w:r>
      <w:r w:rsidR="0001027B" w:rsidRPr="009D2F5C">
        <w:rPr>
          <w:rFonts w:asciiTheme="minorHAnsi" w:hAnsiTheme="minorHAnsi" w:cstheme="minorHAnsi"/>
          <w:sz w:val="22"/>
        </w:rPr>
        <w:t xml:space="preserve">positive outlook, motivation and achievement. </w:t>
      </w:r>
      <w:r w:rsidRPr="009D2F5C">
        <w:rPr>
          <w:rFonts w:asciiTheme="minorHAnsi" w:hAnsiTheme="minorHAnsi" w:cstheme="minorHAnsi"/>
          <w:sz w:val="22"/>
        </w:rPr>
        <w:t>They measure</w:t>
      </w:r>
      <w:r w:rsidR="003A6C3F" w:rsidRPr="009D2F5C">
        <w:rPr>
          <w:rFonts w:asciiTheme="minorHAnsi" w:hAnsiTheme="minorHAnsi" w:cstheme="minorHAnsi"/>
          <w:sz w:val="22"/>
        </w:rPr>
        <w:t>d</w:t>
      </w:r>
      <w:r w:rsidRPr="009D2F5C">
        <w:rPr>
          <w:rFonts w:asciiTheme="minorHAnsi" w:hAnsiTheme="minorHAnsi" w:cstheme="minorHAnsi"/>
          <w:sz w:val="22"/>
        </w:rPr>
        <w:t xml:space="preserve"> the basic assets that enable a </w:t>
      </w:r>
      <w:r w:rsidR="0001027B" w:rsidRPr="009D2F5C">
        <w:rPr>
          <w:rFonts w:asciiTheme="minorHAnsi" w:hAnsiTheme="minorHAnsi" w:cstheme="minorHAnsi"/>
          <w:sz w:val="22"/>
        </w:rPr>
        <w:t>student</w:t>
      </w:r>
      <w:r w:rsidRPr="009D2F5C">
        <w:rPr>
          <w:rFonts w:asciiTheme="minorHAnsi" w:hAnsiTheme="minorHAnsi" w:cstheme="minorHAnsi"/>
          <w:sz w:val="22"/>
        </w:rPr>
        <w:t xml:space="preserve"> to progress. The sharp reductions in negative self-appreciations of </w:t>
      </w:r>
      <w:r w:rsidR="0001027B" w:rsidRPr="009D2F5C">
        <w:rPr>
          <w:rFonts w:asciiTheme="minorHAnsi" w:hAnsiTheme="minorHAnsi" w:cstheme="minorHAnsi"/>
          <w:sz w:val="22"/>
        </w:rPr>
        <w:t>outlook</w:t>
      </w:r>
      <w:r w:rsidRPr="009D2F5C">
        <w:rPr>
          <w:rFonts w:asciiTheme="minorHAnsi" w:hAnsiTheme="minorHAnsi" w:cstheme="minorHAnsi"/>
          <w:sz w:val="22"/>
        </w:rPr>
        <w:t xml:space="preserve"> (4</w:t>
      </w:r>
      <w:r w:rsidR="0001027B" w:rsidRPr="009D2F5C">
        <w:rPr>
          <w:rFonts w:asciiTheme="minorHAnsi" w:hAnsiTheme="minorHAnsi" w:cstheme="minorHAnsi"/>
          <w:sz w:val="22"/>
        </w:rPr>
        <w:t>4</w:t>
      </w:r>
      <w:r w:rsidRPr="009D2F5C">
        <w:rPr>
          <w:rFonts w:asciiTheme="minorHAnsi" w:hAnsiTheme="minorHAnsi" w:cstheme="minorHAnsi"/>
          <w:sz w:val="22"/>
        </w:rPr>
        <w:t xml:space="preserve"> to </w:t>
      </w:r>
      <w:r w:rsidR="0001027B" w:rsidRPr="009D2F5C">
        <w:rPr>
          <w:rFonts w:asciiTheme="minorHAnsi" w:hAnsiTheme="minorHAnsi" w:cstheme="minorHAnsi"/>
          <w:sz w:val="22"/>
        </w:rPr>
        <w:t>15</w:t>
      </w:r>
      <w:r w:rsidRPr="009D2F5C">
        <w:rPr>
          <w:rFonts w:asciiTheme="minorHAnsi" w:hAnsiTheme="minorHAnsi" w:cstheme="minorHAnsi"/>
          <w:sz w:val="22"/>
        </w:rPr>
        <w:t xml:space="preserve"> percent), </w:t>
      </w:r>
      <w:r w:rsidR="0001027B" w:rsidRPr="009D2F5C">
        <w:rPr>
          <w:rFonts w:asciiTheme="minorHAnsi" w:hAnsiTheme="minorHAnsi" w:cstheme="minorHAnsi"/>
          <w:sz w:val="22"/>
        </w:rPr>
        <w:t>motivation and achievement</w:t>
      </w:r>
      <w:r w:rsidRPr="009D2F5C">
        <w:rPr>
          <w:rFonts w:asciiTheme="minorHAnsi" w:hAnsiTheme="minorHAnsi" w:cstheme="minorHAnsi"/>
          <w:sz w:val="22"/>
        </w:rPr>
        <w:t xml:space="preserve"> (</w:t>
      </w:r>
      <w:r w:rsidR="0001027B" w:rsidRPr="009D2F5C">
        <w:rPr>
          <w:rFonts w:asciiTheme="minorHAnsi" w:hAnsiTheme="minorHAnsi" w:cstheme="minorHAnsi"/>
          <w:sz w:val="22"/>
        </w:rPr>
        <w:t>43</w:t>
      </w:r>
      <w:r w:rsidRPr="009D2F5C">
        <w:rPr>
          <w:rFonts w:asciiTheme="minorHAnsi" w:hAnsiTheme="minorHAnsi" w:cstheme="minorHAnsi"/>
          <w:sz w:val="22"/>
        </w:rPr>
        <w:t xml:space="preserve"> to </w:t>
      </w:r>
      <w:r w:rsidR="0001027B" w:rsidRPr="009D2F5C">
        <w:rPr>
          <w:rFonts w:asciiTheme="minorHAnsi" w:hAnsiTheme="minorHAnsi" w:cstheme="minorHAnsi"/>
          <w:sz w:val="22"/>
        </w:rPr>
        <w:t>10</w:t>
      </w:r>
      <w:r w:rsidRPr="009D2F5C">
        <w:rPr>
          <w:rFonts w:asciiTheme="minorHAnsi" w:hAnsiTheme="minorHAnsi" w:cstheme="minorHAnsi"/>
          <w:sz w:val="22"/>
        </w:rPr>
        <w:t xml:space="preserve"> percent) indicate</w:t>
      </w:r>
      <w:r w:rsidR="003A6C3F" w:rsidRPr="009D2F5C">
        <w:rPr>
          <w:rFonts w:asciiTheme="minorHAnsi" w:hAnsiTheme="minorHAnsi" w:cstheme="minorHAnsi"/>
          <w:sz w:val="22"/>
        </w:rPr>
        <w:t>d</w:t>
      </w:r>
      <w:r w:rsidRPr="009D2F5C">
        <w:rPr>
          <w:rFonts w:asciiTheme="minorHAnsi" w:hAnsiTheme="minorHAnsi" w:cstheme="minorHAnsi"/>
          <w:sz w:val="22"/>
        </w:rPr>
        <w:t xml:space="preserve"> a major improvement. Moreover, for more </w:t>
      </w:r>
      <w:r w:rsidR="0001027B" w:rsidRPr="009D2F5C">
        <w:rPr>
          <w:rFonts w:asciiTheme="minorHAnsi" w:hAnsiTheme="minorHAnsi" w:cstheme="minorHAnsi"/>
          <w:sz w:val="22"/>
        </w:rPr>
        <w:t>roughly a</w:t>
      </w:r>
      <w:r w:rsidRPr="009D2F5C">
        <w:rPr>
          <w:rFonts w:asciiTheme="minorHAnsi" w:hAnsiTheme="minorHAnsi" w:cstheme="minorHAnsi"/>
          <w:sz w:val="22"/>
        </w:rPr>
        <w:t xml:space="preserve"> </w:t>
      </w:r>
      <w:r w:rsidR="0001027B" w:rsidRPr="009D2F5C">
        <w:rPr>
          <w:rFonts w:asciiTheme="minorHAnsi" w:hAnsiTheme="minorHAnsi" w:cstheme="minorHAnsi"/>
          <w:sz w:val="22"/>
        </w:rPr>
        <w:t>quarter</w:t>
      </w:r>
      <w:r w:rsidRPr="009D2F5C">
        <w:rPr>
          <w:rFonts w:asciiTheme="minorHAnsi" w:hAnsiTheme="minorHAnsi" w:cstheme="minorHAnsi"/>
          <w:sz w:val="22"/>
        </w:rPr>
        <w:t xml:space="preserve"> of participants (</w:t>
      </w:r>
      <w:r w:rsidR="0001027B" w:rsidRPr="009D2F5C">
        <w:rPr>
          <w:rFonts w:asciiTheme="minorHAnsi" w:hAnsiTheme="minorHAnsi" w:cstheme="minorHAnsi"/>
          <w:sz w:val="22"/>
        </w:rPr>
        <w:t>21</w:t>
      </w:r>
      <w:r w:rsidRPr="009D2F5C">
        <w:rPr>
          <w:rFonts w:asciiTheme="minorHAnsi" w:hAnsiTheme="minorHAnsi" w:cstheme="minorHAnsi"/>
          <w:sz w:val="22"/>
        </w:rPr>
        <w:t xml:space="preserve"> and </w:t>
      </w:r>
      <w:r w:rsidR="0001027B" w:rsidRPr="009D2F5C">
        <w:rPr>
          <w:rFonts w:asciiTheme="minorHAnsi" w:hAnsiTheme="minorHAnsi" w:cstheme="minorHAnsi"/>
          <w:sz w:val="22"/>
        </w:rPr>
        <w:t>25</w:t>
      </w:r>
      <w:r w:rsidRPr="009D2F5C">
        <w:rPr>
          <w:rFonts w:asciiTheme="minorHAnsi" w:hAnsiTheme="minorHAnsi" w:cstheme="minorHAnsi"/>
          <w:sz w:val="22"/>
        </w:rPr>
        <w:t xml:space="preserve"> percent) there was a dramatic improvement (two steps). </w:t>
      </w:r>
    </w:p>
    <w:p w14:paraId="21947297" w14:textId="77777777" w:rsidR="008E4B9A" w:rsidRPr="009D2F5C" w:rsidRDefault="008E4B9A" w:rsidP="00F74ADF">
      <w:pPr>
        <w:spacing w:before="120" w:after="120"/>
        <w:jc w:val="both"/>
        <w:rPr>
          <w:rFonts w:asciiTheme="minorHAnsi" w:hAnsiTheme="minorHAnsi" w:cstheme="minorHAnsi"/>
          <w:b/>
          <w:color w:val="1F4E79" w:themeColor="accent1" w:themeShade="80"/>
          <w:sz w:val="22"/>
        </w:rPr>
      </w:pPr>
      <w:r w:rsidRPr="009D2F5C">
        <w:rPr>
          <w:rFonts w:asciiTheme="minorHAnsi" w:hAnsiTheme="minorHAnsi" w:cstheme="minorHAnsi"/>
          <w:b/>
          <w:color w:val="1F4E79" w:themeColor="accent1" w:themeShade="80"/>
          <w:sz w:val="22"/>
        </w:rPr>
        <w:t>Planning and decision making</w:t>
      </w:r>
    </w:p>
    <w:p w14:paraId="56FCDBDA" w14:textId="22C8D44E" w:rsidR="007B56FE" w:rsidRPr="009D2F5C" w:rsidRDefault="007B56FE" w:rsidP="00F74ADF">
      <w:pPr>
        <w:spacing w:before="120" w:after="120"/>
        <w:jc w:val="both"/>
        <w:rPr>
          <w:rFonts w:asciiTheme="minorHAnsi" w:hAnsiTheme="minorHAnsi" w:cstheme="minorHAnsi"/>
          <w:sz w:val="22"/>
        </w:rPr>
      </w:pPr>
      <w:r w:rsidRPr="009D2F5C">
        <w:rPr>
          <w:rFonts w:asciiTheme="minorHAnsi" w:hAnsiTheme="minorHAnsi" w:cstheme="minorHAnsi"/>
          <w:sz w:val="22"/>
        </w:rPr>
        <w:t xml:space="preserve">A second indicator, relevant to concretely moving forward on a footing of </w:t>
      </w:r>
      <w:r w:rsidR="00EF3B89" w:rsidRPr="009D2F5C">
        <w:rPr>
          <w:rFonts w:asciiTheme="minorHAnsi" w:hAnsiTheme="minorHAnsi" w:cstheme="minorHAnsi"/>
          <w:sz w:val="22"/>
        </w:rPr>
        <w:t>outlook</w:t>
      </w:r>
      <w:r w:rsidRPr="009D2F5C">
        <w:rPr>
          <w:rFonts w:asciiTheme="minorHAnsi" w:hAnsiTheme="minorHAnsi" w:cstheme="minorHAnsi"/>
          <w:sz w:val="22"/>
        </w:rPr>
        <w:t xml:space="preserve"> and </w:t>
      </w:r>
      <w:r w:rsidR="00EF3B89" w:rsidRPr="009D2F5C">
        <w:rPr>
          <w:rFonts w:asciiTheme="minorHAnsi" w:hAnsiTheme="minorHAnsi" w:cstheme="minorHAnsi"/>
          <w:sz w:val="22"/>
        </w:rPr>
        <w:t>motivation</w:t>
      </w:r>
      <w:r w:rsidRPr="009D2F5C">
        <w:rPr>
          <w:rFonts w:asciiTheme="minorHAnsi" w:hAnsiTheme="minorHAnsi" w:cstheme="minorHAnsi"/>
          <w:sz w:val="22"/>
        </w:rPr>
        <w:t xml:space="preserve">, </w:t>
      </w:r>
      <w:r w:rsidR="00EF3B89" w:rsidRPr="009D2F5C">
        <w:rPr>
          <w:rFonts w:asciiTheme="minorHAnsi" w:hAnsiTheme="minorHAnsi" w:cstheme="minorHAnsi"/>
          <w:sz w:val="22"/>
        </w:rPr>
        <w:t xml:space="preserve">relates to planning and decision-making. </w:t>
      </w:r>
      <w:r w:rsidRPr="009D2F5C">
        <w:rPr>
          <w:rFonts w:asciiTheme="minorHAnsi" w:hAnsiTheme="minorHAnsi" w:cstheme="minorHAnsi"/>
          <w:sz w:val="22"/>
        </w:rPr>
        <w:t xml:space="preserve">Reductions in negative </w:t>
      </w:r>
      <w:r w:rsidR="00EF3B89" w:rsidRPr="009D2F5C">
        <w:rPr>
          <w:rFonts w:asciiTheme="minorHAnsi" w:hAnsiTheme="minorHAnsi" w:cstheme="minorHAnsi"/>
          <w:sz w:val="22"/>
        </w:rPr>
        <w:t>perceptions of planning and decision making</w:t>
      </w:r>
      <w:r w:rsidRPr="009D2F5C">
        <w:rPr>
          <w:rFonts w:asciiTheme="minorHAnsi" w:hAnsiTheme="minorHAnsi" w:cstheme="minorHAnsi"/>
          <w:sz w:val="22"/>
        </w:rPr>
        <w:t xml:space="preserve"> (5</w:t>
      </w:r>
      <w:r w:rsidR="00EF3B89" w:rsidRPr="009D2F5C">
        <w:rPr>
          <w:rFonts w:asciiTheme="minorHAnsi" w:hAnsiTheme="minorHAnsi" w:cstheme="minorHAnsi"/>
          <w:sz w:val="22"/>
        </w:rPr>
        <w:t>0</w:t>
      </w:r>
      <w:r w:rsidRPr="009D2F5C">
        <w:rPr>
          <w:rFonts w:asciiTheme="minorHAnsi" w:hAnsiTheme="minorHAnsi" w:cstheme="minorHAnsi"/>
          <w:sz w:val="22"/>
        </w:rPr>
        <w:t xml:space="preserve"> to </w:t>
      </w:r>
      <w:r w:rsidR="00EF3B89" w:rsidRPr="009D2F5C">
        <w:rPr>
          <w:rFonts w:asciiTheme="minorHAnsi" w:hAnsiTheme="minorHAnsi" w:cstheme="minorHAnsi"/>
          <w:sz w:val="22"/>
        </w:rPr>
        <w:t>21</w:t>
      </w:r>
      <w:r w:rsidRPr="009D2F5C">
        <w:rPr>
          <w:rFonts w:asciiTheme="minorHAnsi" w:hAnsiTheme="minorHAnsi" w:cstheme="minorHAnsi"/>
          <w:sz w:val="22"/>
        </w:rPr>
        <w:t xml:space="preserve"> percent</w:t>
      </w:r>
      <w:r w:rsidR="00C25514">
        <w:rPr>
          <w:rFonts w:asciiTheme="minorHAnsi" w:hAnsiTheme="minorHAnsi" w:cstheme="minorHAnsi"/>
          <w:sz w:val="22"/>
        </w:rPr>
        <w:t>)</w:t>
      </w:r>
      <w:r w:rsidR="00EF3B89" w:rsidRPr="009D2F5C">
        <w:rPr>
          <w:rFonts w:asciiTheme="minorHAnsi" w:hAnsiTheme="minorHAnsi" w:cstheme="minorHAnsi"/>
          <w:sz w:val="22"/>
        </w:rPr>
        <w:t xml:space="preserve"> </w:t>
      </w:r>
      <w:r w:rsidRPr="009D2F5C">
        <w:rPr>
          <w:rFonts w:asciiTheme="minorHAnsi" w:hAnsiTheme="minorHAnsi" w:cstheme="minorHAnsi"/>
          <w:sz w:val="22"/>
        </w:rPr>
        <w:t xml:space="preserve">mean that </w:t>
      </w:r>
      <w:r w:rsidR="00EF3B89" w:rsidRPr="009D2F5C">
        <w:rPr>
          <w:rFonts w:asciiTheme="minorHAnsi" w:hAnsiTheme="minorHAnsi" w:cstheme="minorHAnsi"/>
          <w:sz w:val="22"/>
        </w:rPr>
        <w:t>significantly more students</w:t>
      </w:r>
      <w:r w:rsidRPr="009D2F5C">
        <w:rPr>
          <w:rFonts w:asciiTheme="minorHAnsi" w:hAnsiTheme="minorHAnsi" w:cstheme="minorHAnsi"/>
          <w:sz w:val="22"/>
        </w:rPr>
        <w:t xml:space="preserve"> </w:t>
      </w:r>
      <w:r w:rsidR="00EF3B89" w:rsidRPr="009D2F5C">
        <w:rPr>
          <w:rFonts w:asciiTheme="minorHAnsi" w:hAnsiTheme="minorHAnsi" w:cstheme="minorHAnsi"/>
          <w:sz w:val="22"/>
        </w:rPr>
        <w:t xml:space="preserve">are better </w:t>
      </w:r>
      <w:r w:rsidR="003A6C3F" w:rsidRPr="009D2F5C">
        <w:rPr>
          <w:rFonts w:asciiTheme="minorHAnsi" w:hAnsiTheme="minorHAnsi" w:cstheme="minorHAnsi"/>
          <w:sz w:val="22"/>
        </w:rPr>
        <w:t>equipped</w:t>
      </w:r>
      <w:r w:rsidR="00EF3B89" w:rsidRPr="009D2F5C">
        <w:rPr>
          <w:rFonts w:asciiTheme="minorHAnsi" w:hAnsiTheme="minorHAnsi" w:cstheme="minorHAnsi"/>
          <w:sz w:val="22"/>
        </w:rPr>
        <w:t xml:space="preserve"> to manage their studies and school life.  </w:t>
      </w:r>
    </w:p>
    <w:p w14:paraId="3D8B2199" w14:textId="77777777" w:rsidR="0001027B" w:rsidRPr="009D2F5C" w:rsidRDefault="007B56FE" w:rsidP="00F74ADF">
      <w:pPr>
        <w:spacing w:before="120" w:after="120"/>
        <w:jc w:val="both"/>
        <w:rPr>
          <w:rFonts w:asciiTheme="minorHAnsi" w:hAnsiTheme="minorHAnsi" w:cstheme="minorHAnsi"/>
          <w:sz w:val="22"/>
        </w:rPr>
      </w:pPr>
      <w:r w:rsidRPr="009D2F5C">
        <w:rPr>
          <w:rFonts w:asciiTheme="minorHAnsi" w:hAnsiTheme="minorHAnsi" w:cstheme="minorHAnsi"/>
          <w:sz w:val="22"/>
        </w:rPr>
        <w:t xml:space="preserve">A third set of indicators, including personal and community resilience, interpersonal </w:t>
      </w:r>
      <w:r w:rsidR="00EF3B89" w:rsidRPr="009D2F5C">
        <w:rPr>
          <w:rFonts w:asciiTheme="minorHAnsi" w:hAnsiTheme="minorHAnsi" w:cstheme="minorHAnsi"/>
          <w:sz w:val="22"/>
        </w:rPr>
        <w:t>skills</w:t>
      </w:r>
      <w:r w:rsidRPr="009D2F5C">
        <w:rPr>
          <w:rFonts w:asciiTheme="minorHAnsi" w:hAnsiTheme="minorHAnsi" w:cstheme="minorHAnsi"/>
          <w:sz w:val="22"/>
        </w:rPr>
        <w:t xml:space="preserve">, peer relations and </w:t>
      </w:r>
      <w:r w:rsidR="00EF3B89" w:rsidRPr="009D2F5C">
        <w:rPr>
          <w:rFonts w:asciiTheme="minorHAnsi" w:hAnsiTheme="minorHAnsi" w:cstheme="minorHAnsi"/>
          <w:sz w:val="22"/>
        </w:rPr>
        <w:t>relations with the school</w:t>
      </w:r>
      <w:r w:rsidRPr="009D2F5C">
        <w:rPr>
          <w:rFonts w:asciiTheme="minorHAnsi" w:hAnsiTheme="minorHAnsi" w:cstheme="minorHAnsi"/>
          <w:sz w:val="22"/>
        </w:rPr>
        <w:t xml:space="preserve"> </w:t>
      </w:r>
      <w:r w:rsidR="003A6C3F" w:rsidRPr="009D2F5C">
        <w:rPr>
          <w:rFonts w:asciiTheme="minorHAnsi" w:hAnsiTheme="minorHAnsi" w:cstheme="minorHAnsi"/>
          <w:sz w:val="22"/>
        </w:rPr>
        <w:t xml:space="preserve">will </w:t>
      </w:r>
      <w:r w:rsidRPr="009D2F5C">
        <w:rPr>
          <w:rFonts w:asciiTheme="minorHAnsi" w:hAnsiTheme="minorHAnsi" w:cstheme="minorHAnsi"/>
          <w:sz w:val="22"/>
        </w:rPr>
        <w:t xml:space="preserve">be discussed under the section on </w:t>
      </w:r>
      <w:r w:rsidRPr="009D2F5C">
        <w:rPr>
          <w:rFonts w:asciiTheme="minorHAnsi" w:hAnsiTheme="minorHAnsi" w:cstheme="minorHAnsi"/>
          <w:i/>
          <w:sz w:val="22"/>
        </w:rPr>
        <w:t>Identity</w:t>
      </w:r>
      <w:r w:rsidRPr="009D2F5C">
        <w:rPr>
          <w:rFonts w:asciiTheme="minorHAnsi" w:hAnsiTheme="minorHAnsi" w:cstheme="minorHAnsi"/>
          <w:sz w:val="22"/>
        </w:rPr>
        <w:t xml:space="preserve">, further below.  </w:t>
      </w:r>
    </w:p>
    <w:p w14:paraId="1D94B789" w14:textId="77777777" w:rsidR="00D64191" w:rsidRPr="009D2F5C" w:rsidRDefault="00D64191" w:rsidP="00F74ADF">
      <w:pPr>
        <w:spacing w:before="120" w:after="120"/>
        <w:jc w:val="both"/>
        <w:rPr>
          <w:rFonts w:asciiTheme="minorHAnsi" w:hAnsiTheme="minorHAnsi" w:cstheme="minorHAnsi"/>
          <w:sz w:val="22"/>
        </w:rPr>
      </w:pPr>
    </w:p>
    <w:p w14:paraId="6D51CB26" w14:textId="77777777" w:rsidR="0001027B" w:rsidRPr="009D2F5C" w:rsidRDefault="0001027B" w:rsidP="00F74ADF">
      <w:pPr>
        <w:spacing w:before="120" w:after="120"/>
        <w:jc w:val="both"/>
        <w:rPr>
          <w:rFonts w:asciiTheme="minorHAnsi" w:hAnsiTheme="minorHAnsi" w:cstheme="minorHAnsi"/>
          <w:sz w:val="22"/>
        </w:rPr>
      </w:pPr>
      <w:r w:rsidRPr="009D2F5C">
        <w:rPr>
          <w:rFonts w:asciiTheme="minorHAnsi" w:hAnsiTheme="minorHAnsi" w:cstheme="minorHAnsi"/>
          <w:noProof/>
          <w:lang w:eastAsia="fr-FR"/>
        </w:rPr>
        <w:drawing>
          <wp:inline distT="0" distB="0" distL="0" distR="0" wp14:anchorId="12424C73" wp14:editId="147B9DD7">
            <wp:extent cx="5695950" cy="2905125"/>
            <wp:effectExtent l="0" t="0" r="0" b="9525"/>
            <wp:docPr id="11" name="Graphique 11">
              <a:extLst xmlns:a="http://schemas.openxmlformats.org/drawingml/2006/main">
                <a:ext uri="{FF2B5EF4-FFF2-40B4-BE49-F238E27FC236}">
                  <a16:creationId xmlns:a16="http://schemas.microsoft.com/office/drawing/2014/main" id="{E49E16E7-C614-4440-8642-4E637D25023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75EB5C79" w14:textId="77777777" w:rsidR="007B56FE" w:rsidRPr="009D2F5C" w:rsidRDefault="007B56FE" w:rsidP="00F74ADF">
      <w:pPr>
        <w:spacing w:before="120" w:after="120"/>
        <w:jc w:val="both"/>
        <w:rPr>
          <w:rFonts w:asciiTheme="minorHAnsi" w:hAnsiTheme="minorHAnsi" w:cstheme="minorHAnsi"/>
          <w:lang w:eastAsia="fr-FR"/>
        </w:rPr>
      </w:pPr>
    </w:p>
    <w:p w14:paraId="61478EE8" w14:textId="77777777" w:rsidR="00F31F9C" w:rsidRPr="009D2F5C" w:rsidRDefault="00064D98" w:rsidP="00F74ADF">
      <w:pPr>
        <w:spacing w:before="120" w:after="120"/>
        <w:jc w:val="both"/>
        <w:rPr>
          <w:rFonts w:asciiTheme="minorHAnsi" w:hAnsiTheme="minorHAnsi" w:cstheme="minorHAnsi"/>
        </w:rPr>
      </w:pPr>
      <w:r w:rsidRPr="009D2F5C">
        <w:rPr>
          <w:rFonts w:asciiTheme="minorHAnsi" w:hAnsiTheme="minorHAnsi" w:cstheme="minorHAnsi"/>
          <w:noProof/>
          <w:lang w:eastAsia="fr-FR"/>
        </w:rPr>
        <w:drawing>
          <wp:inline distT="0" distB="0" distL="0" distR="0" wp14:anchorId="6562EE36" wp14:editId="1F5974CC">
            <wp:extent cx="4572000" cy="2743200"/>
            <wp:effectExtent l="0" t="0" r="0" b="0"/>
            <wp:docPr id="10" name="Graphique 10">
              <a:extLst xmlns:a="http://schemas.openxmlformats.org/drawingml/2006/main">
                <a:ext uri="{FF2B5EF4-FFF2-40B4-BE49-F238E27FC236}">
                  <a16:creationId xmlns:a16="http://schemas.microsoft.com/office/drawing/2014/main" id="{DC41BC2A-847E-4039-9DD6-91097930BE8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375172D8" w14:textId="77777777" w:rsidR="00437CA3" w:rsidRPr="009D2F5C" w:rsidRDefault="00437CA3" w:rsidP="00F74ADF">
      <w:pPr>
        <w:spacing w:before="120" w:after="120"/>
        <w:jc w:val="both"/>
        <w:rPr>
          <w:rFonts w:asciiTheme="minorHAnsi" w:hAnsiTheme="minorHAnsi" w:cstheme="minorHAnsi"/>
          <w:b/>
        </w:rPr>
      </w:pPr>
    </w:p>
    <w:p w14:paraId="55509245" w14:textId="05DFD13F" w:rsidR="00A92C51" w:rsidRPr="009D2F5C" w:rsidRDefault="00AA7441" w:rsidP="000B0D82">
      <w:pPr>
        <w:pStyle w:val="ListParagraph"/>
        <w:numPr>
          <w:ilvl w:val="0"/>
          <w:numId w:val="13"/>
        </w:numPr>
        <w:spacing w:before="120" w:after="120"/>
        <w:contextualSpacing w:val="0"/>
        <w:jc w:val="both"/>
        <w:rPr>
          <w:rFonts w:asciiTheme="minorHAnsi" w:hAnsiTheme="minorHAnsi" w:cstheme="minorHAnsi"/>
          <w:b/>
          <w:color w:val="1F4E79" w:themeColor="accent1" w:themeShade="80"/>
        </w:rPr>
      </w:pPr>
      <w:r w:rsidRPr="009D2F5C">
        <w:rPr>
          <w:rFonts w:asciiTheme="minorHAnsi" w:hAnsiTheme="minorHAnsi" w:cstheme="minorHAnsi"/>
          <w:b/>
          <w:color w:val="1F4E79" w:themeColor="accent1" w:themeShade="80"/>
        </w:rPr>
        <w:t>Assets: youth seeking employment</w:t>
      </w:r>
    </w:p>
    <w:p w14:paraId="4D269710" w14:textId="77777777" w:rsidR="00D64191" w:rsidRPr="009D2F5C" w:rsidRDefault="00D64191" w:rsidP="00F74ADF">
      <w:pPr>
        <w:spacing w:before="120" w:after="120"/>
        <w:jc w:val="both"/>
        <w:rPr>
          <w:rFonts w:asciiTheme="minorHAnsi" w:hAnsiTheme="minorHAnsi" w:cstheme="minorHAnsi"/>
          <w:bCs/>
          <w:sz w:val="22"/>
        </w:rPr>
      </w:pPr>
      <w:r w:rsidRPr="009D2F5C">
        <w:rPr>
          <w:rFonts w:asciiTheme="minorHAnsi" w:hAnsiTheme="minorHAnsi" w:cstheme="minorHAnsi"/>
          <w:bCs/>
          <w:sz w:val="22"/>
        </w:rPr>
        <w:t>The internal assets survey was conducted with 140 youth who are enrolled or graduated from vocational activities implemented by four partner One Stop Shops (OSSs) in four marginalized neighborhoods. These youth benefited from vocational activities precisely Vocational Counseling Services (VCS), Vocational Training, Work Readiness and Job Placement between FY2016 and FY2019.  Youth who did not go beyond VCS and those targeted in new intervention zones were not considered because they did not go through the entire process.</w:t>
      </w:r>
    </w:p>
    <w:p w14:paraId="5C7E2165" w14:textId="70DDBD68" w:rsidR="004F2493" w:rsidRPr="009D2F5C" w:rsidRDefault="00521DB1" w:rsidP="00F74ADF">
      <w:pPr>
        <w:spacing w:before="120" w:after="120"/>
        <w:jc w:val="both"/>
        <w:rPr>
          <w:rFonts w:asciiTheme="minorHAnsi" w:hAnsiTheme="minorHAnsi" w:cstheme="minorHAnsi"/>
          <w:bCs/>
          <w:sz w:val="22"/>
        </w:rPr>
      </w:pPr>
      <w:r w:rsidRPr="009D2F5C">
        <w:rPr>
          <w:rFonts w:asciiTheme="minorHAnsi" w:hAnsiTheme="minorHAnsi" w:cstheme="minorHAnsi"/>
          <w:bCs/>
          <w:sz w:val="22"/>
        </w:rPr>
        <w:t>Participants in the Vocational Model process ha</w:t>
      </w:r>
      <w:r w:rsidR="0002492E" w:rsidRPr="009D2F5C">
        <w:rPr>
          <w:rFonts w:asciiTheme="minorHAnsi" w:hAnsiTheme="minorHAnsi" w:cstheme="minorHAnsi"/>
          <w:bCs/>
          <w:sz w:val="22"/>
        </w:rPr>
        <w:t>d</w:t>
      </w:r>
      <w:r w:rsidRPr="009D2F5C">
        <w:rPr>
          <w:rFonts w:asciiTheme="minorHAnsi" w:hAnsiTheme="minorHAnsi" w:cstheme="minorHAnsi"/>
          <w:bCs/>
          <w:sz w:val="22"/>
        </w:rPr>
        <w:t xml:space="preserve"> initial negative perceptions comparable to in-school youth. Radical improvements </w:t>
      </w:r>
      <w:r w:rsidR="0002492E" w:rsidRPr="009D2F5C">
        <w:rPr>
          <w:rFonts w:asciiTheme="minorHAnsi" w:hAnsiTheme="minorHAnsi" w:cstheme="minorHAnsi"/>
          <w:bCs/>
          <w:sz w:val="22"/>
        </w:rPr>
        <w:t>we</w:t>
      </w:r>
      <w:r w:rsidRPr="009D2F5C">
        <w:rPr>
          <w:rFonts w:asciiTheme="minorHAnsi" w:hAnsiTheme="minorHAnsi" w:cstheme="minorHAnsi"/>
          <w:bCs/>
          <w:sz w:val="22"/>
        </w:rPr>
        <w:t xml:space="preserve">re comparable to in-school youth, while the proportion of youth that improve overall is 12 percent lower than in-school youth. This may be explained by the fact that the vocational program has a shorter duration. </w:t>
      </w:r>
    </w:p>
    <w:p w14:paraId="6DD3FEB3" w14:textId="77777777" w:rsidR="00521DB1" w:rsidRPr="009D2F5C" w:rsidRDefault="00521DB1" w:rsidP="00F74ADF">
      <w:pPr>
        <w:spacing w:before="120" w:after="120"/>
        <w:jc w:val="both"/>
        <w:rPr>
          <w:rFonts w:asciiTheme="minorHAnsi" w:hAnsiTheme="minorHAnsi" w:cstheme="minorHAnsi"/>
          <w:bCs/>
          <w:sz w:val="22"/>
        </w:rPr>
      </w:pPr>
      <w:r w:rsidRPr="009D2F5C">
        <w:rPr>
          <w:rFonts w:asciiTheme="minorHAnsi" w:hAnsiTheme="minorHAnsi" w:cstheme="minorHAnsi"/>
          <w:bCs/>
          <w:sz w:val="22"/>
        </w:rPr>
        <w:t xml:space="preserve">In contrast, the change in positive outlook is the highest, going from 60 percent negative to 12 percent, as compared to 44 to 15 for in-school youth and 54 and 15 for excluded youth.  </w:t>
      </w:r>
    </w:p>
    <w:p w14:paraId="78DEFF27" w14:textId="77777777" w:rsidR="008E4B9A" w:rsidRPr="009D2F5C" w:rsidRDefault="008E4B9A" w:rsidP="00F74ADF">
      <w:pPr>
        <w:spacing w:before="120" w:after="120"/>
        <w:jc w:val="both"/>
        <w:rPr>
          <w:rFonts w:asciiTheme="minorHAnsi" w:hAnsiTheme="minorHAnsi" w:cstheme="minorHAnsi"/>
          <w:bCs/>
          <w:sz w:val="22"/>
        </w:rPr>
      </w:pPr>
    </w:p>
    <w:p w14:paraId="1DEF6B30" w14:textId="77777777" w:rsidR="00961D14" w:rsidRPr="009D2F5C" w:rsidRDefault="00961D14" w:rsidP="00F74ADF">
      <w:pPr>
        <w:spacing w:before="120" w:after="120"/>
        <w:jc w:val="both"/>
        <w:rPr>
          <w:rFonts w:asciiTheme="minorHAnsi" w:hAnsiTheme="minorHAnsi" w:cstheme="minorHAnsi"/>
          <w:b/>
          <w:bCs/>
        </w:rPr>
      </w:pPr>
      <w:r w:rsidRPr="009D2F5C">
        <w:rPr>
          <w:rFonts w:asciiTheme="minorHAnsi" w:hAnsiTheme="minorHAnsi" w:cstheme="minorHAnsi"/>
          <w:noProof/>
          <w:lang w:eastAsia="fr-FR"/>
        </w:rPr>
        <w:drawing>
          <wp:inline distT="0" distB="0" distL="0" distR="0" wp14:anchorId="45E26E28" wp14:editId="1AA8C947">
            <wp:extent cx="4705350" cy="2524125"/>
            <wp:effectExtent l="0" t="0" r="0" b="9525"/>
            <wp:docPr id="23" name="Graphique 23">
              <a:extLst xmlns:a="http://schemas.openxmlformats.org/drawingml/2006/main">
                <a:ext uri="{FF2B5EF4-FFF2-40B4-BE49-F238E27FC236}">
                  <a16:creationId xmlns:a16="http://schemas.microsoft.com/office/drawing/2014/main" id="{89B4D893-EBA0-43BB-B1AF-5BFD53628E8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04EFD932" w14:textId="77777777" w:rsidR="00064D98" w:rsidRPr="009D2F5C" w:rsidRDefault="00064D98" w:rsidP="00F74ADF">
      <w:pPr>
        <w:spacing w:before="120" w:after="120"/>
        <w:jc w:val="both"/>
        <w:rPr>
          <w:rFonts w:asciiTheme="minorHAnsi" w:hAnsiTheme="minorHAnsi" w:cstheme="minorHAnsi"/>
          <w:b/>
          <w:bCs/>
        </w:rPr>
      </w:pPr>
    </w:p>
    <w:p w14:paraId="006C14F5" w14:textId="77777777" w:rsidR="00961D14" w:rsidRPr="009D2F5C" w:rsidRDefault="00961D14" w:rsidP="00F74ADF">
      <w:pPr>
        <w:spacing w:before="120" w:after="120"/>
        <w:jc w:val="both"/>
        <w:rPr>
          <w:rFonts w:asciiTheme="minorHAnsi" w:hAnsiTheme="minorHAnsi" w:cstheme="minorHAnsi"/>
        </w:rPr>
      </w:pPr>
      <w:r w:rsidRPr="009D2F5C">
        <w:rPr>
          <w:rFonts w:asciiTheme="minorHAnsi" w:hAnsiTheme="minorHAnsi" w:cstheme="minorHAnsi"/>
          <w:noProof/>
          <w:lang w:eastAsia="fr-FR"/>
        </w:rPr>
        <w:drawing>
          <wp:inline distT="0" distB="0" distL="0" distR="0" wp14:anchorId="583E6CFA" wp14:editId="6DE797E5">
            <wp:extent cx="4582160" cy="2371725"/>
            <wp:effectExtent l="0" t="0" r="8890" b="9525"/>
            <wp:docPr id="22" name="Graphique 22">
              <a:extLst xmlns:a="http://schemas.openxmlformats.org/drawingml/2006/main">
                <a:ext uri="{FF2B5EF4-FFF2-40B4-BE49-F238E27FC236}">
                  <a16:creationId xmlns:a16="http://schemas.microsoft.com/office/drawing/2014/main" id="{195225EB-BEB0-4513-AA42-570846DAC98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4D6C9A8C" w14:textId="77777777" w:rsidR="008E4B9A" w:rsidRPr="009D2F5C" w:rsidRDefault="008E4B9A" w:rsidP="00F74ADF">
      <w:pPr>
        <w:spacing w:before="120" w:after="120"/>
        <w:jc w:val="both"/>
        <w:rPr>
          <w:rFonts w:asciiTheme="minorHAnsi" w:hAnsiTheme="minorHAnsi" w:cstheme="minorHAnsi"/>
          <w:b/>
          <w:sz w:val="22"/>
        </w:rPr>
      </w:pPr>
    </w:p>
    <w:p w14:paraId="5A71D8C2" w14:textId="77777777" w:rsidR="008E4B9A" w:rsidRPr="009D2F5C" w:rsidRDefault="008E4B9A" w:rsidP="00F74ADF">
      <w:pPr>
        <w:spacing w:before="120" w:after="120"/>
        <w:jc w:val="both"/>
        <w:rPr>
          <w:rFonts w:asciiTheme="minorHAnsi" w:hAnsiTheme="minorHAnsi" w:cstheme="minorHAnsi"/>
          <w:b/>
          <w:color w:val="1F4E79" w:themeColor="accent1" w:themeShade="80"/>
          <w:sz w:val="22"/>
        </w:rPr>
      </w:pPr>
      <w:r w:rsidRPr="009D2F5C">
        <w:rPr>
          <w:rFonts w:asciiTheme="minorHAnsi" w:hAnsiTheme="minorHAnsi" w:cstheme="minorHAnsi"/>
          <w:b/>
          <w:color w:val="1F4E79" w:themeColor="accent1" w:themeShade="80"/>
          <w:sz w:val="22"/>
        </w:rPr>
        <w:t xml:space="preserve">Self-esteem and positive outlook </w:t>
      </w:r>
    </w:p>
    <w:p w14:paraId="5C955EFF" w14:textId="12D9C730" w:rsidR="008E4B9A" w:rsidRPr="009D2F5C" w:rsidRDefault="008E4B9A" w:rsidP="00F74ADF">
      <w:pPr>
        <w:spacing w:before="120" w:after="120"/>
        <w:jc w:val="both"/>
        <w:rPr>
          <w:rFonts w:asciiTheme="minorHAnsi" w:hAnsiTheme="minorHAnsi" w:cstheme="minorHAnsi"/>
          <w:sz w:val="22"/>
        </w:rPr>
      </w:pPr>
      <w:r w:rsidRPr="009D2F5C">
        <w:rPr>
          <w:rFonts w:asciiTheme="minorHAnsi" w:hAnsiTheme="minorHAnsi" w:cstheme="minorHAnsi"/>
          <w:sz w:val="22"/>
        </w:rPr>
        <w:t>The sharp reductions in negative appreciations of self-esteem (45 to 10 percent) and positive outlook (</w:t>
      </w:r>
      <w:r w:rsidR="00C25514">
        <w:rPr>
          <w:rFonts w:asciiTheme="minorHAnsi" w:hAnsiTheme="minorHAnsi" w:cstheme="minorHAnsi"/>
          <w:sz w:val="22"/>
        </w:rPr>
        <w:t>60</w:t>
      </w:r>
      <w:r w:rsidRPr="009D2F5C">
        <w:rPr>
          <w:rFonts w:asciiTheme="minorHAnsi" w:hAnsiTheme="minorHAnsi" w:cstheme="minorHAnsi"/>
          <w:sz w:val="22"/>
        </w:rPr>
        <w:t xml:space="preserve"> to 1</w:t>
      </w:r>
      <w:r w:rsidR="00C25514">
        <w:rPr>
          <w:rFonts w:asciiTheme="minorHAnsi" w:hAnsiTheme="minorHAnsi" w:cstheme="minorHAnsi"/>
          <w:sz w:val="22"/>
        </w:rPr>
        <w:t>2</w:t>
      </w:r>
      <w:r w:rsidRPr="009D2F5C">
        <w:rPr>
          <w:rFonts w:asciiTheme="minorHAnsi" w:hAnsiTheme="minorHAnsi" w:cstheme="minorHAnsi"/>
          <w:sz w:val="22"/>
        </w:rPr>
        <w:t xml:space="preserve"> percent) indicate a major improvement. Moreover, for </w:t>
      </w:r>
      <w:r w:rsidR="00C25514">
        <w:rPr>
          <w:rFonts w:asciiTheme="minorHAnsi" w:hAnsiTheme="minorHAnsi" w:cstheme="minorHAnsi"/>
          <w:sz w:val="22"/>
        </w:rPr>
        <w:t>28</w:t>
      </w:r>
      <w:r w:rsidRPr="009D2F5C">
        <w:rPr>
          <w:rFonts w:asciiTheme="minorHAnsi" w:hAnsiTheme="minorHAnsi" w:cstheme="minorHAnsi"/>
          <w:sz w:val="22"/>
        </w:rPr>
        <w:t xml:space="preserve"> and </w:t>
      </w:r>
      <w:r w:rsidR="00C25514">
        <w:rPr>
          <w:rFonts w:asciiTheme="minorHAnsi" w:hAnsiTheme="minorHAnsi" w:cstheme="minorHAnsi"/>
          <w:sz w:val="22"/>
        </w:rPr>
        <w:t>43</w:t>
      </w:r>
      <w:r w:rsidRPr="009D2F5C">
        <w:rPr>
          <w:rFonts w:asciiTheme="minorHAnsi" w:hAnsiTheme="minorHAnsi" w:cstheme="minorHAnsi"/>
          <w:sz w:val="22"/>
        </w:rPr>
        <w:t xml:space="preserve"> percent</w:t>
      </w:r>
      <w:r w:rsidR="00C25514">
        <w:rPr>
          <w:rFonts w:asciiTheme="minorHAnsi" w:hAnsiTheme="minorHAnsi" w:cstheme="minorHAnsi"/>
          <w:sz w:val="22"/>
        </w:rPr>
        <w:t xml:space="preserve"> of </w:t>
      </w:r>
      <w:proofErr w:type="spellStart"/>
      <w:r w:rsidR="00C25514">
        <w:rPr>
          <w:rFonts w:asciiTheme="minorHAnsi" w:hAnsiTheme="minorHAnsi" w:cstheme="minorHAnsi"/>
          <w:sz w:val="22"/>
        </w:rPr>
        <w:t>perticipants</w:t>
      </w:r>
      <w:proofErr w:type="spellEnd"/>
      <w:r w:rsidRPr="009D2F5C">
        <w:rPr>
          <w:rFonts w:asciiTheme="minorHAnsi" w:hAnsiTheme="minorHAnsi" w:cstheme="minorHAnsi"/>
          <w:sz w:val="22"/>
        </w:rPr>
        <w:t xml:space="preserve"> there was a dramatic improvement (two steps). </w:t>
      </w:r>
    </w:p>
    <w:p w14:paraId="7506C1A2" w14:textId="6531A038" w:rsidR="003E4699" w:rsidRPr="009D2F5C" w:rsidRDefault="008E4B9A" w:rsidP="00AF5C97">
      <w:pPr>
        <w:spacing w:before="120" w:after="120"/>
        <w:jc w:val="both"/>
        <w:rPr>
          <w:rFonts w:asciiTheme="minorHAnsi" w:hAnsiTheme="minorHAnsi" w:cstheme="minorHAnsi"/>
          <w:sz w:val="22"/>
        </w:rPr>
      </w:pPr>
      <w:r w:rsidRPr="009D2F5C">
        <w:rPr>
          <w:rFonts w:asciiTheme="minorHAnsi" w:hAnsiTheme="minorHAnsi" w:cstheme="minorHAnsi"/>
          <w:sz w:val="22"/>
        </w:rPr>
        <w:t xml:space="preserve">A third set of indicators, including personal and community resilience, interpersonal capacities, peer relations and conflict resolution, will be discussed under the section on </w:t>
      </w:r>
      <w:r w:rsidRPr="009D2F5C">
        <w:rPr>
          <w:rFonts w:asciiTheme="minorHAnsi" w:hAnsiTheme="minorHAnsi" w:cstheme="minorHAnsi"/>
          <w:i/>
          <w:sz w:val="22"/>
        </w:rPr>
        <w:t>Identity</w:t>
      </w:r>
      <w:r w:rsidRPr="009D2F5C">
        <w:rPr>
          <w:rFonts w:asciiTheme="minorHAnsi" w:hAnsiTheme="minorHAnsi" w:cstheme="minorHAnsi"/>
          <w:sz w:val="22"/>
        </w:rPr>
        <w:t xml:space="preserve">, further below.  </w:t>
      </w:r>
    </w:p>
    <w:p w14:paraId="1F3F5931" w14:textId="77777777" w:rsidR="00EB7C28" w:rsidRPr="009D2F5C" w:rsidRDefault="00EB7C28" w:rsidP="00F74ADF">
      <w:pPr>
        <w:spacing w:before="120" w:after="120"/>
        <w:jc w:val="both"/>
        <w:rPr>
          <w:rFonts w:asciiTheme="minorHAnsi" w:hAnsiTheme="minorHAnsi" w:cstheme="minorHAnsi"/>
        </w:rPr>
      </w:pPr>
    </w:p>
    <w:p w14:paraId="5C4D71A9" w14:textId="1F2CC9E8" w:rsidR="00EB7C28" w:rsidRPr="009D2F5C" w:rsidRDefault="00EB7C28" w:rsidP="00F74ADF">
      <w:pPr>
        <w:pStyle w:val="Heading3"/>
        <w:spacing w:before="120" w:after="120"/>
        <w:jc w:val="both"/>
        <w:rPr>
          <w:rFonts w:asciiTheme="minorHAnsi" w:hAnsiTheme="minorHAnsi" w:cstheme="minorHAnsi"/>
          <w:color w:val="1F4E79" w:themeColor="accent1" w:themeShade="80"/>
        </w:rPr>
      </w:pPr>
      <w:bookmarkStart w:id="28" w:name="_Toc23427700"/>
      <w:r w:rsidRPr="009D2F5C">
        <w:rPr>
          <w:rFonts w:asciiTheme="minorHAnsi" w:hAnsiTheme="minorHAnsi" w:cstheme="minorHAnsi"/>
          <w:color w:val="1F4E79" w:themeColor="accent1" w:themeShade="80"/>
        </w:rPr>
        <w:t>Identity</w:t>
      </w:r>
      <w:bookmarkEnd w:id="28"/>
    </w:p>
    <w:p w14:paraId="220E3777" w14:textId="459D147B" w:rsidR="00233189" w:rsidRPr="009D2F5C" w:rsidRDefault="00233189" w:rsidP="00F74ADF">
      <w:pPr>
        <w:spacing w:before="120" w:after="120"/>
        <w:jc w:val="both"/>
        <w:rPr>
          <w:rFonts w:asciiTheme="minorHAnsi" w:hAnsiTheme="minorHAnsi" w:cstheme="minorHAnsi"/>
          <w:sz w:val="22"/>
        </w:rPr>
      </w:pPr>
      <w:r w:rsidRPr="009D2F5C">
        <w:rPr>
          <w:rFonts w:asciiTheme="minorHAnsi" w:hAnsiTheme="minorHAnsi" w:cstheme="minorHAnsi"/>
          <w:sz w:val="22"/>
        </w:rPr>
        <w:t xml:space="preserve">FORSATY defines </w:t>
      </w:r>
      <w:r w:rsidR="00C25514">
        <w:rPr>
          <w:rFonts w:asciiTheme="minorHAnsi" w:hAnsiTheme="minorHAnsi" w:cstheme="minorHAnsi"/>
          <w:i/>
          <w:sz w:val="22"/>
        </w:rPr>
        <w:t>i</w:t>
      </w:r>
      <w:r w:rsidRPr="009D2F5C">
        <w:rPr>
          <w:rFonts w:asciiTheme="minorHAnsi" w:hAnsiTheme="minorHAnsi" w:cstheme="minorHAnsi"/>
          <w:i/>
          <w:sz w:val="22"/>
        </w:rPr>
        <w:t>dentity</w:t>
      </w:r>
      <w:r w:rsidRPr="009D2F5C">
        <w:rPr>
          <w:rFonts w:asciiTheme="minorHAnsi" w:hAnsiTheme="minorHAnsi" w:cstheme="minorHAnsi"/>
          <w:sz w:val="22"/>
        </w:rPr>
        <w:t xml:space="preserve"> as the multiplicity and quality of relations that youth share with their immediate community – peers, family, role models, and with institutions – teachers, employers, public servants and officials. </w:t>
      </w:r>
    </w:p>
    <w:p w14:paraId="16728642" w14:textId="77777777" w:rsidR="00233189" w:rsidRPr="009D2F5C" w:rsidRDefault="00233189" w:rsidP="00F74ADF">
      <w:pPr>
        <w:spacing w:before="120" w:after="120"/>
        <w:jc w:val="both"/>
        <w:rPr>
          <w:rFonts w:asciiTheme="minorHAnsi" w:hAnsiTheme="minorHAnsi" w:cstheme="minorHAnsi"/>
          <w:sz w:val="22"/>
        </w:rPr>
      </w:pPr>
      <w:r w:rsidRPr="009D2F5C">
        <w:rPr>
          <w:rFonts w:asciiTheme="minorHAnsi" w:hAnsiTheme="minorHAnsi" w:cstheme="minorHAnsi"/>
          <w:sz w:val="22"/>
        </w:rPr>
        <w:t xml:space="preserve">The multiplicity and quality of those relations are determinant in terms of maintaining plenteous and evolving value systems throughout the </w:t>
      </w:r>
      <w:r w:rsidR="00435AA1" w:rsidRPr="009D2F5C">
        <w:rPr>
          <w:rFonts w:asciiTheme="minorHAnsi" w:hAnsiTheme="minorHAnsi" w:cstheme="minorHAnsi"/>
          <w:sz w:val="22"/>
        </w:rPr>
        <w:t xml:space="preserve">adolescent </w:t>
      </w:r>
      <w:r w:rsidRPr="009D2F5C">
        <w:rPr>
          <w:rFonts w:asciiTheme="minorHAnsi" w:hAnsiTheme="minorHAnsi" w:cstheme="minorHAnsi"/>
          <w:sz w:val="22"/>
        </w:rPr>
        <w:t xml:space="preserve">reassessment and exploration period and warding against VEO recruitment methods (befriending and isolating) with webs of rewarding social relationships. Positive social engagement also builds moral engagement toward others. Moral engagement is a palisade to proponents of divisiveness and violence.   </w:t>
      </w:r>
    </w:p>
    <w:p w14:paraId="42954407" w14:textId="77777777" w:rsidR="00435AA1" w:rsidRPr="009D2F5C" w:rsidRDefault="00435AA1" w:rsidP="00F74ADF">
      <w:pPr>
        <w:spacing w:before="120" w:after="120"/>
        <w:jc w:val="both"/>
        <w:rPr>
          <w:rFonts w:asciiTheme="minorHAnsi" w:hAnsiTheme="minorHAnsi" w:cstheme="minorHAnsi"/>
          <w:sz w:val="22"/>
        </w:rPr>
      </w:pPr>
      <w:r w:rsidRPr="009D2F5C">
        <w:rPr>
          <w:rFonts w:asciiTheme="minorHAnsi" w:hAnsiTheme="minorHAnsi" w:cstheme="minorHAnsi"/>
          <w:sz w:val="22"/>
        </w:rPr>
        <w:t xml:space="preserve">Nearly three-quarters (72%) of youth surveyed in the mid-term evaluation indicated that the quality of life in their neighborhood had improved under the FORSATY project. This </w:t>
      </w:r>
      <w:r w:rsidR="007D6573" w:rsidRPr="009D2F5C">
        <w:rPr>
          <w:rFonts w:asciiTheme="minorHAnsi" w:hAnsiTheme="minorHAnsi" w:cstheme="minorHAnsi"/>
          <w:sz w:val="22"/>
        </w:rPr>
        <w:t xml:space="preserve">suggests that youth view their neighborhood more positively, and assumedly translates an improvement in their relations with peers and adults, and institutions such as school and local associations.  </w:t>
      </w:r>
      <w:r w:rsidRPr="009D2F5C">
        <w:rPr>
          <w:rFonts w:asciiTheme="minorHAnsi" w:hAnsiTheme="minorHAnsi" w:cstheme="minorHAnsi"/>
          <w:sz w:val="22"/>
        </w:rPr>
        <w:t xml:space="preserve"> </w:t>
      </w:r>
    </w:p>
    <w:p w14:paraId="735FA744" w14:textId="3BDC6F6B" w:rsidR="00435AA1" w:rsidRPr="009D2F5C" w:rsidRDefault="00435AA1" w:rsidP="00F74ADF">
      <w:pPr>
        <w:spacing w:before="120" w:after="120"/>
        <w:jc w:val="both"/>
        <w:rPr>
          <w:rFonts w:asciiTheme="minorHAnsi" w:hAnsiTheme="minorHAnsi" w:cstheme="minorHAnsi"/>
          <w:b/>
        </w:rPr>
      </w:pPr>
    </w:p>
    <w:p w14:paraId="711B6E35" w14:textId="77777777" w:rsidR="00A92C51" w:rsidRPr="009D2F5C" w:rsidRDefault="00A92C51" w:rsidP="00F74ADF">
      <w:pPr>
        <w:spacing w:before="120" w:after="120"/>
        <w:jc w:val="both"/>
        <w:rPr>
          <w:rFonts w:asciiTheme="minorHAnsi" w:hAnsiTheme="minorHAnsi" w:cstheme="minorHAnsi"/>
          <w:b/>
        </w:rPr>
      </w:pPr>
    </w:p>
    <w:p w14:paraId="74E905AF" w14:textId="240891CA" w:rsidR="00A92C51" w:rsidRPr="009D2F5C" w:rsidRDefault="00AA7441" w:rsidP="000B0D82">
      <w:pPr>
        <w:pStyle w:val="ListParagraph"/>
        <w:numPr>
          <w:ilvl w:val="0"/>
          <w:numId w:val="14"/>
        </w:numPr>
        <w:spacing w:before="120" w:after="120"/>
        <w:contextualSpacing w:val="0"/>
        <w:jc w:val="both"/>
        <w:rPr>
          <w:rFonts w:asciiTheme="minorHAnsi" w:hAnsiTheme="minorHAnsi" w:cstheme="minorHAnsi"/>
          <w:b/>
          <w:color w:val="1F4E79" w:themeColor="accent1" w:themeShade="80"/>
        </w:rPr>
      </w:pPr>
      <w:r w:rsidRPr="009D2F5C">
        <w:rPr>
          <w:rFonts w:asciiTheme="minorHAnsi" w:hAnsiTheme="minorHAnsi" w:cstheme="minorHAnsi"/>
          <w:b/>
          <w:color w:val="1F4E79" w:themeColor="accent1" w:themeShade="80"/>
        </w:rPr>
        <w:t>Identity: excluded youth</w:t>
      </w:r>
    </w:p>
    <w:p w14:paraId="314C432A" w14:textId="77777777" w:rsidR="007C699E" w:rsidRPr="009D2F5C" w:rsidRDefault="007C699E" w:rsidP="00F74ADF">
      <w:pPr>
        <w:spacing w:before="120" w:after="120"/>
        <w:jc w:val="both"/>
        <w:rPr>
          <w:rFonts w:asciiTheme="minorHAnsi" w:hAnsiTheme="minorHAnsi" w:cstheme="minorHAnsi"/>
          <w:i/>
          <w:sz w:val="22"/>
          <w:szCs w:val="26"/>
        </w:rPr>
      </w:pPr>
      <w:r w:rsidRPr="009D2F5C">
        <w:rPr>
          <w:rFonts w:asciiTheme="minorHAnsi" w:hAnsiTheme="minorHAnsi" w:cstheme="minorHAnsi"/>
          <w:i/>
          <w:sz w:val="22"/>
          <w:szCs w:val="26"/>
        </w:rPr>
        <w:t>Sub-Outcome 1.2.1 Marginalized youth develop a positive sense of belonging to their neighborhood and their city</w:t>
      </w:r>
    </w:p>
    <w:p w14:paraId="55B97221" w14:textId="77777777" w:rsidR="00C306C4" w:rsidRPr="009D2F5C" w:rsidRDefault="00C306C4" w:rsidP="00F74ADF">
      <w:pPr>
        <w:spacing w:before="120" w:after="120"/>
        <w:jc w:val="both"/>
        <w:rPr>
          <w:rFonts w:asciiTheme="minorHAnsi" w:hAnsiTheme="minorHAnsi" w:cstheme="minorHAnsi"/>
          <w:sz w:val="22"/>
          <w:szCs w:val="26"/>
        </w:rPr>
      </w:pPr>
    </w:p>
    <w:p w14:paraId="465C4DF4" w14:textId="77777777" w:rsidR="00C306C4" w:rsidRPr="009D2F5C" w:rsidRDefault="00C306C4" w:rsidP="00F74ADF">
      <w:pPr>
        <w:spacing w:before="120" w:after="120"/>
        <w:jc w:val="both"/>
        <w:rPr>
          <w:rFonts w:asciiTheme="minorHAnsi" w:hAnsiTheme="minorHAnsi" w:cstheme="minorHAnsi"/>
          <w:b/>
          <w:color w:val="1F4E79" w:themeColor="accent1" w:themeShade="80"/>
          <w:sz w:val="28"/>
          <w:szCs w:val="26"/>
        </w:rPr>
      </w:pPr>
      <w:r w:rsidRPr="009D2F5C">
        <w:rPr>
          <w:rFonts w:asciiTheme="minorHAnsi" w:hAnsiTheme="minorHAnsi" w:cstheme="minorHAnsi"/>
          <w:b/>
          <w:color w:val="1F4E79" w:themeColor="accent1" w:themeShade="80"/>
          <w:sz w:val="28"/>
          <w:szCs w:val="26"/>
        </w:rPr>
        <w:t>Major change</w:t>
      </w:r>
      <w:r w:rsidR="00FB2D90" w:rsidRPr="009D2F5C">
        <w:rPr>
          <w:rFonts w:asciiTheme="minorHAnsi" w:hAnsiTheme="minorHAnsi" w:cstheme="minorHAnsi"/>
          <w:b/>
          <w:color w:val="1F4E79" w:themeColor="accent1" w:themeShade="80"/>
          <w:sz w:val="28"/>
          <w:szCs w:val="26"/>
        </w:rPr>
        <w:t xml:space="preserve"> 9</w:t>
      </w:r>
      <w:r w:rsidRPr="009D2F5C">
        <w:rPr>
          <w:rFonts w:asciiTheme="minorHAnsi" w:hAnsiTheme="minorHAnsi" w:cstheme="minorHAnsi"/>
          <w:b/>
          <w:color w:val="1F4E79" w:themeColor="accent1" w:themeShade="80"/>
          <w:sz w:val="28"/>
          <w:szCs w:val="26"/>
        </w:rPr>
        <w:t xml:space="preserve">: marginalized youth multiply and strengthen relationships  </w:t>
      </w:r>
    </w:p>
    <w:p w14:paraId="5E276E0B" w14:textId="77777777" w:rsidR="007D6573" w:rsidRPr="009D2F5C" w:rsidRDefault="00B63AAE" w:rsidP="00F74ADF">
      <w:pPr>
        <w:spacing w:before="120" w:after="120"/>
        <w:jc w:val="both"/>
        <w:rPr>
          <w:rFonts w:asciiTheme="minorHAnsi" w:hAnsiTheme="minorHAnsi" w:cstheme="minorHAnsi"/>
          <w:sz w:val="22"/>
          <w:szCs w:val="26"/>
        </w:rPr>
      </w:pPr>
      <w:r w:rsidRPr="009D2F5C">
        <w:rPr>
          <w:rFonts w:asciiTheme="minorHAnsi" w:hAnsiTheme="minorHAnsi" w:cstheme="minorHAnsi"/>
          <w:sz w:val="22"/>
          <w:szCs w:val="26"/>
        </w:rPr>
        <w:t xml:space="preserve">Internal assets most relevant to Identity include: personal and community resilience, interpersonal capacities and peer relations. </w:t>
      </w:r>
      <w:r w:rsidR="001A15D8" w:rsidRPr="009D2F5C">
        <w:rPr>
          <w:rFonts w:asciiTheme="minorHAnsi" w:hAnsiTheme="minorHAnsi" w:cstheme="minorHAnsi"/>
          <w:sz w:val="22"/>
          <w:szCs w:val="26"/>
        </w:rPr>
        <w:t xml:space="preserve">Under personal and community resilience, </w:t>
      </w:r>
      <w:r w:rsidR="007D6573" w:rsidRPr="009D2F5C">
        <w:rPr>
          <w:rFonts w:asciiTheme="minorHAnsi" w:hAnsiTheme="minorHAnsi" w:cstheme="minorHAnsi"/>
          <w:sz w:val="22"/>
          <w:szCs w:val="26"/>
        </w:rPr>
        <w:t>four</w:t>
      </w:r>
      <w:r w:rsidR="001A15D8" w:rsidRPr="009D2F5C">
        <w:rPr>
          <w:rFonts w:asciiTheme="minorHAnsi" w:hAnsiTheme="minorHAnsi" w:cstheme="minorHAnsi"/>
          <w:sz w:val="22"/>
          <w:szCs w:val="26"/>
        </w:rPr>
        <w:t xml:space="preserve"> constituent questions highlight relations between excluded youth and their community. </w:t>
      </w:r>
    </w:p>
    <w:p w14:paraId="596356FD" w14:textId="77777777" w:rsidR="00C25514" w:rsidRDefault="001A15D8" w:rsidP="00F74ADF">
      <w:pPr>
        <w:spacing w:before="120" w:after="120"/>
        <w:jc w:val="both"/>
        <w:rPr>
          <w:rFonts w:asciiTheme="minorHAnsi" w:hAnsiTheme="minorHAnsi" w:cstheme="minorHAnsi"/>
          <w:sz w:val="22"/>
          <w:szCs w:val="26"/>
        </w:rPr>
      </w:pPr>
      <w:r w:rsidRPr="009D2F5C">
        <w:rPr>
          <w:rFonts w:asciiTheme="minorHAnsi" w:hAnsiTheme="minorHAnsi" w:cstheme="minorHAnsi"/>
          <w:sz w:val="22"/>
          <w:szCs w:val="26"/>
        </w:rPr>
        <w:t>Before FORSATY, half of excluded youth felt that, when they were in a difficult situation, they could find no solution; this concerns only 16 percent of youth having gone through the Community process. And while 75 percent previously considered that persons having responsibilities were seldom or never there to help, 50 percent though</w:t>
      </w:r>
      <w:r w:rsidR="0002492E" w:rsidRPr="009D2F5C">
        <w:rPr>
          <w:rFonts w:asciiTheme="minorHAnsi" w:hAnsiTheme="minorHAnsi" w:cstheme="minorHAnsi"/>
          <w:sz w:val="22"/>
          <w:szCs w:val="26"/>
        </w:rPr>
        <w:t>t</w:t>
      </w:r>
      <w:r w:rsidRPr="009D2F5C">
        <w:rPr>
          <w:rFonts w:asciiTheme="minorHAnsi" w:hAnsiTheme="minorHAnsi" w:cstheme="minorHAnsi"/>
          <w:sz w:val="22"/>
          <w:szCs w:val="26"/>
        </w:rPr>
        <w:t xml:space="preserve"> so </w:t>
      </w:r>
      <w:r w:rsidR="005D7389" w:rsidRPr="009D2F5C">
        <w:rPr>
          <w:rFonts w:asciiTheme="minorHAnsi" w:hAnsiTheme="minorHAnsi" w:cstheme="minorHAnsi"/>
          <w:sz w:val="22"/>
          <w:szCs w:val="26"/>
        </w:rPr>
        <w:t>after the process.</w:t>
      </w:r>
    </w:p>
    <w:p w14:paraId="29B5851F" w14:textId="378FB753" w:rsidR="00B63AAE" w:rsidRPr="009D2F5C" w:rsidRDefault="00C25514" w:rsidP="00F74ADF">
      <w:pPr>
        <w:spacing w:before="120" w:after="120"/>
        <w:jc w:val="both"/>
        <w:rPr>
          <w:rFonts w:asciiTheme="minorHAnsi" w:hAnsiTheme="minorHAnsi" w:cstheme="minorHAnsi"/>
          <w:sz w:val="22"/>
          <w:szCs w:val="26"/>
        </w:rPr>
      </w:pPr>
      <w:r w:rsidRPr="009D2F5C">
        <w:rPr>
          <w:rFonts w:asciiTheme="minorHAnsi" w:hAnsiTheme="minorHAnsi" w:cstheme="minorHAnsi"/>
          <w:sz w:val="22"/>
          <w:szCs w:val="26"/>
        </w:rPr>
        <w:t xml:space="preserve">Two indicators on peer relations are particularly relevant to resilience. The proportion of youth that scored negatively on Capacity to openly express opinions with friends, and Capacity to say no or express disagreement when friends propose things that are against my principles, was reduced from 49 and 33 percent respectively, to 9 percent for both indicators. This suggest increased resilience in vulnerable youth to extreme ideas and actions.  </w:t>
      </w:r>
      <w:r w:rsidR="005D7389" w:rsidRPr="009D2F5C">
        <w:rPr>
          <w:rFonts w:asciiTheme="minorHAnsi" w:hAnsiTheme="minorHAnsi" w:cstheme="minorHAnsi"/>
          <w:sz w:val="22"/>
          <w:szCs w:val="26"/>
        </w:rPr>
        <w:t xml:space="preserve"> </w:t>
      </w:r>
    </w:p>
    <w:p w14:paraId="33C0CA08" w14:textId="77777777" w:rsidR="007D6573" w:rsidRPr="009D2F5C" w:rsidRDefault="007D6573" w:rsidP="00F74ADF">
      <w:pPr>
        <w:spacing w:before="120" w:after="120"/>
        <w:jc w:val="both"/>
        <w:rPr>
          <w:rFonts w:asciiTheme="minorHAnsi" w:hAnsiTheme="minorHAnsi" w:cstheme="minorHAnsi"/>
          <w:sz w:val="22"/>
          <w:szCs w:val="26"/>
        </w:rPr>
      </w:pPr>
      <w:r w:rsidRPr="009D2F5C">
        <w:rPr>
          <w:rFonts w:asciiTheme="minorHAnsi" w:hAnsiTheme="minorHAnsi" w:cstheme="minorHAnsi"/>
          <w:sz w:val="22"/>
          <w:szCs w:val="26"/>
        </w:rPr>
        <w:t xml:space="preserve">The sense of belonging to the neighborhood and to the city is relatively high among excluded youth, with negative scores at 37 percent and 13 percent respectively before FORSATY. A sense of belonging to the city is higher than that for the neighborhood. The Community Model process nonetheless reduced the proportion of negative answers from 37 down to 24 and from 13 to 6 percent respectively. </w:t>
      </w:r>
    </w:p>
    <w:p w14:paraId="06137199" w14:textId="750C4920" w:rsidR="00214785" w:rsidRPr="009D2F5C" w:rsidRDefault="007D6573" w:rsidP="00F74ADF">
      <w:pPr>
        <w:spacing w:before="120" w:after="120"/>
        <w:jc w:val="both"/>
        <w:rPr>
          <w:rFonts w:asciiTheme="minorHAnsi" w:hAnsiTheme="minorHAnsi" w:cstheme="minorHAnsi"/>
          <w:sz w:val="22"/>
          <w:szCs w:val="26"/>
        </w:rPr>
      </w:pPr>
      <w:r w:rsidRPr="009D2F5C">
        <w:rPr>
          <w:rFonts w:asciiTheme="minorHAnsi" w:hAnsiTheme="minorHAnsi" w:cstheme="minorHAnsi"/>
          <w:sz w:val="22"/>
          <w:szCs w:val="26"/>
        </w:rPr>
        <w:t xml:space="preserve">Also relevant to </w:t>
      </w:r>
      <w:r w:rsidRPr="009D2F5C">
        <w:rPr>
          <w:rFonts w:asciiTheme="minorHAnsi" w:hAnsiTheme="minorHAnsi" w:cstheme="minorHAnsi"/>
          <w:i/>
          <w:sz w:val="22"/>
          <w:szCs w:val="26"/>
        </w:rPr>
        <w:t>identity</w:t>
      </w:r>
      <w:r w:rsidRPr="009D2F5C">
        <w:rPr>
          <w:rFonts w:asciiTheme="minorHAnsi" w:hAnsiTheme="minorHAnsi" w:cstheme="minorHAnsi"/>
          <w:sz w:val="22"/>
          <w:szCs w:val="26"/>
        </w:rPr>
        <w:t xml:space="preserve"> are</w:t>
      </w:r>
      <w:r w:rsidR="00214785" w:rsidRPr="009D2F5C">
        <w:rPr>
          <w:rFonts w:asciiTheme="minorHAnsi" w:hAnsiTheme="minorHAnsi" w:cstheme="minorHAnsi"/>
          <w:sz w:val="22"/>
          <w:szCs w:val="26"/>
        </w:rPr>
        <w:t xml:space="preserve"> improvements in interpersonal capacities, with a reduction of the proportion of youth with negative perceptions</w:t>
      </w:r>
      <w:r w:rsidR="00C25514">
        <w:rPr>
          <w:rFonts w:asciiTheme="minorHAnsi" w:hAnsiTheme="minorHAnsi" w:cstheme="minorHAnsi"/>
          <w:sz w:val="22"/>
          <w:szCs w:val="26"/>
        </w:rPr>
        <w:t xml:space="preserve"> of their interpersonal capacities,</w:t>
      </w:r>
      <w:r w:rsidR="00214785" w:rsidRPr="009D2F5C">
        <w:rPr>
          <w:rFonts w:asciiTheme="minorHAnsi" w:hAnsiTheme="minorHAnsi" w:cstheme="minorHAnsi"/>
          <w:sz w:val="22"/>
          <w:szCs w:val="26"/>
        </w:rPr>
        <w:t xml:space="preserve"> from 48 to only 9 percent</w:t>
      </w:r>
      <w:r w:rsidR="00C25514">
        <w:rPr>
          <w:rFonts w:asciiTheme="minorHAnsi" w:hAnsiTheme="minorHAnsi" w:cstheme="minorHAnsi"/>
          <w:sz w:val="22"/>
          <w:szCs w:val="26"/>
        </w:rPr>
        <w:t>.</w:t>
      </w:r>
      <w:r w:rsidR="00214785" w:rsidRPr="009D2F5C">
        <w:rPr>
          <w:rFonts w:asciiTheme="minorHAnsi" w:hAnsiTheme="minorHAnsi" w:cstheme="minorHAnsi"/>
          <w:sz w:val="22"/>
          <w:szCs w:val="26"/>
        </w:rPr>
        <w:t xml:space="preserve"> </w:t>
      </w:r>
      <w:r w:rsidR="00C25514">
        <w:rPr>
          <w:rFonts w:asciiTheme="minorHAnsi" w:hAnsiTheme="minorHAnsi" w:cstheme="minorHAnsi"/>
          <w:sz w:val="22"/>
          <w:szCs w:val="26"/>
        </w:rPr>
        <w:t>N</w:t>
      </w:r>
      <w:r w:rsidR="00214785" w:rsidRPr="009D2F5C">
        <w:rPr>
          <w:rFonts w:asciiTheme="minorHAnsi" w:hAnsiTheme="minorHAnsi" w:cstheme="minorHAnsi"/>
          <w:sz w:val="22"/>
          <w:szCs w:val="26"/>
        </w:rPr>
        <w:t xml:space="preserve">egative </w:t>
      </w:r>
      <w:r w:rsidRPr="009D2F5C">
        <w:rPr>
          <w:rFonts w:asciiTheme="minorHAnsi" w:hAnsiTheme="minorHAnsi" w:cstheme="minorHAnsi"/>
          <w:sz w:val="22"/>
          <w:szCs w:val="26"/>
        </w:rPr>
        <w:t>perceptions</w:t>
      </w:r>
      <w:r w:rsidR="00214785" w:rsidRPr="009D2F5C">
        <w:rPr>
          <w:rFonts w:asciiTheme="minorHAnsi" w:hAnsiTheme="minorHAnsi" w:cstheme="minorHAnsi"/>
          <w:sz w:val="22"/>
          <w:szCs w:val="26"/>
        </w:rPr>
        <w:t xml:space="preserve"> on peer relations </w:t>
      </w:r>
      <w:r w:rsidR="00C25514">
        <w:rPr>
          <w:rFonts w:asciiTheme="minorHAnsi" w:hAnsiTheme="minorHAnsi" w:cstheme="minorHAnsi"/>
          <w:sz w:val="22"/>
          <w:szCs w:val="26"/>
        </w:rPr>
        <w:t xml:space="preserve">were </w:t>
      </w:r>
      <w:r w:rsidR="00214785" w:rsidRPr="009D2F5C">
        <w:rPr>
          <w:rFonts w:asciiTheme="minorHAnsi" w:hAnsiTheme="minorHAnsi" w:cstheme="minorHAnsi"/>
          <w:sz w:val="22"/>
          <w:szCs w:val="26"/>
        </w:rPr>
        <w:t>reduced from 44</w:t>
      </w:r>
      <w:r w:rsidRPr="009D2F5C">
        <w:rPr>
          <w:rFonts w:asciiTheme="minorHAnsi" w:hAnsiTheme="minorHAnsi" w:cstheme="minorHAnsi"/>
          <w:sz w:val="22"/>
          <w:szCs w:val="26"/>
        </w:rPr>
        <w:t xml:space="preserve"> to 16 percent</w:t>
      </w:r>
      <w:r w:rsidR="00214785" w:rsidRPr="009D2F5C">
        <w:rPr>
          <w:rFonts w:asciiTheme="minorHAnsi" w:hAnsiTheme="minorHAnsi" w:cstheme="minorHAnsi"/>
          <w:sz w:val="22"/>
          <w:szCs w:val="26"/>
        </w:rPr>
        <w:t xml:space="preserve"> of youth, and capacity to manage conflict from 24 percent negative to 12 percent. </w:t>
      </w:r>
    </w:p>
    <w:p w14:paraId="2DCE3BAF" w14:textId="77777777" w:rsidR="00237BC5" w:rsidRPr="009D2F5C" w:rsidRDefault="00214785" w:rsidP="00F74ADF">
      <w:pPr>
        <w:spacing w:before="120" w:after="120"/>
        <w:jc w:val="both"/>
        <w:rPr>
          <w:rFonts w:asciiTheme="minorHAnsi" w:hAnsiTheme="minorHAnsi" w:cstheme="minorHAnsi"/>
          <w:sz w:val="22"/>
          <w:szCs w:val="26"/>
        </w:rPr>
      </w:pPr>
      <w:r w:rsidRPr="009D2F5C">
        <w:rPr>
          <w:rFonts w:asciiTheme="minorHAnsi" w:hAnsiTheme="minorHAnsi" w:cstheme="minorHAnsi"/>
          <w:sz w:val="22"/>
          <w:szCs w:val="26"/>
        </w:rPr>
        <w:t xml:space="preserve">The data indicate a significant increase in the proportion of youth that </w:t>
      </w:r>
      <w:r w:rsidR="00250963" w:rsidRPr="009D2F5C">
        <w:rPr>
          <w:rFonts w:asciiTheme="minorHAnsi" w:hAnsiTheme="minorHAnsi" w:cstheme="minorHAnsi"/>
          <w:sz w:val="22"/>
          <w:szCs w:val="26"/>
        </w:rPr>
        <w:t xml:space="preserve">perceive that </w:t>
      </w:r>
      <w:r w:rsidRPr="009D2F5C">
        <w:rPr>
          <w:rFonts w:asciiTheme="minorHAnsi" w:hAnsiTheme="minorHAnsi" w:cstheme="minorHAnsi"/>
          <w:sz w:val="22"/>
          <w:szCs w:val="26"/>
        </w:rPr>
        <w:t xml:space="preserve">solutions exist, that </w:t>
      </w:r>
      <w:r w:rsidR="00250963" w:rsidRPr="009D2F5C">
        <w:rPr>
          <w:rFonts w:asciiTheme="minorHAnsi" w:hAnsiTheme="minorHAnsi" w:cstheme="minorHAnsi"/>
          <w:sz w:val="22"/>
          <w:szCs w:val="26"/>
        </w:rPr>
        <w:t xml:space="preserve">relations are positive, </w:t>
      </w:r>
      <w:r w:rsidRPr="009D2F5C">
        <w:rPr>
          <w:rFonts w:asciiTheme="minorHAnsi" w:hAnsiTheme="minorHAnsi" w:cstheme="minorHAnsi"/>
          <w:sz w:val="22"/>
          <w:szCs w:val="26"/>
        </w:rPr>
        <w:t>that people are there to help</w:t>
      </w:r>
      <w:r w:rsidR="00250963" w:rsidRPr="009D2F5C">
        <w:rPr>
          <w:rFonts w:asciiTheme="minorHAnsi" w:hAnsiTheme="minorHAnsi" w:cstheme="minorHAnsi"/>
          <w:sz w:val="22"/>
          <w:szCs w:val="26"/>
        </w:rPr>
        <w:t xml:space="preserve">. </w:t>
      </w:r>
    </w:p>
    <w:p w14:paraId="27E78F9A" w14:textId="77777777" w:rsidR="00C25514" w:rsidRPr="009D2F5C" w:rsidRDefault="00C25514" w:rsidP="00F74ADF">
      <w:pPr>
        <w:spacing w:before="120" w:after="120"/>
        <w:jc w:val="both"/>
        <w:rPr>
          <w:rFonts w:asciiTheme="minorHAnsi" w:hAnsiTheme="minorHAnsi" w:cstheme="minorHAnsi"/>
          <w:sz w:val="22"/>
          <w:szCs w:val="26"/>
        </w:rPr>
      </w:pPr>
    </w:p>
    <w:p w14:paraId="10038EC6" w14:textId="77777777" w:rsidR="007C699E" w:rsidRPr="009D2F5C" w:rsidRDefault="00AA7441" w:rsidP="000B0D82">
      <w:pPr>
        <w:pStyle w:val="ListParagraph"/>
        <w:numPr>
          <w:ilvl w:val="0"/>
          <w:numId w:val="14"/>
        </w:numPr>
        <w:spacing w:before="120" w:after="120"/>
        <w:contextualSpacing w:val="0"/>
        <w:jc w:val="both"/>
        <w:rPr>
          <w:rFonts w:asciiTheme="minorHAnsi" w:hAnsiTheme="minorHAnsi" w:cstheme="minorHAnsi"/>
          <w:b/>
          <w:color w:val="1F4E79" w:themeColor="accent1" w:themeShade="80"/>
        </w:rPr>
      </w:pPr>
      <w:r w:rsidRPr="009D2F5C">
        <w:rPr>
          <w:rFonts w:asciiTheme="minorHAnsi" w:hAnsiTheme="minorHAnsi" w:cstheme="minorHAnsi"/>
          <w:b/>
          <w:color w:val="1F4E79" w:themeColor="accent1" w:themeShade="80"/>
        </w:rPr>
        <w:t>Identity: in-school youth</w:t>
      </w:r>
    </w:p>
    <w:p w14:paraId="7388F627" w14:textId="77777777" w:rsidR="007C699E" w:rsidRPr="009D2F5C" w:rsidRDefault="007C699E" w:rsidP="00F74ADF">
      <w:pPr>
        <w:spacing w:before="120" w:after="120"/>
        <w:jc w:val="both"/>
        <w:rPr>
          <w:rFonts w:asciiTheme="minorHAnsi" w:hAnsiTheme="minorHAnsi" w:cstheme="minorHAnsi"/>
          <w:i/>
          <w:sz w:val="22"/>
          <w:szCs w:val="22"/>
        </w:rPr>
      </w:pPr>
      <w:r w:rsidRPr="009D2F5C">
        <w:rPr>
          <w:rFonts w:asciiTheme="minorHAnsi" w:hAnsiTheme="minorHAnsi" w:cstheme="minorHAnsi"/>
          <w:i/>
          <w:sz w:val="22"/>
          <w:szCs w:val="22"/>
        </w:rPr>
        <w:t>Outcome 3.1 Marginalized youth are better integrated in school</w:t>
      </w:r>
    </w:p>
    <w:p w14:paraId="68582728" w14:textId="77777777" w:rsidR="00AC6E40" w:rsidRPr="009D2F5C" w:rsidRDefault="00AC6E40" w:rsidP="00F74ADF">
      <w:pPr>
        <w:spacing w:before="120" w:after="120"/>
        <w:jc w:val="both"/>
        <w:rPr>
          <w:rFonts w:asciiTheme="minorHAnsi" w:hAnsiTheme="minorHAnsi" w:cstheme="minorHAnsi"/>
          <w:sz w:val="22"/>
          <w:szCs w:val="22"/>
        </w:rPr>
      </w:pPr>
      <w:r w:rsidRPr="009D2F5C">
        <w:rPr>
          <w:rFonts w:asciiTheme="minorHAnsi" w:hAnsiTheme="minorHAnsi" w:cstheme="minorHAnsi"/>
          <w:sz w:val="22"/>
          <w:szCs w:val="22"/>
        </w:rPr>
        <w:t xml:space="preserve">Under personal and community resilience, two constituent questions highlight relations between in-school youth and their community. </w:t>
      </w:r>
      <w:r w:rsidR="00F70C4A" w:rsidRPr="009D2F5C">
        <w:rPr>
          <w:rFonts w:asciiTheme="minorHAnsi" w:hAnsiTheme="minorHAnsi" w:cstheme="minorHAnsi"/>
          <w:sz w:val="22"/>
          <w:szCs w:val="22"/>
        </w:rPr>
        <w:t>H</w:t>
      </w:r>
      <w:r w:rsidRPr="009D2F5C">
        <w:rPr>
          <w:rFonts w:asciiTheme="minorHAnsi" w:hAnsiTheme="minorHAnsi" w:cstheme="minorHAnsi"/>
          <w:sz w:val="22"/>
          <w:szCs w:val="22"/>
        </w:rPr>
        <w:t xml:space="preserve">alf of in-school youth felt that, </w:t>
      </w:r>
      <w:r w:rsidR="00F70C4A" w:rsidRPr="009D2F5C">
        <w:rPr>
          <w:rFonts w:asciiTheme="minorHAnsi" w:hAnsiTheme="minorHAnsi" w:cstheme="minorHAnsi"/>
          <w:sz w:val="22"/>
          <w:szCs w:val="22"/>
        </w:rPr>
        <w:t xml:space="preserve">before FORSATY, </w:t>
      </w:r>
      <w:r w:rsidRPr="009D2F5C">
        <w:rPr>
          <w:rFonts w:asciiTheme="minorHAnsi" w:hAnsiTheme="minorHAnsi" w:cstheme="minorHAnsi"/>
          <w:sz w:val="22"/>
          <w:szCs w:val="22"/>
        </w:rPr>
        <w:t xml:space="preserve">when they were in a difficult situation, they could find </w:t>
      </w:r>
      <w:r w:rsidR="00C81701" w:rsidRPr="009D2F5C">
        <w:rPr>
          <w:rFonts w:asciiTheme="minorHAnsi" w:hAnsiTheme="minorHAnsi" w:cstheme="minorHAnsi"/>
          <w:sz w:val="22"/>
          <w:szCs w:val="22"/>
        </w:rPr>
        <w:t xml:space="preserve">seldom or </w:t>
      </w:r>
      <w:r w:rsidRPr="009D2F5C">
        <w:rPr>
          <w:rFonts w:asciiTheme="minorHAnsi" w:hAnsiTheme="minorHAnsi" w:cstheme="minorHAnsi"/>
          <w:sz w:val="22"/>
          <w:szCs w:val="22"/>
        </w:rPr>
        <w:t xml:space="preserve">no solution; this concerns 24 percent of youth </w:t>
      </w:r>
      <w:r w:rsidR="00C573FA" w:rsidRPr="009D2F5C">
        <w:rPr>
          <w:rFonts w:asciiTheme="minorHAnsi" w:hAnsiTheme="minorHAnsi" w:cstheme="minorHAnsi"/>
          <w:sz w:val="22"/>
          <w:szCs w:val="22"/>
        </w:rPr>
        <w:t>in the FORSATY</w:t>
      </w:r>
      <w:r w:rsidRPr="009D2F5C">
        <w:rPr>
          <w:rFonts w:asciiTheme="minorHAnsi" w:hAnsiTheme="minorHAnsi" w:cstheme="minorHAnsi"/>
          <w:sz w:val="22"/>
          <w:szCs w:val="22"/>
        </w:rPr>
        <w:t xml:space="preserve"> Education process. And while 52 percent previously considered that persons having responsibilities were seldom or never there to help, 27 percent though so after the process. </w:t>
      </w:r>
    </w:p>
    <w:p w14:paraId="18E32670" w14:textId="0FB8B7EB" w:rsidR="00AC6E40" w:rsidRPr="009D2F5C" w:rsidRDefault="00365E2C" w:rsidP="00F74ADF">
      <w:pPr>
        <w:spacing w:before="120" w:after="120"/>
        <w:jc w:val="both"/>
        <w:rPr>
          <w:rFonts w:asciiTheme="minorHAnsi" w:hAnsiTheme="minorHAnsi" w:cstheme="minorHAnsi"/>
          <w:sz w:val="22"/>
          <w:szCs w:val="22"/>
        </w:rPr>
      </w:pPr>
      <w:r>
        <w:rPr>
          <w:rFonts w:asciiTheme="minorHAnsi" w:hAnsiTheme="minorHAnsi" w:cstheme="minorHAnsi"/>
          <w:sz w:val="22"/>
          <w:szCs w:val="22"/>
        </w:rPr>
        <w:t>There is a strong</w:t>
      </w:r>
      <w:r w:rsidR="00AC6E40" w:rsidRPr="009D2F5C">
        <w:rPr>
          <w:rFonts w:asciiTheme="minorHAnsi" w:hAnsiTheme="minorHAnsi" w:cstheme="minorHAnsi"/>
          <w:sz w:val="22"/>
          <w:szCs w:val="22"/>
        </w:rPr>
        <w:t xml:space="preserve"> improvement in </w:t>
      </w:r>
      <w:r>
        <w:rPr>
          <w:rFonts w:asciiTheme="minorHAnsi" w:hAnsiTheme="minorHAnsi" w:cstheme="minorHAnsi"/>
          <w:sz w:val="22"/>
          <w:szCs w:val="22"/>
        </w:rPr>
        <w:t xml:space="preserve">perceived </w:t>
      </w:r>
      <w:r w:rsidR="00AC6E40" w:rsidRPr="009D2F5C">
        <w:rPr>
          <w:rFonts w:asciiTheme="minorHAnsi" w:hAnsiTheme="minorHAnsi" w:cstheme="minorHAnsi"/>
          <w:sz w:val="22"/>
          <w:szCs w:val="22"/>
        </w:rPr>
        <w:t xml:space="preserve">interpersonal skills, with a reduction of the proportion of youth with negative perceptions from 41 to only 17 percent, and to negative scoring on peer relations, reduced from 44 percent to 23 percent. </w:t>
      </w:r>
    </w:p>
    <w:p w14:paraId="5D4668A8" w14:textId="77777777" w:rsidR="00AC6E40" w:rsidRPr="009D2F5C" w:rsidRDefault="00AC6E40" w:rsidP="00F74ADF">
      <w:pPr>
        <w:spacing w:before="120" w:after="120"/>
        <w:jc w:val="both"/>
        <w:rPr>
          <w:rFonts w:asciiTheme="minorHAnsi" w:hAnsiTheme="minorHAnsi" w:cstheme="minorHAnsi"/>
          <w:sz w:val="22"/>
          <w:szCs w:val="22"/>
        </w:rPr>
      </w:pPr>
      <w:r w:rsidRPr="009D2F5C">
        <w:rPr>
          <w:rFonts w:asciiTheme="minorHAnsi" w:hAnsiTheme="minorHAnsi" w:cstheme="minorHAnsi"/>
          <w:sz w:val="22"/>
          <w:szCs w:val="22"/>
        </w:rPr>
        <w:t xml:space="preserve">As for excluded youth, the data </w:t>
      </w:r>
      <w:r w:rsidR="00F70C4A" w:rsidRPr="009D2F5C">
        <w:rPr>
          <w:rFonts w:asciiTheme="minorHAnsi" w:hAnsiTheme="minorHAnsi" w:cstheme="minorHAnsi"/>
          <w:sz w:val="22"/>
          <w:szCs w:val="22"/>
        </w:rPr>
        <w:t xml:space="preserve">for in-school youth </w:t>
      </w:r>
      <w:r w:rsidRPr="009D2F5C">
        <w:rPr>
          <w:rFonts w:asciiTheme="minorHAnsi" w:hAnsiTheme="minorHAnsi" w:cstheme="minorHAnsi"/>
          <w:sz w:val="22"/>
          <w:szCs w:val="22"/>
        </w:rPr>
        <w:t xml:space="preserve">indicate a significant increase in the proportion of youth that perceive that solutions exist, that relations are positive, that people are there to help. </w:t>
      </w:r>
    </w:p>
    <w:p w14:paraId="7129EA4B" w14:textId="77777777" w:rsidR="00C573FA" w:rsidRPr="009D2F5C" w:rsidRDefault="00C573FA" w:rsidP="00F74ADF">
      <w:pPr>
        <w:spacing w:before="120" w:after="120"/>
        <w:jc w:val="both"/>
        <w:rPr>
          <w:rFonts w:asciiTheme="minorHAnsi" w:hAnsiTheme="minorHAnsi" w:cstheme="minorHAnsi"/>
          <w:sz w:val="22"/>
          <w:szCs w:val="22"/>
        </w:rPr>
      </w:pPr>
      <w:r w:rsidRPr="009D2F5C">
        <w:rPr>
          <w:rFonts w:asciiTheme="minorHAnsi" w:hAnsiTheme="minorHAnsi" w:cstheme="minorHAnsi"/>
          <w:sz w:val="22"/>
          <w:szCs w:val="22"/>
        </w:rPr>
        <w:t xml:space="preserve">Positive identification to the school is relatively strong, with 25 percent of youth scoring negatively before entering the Program, down to 13 percent for youth in the FORSATY program. This </w:t>
      </w:r>
      <w:r w:rsidR="00C81701" w:rsidRPr="009D2F5C">
        <w:rPr>
          <w:rFonts w:asciiTheme="minorHAnsi" w:hAnsiTheme="minorHAnsi" w:cstheme="minorHAnsi"/>
          <w:sz w:val="22"/>
          <w:szCs w:val="22"/>
        </w:rPr>
        <w:t xml:space="preserve">relatively low rate of negative answers when compared to other questions, </w:t>
      </w:r>
      <w:r w:rsidRPr="009D2F5C">
        <w:rPr>
          <w:rFonts w:asciiTheme="minorHAnsi" w:hAnsiTheme="minorHAnsi" w:cstheme="minorHAnsi"/>
          <w:sz w:val="22"/>
          <w:szCs w:val="22"/>
        </w:rPr>
        <w:t xml:space="preserve">suggest that the school is a significant institution for youth, </w:t>
      </w:r>
      <w:r w:rsidR="00F70C4A" w:rsidRPr="009D2F5C">
        <w:rPr>
          <w:rFonts w:asciiTheme="minorHAnsi" w:hAnsiTheme="minorHAnsi" w:cstheme="minorHAnsi"/>
          <w:sz w:val="22"/>
          <w:szCs w:val="22"/>
        </w:rPr>
        <w:t xml:space="preserve">despite the difficulties faced by youth at-risk of dropout. </w:t>
      </w:r>
      <w:r w:rsidRPr="009D2F5C">
        <w:rPr>
          <w:rFonts w:asciiTheme="minorHAnsi" w:hAnsiTheme="minorHAnsi" w:cstheme="minorHAnsi"/>
          <w:sz w:val="22"/>
          <w:szCs w:val="22"/>
        </w:rPr>
        <w:t xml:space="preserve"> </w:t>
      </w:r>
    </w:p>
    <w:p w14:paraId="700E2359" w14:textId="2363E2BC" w:rsidR="007E1BA4" w:rsidRDefault="006938C6" w:rsidP="00F74ADF">
      <w:pPr>
        <w:spacing w:before="120" w:after="120"/>
        <w:jc w:val="both"/>
        <w:rPr>
          <w:rFonts w:asciiTheme="minorHAnsi" w:hAnsiTheme="minorHAnsi" w:cstheme="minorHAnsi"/>
          <w:sz w:val="22"/>
          <w:szCs w:val="22"/>
        </w:rPr>
      </w:pPr>
      <w:r w:rsidRPr="009D2F5C">
        <w:rPr>
          <w:rFonts w:asciiTheme="minorHAnsi" w:hAnsiTheme="minorHAnsi" w:cstheme="minorHAnsi"/>
          <w:sz w:val="22"/>
          <w:szCs w:val="22"/>
        </w:rPr>
        <w:t xml:space="preserve">More than two-thirds of past FORSATY in-school participants </w:t>
      </w:r>
      <w:r w:rsidR="005972A7" w:rsidRPr="009D2F5C">
        <w:rPr>
          <w:rFonts w:asciiTheme="minorHAnsi" w:hAnsiTheme="minorHAnsi" w:cstheme="minorHAnsi"/>
          <w:sz w:val="22"/>
          <w:szCs w:val="22"/>
        </w:rPr>
        <w:t xml:space="preserve">that </w:t>
      </w:r>
      <w:r w:rsidRPr="009D2F5C">
        <w:rPr>
          <w:rFonts w:asciiTheme="minorHAnsi" w:hAnsiTheme="minorHAnsi" w:cstheme="minorHAnsi"/>
          <w:sz w:val="22"/>
          <w:szCs w:val="22"/>
        </w:rPr>
        <w:t xml:space="preserve">are now of </w:t>
      </w:r>
      <w:r w:rsidR="00365E2C">
        <w:rPr>
          <w:rFonts w:asciiTheme="minorHAnsi" w:hAnsiTheme="minorHAnsi" w:cstheme="minorHAnsi"/>
          <w:sz w:val="22"/>
          <w:szCs w:val="22"/>
        </w:rPr>
        <w:t>high-school</w:t>
      </w:r>
      <w:r w:rsidRPr="009D2F5C">
        <w:rPr>
          <w:rFonts w:asciiTheme="minorHAnsi" w:hAnsiTheme="minorHAnsi" w:cstheme="minorHAnsi"/>
          <w:sz w:val="22"/>
          <w:szCs w:val="22"/>
        </w:rPr>
        <w:t xml:space="preserve"> age are attending </w:t>
      </w:r>
      <w:r w:rsidR="00365E2C">
        <w:rPr>
          <w:rFonts w:asciiTheme="minorHAnsi" w:hAnsiTheme="minorHAnsi" w:cstheme="minorHAnsi"/>
          <w:sz w:val="22"/>
          <w:szCs w:val="22"/>
        </w:rPr>
        <w:t>high-school</w:t>
      </w:r>
      <w:r w:rsidRPr="009D2F5C">
        <w:rPr>
          <w:rFonts w:asciiTheme="minorHAnsi" w:hAnsiTheme="minorHAnsi" w:cstheme="minorHAnsi"/>
          <w:sz w:val="22"/>
          <w:szCs w:val="22"/>
        </w:rPr>
        <w:t>.</w:t>
      </w:r>
      <w:r w:rsidR="005972A7" w:rsidRPr="009D2F5C">
        <w:rPr>
          <w:rFonts w:asciiTheme="minorHAnsi" w:hAnsiTheme="minorHAnsi" w:cstheme="minorHAnsi"/>
          <w:sz w:val="22"/>
          <w:szCs w:val="22"/>
        </w:rPr>
        <w:t xml:space="preserve"> This indicates a strong desire to pursue studies in a group that previously w</w:t>
      </w:r>
      <w:r w:rsidR="0002492E" w:rsidRPr="009D2F5C">
        <w:rPr>
          <w:rFonts w:asciiTheme="minorHAnsi" w:hAnsiTheme="minorHAnsi" w:cstheme="minorHAnsi"/>
          <w:sz w:val="22"/>
          <w:szCs w:val="22"/>
        </w:rPr>
        <w:t>as</w:t>
      </w:r>
      <w:r w:rsidR="005972A7" w:rsidRPr="009D2F5C">
        <w:rPr>
          <w:rFonts w:asciiTheme="minorHAnsi" w:hAnsiTheme="minorHAnsi" w:cstheme="minorHAnsi"/>
          <w:sz w:val="22"/>
          <w:szCs w:val="22"/>
        </w:rPr>
        <w:t xml:space="preserve"> failing in school and </w:t>
      </w:r>
      <w:r w:rsidR="0002492E" w:rsidRPr="009D2F5C">
        <w:rPr>
          <w:rFonts w:asciiTheme="minorHAnsi" w:hAnsiTheme="minorHAnsi" w:cstheme="minorHAnsi"/>
          <w:sz w:val="22"/>
          <w:szCs w:val="22"/>
        </w:rPr>
        <w:t xml:space="preserve">was </w:t>
      </w:r>
      <w:r w:rsidR="005972A7" w:rsidRPr="009D2F5C">
        <w:rPr>
          <w:rFonts w:asciiTheme="minorHAnsi" w:hAnsiTheme="minorHAnsi" w:cstheme="minorHAnsi"/>
          <w:sz w:val="22"/>
          <w:szCs w:val="22"/>
        </w:rPr>
        <w:t xml:space="preserve">at-risk of dropping out. </w:t>
      </w:r>
    </w:p>
    <w:p w14:paraId="49FDFFB1" w14:textId="77777777" w:rsidR="00365E2C" w:rsidRPr="009D2F5C" w:rsidRDefault="00365E2C" w:rsidP="00F74ADF">
      <w:pPr>
        <w:spacing w:before="120" w:after="120"/>
        <w:jc w:val="both"/>
        <w:rPr>
          <w:rFonts w:asciiTheme="minorHAnsi" w:hAnsiTheme="minorHAnsi" w:cstheme="minorHAnsi"/>
          <w:sz w:val="22"/>
          <w:szCs w:val="22"/>
        </w:rPr>
      </w:pPr>
    </w:p>
    <w:p w14:paraId="696F00F2" w14:textId="4F76658E" w:rsidR="00AE1B50" w:rsidRPr="009D2F5C" w:rsidRDefault="00365E2C" w:rsidP="00F74ADF">
      <w:pPr>
        <w:spacing w:before="120" w:after="120"/>
        <w:jc w:val="both"/>
        <w:rPr>
          <w:rFonts w:asciiTheme="minorHAnsi" w:hAnsiTheme="minorHAnsi" w:cstheme="minorHAnsi"/>
          <w:sz w:val="22"/>
          <w:szCs w:val="22"/>
        </w:rPr>
      </w:pPr>
      <w:r w:rsidRPr="009D2F5C">
        <w:rPr>
          <w:rFonts w:asciiTheme="minorHAnsi" w:hAnsiTheme="minorHAnsi" w:cstheme="minorHAnsi"/>
          <w:noProof/>
          <w:lang w:eastAsia="fr-FR"/>
        </w:rPr>
        <w:drawing>
          <wp:inline distT="0" distB="0" distL="0" distR="0" wp14:anchorId="0C22C697" wp14:editId="2D2945B4">
            <wp:extent cx="5695950" cy="2905125"/>
            <wp:effectExtent l="0" t="0" r="0" b="9525"/>
            <wp:docPr id="7" name="Graphique 7">
              <a:extLst xmlns:a="http://schemas.openxmlformats.org/drawingml/2006/main">
                <a:ext uri="{FF2B5EF4-FFF2-40B4-BE49-F238E27FC236}">
                  <a16:creationId xmlns:a16="http://schemas.microsoft.com/office/drawing/2014/main" id="{E49E16E7-C614-4440-8642-4E637D25023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6284283E" w14:textId="5FE057B2" w:rsidR="00AE1B50" w:rsidRPr="009D2F5C" w:rsidRDefault="00AE1B50" w:rsidP="00F74ADF">
      <w:pPr>
        <w:spacing w:before="120" w:after="120"/>
        <w:jc w:val="both"/>
        <w:rPr>
          <w:rFonts w:asciiTheme="minorHAnsi" w:hAnsiTheme="minorHAnsi" w:cstheme="minorHAnsi"/>
          <w:b/>
        </w:rPr>
      </w:pPr>
    </w:p>
    <w:p w14:paraId="06BF1EED" w14:textId="77777777" w:rsidR="00437CA3" w:rsidRPr="009D2F5C" w:rsidRDefault="00AA7441" w:rsidP="000B0D82">
      <w:pPr>
        <w:pStyle w:val="ListParagraph"/>
        <w:numPr>
          <w:ilvl w:val="0"/>
          <w:numId w:val="14"/>
        </w:numPr>
        <w:spacing w:before="120" w:after="120"/>
        <w:contextualSpacing w:val="0"/>
        <w:jc w:val="both"/>
        <w:rPr>
          <w:rFonts w:asciiTheme="minorHAnsi" w:hAnsiTheme="minorHAnsi" w:cstheme="minorHAnsi"/>
          <w:b/>
          <w:color w:val="1F4E79" w:themeColor="accent1" w:themeShade="80"/>
        </w:rPr>
      </w:pPr>
      <w:r w:rsidRPr="009D2F5C">
        <w:rPr>
          <w:rFonts w:asciiTheme="minorHAnsi" w:hAnsiTheme="minorHAnsi" w:cstheme="minorHAnsi"/>
          <w:b/>
          <w:color w:val="1F4E79" w:themeColor="accent1" w:themeShade="80"/>
        </w:rPr>
        <w:t xml:space="preserve">Identity: youth seeking employment </w:t>
      </w:r>
    </w:p>
    <w:p w14:paraId="6D121494" w14:textId="430C3EEB" w:rsidR="00E40FB6" w:rsidRPr="009D2F5C" w:rsidRDefault="00365E2C" w:rsidP="00F74ADF">
      <w:pPr>
        <w:spacing w:before="120" w:after="120"/>
        <w:jc w:val="both"/>
        <w:rPr>
          <w:rFonts w:asciiTheme="minorHAnsi" w:hAnsiTheme="minorHAnsi" w:cstheme="minorHAnsi"/>
          <w:b/>
          <w:sz w:val="22"/>
          <w:szCs w:val="22"/>
        </w:rPr>
      </w:pPr>
      <w:r w:rsidRPr="009D2F5C">
        <w:rPr>
          <w:rFonts w:asciiTheme="minorHAnsi" w:hAnsiTheme="minorHAnsi" w:cstheme="minorHAnsi"/>
          <w:sz w:val="22"/>
          <w:szCs w:val="22"/>
          <w:lang w:eastAsia="fr-FR"/>
        </w:rPr>
        <w:t>Most of the</w:t>
      </w:r>
      <w:r w:rsidR="008D4E18" w:rsidRPr="009D2F5C">
        <w:rPr>
          <w:rFonts w:asciiTheme="minorHAnsi" w:hAnsiTheme="minorHAnsi" w:cstheme="minorHAnsi"/>
          <w:sz w:val="22"/>
          <w:szCs w:val="22"/>
          <w:lang w:eastAsia="fr-FR"/>
        </w:rPr>
        <w:t xml:space="preserve"> youth that accessed employment through the complete FORSATY Vocational Model (excluding WR) have developed positive relations with the institution of the private </w:t>
      </w:r>
      <w:r w:rsidR="00AF5C97" w:rsidRPr="009D2F5C">
        <w:rPr>
          <w:rFonts w:asciiTheme="minorHAnsi" w:hAnsiTheme="minorHAnsi" w:cstheme="minorHAnsi"/>
          <w:sz w:val="22"/>
          <w:szCs w:val="22"/>
          <w:lang w:eastAsia="fr-FR"/>
        </w:rPr>
        <w:t>sector and</w:t>
      </w:r>
      <w:r w:rsidR="008D4E18" w:rsidRPr="009D2F5C">
        <w:rPr>
          <w:rFonts w:asciiTheme="minorHAnsi" w:hAnsiTheme="minorHAnsi" w:cstheme="minorHAnsi"/>
          <w:sz w:val="22"/>
          <w:szCs w:val="22"/>
          <w:lang w:eastAsia="fr-FR"/>
        </w:rPr>
        <w:t xml:space="preserve"> improved their relations or standing in their respective families and communities. </w:t>
      </w:r>
    </w:p>
    <w:p w14:paraId="69AC7197" w14:textId="40EEFDE7" w:rsidR="00E40FB6" w:rsidRPr="009D2F5C" w:rsidRDefault="00E40FB6" w:rsidP="00F74ADF">
      <w:pPr>
        <w:spacing w:before="120" w:after="120"/>
        <w:jc w:val="both"/>
        <w:rPr>
          <w:rFonts w:asciiTheme="minorHAnsi" w:hAnsiTheme="minorHAnsi" w:cstheme="minorHAnsi"/>
          <w:sz w:val="22"/>
        </w:rPr>
      </w:pPr>
      <w:r w:rsidRPr="009D2F5C">
        <w:rPr>
          <w:rFonts w:asciiTheme="minorHAnsi" w:hAnsiTheme="minorHAnsi" w:cstheme="minorHAnsi"/>
          <w:sz w:val="22"/>
        </w:rPr>
        <w:t xml:space="preserve">Regular field visits and follow-ups by OSS with partner firms indicate stability and satisfaction in employed youth. Departures from work are seldom due to performance or behavior issues; they are due to personal reasons (marriage, moving) or seeking advancement or higher wages. This is confirmed by the exit survey. </w:t>
      </w:r>
      <w:r w:rsidR="00365E2C">
        <w:rPr>
          <w:rFonts w:asciiTheme="minorHAnsi" w:hAnsiTheme="minorHAnsi" w:cstheme="minorHAnsi"/>
          <w:sz w:val="22"/>
        </w:rPr>
        <w:t>Of y</w:t>
      </w:r>
      <w:r w:rsidRPr="009D2F5C">
        <w:rPr>
          <w:rFonts w:asciiTheme="minorHAnsi" w:hAnsiTheme="minorHAnsi" w:cstheme="minorHAnsi"/>
          <w:sz w:val="22"/>
        </w:rPr>
        <w:t xml:space="preserve">outh surveyed after one and two years, 89 percent were employed. The status of youth in employment is covered under the </w:t>
      </w:r>
      <w:r w:rsidRPr="009D2F5C">
        <w:rPr>
          <w:rFonts w:asciiTheme="minorHAnsi" w:hAnsiTheme="minorHAnsi" w:cstheme="minorHAnsi"/>
          <w:i/>
          <w:sz w:val="22"/>
        </w:rPr>
        <w:t>Identity</w:t>
      </w:r>
      <w:r w:rsidRPr="009D2F5C">
        <w:rPr>
          <w:rFonts w:asciiTheme="minorHAnsi" w:hAnsiTheme="minorHAnsi" w:cstheme="minorHAnsi"/>
          <w:sz w:val="22"/>
        </w:rPr>
        <w:t xml:space="preserve"> section, further below.  </w:t>
      </w:r>
    </w:p>
    <w:p w14:paraId="570BCEE1" w14:textId="2B8F59F1" w:rsidR="005972A7" w:rsidRPr="009D2F5C" w:rsidRDefault="00365E2C" w:rsidP="00F74ADF">
      <w:pPr>
        <w:spacing w:before="120" w:after="120"/>
        <w:ind w:left="1416"/>
        <w:jc w:val="both"/>
        <w:rPr>
          <w:rFonts w:asciiTheme="minorHAnsi" w:hAnsiTheme="minorHAnsi" w:cstheme="minorHAnsi"/>
          <w:i/>
          <w:sz w:val="22"/>
        </w:rPr>
      </w:pPr>
      <w:r w:rsidRPr="009D2F5C">
        <w:rPr>
          <w:rFonts w:asciiTheme="minorHAnsi" w:hAnsiTheme="minorHAnsi" w:cstheme="minorHAnsi"/>
          <w:i/>
          <w:sz w:val="22"/>
        </w:rPr>
        <w:t xml:space="preserve"> </w:t>
      </w:r>
      <w:r w:rsidR="008D4E18" w:rsidRPr="009D2F5C">
        <w:rPr>
          <w:rFonts w:asciiTheme="minorHAnsi" w:hAnsiTheme="minorHAnsi" w:cstheme="minorHAnsi"/>
          <w:i/>
          <w:sz w:val="22"/>
        </w:rPr>
        <w:t>“</w:t>
      </w:r>
      <w:r w:rsidR="005972A7" w:rsidRPr="009D2F5C">
        <w:rPr>
          <w:rFonts w:asciiTheme="minorHAnsi" w:hAnsiTheme="minorHAnsi" w:cstheme="minorHAnsi"/>
          <w:i/>
          <w:sz w:val="22"/>
        </w:rPr>
        <w:t>With regard to workplace impact, on the whole young employees or interns furnished through FORSATY obey the rules in the work place, accept intermediation, and keep their jobs. Company officials directly ascribe this positive workplace attitude to the Life Skills and work readiness training received in the OSS associations. The human resource personnel interviewed in LARINOR were quite emphatic in comparing the superior personal qualities of interns arriving from OSS Chifae compared to those from the governmental program OFPPT.</w:t>
      </w:r>
      <w:r w:rsidR="008D4E18" w:rsidRPr="009D2F5C">
        <w:rPr>
          <w:rFonts w:asciiTheme="minorHAnsi" w:hAnsiTheme="minorHAnsi" w:cstheme="minorHAnsi"/>
          <w:i/>
          <w:sz w:val="22"/>
        </w:rPr>
        <w:t xml:space="preserve">” </w:t>
      </w:r>
      <w:r w:rsidR="008D4E18" w:rsidRPr="009D2F5C">
        <w:rPr>
          <w:rFonts w:asciiTheme="minorHAnsi" w:hAnsiTheme="minorHAnsi" w:cstheme="minorHAnsi"/>
          <w:sz w:val="22"/>
        </w:rPr>
        <w:t>– FORSATY mid-term evaluation</w:t>
      </w:r>
    </w:p>
    <w:p w14:paraId="2B8D1B25" w14:textId="77777777" w:rsidR="00365E2C" w:rsidRDefault="00365E2C" w:rsidP="00F74ADF">
      <w:pPr>
        <w:spacing w:before="120" w:after="120"/>
        <w:jc w:val="both"/>
        <w:rPr>
          <w:rFonts w:asciiTheme="minorHAnsi" w:hAnsiTheme="minorHAnsi" w:cstheme="minorHAnsi"/>
          <w:b/>
          <w:color w:val="1F4E79" w:themeColor="accent1" w:themeShade="80"/>
          <w:sz w:val="22"/>
          <w:szCs w:val="26"/>
        </w:rPr>
      </w:pPr>
    </w:p>
    <w:p w14:paraId="2E63CC81" w14:textId="77777777" w:rsidR="00365E2C" w:rsidRDefault="00365E2C" w:rsidP="00F74ADF">
      <w:pPr>
        <w:spacing w:before="120" w:after="120"/>
        <w:jc w:val="both"/>
        <w:rPr>
          <w:rFonts w:asciiTheme="minorHAnsi" w:hAnsiTheme="minorHAnsi" w:cstheme="minorHAnsi"/>
          <w:b/>
          <w:color w:val="1F4E79" w:themeColor="accent1" w:themeShade="80"/>
          <w:sz w:val="22"/>
          <w:szCs w:val="26"/>
        </w:rPr>
      </w:pPr>
    </w:p>
    <w:p w14:paraId="286C8DBB" w14:textId="5F572CF0" w:rsidR="007B093F" w:rsidRPr="009D2F5C" w:rsidRDefault="007B093F" w:rsidP="00F74ADF">
      <w:pPr>
        <w:spacing w:before="120" w:after="120"/>
        <w:jc w:val="both"/>
        <w:rPr>
          <w:rFonts w:asciiTheme="minorHAnsi" w:hAnsiTheme="minorHAnsi" w:cstheme="minorHAnsi"/>
          <w:b/>
          <w:color w:val="1F4E79" w:themeColor="accent1" w:themeShade="80"/>
          <w:sz w:val="22"/>
          <w:szCs w:val="26"/>
        </w:rPr>
      </w:pPr>
      <w:r w:rsidRPr="009D2F5C">
        <w:rPr>
          <w:rFonts w:asciiTheme="minorHAnsi" w:hAnsiTheme="minorHAnsi" w:cstheme="minorHAnsi"/>
          <w:b/>
          <w:color w:val="1F4E79" w:themeColor="accent1" w:themeShade="80"/>
          <w:sz w:val="22"/>
          <w:szCs w:val="26"/>
        </w:rPr>
        <w:t>Internal Assets</w:t>
      </w:r>
    </w:p>
    <w:p w14:paraId="6785F7CD" w14:textId="15AE02D7" w:rsidR="00E02DF9" w:rsidRPr="009D2F5C" w:rsidRDefault="00E02DF9" w:rsidP="00F74ADF">
      <w:pPr>
        <w:spacing w:before="120" w:after="120"/>
        <w:jc w:val="both"/>
        <w:rPr>
          <w:rFonts w:asciiTheme="minorHAnsi" w:hAnsiTheme="minorHAnsi" w:cstheme="minorHAnsi"/>
          <w:sz w:val="22"/>
          <w:szCs w:val="26"/>
        </w:rPr>
      </w:pPr>
      <w:r w:rsidRPr="009D2F5C">
        <w:rPr>
          <w:rFonts w:asciiTheme="minorHAnsi" w:hAnsiTheme="minorHAnsi" w:cstheme="minorHAnsi"/>
          <w:sz w:val="22"/>
          <w:szCs w:val="26"/>
        </w:rPr>
        <w:t xml:space="preserve">Internal assets most relevant to </w:t>
      </w:r>
      <w:r w:rsidR="00C7349E" w:rsidRPr="00C7349E">
        <w:rPr>
          <w:rFonts w:asciiTheme="minorHAnsi" w:hAnsiTheme="minorHAnsi" w:cstheme="minorHAnsi"/>
          <w:i/>
          <w:sz w:val="22"/>
          <w:szCs w:val="26"/>
        </w:rPr>
        <w:t>i</w:t>
      </w:r>
      <w:r w:rsidRPr="00C7349E">
        <w:rPr>
          <w:rFonts w:asciiTheme="minorHAnsi" w:hAnsiTheme="minorHAnsi" w:cstheme="minorHAnsi"/>
          <w:i/>
          <w:sz w:val="22"/>
          <w:szCs w:val="26"/>
        </w:rPr>
        <w:t>dentity</w:t>
      </w:r>
      <w:r w:rsidRPr="009D2F5C">
        <w:rPr>
          <w:rFonts w:asciiTheme="minorHAnsi" w:hAnsiTheme="minorHAnsi" w:cstheme="minorHAnsi"/>
          <w:sz w:val="22"/>
          <w:szCs w:val="26"/>
        </w:rPr>
        <w:t xml:space="preserve"> include: personal and community resilience, relationships with adults and conflict resolution. </w:t>
      </w:r>
    </w:p>
    <w:p w14:paraId="19806E82" w14:textId="1F277DCB" w:rsidR="00565818" w:rsidRPr="009D2F5C" w:rsidRDefault="00E02DF9" w:rsidP="00F74ADF">
      <w:pPr>
        <w:spacing w:before="120" w:after="120"/>
        <w:jc w:val="both"/>
        <w:rPr>
          <w:rFonts w:asciiTheme="minorHAnsi" w:hAnsiTheme="minorHAnsi" w:cstheme="minorHAnsi"/>
          <w:sz w:val="22"/>
          <w:szCs w:val="26"/>
        </w:rPr>
      </w:pPr>
      <w:r w:rsidRPr="009D2F5C">
        <w:rPr>
          <w:rFonts w:asciiTheme="minorHAnsi" w:hAnsiTheme="minorHAnsi" w:cstheme="minorHAnsi"/>
          <w:sz w:val="22"/>
          <w:szCs w:val="26"/>
        </w:rPr>
        <w:t xml:space="preserve">Under personal and community resilience, two constituent questions highlight relations between excluded youth and their community. Before FORSATY, </w:t>
      </w:r>
      <w:r w:rsidR="00565818" w:rsidRPr="009D2F5C">
        <w:rPr>
          <w:rFonts w:asciiTheme="minorHAnsi" w:hAnsiTheme="minorHAnsi" w:cstheme="minorHAnsi"/>
          <w:sz w:val="22"/>
          <w:szCs w:val="26"/>
        </w:rPr>
        <w:t>44</w:t>
      </w:r>
      <w:r w:rsidRPr="009D2F5C">
        <w:rPr>
          <w:rFonts w:asciiTheme="minorHAnsi" w:hAnsiTheme="minorHAnsi" w:cstheme="minorHAnsi"/>
          <w:sz w:val="22"/>
          <w:szCs w:val="26"/>
        </w:rPr>
        <w:t xml:space="preserve"> percent of youth felt that, when they were in a difficult situation, they could find </w:t>
      </w:r>
      <w:r w:rsidR="00565818" w:rsidRPr="009D2F5C">
        <w:rPr>
          <w:rFonts w:asciiTheme="minorHAnsi" w:hAnsiTheme="minorHAnsi" w:cstheme="minorHAnsi"/>
          <w:sz w:val="22"/>
          <w:szCs w:val="26"/>
        </w:rPr>
        <w:t xml:space="preserve">seldom a solution or </w:t>
      </w:r>
      <w:r w:rsidRPr="009D2F5C">
        <w:rPr>
          <w:rFonts w:asciiTheme="minorHAnsi" w:hAnsiTheme="minorHAnsi" w:cstheme="minorHAnsi"/>
          <w:sz w:val="22"/>
          <w:szCs w:val="26"/>
        </w:rPr>
        <w:t xml:space="preserve">no solution; this concerns </w:t>
      </w:r>
      <w:r w:rsidR="00C7349E">
        <w:rPr>
          <w:rFonts w:asciiTheme="minorHAnsi" w:hAnsiTheme="minorHAnsi" w:cstheme="minorHAnsi"/>
          <w:sz w:val="22"/>
          <w:szCs w:val="26"/>
        </w:rPr>
        <w:t xml:space="preserve">only </w:t>
      </w:r>
      <w:r w:rsidR="00565818" w:rsidRPr="009D2F5C">
        <w:rPr>
          <w:rFonts w:asciiTheme="minorHAnsi" w:hAnsiTheme="minorHAnsi" w:cstheme="minorHAnsi"/>
          <w:sz w:val="22"/>
          <w:szCs w:val="26"/>
        </w:rPr>
        <w:t>12</w:t>
      </w:r>
      <w:r w:rsidRPr="009D2F5C">
        <w:rPr>
          <w:rFonts w:asciiTheme="minorHAnsi" w:hAnsiTheme="minorHAnsi" w:cstheme="minorHAnsi"/>
          <w:sz w:val="22"/>
          <w:szCs w:val="26"/>
        </w:rPr>
        <w:t xml:space="preserve"> percent of youth having gone through Vocational services. </w:t>
      </w:r>
    </w:p>
    <w:p w14:paraId="6F1C2E71" w14:textId="41F13561" w:rsidR="00E02DF9" w:rsidRPr="009D2F5C" w:rsidRDefault="00565818" w:rsidP="00F74ADF">
      <w:pPr>
        <w:spacing w:before="120" w:after="120"/>
        <w:jc w:val="both"/>
        <w:rPr>
          <w:rFonts w:asciiTheme="minorHAnsi" w:hAnsiTheme="minorHAnsi" w:cstheme="minorHAnsi"/>
          <w:sz w:val="22"/>
          <w:szCs w:val="26"/>
        </w:rPr>
      </w:pPr>
      <w:r w:rsidRPr="009D2F5C">
        <w:rPr>
          <w:rFonts w:asciiTheme="minorHAnsi" w:hAnsiTheme="minorHAnsi" w:cstheme="minorHAnsi"/>
          <w:sz w:val="22"/>
          <w:szCs w:val="26"/>
        </w:rPr>
        <w:t>W</w:t>
      </w:r>
      <w:r w:rsidR="00E02DF9" w:rsidRPr="009D2F5C">
        <w:rPr>
          <w:rFonts w:asciiTheme="minorHAnsi" w:hAnsiTheme="minorHAnsi" w:cstheme="minorHAnsi"/>
          <w:sz w:val="22"/>
          <w:szCs w:val="26"/>
        </w:rPr>
        <w:t xml:space="preserve">hile </w:t>
      </w:r>
      <w:r w:rsidRPr="009D2F5C">
        <w:rPr>
          <w:rFonts w:asciiTheme="minorHAnsi" w:hAnsiTheme="minorHAnsi" w:cstheme="minorHAnsi"/>
          <w:sz w:val="22"/>
          <w:szCs w:val="26"/>
        </w:rPr>
        <w:t>50</w:t>
      </w:r>
      <w:r w:rsidR="00E02DF9" w:rsidRPr="009D2F5C">
        <w:rPr>
          <w:rFonts w:asciiTheme="minorHAnsi" w:hAnsiTheme="minorHAnsi" w:cstheme="minorHAnsi"/>
          <w:sz w:val="22"/>
          <w:szCs w:val="26"/>
        </w:rPr>
        <w:t xml:space="preserve"> percent previously considered that persons having responsibilities were seldom or never there to help, </w:t>
      </w:r>
      <w:r w:rsidRPr="009D2F5C">
        <w:rPr>
          <w:rFonts w:asciiTheme="minorHAnsi" w:hAnsiTheme="minorHAnsi" w:cstheme="minorHAnsi"/>
          <w:sz w:val="22"/>
          <w:szCs w:val="26"/>
        </w:rPr>
        <w:t>32</w:t>
      </w:r>
      <w:r w:rsidR="00E02DF9" w:rsidRPr="009D2F5C">
        <w:rPr>
          <w:rFonts w:asciiTheme="minorHAnsi" w:hAnsiTheme="minorHAnsi" w:cstheme="minorHAnsi"/>
          <w:sz w:val="22"/>
          <w:szCs w:val="26"/>
        </w:rPr>
        <w:t xml:space="preserve"> percent though</w:t>
      </w:r>
      <w:r w:rsidR="0002492E" w:rsidRPr="009D2F5C">
        <w:rPr>
          <w:rFonts w:asciiTheme="minorHAnsi" w:hAnsiTheme="minorHAnsi" w:cstheme="minorHAnsi"/>
          <w:sz w:val="22"/>
          <w:szCs w:val="26"/>
        </w:rPr>
        <w:t>t</w:t>
      </w:r>
      <w:r w:rsidR="00E02DF9" w:rsidRPr="009D2F5C">
        <w:rPr>
          <w:rFonts w:asciiTheme="minorHAnsi" w:hAnsiTheme="minorHAnsi" w:cstheme="minorHAnsi"/>
          <w:sz w:val="22"/>
          <w:szCs w:val="26"/>
        </w:rPr>
        <w:t xml:space="preserve"> so after </w:t>
      </w:r>
      <w:r w:rsidRPr="009D2F5C">
        <w:rPr>
          <w:rFonts w:asciiTheme="minorHAnsi" w:hAnsiTheme="minorHAnsi" w:cstheme="minorHAnsi"/>
          <w:sz w:val="22"/>
          <w:szCs w:val="26"/>
        </w:rPr>
        <w:t>Vocational services</w:t>
      </w:r>
      <w:r w:rsidR="00E02DF9" w:rsidRPr="009D2F5C">
        <w:rPr>
          <w:rFonts w:asciiTheme="minorHAnsi" w:hAnsiTheme="minorHAnsi" w:cstheme="minorHAnsi"/>
          <w:sz w:val="22"/>
          <w:szCs w:val="26"/>
        </w:rPr>
        <w:t>.</w:t>
      </w:r>
      <w:r w:rsidRPr="009D2F5C">
        <w:rPr>
          <w:rFonts w:asciiTheme="minorHAnsi" w:hAnsiTheme="minorHAnsi" w:cstheme="minorHAnsi"/>
          <w:sz w:val="22"/>
          <w:szCs w:val="26"/>
        </w:rPr>
        <w:t xml:space="preserve"> Moreover, </w:t>
      </w:r>
      <w:r w:rsidR="005104D9" w:rsidRPr="009D2F5C">
        <w:rPr>
          <w:rFonts w:asciiTheme="minorHAnsi" w:hAnsiTheme="minorHAnsi" w:cstheme="minorHAnsi"/>
          <w:sz w:val="22"/>
          <w:szCs w:val="26"/>
        </w:rPr>
        <w:t>w</w:t>
      </w:r>
      <w:r w:rsidRPr="009D2F5C">
        <w:rPr>
          <w:rFonts w:asciiTheme="minorHAnsi" w:hAnsiTheme="minorHAnsi" w:cstheme="minorHAnsi"/>
          <w:sz w:val="22"/>
          <w:szCs w:val="26"/>
        </w:rPr>
        <w:t>hile 33 percent had a negative perception of adult-youth relationships</w:t>
      </w:r>
      <w:r w:rsidR="00C7349E">
        <w:rPr>
          <w:rFonts w:asciiTheme="minorHAnsi" w:hAnsiTheme="minorHAnsi" w:cstheme="minorHAnsi"/>
          <w:sz w:val="22"/>
          <w:szCs w:val="26"/>
        </w:rPr>
        <w:t>;</w:t>
      </w:r>
      <w:r w:rsidRPr="009D2F5C">
        <w:rPr>
          <w:rFonts w:asciiTheme="minorHAnsi" w:hAnsiTheme="minorHAnsi" w:cstheme="minorHAnsi"/>
          <w:sz w:val="22"/>
          <w:szCs w:val="26"/>
        </w:rPr>
        <w:t xml:space="preserve"> the proportion was lowered to 20 percent. </w:t>
      </w:r>
    </w:p>
    <w:p w14:paraId="272E8E40" w14:textId="77777777" w:rsidR="00E02DF9" w:rsidRPr="009D2F5C" w:rsidRDefault="005104D9" w:rsidP="00F74ADF">
      <w:pPr>
        <w:spacing w:before="120" w:after="120"/>
        <w:jc w:val="both"/>
        <w:rPr>
          <w:rFonts w:asciiTheme="minorHAnsi" w:hAnsiTheme="minorHAnsi" w:cstheme="minorHAnsi"/>
          <w:sz w:val="22"/>
          <w:szCs w:val="26"/>
        </w:rPr>
      </w:pPr>
      <w:r w:rsidRPr="009D2F5C">
        <w:rPr>
          <w:rFonts w:asciiTheme="minorHAnsi" w:hAnsiTheme="minorHAnsi" w:cstheme="minorHAnsi"/>
          <w:sz w:val="22"/>
          <w:szCs w:val="26"/>
        </w:rPr>
        <w:t>C</w:t>
      </w:r>
      <w:r w:rsidR="00E02DF9" w:rsidRPr="009D2F5C">
        <w:rPr>
          <w:rFonts w:asciiTheme="minorHAnsi" w:hAnsiTheme="minorHAnsi" w:cstheme="minorHAnsi"/>
          <w:sz w:val="22"/>
          <w:szCs w:val="26"/>
        </w:rPr>
        <w:t xml:space="preserve">apacity to manage conflict </w:t>
      </w:r>
      <w:r w:rsidRPr="009D2F5C">
        <w:rPr>
          <w:rFonts w:asciiTheme="minorHAnsi" w:hAnsiTheme="minorHAnsi" w:cstheme="minorHAnsi"/>
          <w:sz w:val="22"/>
          <w:szCs w:val="26"/>
        </w:rPr>
        <w:t xml:space="preserve">remained at 17 percent. This is explained by the relatively individual process of Vocational services. </w:t>
      </w:r>
    </w:p>
    <w:p w14:paraId="401407FD" w14:textId="40F02E77" w:rsidR="00E02DF9" w:rsidRPr="009D2F5C" w:rsidRDefault="00E02DF9" w:rsidP="00F74ADF">
      <w:pPr>
        <w:spacing w:before="120" w:after="120"/>
        <w:jc w:val="both"/>
        <w:rPr>
          <w:rFonts w:asciiTheme="minorHAnsi" w:hAnsiTheme="minorHAnsi" w:cstheme="minorHAnsi"/>
          <w:sz w:val="22"/>
          <w:szCs w:val="26"/>
        </w:rPr>
      </w:pPr>
      <w:r w:rsidRPr="009D2F5C">
        <w:rPr>
          <w:rFonts w:asciiTheme="minorHAnsi" w:hAnsiTheme="minorHAnsi" w:cstheme="minorHAnsi"/>
          <w:sz w:val="22"/>
          <w:szCs w:val="26"/>
        </w:rPr>
        <w:t xml:space="preserve">The data indicate a significant increase in the proportion of youth that perceive that solutions </w:t>
      </w:r>
      <w:r w:rsidR="00AF5C97" w:rsidRPr="009D2F5C">
        <w:rPr>
          <w:rFonts w:asciiTheme="minorHAnsi" w:hAnsiTheme="minorHAnsi" w:cstheme="minorHAnsi"/>
          <w:sz w:val="22"/>
          <w:szCs w:val="26"/>
        </w:rPr>
        <w:t>exist</w:t>
      </w:r>
      <w:r w:rsidRPr="009D2F5C">
        <w:rPr>
          <w:rFonts w:asciiTheme="minorHAnsi" w:hAnsiTheme="minorHAnsi" w:cstheme="minorHAnsi"/>
          <w:sz w:val="22"/>
          <w:szCs w:val="26"/>
        </w:rPr>
        <w:t xml:space="preserve"> </w:t>
      </w:r>
      <w:r w:rsidR="005104D9" w:rsidRPr="009D2F5C">
        <w:rPr>
          <w:rFonts w:asciiTheme="minorHAnsi" w:hAnsiTheme="minorHAnsi" w:cstheme="minorHAnsi"/>
          <w:sz w:val="22"/>
          <w:szCs w:val="26"/>
        </w:rPr>
        <w:t xml:space="preserve">and </w:t>
      </w:r>
      <w:r w:rsidRPr="009D2F5C">
        <w:rPr>
          <w:rFonts w:asciiTheme="minorHAnsi" w:hAnsiTheme="minorHAnsi" w:cstheme="minorHAnsi"/>
          <w:sz w:val="22"/>
          <w:szCs w:val="26"/>
        </w:rPr>
        <w:t xml:space="preserve">that people are there to help. </w:t>
      </w:r>
    </w:p>
    <w:p w14:paraId="5B834D79" w14:textId="043BB7BC" w:rsidR="00E02DF9" w:rsidRPr="009D2F5C" w:rsidRDefault="00C7349E" w:rsidP="00F74ADF">
      <w:pPr>
        <w:spacing w:before="120" w:after="120"/>
        <w:jc w:val="both"/>
        <w:rPr>
          <w:rFonts w:asciiTheme="minorHAnsi" w:hAnsiTheme="minorHAnsi" w:cstheme="minorHAnsi"/>
          <w:sz w:val="22"/>
          <w:szCs w:val="26"/>
        </w:rPr>
      </w:pPr>
      <w:r>
        <w:rPr>
          <w:rFonts w:asciiTheme="minorHAnsi" w:hAnsiTheme="minorHAnsi" w:cstheme="minorHAnsi"/>
          <w:sz w:val="22"/>
          <w:szCs w:val="26"/>
        </w:rPr>
        <w:t xml:space="preserve">The </w:t>
      </w:r>
      <w:r w:rsidR="00E02DF9" w:rsidRPr="009D2F5C">
        <w:rPr>
          <w:rFonts w:asciiTheme="minorHAnsi" w:hAnsiTheme="minorHAnsi" w:cstheme="minorHAnsi"/>
          <w:sz w:val="22"/>
          <w:szCs w:val="26"/>
        </w:rPr>
        <w:t>sense of belonging to the neighborhood and to the city is relatively high among youth</w:t>
      </w:r>
      <w:r w:rsidR="005104D9" w:rsidRPr="009D2F5C">
        <w:rPr>
          <w:rFonts w:asciiTheme="minorHAnsi" w:hAnsiTheme="minorHAnsi" w:cstheme="minorHAnsi"/>
          <w:sz w:val="22"/>
          <w:szCs w:val="26"/>
        </w:rPr>
        <w:t xml:space="preserve"> </w:t>
      </w:r>
      <w:r w:rsidR="00C74636" w:rsidRPr="009D2F5C">
        <w:rPr>
          <w:rFonts w:asciiTheme="minorHAnsi" w:hAnsiTheme="minorHAnsi" w:cstheme="minorHAnsi"/>
          <w:sz w:val="22"/>
          <w:szCs w:val="26"/>
        </w:rPr>
        <w:t xml:space="preserve">prior to experiencing the </w:t>
      </w:r>
      <w:r w:rsidR="005104D9" w:rsidRPr="009D2F5C">
        <w:rPr>
          <w:rFonts w:asciiTheme="minorHAnsi" w:hAnsiTheme="minorHAnsi" w:cstheme="minorHAnsi"/>
          <w:sz w:val="22"/>
          <w:szCs w:val="26"/>
        </w:rPr>
        <w:t xml:space="preserve">vocational </w:t>
      </w:r>
      <w:r w:rsidR="00C74636" w:rsidRPr="009D2F5C">
        <w:rPr>
          <w:rFonts w:asciiTheme="minorHAnsi" w:hAnsiTheme="minorHAnsi" w:cstheme="minorHAnsi"/>
          <w:sz w:val="22"/>
          <w:szCs w:val="26"/>
        </w:rPr>
        <w:t>process. N</w:t>
      </w:r>
      <w:r w:rsidR="00E02DF9" w:rsidRPr="009D2F5C">
        <w:rPr>
          <w:rFonts w:asciiTheme="minorHAnsi" w:hAnsiTheme="minorHAnsi" w:cstheme="minorHAnsi"/>
          <w:sz w:val="22"/>
          <w:szCs w:val="26"/>
        </w:rPr>
        <w:t xml:space="preserve">egative scores at </w:t>
      </w:r>
      <w:r w:rsidR="005104D9" w:rsidRPr="009D2F5C">
        <w:rPr>
          <w:rFonts w:asciiTheme="minorHAnsi" w:hAnsiTheme="minorHAnsi" w:cstheme="minorHAnsi"/>
          <w:sz w:val="22"/>
          <w:szCs w:val="26"/>
        </w:rPr>
        <w:t>2</w:t>
      </w:r>
      <w:r w:rsidR="00E02DF9" w:rsidRPr="009D2F5C">
        <w:rPr>
          <w:rFonts w:asciiTheme="minorHAnsi" w:hAnsiTheme="minorHAnsi" w:cstheme="minorHAnsi"/>
          <w:sz w:val="22"/>
          <w:szCs w:val="26"/>
        </w:rPr>
        <w:t>7 percent and 1</w:t>
      </w:r>
      <w:r w:rsidR="005104D9" w:rsidRPr="009D2F5C">
        <w:rPr>
          <w:rFonts w:asciiTheme="minorHAnsi" w:hAnsiTheme="minorHAnsi" w:cstheme="minorHAnsi"/>
          <w:sz w:val="22"/>
          <w:szCs w:val="26"/>
        </w:rPr>
        <w:t>0</w:t>
      </w:r>
      <w:r w:rsidR="00E02DF9" w:rsidRPr="009D2F5C">
        <w:rPr>
          <w:rFonts w:asciiTheme="minorHAnsi" w:hAnsiTheme="minorHAnsi" w:cstheme="minorHAnsi"/>
          <w:sz w:val="22"/>
          <w:szCs w:val="26"/>
        </w:rPr>
        <w:t xml:space="preserve"> percent respectively</w:t>
      </w:r>
      <w:r w:rsidR="00C74636" w:rsidRPr="009D2F5C">
        <w:rPr>
          <w:rFonts w:asciiTheme="minorHAnsi" w:hAnsiTheme="minorHAnsi" w:cstheme="minorHAnsi"/>
          <w:sz w:val="22"/>
          <w:szCs w:val="26"/>
        </w:rPr>
        <w:t xml:space="preserve"> are relatively low when compared to other assets</w:t>
      </w:r>
      <w:r w:rsidR="00E02DF9" w:rsidRPr="009D2F5C">
        <w:rPr>
          <w:rFonts w:asciiTheme="minorHAnsi" w:hAnsiTheme="minorHAnsi" w:cstheme="minorHAnsi"/>
          <w:sz w:val="22"/>
          <w:szCs w:val="26"/>
        </w:rPr>
        <w:t xml:space="preserve">. The process reduced the proportion of negative answers </w:t>
      </w:r>
      <w:r w:rsidR="00C74636" w:rsidRPr="009D2F5C">
        <w:rPr>
          <w:rFonts w:asciiTheme="minorHAnsi" w:hAnsiTheme="minorHAnsi" w:cstheme="minorHAnsi"/>
          <w:sz w:val="22"/>
          <w:szCs w:val="26"/>
        </w:rPr>
        <w:t xml:space="preserve">from 27 and 10 </w:t>
      </w:r>
      <w:r w:rsidR="00E02DF9" w:rsidRPr="009D2F5C">
        <w:rPr>
          <w:rFonts w:asciiTheme="minorHAnsi" w:hAnsiTheme="minorHAnsi" w:cstheme="minorHAnsi"/>
          <w:sz w:val="22"/>
          <w:szCs w:val="26"/>
        </w:rPr>
        <w:t xml:space="preserve">down to </w:t>
      </w:r>
      <w:r w:rsidR="005104D9" w:rsidRPr="009D2F5C">
        <w:rPr>
          <w:rFonts w:asciiTheme="minorHAnsi" w:hAnsiTheme="minorHAnsi" w:cstheme="minorHAnsi"/>
          <w:sz w:val="22"/>
          <w:szCs w:val="26"/>
        </w:rPr>
        <w:t>16</w:t>
      </w:r>
      <w:r w:rsidR="00E02DF9" w:rsidRPr="009D2F5C">
        <w:rPr>
          <w:rFonts w:asciiTheme="minorHAnsi" w:hAnsiTheme="minorHAnsi" w:cstheme="minorHAnsi"/>
          <w:sz w:val="22"/>
          <w:szCs w:val="26"/>
        </w:rPr>
        <w:t xml:space="preserve"> and 6 percent respectively</w:t>
      </w:r>
      <w:r w:rsidR="00C74636" w:rsidRPr="009D2F5C">
        <w:rPr>
          <w:rFonts w:asciiTheme="minorHAnsi" w:hAnsiTheme="minorHAnsi" w:cstheme="minorHAnsi"/>
          <w:sz w:val="22"/>
          <w:szCs w:val="26"/>
        </w:rPr>
        <w:t xml:space="preserve"> for neighborhood and city</w:t>
      </w:r>
      <w:r w:rsidR="00E02DF9" w:rsidRPr="009D2F5C">
        <w:rPr>
          <w:rFonts w:asciiTheme="minorHAnsi" w:hAnsiTheme="minorHAnsi" w:cstheme="minorHAnsi"/>
          <w:sz w:val="22"/>
          <w:szCs w:val="26"/>
        </w:rPr>
        <w:t xml:space="preserve">. </w:t>
      </w:r>
    </w:p>
    <w:p w14:paraId="57400F9F" w14:textId="77777777" w:rsidR="00E02DF9" w:rsidRPr="009D2F5C" w:rsidRDefault="00C74636" w:rsidP="00F74ADF">
      <w:pPr>
        <w:spacing w:before="120" w:after="120"/>
        <w:jc w:val="both"/>
        <w:rPr>
          <w:rFonts w:asciiTheme="minorHAnsi" w:hAnsiTheme="minorHAnsi" w:cstheme="minorHAnsi"/>
          <w:b/>
          <w:color w:val="1F4E79" w:themeColor="accent1" w:themeShade="80"/>
        </w:rPr>
      </w:pPr>
      <w:r w:rsidRPr="009D2F5C">
        <w:rPr>
          <w:rFonts w:asciiTheme="minorHAnsi" w:hAnsiTheme="minorHAnsi" w:cstheme="minorHAnsi"/>
          <w:b/>
          <w:color w:val="1F4E79" w:themeColor="accent1" w:themeShade="80"/>
        </w:rPr>
        <w:t>Identity linked to employment</w:t>
      </w:r>
    </w:p>
    <w:p w14:paraId="4FA4197B" w14:textId="77777777" w:rsidR="00E02DF9" w:rsidRPr="009D2F5C" w:rsidRDefault="00E02DF9" w:rsidP="00F74ADF">
      <w:pPr>
        <w:spacing w:before="120" w:after="120"/>
        <w:jc w:val="both"/>
        <w:rPr>
          <w:rFonts w:asciiTheme="minorHAnsi" w:hAnsiTheme="minorHAnsi" w:cstheme="minorHAnsi"/>
        </w:rPr>
      </w:pPr>
      <w:r w:rsidRPr="009D2F5C">
        <w:rPr>
          <w:rFonts w:asciiTheme="minorHAnsi" w:hAnsiTheme="minorHAnsi" w:cstheme="minorHAnsi"/>
          <w:sz w:val="22"/>
        </w:rPr>
        <w:t xml:space="preserve">The exit survey results indicate a definite positive improvement in the multiplicity and quality of relations between target youth, community and the private sector </w:t>
      </w:r>
      <w:r w:rsidR="004571F3" w:rsidRPr="009D2F5C">
        <w:rPr>
          <w:rFonts w:asciiTheme="minorHAnsi" w:hAnsiTheme="minorHAnsi" w:cstheme="minorHAnsi"/>
          <w:sz w:val="22"/>
        </w:rPr>
        <w:t xml:space="preserve">and CSOs (OSS) </w:t>
      </w:r>
      <w:r w:rsidRPr="009D2F5C">
        <w:rPr>
          <w:rFonts w:asciiTheme="minorHAnsi" w:hAnsiTheme="minorHAnsi" w:cstheme="minorHAnsi"/>
          <w:sz w:val="22"/>
        </w:rPr>
        <w:t>as institution</w:t>
      </w:r>
      <w:r w:rsidR="004571F3" w:rsidRPr="009D2F5C">
        <w:rPr>
          <w:rFonts w:asciiTheme="minorHAnsi" w:hAnsiTheme="minorHAnsi" w:cstheme="minorHAnsi"/>
          <w:sz w:val="22"/>
        </w:rPr>
        <w:t>s</w:t>
      </w:r>
      <w:r w:rsidRPr="009D2F5C">
        <w:rPr>
          <w:rFonts w:asciiTheme="minorHAnsi" w:hAnsiTheme="minorHAnsi" w:cstheme="minorHAnsi"/>
          <w:sz w:val="22"/>
        </w:rPr>
        <w:t>.</w:t>
      </w:r>
    </w:p>
    <w:p w14:paraId="657271E7" w14:textId="77777777" w:rsidR="00367243" w:rsidRPr="009D2F5C" w:rsidRDefault="00C74636" w:rsidP="00F74ADF">
      <w:pPr>
        <w:spacing w:before="120" w:after="120"/>
        <w:jc w:val="both"/>
        <w:rPr>
          <w:rFonts w:asciiTheme="minorHAnsi" w:hAnsiTheme="minorHAnsi" w:cstheme="minorHAnsi"/>
          <w:sz w:val="22"/>
        </w:rPr>
      </w:pPr>
      <w:r w:rsidRPr="009D2F5C">
        <w:rPr>
          <w:rFonts w:asciiTheme="minorHAnsi" w:hAnsiTheme="minorHAnsi" w:cstheme="minorHAnsi"/>
          <w:sz w:val="22"/>
          <w:szCs w:val="22"/>
        </w:rPr>
        <w:t>Eighty-nine (</w:t>
      </w:r>
      <w:r w:rsidR="00EB7C28" w:rsidRPr="009D2F5C">
        <w:rPr>
          <w:rFonts w:asciiTheme="minorHAnsi" w:hAnsiTheme="minorHAnsi" w:cstheme="minorHAnsi"/>
          <w:sz w:val="22"/>
          <w:szCs w:val="22"/>
        </w:rPr>
        <w:t>89</w:t>
      </w:r>
      <w:r w:rsidRPr="009D2F5C">
        <w:rPr>
          <w:rFonts w:asciiTheme="minorHAnsi" w:hAnsiTheme="minorHAnsi" w:cstheme="minorHAnsi"/>
          <w:sz w:val="22"/>
          <w:szCs w:val="22"/>
        </w:rPr>
        <w:t>)</w:t>
      </w:r>
      <w:r w:rsidR="00EB7C28" w:rsidRPr="009D2F5C">
        <w:rPr>
          <w:rFonts w:asciiTheme="minorHAnsi" w:hAnsiTheme="minorHAnsi" w:cstheme="minorHAnsi"/>
          <w:sz w:val="22"/>
        </w:rPr>
        <w:t xml:space="preserve"> percent of youth surveyed after one and two years </w:t>
      </w:r>
      <w:r w:rsidRPr="009D2F5C">
        <w:rPr>
          <w:rFonts w:asciiTheme="minorHAnsi" w:hAnsiTheme="minorHAnsi" w:cstheme="minorHAnsi"/>
          <w:sz w:val="22"/>
        </w:rPr>
        <w:t xml:space="preserve">of FORSATY </w:t>
      </w:r>
      <w:r w:rsidR="00EB7C28" w:rsidRPr="009D2F5C">
        <w:rPr>
          <w:rFonts w:asciiTheme="minorHAnsi" w:hAnsiTheme="minorHAnsi" w:cstheme="minorHAnsi"/>
          <w:sz w:val="22"/>
        </w:rPr>
        <w:t>were employed. Of those, 65 percent expressed full satisfaction with their situation and 23 percent were “more or less satisfied”</w:t>
      </w:r>
      <w:r w:rsidRPr="009D2F5C">
        <w:rPr>
          <w:rFonts w:asciiTheme="minorHAnsi" w:hAnsiTheme="minorHAnsi" w:cstheme="minorHAnsi"/>
          <w:sz w:val="22"/>
        </w:rPr>
        <w:t xml:space="preserve">. </w:t>
      </w:r>
      <w:r w:rsidR="00C00CBD" w:rsidRPr="009D2F5C">
        <w:rPr>
          <w:rFonts w:asciiTheme="minorHAnsi" w:hAnsiTheme="minorHAnsi" w:cstheme="minorHAnsi"/>
          <w:sz w:val="22"/>
        </w:rPr>
        <w:t>Only 12</w:t>
      </w:r>
      <w:r w:rsidR="00EB7C28" w:rsidRPr="009D2F5C">
        <w:rPr>
          <w:rFonts w:asciiTheme="minorHAnsi" w:hAnsiTheme="minorHAnsi" w:cstheme="minorHAnsi"/>
          <w:sz w:val="22"/>
        </w:rPr>
        <w:t xml:space="preserve"> percent expressed dissatisfaction and being in their current job “out of necessity”.</w:t>
      </w:r>
      <w:r w:rsidRPr="009D2F5C">
        <w:rPr>
          <w:rFonts w:asciiTheme="minorHAnsi" w:hAnsiTheme="minorHAnsi" w:cstheme="minorHAnsi"/>
          <w:sz w:val="22"/>
        </w:rPr>
        <w:t xml:space="preserve"> </w:t>
      </w:r>
      <w:r w:rsidR="00367243" w:rsidRPr="009D2F5C">
        <w:rPr>
          <w:rFonts w:asciiTheme="minorHAnsi" w:hAnsiTheme="minorHAnsi" w:cstheme="minorHAnsi"/>
          <w:sz w:val="22"/>
        </w:rPr>
        <w:t xml:space="preserve">Seventy-five </w:t>
      </w:r>
      <w:r w:rsidRPr="009D2F5C">
        <w:rPr>
          <w:rFonts w:asciiTheme="minorHAnsi" w:hAnsiTheme="minorHAnsi" w:cstheme="minorHAnsi"/>
          <w:sz w:val="22"/>
        </w:rPr>
        <w:t xml:space="preserve">(75) </w:t>
      </w:r>
      <w:r w:rsidR="00367243" w:rsidRPr="009D2F5C">
        <w:rPr>
          <w:rFonts w:asciiTheme="minorHAnsi" w:hAnsiTheme="minorHAnsi" w:cstheme="minorHAnsi"/>
          <w:sz w:val="22"/>
        </w:rPr>
        <w:t xml:space="preserve">percent </w:t>
      </w:r>
      <w:r w:rsidR="00026B22" w:rsidRPr="009D2F5C">
        <w:rPr>
          <w:rFonts w:asciiTheme="minorHAnsi" w:hAnsiTheme="minorHAnsi" w:cstheme="minorHAnsi"/>
          <w:sz w:val="22"/>
        </w:rPr>
        <w:t>said</w:t>
      </w:r>
      <w:r w:rsidR="00367243" w:rsidRPr="009D2F5C">
        <w:rPr>
          <w:rFonts w:asciiTheme="minorHAnsi" w:hAnsiTheme="minorHAnsi" w:cstheme="minorHAnsi"/>
          <w:sz w:val="22"/>
        </w:rPr>
        <w:t xml:space="preserve"> they were </w:t>
      </w:r>
      <w:r w:rsidR="00026B22" w:rsidRPr="009D2F5C">
        <w:rPr>
          <w:rFonts w:asciiTheme="minorHAnsi" w:hAnsiTheme="minorHAnsi" w:cstheme="minorHAnsi"/>
          <w:sz w:val="22"/>
        </w:rPr>
        <w:t xml:space="preserve">appreciated or very appreciated by their employer, while 21 percent had no opinion and 4 percent said they experienced problems. </w:t>
      </w:r>
    </w:p>
    <w:p w14:paraId="72888C2C" w14:textId="77777777" w:rsidR="00367243" w:rsidRPr="009D2F5C" w:rsidRDefault="00367243" w:rsidP="00F74ADF">
      <w:pPr>
        <w:spacing w:before="120" w:after="120"/>
        <w:jc w:val="both"/>
        <w:rPr>
          <w:rFonts w:asciiTheme="minorHAnsi" w:hAnsiTheme="minorHAnsi" w:cstheme="minorHAnsi"/>
          <w:sz w:val="22"/>
        </w:rPr>
      </w:pPr>
      <w:r w:rsidRPr="009D2F5C">
        <w:rPr>
          <w:rFonts w:asciiTheme="minorHAnsi" w:hAnsiTheme="minorHAnsi" w:cstheme="minorHAnsi"/>
          <w:sz w:val="22"/>
        </w:rPr>
        <w:t xml:space="preserve">Sixty-three percent said that they progressed since being hired. Overall, 47 percent of youth progressed by changing jobs within the same firm or by changing employers and another 16 percent say they progressed within the same job. </w:t>
      </w:r>
    </w:p>
    <w:p w14:paraId="7B766B58" w14:textId="77777777" w:rsidR="00C74636" w:rsidRPr="009D2F5C" w:rsidRDefault="00C74636" w:rsidP="00F74ADF">
      <w:pPr>
        <w:spacing w:before="120" w:after="120"/>
        <w:jc w:val="both"/>
        <w:rPr>
          <w:rFonts w:asciiTheme="minorHAnsi" w:hAnsiTheme="minorHAnsi" w:cstheme="minorHAnsi"/>
          <w:sz w:val="22"/>
        </w:rPr>
      </w:pPr>
      <w:r w:rsidRPr="009D2F5C">
        <w:rPr>
          <w:rFonts w:asciiTheme="minorHAnsi" w:hAnsiTheme="minorHAnsi" w:cstheme="minorHAnsi"/>
          <w:sz w:val="22"/>
        </w:rPr>
        <w:t xml:space="preserve">Forty-two percent had changed employers up to three times while 58 percent remained with the same employer. Of those that changed employers, 57 percent changed for better conditions and 11 percent for a job with more responsibilities. </w:t>
      </w:r>
    </w:p>
    <w:p w14:paraId="0900F673" w14:textId="77777777" w:rsidR="00026B22" w:rsidRPr="009D2F5C" w:rsidRDefault="00026B22" w:rsidP="00F74ADF">
      <w:pPr>
        <w:spacing w:before="120" w:after="120"/>
        <w:jc w:val="both"/>
        <w:rPr>
          <w:rFonts w:asciiTheme="minorHAnsi" w:hAnsiTheme="minorHAnsi" w:cstheme="minorHAnsi"/>
          <w:sz w:val="22"/>
        </w:rPr>
      </w:pPr>
      <w:r w:rsidRPr="009D2F5C">
        <w:rPr>
          <w:rFonts w:asciiTheme="minorHAnsi" w:hAnsiTheme="minorHAnsi" w:cstheme="minorHAnsi"/>
          <w:sz w:val="22"/>
        </w:rPr>
        <w:t xml:space="preserve">The great majority of FORSATY youth in employment feel they are appreciated and are satisfied. Moreover, almost half progressed professionally in a short time, deepening the relationship with the institution. </w:t>
      </w:r>
      <w:r w:rsidR="00964567" w:rsidRPr="009D2F5C">
        <w:rPr>
          <w:rFonts w:asciiTheme="minorHAnsi" w:hAnsiTheme="minorHAnsi" w:cstheme="minorHAnsi"/>
          <w:sz w:val="22"/>
        </w:rPr>
        <w:t>FORSATY</w:t>
      </w:r>
      <w:r w:rsidRPr="009D2F5C">
        <w:rPr>
          <w:rFonts w:asciiTheme="minorHAnsi" w:hAnsiTheme="minorHAnsi" w:cstheme="minorHAnsi"/>
          <w:sz w:val="22"/>
        </w:rPr>
        <w:t xml:space="preserve"> </w:t>
      </w:r>
      <w:r w:rsidR="00964567" w:rsidRPr="009D2F5C">
        <w:rPr>
          <w:rFonts w:asciiTheme="minorHAnsi" w:hAnsiTheme="minorHAnsi" w:cstheme="minorHAnsi"/>
          <w:sz w:val="22"/>
        </w:rPr>
        <w:t xml:space="preserve">youth have developed positive identity with an institution, increasing their resilience to VEOs. </w:t>
      </w:r>
    </w:p>
    <w:p w14:paraId="04FB476A" w14:textId="77777777" w:rsidR="006938C6" w:rsidRPr="009D2F5C" w:rsidRDefault="006938C6" w:rsidP="00F74ADF">
      <w:pPr>
        <w:spacing w:before="120" w:after="120"/>
        <w:jc w:val="both"/>
        <w:rPr>
          <w:rFonts w:asciiTheme="minorHAnsi" w:hAnsiTheme="minorHAnsi" w:cstheme="minorHAnsi"/>
          <w:sz w:val="22"/>
        </w:rPr>
      </w:pPr>
      <w:r w:rsidRPr="009D2F5C">
        <w:rPr>
          <w:rFonts w:asciiTheme="minorHAnsi" w:hAnsiTheme="minorHAnsi" w:cstheme="minorHAnsi"/>
          <w:sz w:val="22"/>
        </w:rPr>
        <w:t>A whopping 96 percent of youth retain a degree of relation with the OSS and only four percent say th</w:t>
      </w:r>
      <w:r w:rsidR="004571F3" w:rsidRPr="009D2F5C">
        <w:rPr>
          <w:rFonts w:asciiTheme="minorHAnsi" w:hAnsiTheme="minorHAnsi" w:cstheme="minorHAnsi"/>
          <w:sz w:val="22"/>
        </w:rPr>
        <w:t>e</w:t>
      </w:r>
      <w:r w:rsidRPr="009D2F5C">
        <w:rPr>
          <w:rFonts w:asciiTheme="minorHAnsi" w:hAnsiTheme="minorHAnsi" w:cstheme="minorHAnsi"/>
          <w:sz w:val="22"/>
        </w:rPr>
        <w:t xml:space="preserve">y have no further relations. </w:t>
      </w:r>
      <w:r w:rsidR="004571F3" w:rsidRPr="009D2F5C">
        <w:rPr>
          <w:rFonts w:asciiTheme="minorHAnsi" w:hAnsiTheme="minorHAnsi" w:cstheme="minorHAnsi"/>
          <w:sz w:val="22"/>
        </w:rPr>
        <w:t xml:space="preserve">Thirty-seven percent indicated that they call/would call the OSS if they needed a service. Sixty percent are in regular contact with the OSS and </w:t>
      </w:r>
      <w:r w:rsidR="00116AFB" w:rsidRPr="009D2F5C">
        <w:rPr>
          <w:rFonts w:asciiTheme="minorHAnsi" w:hAnsiTheme="minorHAnsi" w:cstheme="minorHAnsi"/>
          <w:sz w:val="22"/>
        </w:rPr>
        <w:t>five</w:t>
      </w:r>
      <w:r w:rsidR="004571F3" w:rsidRPr="009D2F5C">
        <w:rPr>
          <w:rFonts w:asciiTheme="minorHAnsi" w:hAnsiTheme="minorHAnsi" w:cstheme="minorHAnsi"/>
          <w:sz w:val="22"/>
        </w:rPr>
        <w:t xml:space="preserve"> percent volunteer. </w:t>
      </w:r>
    </w:p>
    <w:p w14:paraId="79EAA8D1" w14:textId="77777777" w:rsidR="00C7349E" w:rsidRDefault="00C7349E">
      <w:pPr>
        <w:spacing w:after="160" w:line="259" w:lineRule="auto"/>
        <w:rPr>
          <w:rFonts w:asciiTheme="minorHAnsi" w:hAnsiTheme="minorHAnsi" w:cstheme="minorHAnsi"/>
          <w:b/>
          <w:color w:val="1F4E79" w:themeColor="accent1" w:themeShade="80"/>
        </w:rPr>
      </w:pPr>
      <w:r>
        <w:rPr>
          <w:rFonts w:asciiTheme="minorHAnsi" w:hAnsiTheme="minorHAnsi" w:cstheme="minorHAnsi"/>
          <w:b/>
          <w:color w:val="1F4E79" w:themeColor="accent1" w:themeShade="80"/>
        </w:rPr>
        <w:br w:type="page"/>
      </w:r>
    </w:p>
    <w:p w14:paraId="36EF5260" w14:textId="02044C2A" w:rsidR="00C00CBD" w:rsidRPr="009D2F5C" w:rsidRDefault="000C619A" w:rsidP="00F74ADF">
      <w:pPr>
        <w:spacing w:before="120" w:after="120"/>
        <w:jc w:val="both"/>
        <w:rPr>
          <w:rFonts w:asciiTheme="minorHAnsi" w:hAnsiTheme="minorHAnsi" w:cstheme="minorHAnsi"/>
          <w:b/>
          <w:color w:val="1F4E79" w:themeColor="accent1" w:themeShade="80"/>
        </w:rPr>
      </w:pPr>
      <w:r w:rsidRPr="009D2F5C">
        <w:rPr>
          <w:rFonts w:asciiTheme="minorHAnsi" w:hAnsiTheme="minorHAnsi" w:cstheme="minorHAnsi"/>
          <w:b/>
          <w:color w:val="1F4E79" w:themeColor="accent1" w:themeShade="80"/>
        </w:rPr>
        <w:t>Identi</w:t>
      </w:r>
      <w:r w:rsidR="00C74636" w:rsidRPr="009D2F5C">
        <w:rPr>
          <w:rFonts w:asciiTheme="minorHAnsi" w:hAnsiTheme="minorHAnsi" w:cstheme="minorHAnsi"/>
          <w:b/>
          <w:color w:val="1F4E79" w:themeColor="accent1" w:themeShade="80"/>
        </w:rPr>
        <w:t>t</w:t>
      </w:r>
      <w:r w:rsidRPr="009D2F5C">
        <w:rPr>
          <w:rFonts w:asciiTheme="minorHAnsi" w:hAnsiTheme="minorHAnsi" w:cstheme="minorHAnsi"/>
          <w:b/>
          <w:color w:val="1F4E79" w:themeColor="accent1" w:themeShade="80"/>
        </w:rPr>
        <w:t>y linked to family</w:t>
      </w:r>
      <w:r w:rsidR="00E9682B" w:rsidRPr="009D2F5C">
        <w:rPr>
          <w:rFonts w:asciiTheme="minorHAnsi" w:hAnsiTheme="minorHAnsi" w:cstheme="minorHAnsi"/>
          <w:b/>
          <w:color w:val="1F4E79" w:themeColor="accent1" w:themeShade="80"/>
        </w:rPr>
        <w:t xml:space="preserve"> and community</w:t>
      </w:r>
    </w:p>
    <w:p w14:paraId="1637EE71" w14:textId="3329EE2C" w:rsidR="00EB2619" w:rsidRPr="009D2F5C" w:rsidRDefault="000C619A" w:rsidP="00F74ADF">
      <w:pPr>
        <w:spacing w:before="120" w:after="120"/>
        <w:jc w:val="both"/>
        <w:rPr>
          <w:rFonts w:asciiTheme="minorHAnsi" w:hAnsiTheme="minorHAnsi" w:cstheme="minorHAnsi"/>
          <w:sz w:val="22"/>
        </w:rPr>
      </w:pPr>
      <w:r w:rsidRPr="009D2F5C">
        <w:rPr>
          <w:rFonts w:asciiTheme="minorHAnsi" w:hAnsiTheme="minorHAnsi" w:cstheme="minorHAnsi"/>
          <w:sz w:val="22"/>
        </w:rPr>
        <w:t>Being employed changed the way the family looks at the youth. A full 88</w:t>
      </w:r>
      <w:r w:rsidR="00E9682B" w:rsidRPr="009D2F5C">
        <w:rPr>
          <w:rFonts w:asciiTheme="minorHAnsi" w:hAnsiTheme="minorHAnsi" w:cstheme="minorHAnsi"/>
          <w:sz w:val="22"/>
        </w:rPr>
        <w:t xml:space="preserve"> percent</w:t>
      </w:r>
      <w:r w:rsidRPr="009D2F5C">
        <w:rPr>
          <w:rFonts w:asciiTheme="minorHAnsi" w:hAnsiTheme="minorHAnsi" w:cstheme="minorHAnsi"/>
          <w:sz w:val="22"/>
        </w:rPr>
        <w:t xml:space="preserve"> of respondents indicated that their family’s perception toward them had changed positively</w:t>
      </w:r>
      <w:r w:rsidR="00E9682B" w:rsidRPr="009D2F5C">
        <w:rPr>
          <w:rFonts w:asciiTheme="minorHAnsi" w:hAnsiTheme="minorHAnsi" w:cstheme="minorHAnsi"/>
          <w:sz w:val="22"/>
        </w:rPr>
        <w:t>, and 77 percent contribute to the family budget. Moreover, two-thirds (64</w:t>
      </w:r>
      <w:r w:rsidR="00C7349E">
        <w:rPr>
          <w:rFonts w:asciiTheme="minorHAnsi" w:hAnsiTheme="minorHAnsi" w:cstheme="minorHAnsi"/>
          <w:sz w:val="22"/>
        </w:rPr>
        <w:t>%</w:t>
      </w:r>
      <w:r w:rsidR="00E9682B" w:rsidRPr="009D2F5C">
        <w:rPr>
          <w:rFonts w:asciiTheme="minorHAnsi" w:hAnsiTheme="minorHAnsi" w:cstheme="minorHAnsi"/>
          <w:sz w:val="22"/>
        </w:rPr>
        <w:t>) felt that the community’s perception toward</w:t>
      </w:r>
      <w:r w:rsidR="0002492E" w:rsidRPr="009D2F5C">
        <w:rPr>
          <w:rFonts w:asciiTheme="minorHAnsi" w:hAnsiTheme="minorHAnsi" w:cstheme="minorHAnsi"/>
          <w:sz w:val="22"/>
        </w:rPr>
        <w:t>s</w:t>
      </w:r>
      <w:r w:rsidR="00E9682B" w:rsidRPr="009D2F5C">
        <w:rPr>
          <w:rFonts w:asciiTheme="minorHAnsi" w:hAnsiTheme="minorHAnsi" w:cstheme="minorHAnsi"/>
          <w:sz w:val="22"/>
        </w:rPr>
        <w:t xml:space="preserve"> them had changed positively. </w:t>
      </w:r>
      <w:r w:rsidR="00EB2619" w:rsidRPr="009D2F5C">
        <w:rPr>
          <w:rFonts w:asciiTheme="minorHAnsi" w:hAnsiTheme="minorHAnsi" w:cstheme="minorHAnsi"/>
          <w:sz w:val="22"/>
        </w:rPr>
        <w:t>A full 58</w:t>
      </w:r>
      <w:r w:rsidR="00C7349E">
        <w:rPr>
          <w:rFonts w:asciiTheme="minorHAnsi" w:hAnsiTheme="minorHAnsi" w:cstheme="minorHAnsi"/>
          <w:sz w:val="22"/>
        </w:rPr>
        <w:t xml:space="preserve"> percent</w:t>
      </w:r>
      <w:r w:rsidR="00EB2619" w:rsidRPr="009D2F5C">
        <w:rPr>
          <w:rFonts w:asciiTheme="minorHAnsi" w:hAnsiTheme="minorHAnsi" w:cstheme="minorHAnsi"/>
          <w:sz w:val="22"/>
        </w:rPr>
        <w:t xml:space="preserve"> of respondents said they planned to have a family and 12 percent have already done so.  </w:t>
      </w:r>
    </w:p>
    <w:p w14:paraId="7AC3160D" w14:textId="483136AA" w:rsidR="00C74636" w:rsidRPr="009D2F5C" w:rsidRDefault="00C7349E" w:rsidP="00F74ADF">
      <w:pPr>
        <w:spacing w:before="120" w:after="120"/>
        <w:ind w:left="1416"/>
        <w:jc w:val="both"/>
        <w:rPr>
          <w:rFonts w:asciiTheme="minorHAnsi" w:hAnsiTheme="minorHAnsi" w:cstheme="minorHAnsi"/>
          <w:sz w:val="22"/>
        </w:rPr>
      </w:pPr>
      <w:r>
        <w:rPr>
          <w:rFonts w:asciiTheme="minorHAnsi" w:hAnsiTheme="minorHAnsi" w:cstheme="minorHAnsi"/>
          <w:i/>
          <w:sz w:val="22"/>
        </w:rPr>
        <w:t>“</w:t>
      </w:r>
      <w:r w:rsidR="00C74636" w:rsidRPr="009D2F5C">
        <w:rPr>
          <w:rFonts w:asciiTheme="minorHAnsi" w:hAnsiTheme="minorHAnsi" w:cstheme="minorHAnsi"/>
          <w:i/>
          <w:sz w:val="22"/>
        </w:rPr>
        <w:t>Evidence from focus group discussions with out-of-school youth shows that employed and vocationally qualified youth enjoy enhanced esteem and respect in their neighborhoods. This is socially important for youth whose very marginalization stems from low education attainment and resulting unemployment</w:t>
      </w:r>
      <w:r w:rsidR="00C74636" w:rsidRPr="009D2F5C">
        <w:rPr>
          <w:rFonts w:asciiTheme="minorHAnsi" w:hAnsiTheme="minorHAnsi" w:cstheme="minorHAnsi"/>
          <w:sz w:val="22"/>
        </w:rPr>
        <w:t>.</w:t>
      </w:r>
      <w:r>
        <w:rPr>
          <w:rFonts w:asciiTheme="minorHAnsi" w:hAnsiTheme="minorHAnsi" w:cstheme="minorHAnsi"/>
          <w:sz w:val="22"/>
        </w:rPr>
        <w:t>”</w:t>
      </w:r>
      <w:r w:rsidR="00C74636" w:rsidRPr="009D2F5C">
        <w:rPr>
          <w:rFonts w:asciiTheme="minorHAnsi" w:hAnsiTheme="minorHAnsi" w:cstheme="minorHAnsi"/>
          <w:sz w:val="22"/>
        </w:rPr>
        <w:t xml:space="preserve"> – FORSATY mid-term evaluation</w:t>
      </w:r>
    </w:p>
    <w:p w14:paraId="2931E8FC" w14:textId="77777777" w:rsidR="0090043E" w:rsidRPr="009D2F5C" w:rsidRDefault="0090043E" w:rsidP="00F74ADF">
      <w:pPr>
        <w:spacing w:before="120" w:after="120"/>
        <w:jc w:val="both"/>
        <w:rPr>
          <w:rFonts w:asciiTheme="minorHAnsi" w:hAnsiTheme="minorHAnsi" w:cstheme="minorHAnsi"/>
        </w:rPr>
      </w:pPr>
    </w:p>
    <w:p w14:paraId="5AB7B863" w14:textId="55299C2F" w:rsidR="0026683F" w:rsidRDefault="0026683F" w:rsidP="00F74ADF">
      <w:pPr>
        <w:spacing w:before="120" w:after="120"/>
        <w:jc w:val="both"/>
        <w:rPr>
          <w:rFonts w:asciiTheme="minorHAnsi" w:hAnsiTheme="minorHAnsi" w:cstheme="minorHAnsi"/>
          <w:sz w:val="22"/>
          <w:szCs w:val="26"/>
        </w:rPr>
      </w:pPr>
    </w:p>
    <w:p w14:paraId="38599855" w14:textId="77777777" w:rsidR="0026683F" w:rsidRPr="009D2F5C" w:rsidRDefault="0026683F" w:rsidP="00F74ADF">
      <w:pPr>
        <w:spacing w:before="120" w:after="120"/>
        <w:jc w:val="both"/>
        <w:rPr>
          <w:rFonts w:asciiTheme="minorHAnsi" w:hAnsiTheme="minorHAnsi" w:cstheme="minorHAnsi"/>
          <w:sz w:val="22"/>
          <w:szCs w:val="26"/>
        </w:rPr>
      </w:pPr>
    </w:p>
    <w:p w14:paraId="6ADC7E46" w14:textId="5B246453" w:rsidR="00E727E9" w:rsidRPr="009D2F5C" w:rsidRDefault="00FD3666" w:rsidP="00F74ADF">
      <w:pPr>
        <w:pStyle w:val="Heading3"/>
        <w:spacing w:before="120" w:after="120"/>
        <w:jc w:val="both"/>
        <w:rPr>
          <w:rFonts w:asciiTheme="minorHAnsi" w:hAnsiTheme="minorHAnsi" w:cstheme="minorHAnsi"/>
          <w:color w:val="1F4E79" w:themeColor="accent1" w:themeShade="80"/>
        </w:rPr>
      </w:pPr>
      <w:bookmarkStart w:id="29" w:name="_Toc23427701"/>
      <w:r w:rsidRPr="009D2F5C">
        <w:rPr>
          <w:rFonts w:asciiTheme="minorHAnsi" w:hAnsiTheme="minorHAnsi" w:cstheme="minorHAnsi"/>
          <w:color w:val="1F4E79" w:themeColor="accent1" w:themeShade="80"/>
        </w:rPr>
        <w:t>Analysis of CVE relevance</w:t>
      </w:r>
      <w:bookmarkEnd w:id="29"/>
    </w:p>
    <w:p w14:paraId="27E52FB4" w14:textId="044C175E" w:rsidR="008E2873" w:rsidRPr="009D2F5C" w:rsidRDefault="008E2873" w:rsidP="000B0D82">
      <w:pPr>
        <w:pStyle w:val="ListParagraph"/>
        <w:numPr>
          <w:ilvl w:val="0"/>
          <w:numId w:val="15"/>
        </w:numPr>
        <w:spacing w:before="120" w:after="120"/>
        <w:contextualSpacing w:val="0"/>
        <w:jc w:val="both"/>
        <w:rPr>
          <w:rFonts w:asciiTheme="minorHAnsi" w:hAnsiTheme="minorHAnsi" w:cstheme="minorHAnsi"/>
          <w:b/>
          <w:color w:val="1F4E79" w:themeColor="accent1" w:themeShade="80"/>
        </w:rPr>
      </w:pPr>
      <w:r w:rsidRPr="009D2F5C">
        <w:rPr>
          <w:rFonts w:asciiTheme="minorHAnsi" w:hAnsiTheme="minorHAnsi" w:cstheme="minorHAnsi"/>
          <w:b/>
          <w:color w:val="1F4E79" w:themeColor="accent1" w:themeShade="80"/>
        </w:rPr>
        <w:t xml:space="preserve">Reaching and changing the paths of radicalized youth </w:t>
      </w:r>
    </w:p>
    <w:p w14:paraId="1E63D200" w14:textId="13DEB980" w:rsidR="00FD3666" w:rsidRPr="009D2F5C" w:rsidRDefault="00FD3666" w:rsidP="00F74ADF">
      <w:pPr>
        <w:spacing w:before="120" w:after="120"/>
        <w:jc w:val="both"/>
        <w:rPr>
          <w:rFonts w:asciiTheme="minorHAnsi" w:hAnsiTheme="minorHAnsi" w:cstheme="minorHAnsi"/>
          <w:sz w:val="22"/>
          <w:szCs w:val="22"/>
        </w:rPr>
      </w:pPr>
      <w:r w:rsidRPr="009D2F5C">
        <w:rPr>
          <w:rFonts w:asciiTheme="minorHAnsi" w:hAnsiTheme="minorHAnsi" w:cstheme="minorHAnsi"/>
          <w:sz w:val="22"/>
          <w:szCs w:val="22"/>
        </w:rPr>
        <w:t xml:space="preserve">Community component activities have a clear and direct recorded impact on radicalization and recruitment by VEOs. FORSATY activities enabled more than 30 radicalized youth to move away from VE and VEOs and resume a normal lifestyle. </w:t>
      </w:r>
      <w:bookmarkStart w:id="30" w:name="_Hlk22751550"/>
      <w:r w:rsidR="00D46703" w:rsidRPr="009D2F5C">
        <w:rPr>
          <w:rFonts w:asciiTheme="minorHAnsi" w:hAnsiTheme="minorHAnsi" w:cstheme="minorHAnsi"/>
          <w:sz w:val="22"/>
          <w:szCs w:val="22"/>
        </w:rPr>
        <w:t xml:space="preserve">The value 30 is based on exchanges with </w:t>
      </w:r>
      <w:r w:rsidR="00735D16">
        <w:rPr>
          <w:rFonts w:asciiTheme="minorHAnsi" w:hAnsiTheme="minorHAnsi" w:cstheme="minorHAnsi"/>
          <w:sz w:val="22"/>
          <w:szCs w:val="22"/>
        </w:rPr>
        <w:t>27</w:t>
      </w:r>
      <w:r w:rsidR="00D46703" w:rsidRPr="009D2F5C">
        <w:rPr>
          <w:rFonts w:asciiTheme="minorHAnsi" w:hAnsiTheme="minorHAnsi" w:cstheme="minorHAnsi"/>
          <w:sz w:val="22"/>
          <w:szCs w:val="22"/>
        </w:rPr>
        <w:t xml:space="preserve"> active Presidents/coaches. FORSATY staff limit exchanges to those presidents and coaches that have been with the Program for longer periods of time and with which such exchanges would not raise questions or generate mistrust. </w:t>
      </w:r>
      <w:bookmarkEnd w:id="30"/>
    </w:p>
    <w:p w14:paraId="767C1A05" w14:textId="2503C657" w:rsidR="00FD3666" w:rsidRPr="009D2F5C" w:rsidRDefault="00FD3666" w:rsidP="00F74ADF">
      <w:pPr>
        <w:spacing w:before="120" w:after="120"/>
        <w:jc w:val="both"/>
        <w:rPr>
          <w:rFonts w:asciiTheme="minorHAnsi" w:hAnsiTheme="minorHAnsi" w:cstheme="minorHAnsi"/>
          <w:sz w:val="22"/>
          <w:szCs w:val="22"/>
        </w:rPr>
      </w:pPr>
      <w:r w:rsidRPr="009D2F5C">
        <w:rPr>
          <w:rFonts w:asciiTheme="minorHAnsi" w:hAnsiTheme="minorHAnsi" w:cstheme="minorHAnsi"/>
          <w:sz w:val="22"/>
          <w:szCs w:val="22"/>
        </w:rPr>
        <w:t>Radicalized youth were over 20 years old, and half were between 23 and 25 years old. Twenty-five of the 30 cases were in Tetouan, principally in the neighborhoods of Jam</w:t>
      </w:r>
      <w:r w:rsidR="00AF5C97" w:rsidRPr="009D2F5C">
        <w:rPr>
          <w:rFonts w:asciiTheme="minorHAnsi" w:hAnsiTheme="minorHAnsi" w:cstheme="minorHAnsi"/>
          <w:sz w:val="22"/>
          <w:szCs w:val="22"/>
        </w:rPr>
        <w:t>a</w:t>
      </w:r>
      <w:r w:rsidRPr="009D2F5C">
        <w:rPr>
          <w:rFonts w:asciiTheme="minorHAnsi" w:hAnsiTheme="minorHAnsi" w:cstheme="minorHAnsi"/>
          <w:sz w:val="22"/>
          <w:szCs w:val="22"/>
        </w:rPr>
        <w:t xml:space="preserve">a-Mezouak and Boujerrah. Salafist ideology is particularly apparent in the above neighborhoods, observed through traditional dress and language. In contrast, Old Medina is essentially influenced by Sufism and no cases of radicalization have been reported. </w:t>
      </w:r>
    </w:p>
    <w:tbl>
      <w:tblPr>
        <w:tblStyle w:val="TableGrid"/>
        <w:tblpPr w:leftFromText="113" w:rightFromText="113" w:vertAnchor="text" w:horzAnchor="margin" w:tblpXSpec="right" w:tblpY="100"/>
        <w:tblOverlap w:val="never"/>
        <w:tblW w:w="4678" w:type="dxa"/>
        <w:tblInd w:w="0" w:type="dxa"/>
        <w:shd w:val="clear" w:color="auto" w:fill="002060"/>
        <w:tblCellMar>
          <w:left w:w="198" w:type="dxa"/>
          <w:right w:w="198" w:type="dxa"/>
        </w:tblCellMar>
        <w:tblLook w:val="04A0" w:firstRow="1" w:lastRow="0" w:firstColumn="1" w:lastColumn="0" w:noHBand="0" w:noVBand="1"/>
      </w:tblPr>
      <w:tblGrid>
        <w:gridCol w:w="4678"/>
      </w:tblGrid>
      <w:tr w:rsidR="00FD3666" w:rsidRPr="009D2F5C" w14:paraId="667146C6" w14:textId="77777777" w:rsidTr="00735D16">
        <w:trPr>
          <w:trHeight w:val="4962"/>
        </w:trPr>
        <w:tc>
          <w:tcPr>
            <w:tcW w:w="4678" w:type="dxa"/>
            <w:shd w:val="clear" w:color="auto" w:fill="1F4E79" w:themeFill="accent1" w:themeFillShade="80"/>
            <w:vAlign w:val="center"/>
          </w:tcPr>
          <w:p w14:paraId="11FF31B9" w14:textId="77777777" w:rsidR="00FD3666" w:rsidRPr="009D2F5C" w:rsidRDefault="00FD3666" w:rsidP="0045215B">
            <w:pPr>
              <w:spacing w:before="120" w:after="120"/>
              <w:jc w:val="center"/>
              <w:rPr>
                <w:rFonts w:asciiTheme="minorHAnsi" w:hAnsiTheme="minorHAnsi" w:cstheme="minorHAnsi"/>
                <w:b/>
                <w:color w:val="FFFFFF" w:themeColor="background1"/>
              </w:rPr>
            </w:pPr>
            <w:r w:rsidRPr="009D2F5C">
              <w:rPr>
                <w:rFonts w:asciiTheme="minorHAnsi" w:hAnsiTheme="minorHAnsi" w:cstheme="minorHAnsi"/>
                <w:b/>
                <w:color w:val="FFFFFF" w:themeColor="background1"/>
              </w:rPr>
              <w:t>Keeping Out the Recruiters</w:t>
            </w:r>
          </w:p>
          <w:p w14:paraId="06233C16" w14:textId="24EFE2DC" w:rsidR="00FD3666" w:rsidRPr="009D2F5C" w:rsidRDefault="00FD3666" w:rsidP="0045215B">
            <w:pPr>
              <w:spacing w:before="120" w:after="120"/>
              <w:ind w:hanging="11"/>
              <w:jc w:val="center"/>
              <w:rPr>
                <w:rFonts w:asciiTheme="minorHAnsi" w:hAnsiTheme="minorHAnsi" w:cstheme="minorHAnsi"/>
                <w:color w:val="FFFFFF" w:themeColor="background1"/>
                <w:sz w:val="20"/>
                <w:szCs w:val="20"/>
              </w:rPr>
            </w:pPr>
            <w:r w:rsidRPr="009D2F5C">
              <w:rPr>
                <w:rFonts w:asciiTheme="minorHAnsi" w:hAnsiTheme="minorHAnsi" w:cstheme="minorHAnsi"/>
                <w:color w:val="FFFFFF" w:themeColor="background1"/>
                <w:sz w:val="20"/>
                <w:szCs w:val="20"/>
              </w:rPr>
              <w:t>FORSATY coaches working with excluded youth are face to face with ISIS recruiters. A recruiter using the same playing field discreetly proposed matches against his team to a Community CBO team. Twenty-five youth began to play regularly against the recruiter’s team. The recruiter paid for the playing field and offered to free Internet access in his cybercafé.</w:t>
            </w:r>
          </w:p>
          <w:p w14:paraId="10C4BC1C" w14:textId="21DEDF40" w:rsidR="00FD3666" w:rsidRPr="009D2F5C" w:rsidRDefault="00FD3666" w:rsidP="0045215B">
            <w:pPr>
              <w:spacing w:before="120" w:after="120"/>
              <w:ind w:hanging="11"/>
              <w:jc w:val="center"/>
              <w:rPr>
                <w:rFonts w:asciiTheme="minorHAnsi" w:hAnsiTheme="minorHAnsi" w:cstheme="minorHAnsi"/>
                <w:color w:val="FFFFFF" w:themeColor="background1"/>
                <w:sz w:val="20"/>
                <w:szCs w:val="20"/>
              </w:rPr>
            </w:pPr>
            <w:r w:rsidRPr="009D2F5C">
              <w:rPr>
                <w:rFonts w:asciiTheme="minorHAnsi" w:hAnsiTheme="minorHAnsi" w:cstheme="minorHAnsi"/>
                <w:color w:val="FFFFFF" w:themeColor="background1"/>
                <w:sz w:val="20"/>
                <w:szCs w:val="20"/>
              </w:rPr>
              <w:t>As he progressed in his messaging before and after play, some of the youth found the content to be out of the ordinary. They alerted their FORSATY CBO president and their youth coach. The latter rapidly excluded the recruiter from the area and held discussions with the youth on moderate Islam. The recruiter was not seen again.</w:t>
            </w:r>
          </w:p>
        </w:tc>
      </w:tr>
    </w:tbl>
    <w:p w14:paraId="22B51A82" w14:textId="77777777" w:rsidR="00FD3666" w:rsidRPr="009D2F5C" w:rsidRDefault="00FD3666" w:rsidP="00F74ADF">
      <w:pPr>
        <w:spacing w:before="120" w:after="120"/>
        <w:jc w:val="both"/>
        <w:rPr>
          <w:rFonts w:asciiTheme="minorHAnsi" w:hAnsiTheme="minorHAnsi" w:cstheme="minorHAnsi"/>
          <w:sz w:val="22"/>
          <w:szCs w:val="22"/>
        </w:rPr>
      </w:pPr>
      <w:r w:rsidRPr="009D2F5C">
        <w:rPr>
          <w:rFonts w:asciiTheme="minorHAnsi" w:hAnsiTheme="minorHAnsi" w:cstheme="minorHAnsi"/>
          <w:sz w:val="22"/>
          <w:szCs w:val="22"/>
        </w:rPr>
        <w:t xml:space="preserve">Of the youth for whom information of the method of recruitment was shared: three were approached by family members, including two by brothers leaving for Syria; five were radicalized through social media (Facebook) and learned about explosives on-line; three were approached by persons offering money; one was approached through religious courses and a group was approached through soccer. </w:t>
      </w:r>
    </w:p>
    <w:p w14:paraId="18C6BB61" w14:textId="77777777" w:rsidR="00FD3666" w:rsidRPr="009D2F5C" w:rsidRDefault="00FD3666" w:rsidP="00F74ADF">
      <w:pPr>
        <w:spacing w:before="120" w:after="120"/>
        <w:jc w:val="both"/>
        <w:rPr>
          <w:rFonts w:asciiTheme="minorHAnsi" w:hAnsiTheme="minorHAnsi" w:cstheme="minorHAnsi"/>
          <w:sz w:val="22"/>
          <w:szCs w:val="22"/>
        </w:rPr>
      </w:pPr>
      <w:r w:rsidRPr="009D2F5C">
        <w:rPr>
          <w:rFonts w:asciiTheme="minorHAnsi" w:hAnsiTheme="minorHAnsi" w:cstheme="minorHAnsi"/>
          <w:sz w:val="22"/>
          <w:szCs w:val="22"/>
        </w:rPr>
        <w:t xml:space="preserve">The bonds that are established between participants and between youth and CBO presidents and coaches through Community Model activities are the cement that enables presidents and coaches to intervene effectively with radicalized youth. The personal engagement of presidents and coaches to save radicalized youth from extremist ideology and VEOs is what enables </w:t>
      </w:r>
    </w:p>
    <w:p w14:paraId="1B0F3D06" w14:textId="77777777" w:rsidR="00FD3666" w:rsidRPr="009D2F5C" w:rsidRDefault="00FD3666" w:rsidP="00F74ADF">
      <w:pPr>
        <w:spacing w:before="120" w:after="120"/>
        <w:jc w:val="both"/>
        <w:rPr>
          <w:rFonts w:asciiTheme="minorHAnsi" w:hAnsiTheme="minorHAnsi" w:cstheme="minorHAnsi"/>
          <w:sz w:val="22"/>
          <w:szCs w:val="22"/>
        </w:rPr>
      </w:pPr>
      <w:r w:rsidRPr="009D2F5C">
        <w:rPr>
          <w:rFonts w:asciiTheme="minorHAnsi" w:hAnsiTheme="minorHAnsi" w:cstheme="minorHAnsi"/>
          <w:sz w:val="22"/>
          <w:szCs w:val="22"/>
        </w:rPr>
        <w:t xml:space="preserve">All radicalized youth except five were brought back thanks to the president/coach. In most cases, Presidents having noticed signs of radicalization provided the youth with extra activities and added responsibilities and chose a moment at which to address the problem with the youth. In several other cases, the youth solicit the president in a time of crisis, when they feel trapped, scared or are facing imminent departure for Syria. Presidents counsel radicalized youth and steer them toward local opportunities including employment. Cases include a youth signing up for vocational training with a One-Stop-Shop and now working as an electrician. Another became a waiter. Four joined the Northern Morocco Football League. One works in construction, is involved in sports and has married. </w:t>
      </w:r>
    </w:p>
    <w:p w14:paraId="32A4DF47" w14:textId="77777777" w:rsidR="00FD3666" w:rsidRPr="009D2F5C" w:rsidRDefault="00FD3666" w:rsidP="00F74ADF">
      <w:pPr>
        <w:spacing w:before="120" w:after="120"/>
        <w:jc w:val="both"/>
        <w:rPr>
          <w:rFonts w:asciiTheme="minorHAnsi" w:hAnsiTheme="minorHAnsi" w:cstheme="minorHAnsi"/>
          <w:sz w:val="22"/>
          <w:szCs w:val="22"/>
        </w:rPr>
      </w:pPr>
      <w:r w:rsidRPr="009D2F5C">
        <w:rPr>
          <w:rFonts w:asciiTheme="minorHAnsi" w:hAnsiTheme="minorHAnsi" w:cstheme="minorHAnsi"/>
          <w:sz w:val="22"/>
          <w:szCs w:val="22"/>
        </w:rPr>
        <w:t xml:space="preserve">In one case, the radicalized youth was brought back by a fellow Community participant. Another four changed as a result of Community activities without the intervention of the president. </w:t>
      </w:r>
    </w:p>
    <w:p w14:paraId="7A16874C" w14:textId="77777777" w:rsidR="00FD3666" w:rsidRPr="009D2F5C" w:rsidRDefault="00FD3666" w:rsidP="00F74ADF">
      <w:pPr>
        <w:spacing w:before="120" w:after="120"/>
        <w:jc w:val="both"/>
        <w:rPr>
          <w:rFonts w:asciiTheme="minorHAnsi" w:hAnsiTheme="minorHAnsi" w:cstheme="minorHAnsi"/>
          <w:sz w:val="22"/>
          <w:szCs w:val="22"/>
        </w:rPr>
      </w:pPr>
      <w:r w:rsidRPr="009D2F5C">
        <w:rPr>
          <w:rFonts w:asciiTheme="minorHAnsi" w:hAnsiTheme="minorHAnsi" w:cstheme="minorHAnsi"/>
          <w:sz w:val="22"/>
          <w:szCs w:val="22"/>
        </w:rPr>
        <w:t xml:space="preserve">Three youths were not steered back, including two that left for Syria. Their two friends reached out to the president and did not leave. In the case one a young woman recruiting other young girls she was barred from activities by the CBO president. </w:t>
      </w:r>
    </w:p>
    <w:p w14:paraId="4D516D03" w14:textId="77777777" w:rsidR="00FD3666" w:rsidRPr="009D2F5C" w:rsidRDefault="00FD3666" w:rsidP="00F74ADF">
      <w:pPr>
        <w:spacing w:before="120" w:after="120"/>
        <w:jc w:val="both"/>
        <w:rPr>
          <w:rFonts w:asciiTheme="minorHAnsi" w:hAnsiTheme="minorHAnsi" w:cstheme="minorHAnsi"/>
          <w:sz w:val="22"/>
          <w:szCs w:val="22"/>
        </w:rPr>
      </w:pPr>
      <w:r w:rsidRPr="009D2F5C">
        <w:rPr>
          <w:rFonts w:asciiTheme="minorHAnsi" w:hAnsiTheme="minorHAnsi" w:cstheme="minorHAnsi"/>
          <w:sz w:val="22"/>
          <w:szCs w:val="22"/>
        </w:rPr>
        <w:t xml:space="preserve">There are no cases of reported youth radicalized while participating in Community activities or, for youth still in contact with the Program, after Community activities. </w:t>
      </w:r>
    </w:p>
    <w:p w14:paraId="47CFF66A" w14:textId="32B99C36" w:rsidR="00FD3666" w:rsidRDefault="00FD3666" w:rsidP="00F74ADF">
      <w:pPr>
        <w:spacing w:before="120" w:after="120"/>
        <w:jc w:val="both"/>
        <w:rPr>
          <w:rFonts w:asciiTheme="minorHAnsi" w:hAnsiTheme="minorHAnsi" w:cstheme="minorHAnsi"/>
          <w:sz w:val="22"/>
          <w:szCs w:val="22"/>
        </w:rPr>
      </w:pPr>
      <w:r w:rsidRPr="009D2F5C">
        <w:rPr>
          <w:rFonts w:asciiTheme="minorHAnsi" w:hAnsiTheme="minorHAnsi" w:cstheme="minorHAnsi"/>
          <w:sz w:val="22"/>
          <w:szCs w:val="22"/>
        </w:rPr>
        <w:t xml:space="preserve"> </w:t>
      </w:r>
      <w:r w:rsidR="008E2873" w:rsidRPr="009D2F5C">
        <w:rPr>
          <w:rFonts w:asciiTheme="minorHAnsi" w:hAnsiTheme="minorHAnsi" w:cstheme="minorHAnsi"/>
          <w:sz w:val="22"/>
          <w:szCs w:val="22"/>
        </w:rPr>
        <w:t xml:space="preserve">The findings above suggest that the Program reaches and works with youth that are directly targeted by VEOs. It further suggests that constructive peer relations and the presence of positive relations with mentors and role models (CBO presidents and coaches) made available to thousands of youth have a definite impact on marginalized youth resilience. </w:t>
      </w:r>
    </w:p>
    <w:p w14:paraId="15AA94C4" w14:textId="77777777" w:rsidR="00735D16" w:rsidRPr="009D2F5C" w:rsidRDefault="00735D16" w:rsidP="00F74ADF">
      <w:pPr>
        <w:spacing w:before="120" w:after="120"/>
        <w:jc w:val="both"/>
        <w:rPr>
          <w:rFonts w:asciiTheme="minorHAnsi" w:hAnsiTheme="minorHAnsi" w:cstheme="minorHAnsi"/>
          <w:sz w:val="22"/>
          <w:szCs w:val="22"/>
        </w:rPr>
      </w:pPr>
    </w:p>
    <w:p w14:paraId="102D10AF" w14:textId="12BDBDDB" w:rsidR="004C5D3B" w:rsidRPr="009D2F5C" w:rsidRDefault="008E2873" w:rsidP="000B0D82">
      <w:pPr>
        <w:pStyle w:val="ListParagraph"/>
        <w:numPr>
          <w:ilvl w:val="0"/>
          <w:numId w:val="15"/>
        </w:numPr>
        <w:spacing w:before="120" w:after="120"/>
        <w:contextualSpacing w:val="0"/>
        <w:jc w:val="both"/>
        <w:rPr>
          <w:rFonts w:asciiTheme="minorHAnsi" w:hAnsiTheme="minorHAnsi" w:cstheme="minorHAnsi"/>
          <w:b/>
          <w:color w:val="1F4E79" w:themeColor="accent1" w:themeShade="80"/>
        </w:rPr>
      </w:pPr>
      <w:r w:rsidRPr="009D2F5C">
        <w:rPr>
          <w:rFonts w:asciiTheme="minorHAnsi" w:hAnsiTheme="minorHAnsi" w:cstheme="minorHAnsi"/>
          <w:b/>
          <w:color w:val="1F4E79" w:themeColor="accent1" w:themeShade="80"/>
        </w:rPr>
        <w:t xml:space="preserve">FORSATY </w:t>
      </w:r>
      <w:r w:rsidR="002915BD" w:rsidRPr="009D2F5C">
        <w:rPr>
          <w:rFonts w:asciiTheme="minorHAnsi" w:hAnsiTheme="minorHAnsi" w:cstheme="minorHAnsi"/>
          <w:b/>
          <w:color w:val="1F4E79" w:themeColor="accent1" w:themeShade="80"/>
        </w:rPr>
        <w:t>drivers</w:t>
      </w:r>
      <w:r w:rsidRPr="009D2F5C">
        <w:rPr>
          <w:rFonts w:asciiTheme="minorHAnsi" w:hAnsiTheme="minorHAnsi" w:cstheme="minorHAnsi"/>
          <w:b/>
          <w:color w:val="1F4E79" w:themeColor="accent1" w:themeShade="80"/>
        </w:rPr>
        <w:t xml:space="preserve"> and</w:t>
      </w:r>
      <w:r w:rsidR="007E19BF" w:rsidRPr="009D2F5C">
        <w:rPr>
          <w:rFonts w:asciiTheme="minorHAnsi" w:hAnsiTheme="minorHAnsi" w:cstheme="minorHAnsi"/>
          <w:b/>
          <w:color w:val="1F4E79" w:themeColor="accent1" w:themeShade="80"/>
        </w:rPr>
        <w:t xml:space="preserve"> documented</w:t>
      </w:r>
      <w:r w:rsidRPr="009D2F5C">
        <w:rPr>
          <w:rFonts w:asciiTheme="minorHAnsi" w:hAnsiTheme="minorHAnsi" w:cstheme="minorHAnsi"/>
          <w:b/>
          <w:color w:val="1F4E79" w:themeColor="accent1" w:themeShade="80"/>
        </w:rPr>
        <w:t xml:space="preserve"> links to VE</w:t>
      </w:r>
    </w:p>
    <w:p w14:paraId="2BE5CAB0" w14:textId="77777777" w:rsidR="00997268" w:rsidRPr="009D2F5C" w:rsidRDefault="004C5D3B" w:rsidP="00F74ADF">
      <w:pPr>
        <w:spacing w:before="120" w:after="120"/>
        <w:jc w:val="both"/>
        <w:rPr>
          <w:rFonts w:asciiTheme="minorHAnsi" w:hAnsiTheme="minorHAnsi" w:cstheme="minorHAnsi"/>
          <w:sz w:val="22"/>
          <w:szCs w:val="22"/>
        </w:rPr>
      </w:pPr>
      <w:r w:rsidRPr="009D2F5C">
        <w:rPr>
          <w:rFonts w:asciiTheme="minorHAnsi" w:hAnsiTheme="minorHAnsi" w:cstheme="minorHAnsi"/>
          <w:sz w:val="22"/>
          <w:szCs w:val="22"/>
        </w:rPr>
        <w:t>To evaluate the relevance of changes in access, assets and identity to the drivers of radicalization, they are compared to a review of CVE literature that verifies hypothetical links between drive</w:t>
      </w:r>
      <w:r w:rsidR="00E6530B" w:rsidRPr="009D2F5C">
        <w:rPr>
          <w:rFonts w:asciiTheme="minorHAnsi" w:hAnsiTheme="minorHAnsi" w:cstheme="minorHAnsi"/>
          <w:sz w:val="22"/>
          <w:szCs w:val="22"/>
        </w:rPr>
        <w:t>r</w:t>
      </w:r>
      <w:r w:rsidRPr="009D2F5C">
        <w:rPr>
          <w:rFonts w:asciiTheme="minorHAnsi" w:hAnsiTheme="minorHAnsi" w:cstheme="minorHAnsi"/>
          <w:sz w:val="22"/>
          <w:szCs w:val="22"/>
        </w:rPr>
        <w:t>s and radicalization. The review as carried out by the Royal united Services Institute (RUSI) in 2008</w:t>
      </w:r>
      <w:r w:rsidR="00997268" w:rsidRPr="009D2F5C">
        <w:rPr>
          <w:rFonts w:asciiTheme="minorHAnsi" w:hAnsiTheme="minorHAnsi" w:cstheme="minorHAnsi"/>
          <w:sz w:val="22"/>
          <w:szCs w:val="22"/>
        </w:rPr>
        <w:t>.</w:t>
      </w:r>
      <w:r w:rsidR="00997268" w:rsidRPr="009D2F5C">
        <w:rPr>
          <w:rStyle w:val="FootnoteReference"/>
          <w:rFonts w:asciiTheme="minorHAnsi" w:hAnsiTheme="minorHAnsi" w:cstheme="minorHAnsi"/>
          <w:sz w:val="22"/>
          <w:szCs w:val="22"/>
        </w:rPr>
        <w:footnoteReference w:id="17"/>
      </w:r>
      <w:r w:rsidRPr="009D2F5C">
        <w:rPr>
          <w:rFonts w:asciiTheme="minorHAnsi" w:hAnsiTheme="minorHAnsi" w:cstheme="minorHAnsi"/>
          <w:sz w:val="22"/>
          <w:szCs w:val="22"/>
        </w:rPr>
        <w:t xml:space="preserve"> </w:t>
      </w:r>
      <w:r w:rsidR="008E2873" w:rsidRPr="009D2F5C">
        <w:rPr>
          <w:rFonts w:asciiTheme="minorHAnsi" w:hAnsiTheme="minorHAnsi" w:cstheme="minorHAnsi"/>
          <w:sz w:val="22"/>
          <w:szCs w:val="22"/>
        </w:rPr>
        <w:t xml:space="preserve">The review examines 17 hypotheses </w:t>
      </w:r>
      <w:r w:rsidR="00997268" w:rsidRPr="009D2F5C">
        <w:rPr>
          <w:rFonts w:asciiTheme="minorHAnsi" w:hAnsiTheme="minorHAnsi" w:cstheme="minorHAnsi"/>
          <w:sz w:val="22"/>
          <w:szCs w:val="22"/>
        </w:rPr>
        <w:t xml:space="preserve">and </w:t>
      </w:r>
      <w:r w:rsidR="008E2873" w:rsidRPr="009D2F5C">
        <w:rPr>
          <w:rFonts w:asciiTheme="minorHAnsi" w:hAnsiTheme="minorHAnsi" w:cstheme="minorHAnsi"/>
          <w:sz w:val="22"/>
          <w:szCs w:val="22"/>
        </w:rPr>
        <w:t xml:space="preserve">discusses their validity. </w:t>
      </w:r>
      <w:r w:rsidRPr="009D2F5C">
        <w:rPr>
          <w:rFonts w:asciiTheme="minorHAnsi" w:hAnsiTheme="minorHAnsi" w:cstheme="minorHAnsi"/>
          <w:sz w:val="22"/>
          <w:szCs w:val="22"/>
        </w:rPr>
        <w:t>The</w:t>
      </w:r>
      <w:r w:rsidR="008E2873" w:rsidRPr="009D2F5C">
        <w:rPr>
          <w:rFonts w:asciiTheme="minorHAnsi" w:hAnsiTheme="minorHAnsi" w:cstheme="minorHAnsi"/>
          <w:sz w:val="22"/>
          <w:szCs w:val="22"/>
        </w:rPr>
        <w:t xml:space="preserve"> process identified over 150 books and journal articles (listed in the bibliography). </w:t>
      </w:r>
      <w:r w:rsidRPr="009D2F5C">
        <w:rPr>
          <w:rFonts w:asciiTheme="minorHAnsi" w:hAnsiTheme="minorHAnsi" w:cstheme="minorHAnsi"/>
          <w:sz w:val="22"/>
          <w:szCs w:val="22"/>
        </w:rPr>
        <w:t>Att</w:t>
      </w:r>
      <w:r w:rsidR="004B5048" w:rsidRPr="009D2F5C">
        <w:rPr>
          <w:rFonts w:asciiTheme="minorHAnsi" w:hAnsiTheme="minorHAnsi" w:cstheme="minorHAnsi"/>
          <w:sz w:val="22"/>
          <w:szCs w:val="22"/>
        </w:rPr>
        <w:t>e</w:t>
      </w:r>
      <w:r w:rsidRPr="009D2F5C">
        <w:rPr>
          <w:rFonts w:asciiTheme="minorHAnsi" w:hAnsiTheme="minorHAnsi" w:cstheme="minorHAnsi"/>
          <w:sz w:val="22"/>
          <w:szCs w:val="22"/>
        </w:rPr>
        <w:t>ntion was focused on</w:t>
      </w:r>
      <w:r w:rsidR="008E2873" w:rsidRPr="009D2F5C">
        <w:rPr>
          <w:rFonts w:asciiTheme="minorHAnsi" w:hAnsiTheme="minorHAnsi" w:cstheme="minorHAnsi"/>
          <w:sz w:val="22"/>
          <w:szCs w:val="22"/>
        </w:rPr>
        <w:t xml:space="preserve"> peer-reviewed journals and books from academic publishers, avoiding ‘grey literature’ and journalism where possible</w:t>
      </w:r>
      <w:r w:rsidR="00997268" w:rsidRPr="009D2F5C">
        <w:rPr>
          <w:rFonts w:asciiTheme="minorHAnsi" w:hAnsiTheme="minorHAnsi" w:cstheme="minorHAnsi"/>
          <w:sz w:val="22"/>
          <w:szCs w:val="22"/>
        </w:rPr>
        <w:t xml:space="preserve"> </w:t>
      </w:r>
      <w:r w:rsidR="004B5048" w:rsidRPr="009D2F5C">
        <w:rPr>
          <w:rFonts w:asciiTheme="minorHAnsi" w:hAnsiTheme="minorHAnsi" w:cstheme="minorHAnsi"/>
          <w:sz w:val="22"/>
          <w:szCs w:val="22"/>
        </w:rPr>
        <w:t xml:space="preserve">and </w:t>
      </w:r>
    </w:p>
    <w:p w14:paraId="299D95DC" w14:textId="77777777" w:rsidR="004B5048" w:rsidRPr="009D2F5C" w:rsidRDefault="00997268" w:rsidP="00F74ADF">
      <w:pPr>
        <w:spacing w:before="120" w:after="120"/>
        <w:jc w:val="both"/>
        <w:rPr>
          <w:rFonts w:asciiTheme="minorHAnsi" w:hAnsiTheme="minorHAnsi" w:cstheme="minorHAnsi"/>
          <w:sz w:val="22"/>
          <w:szCs w:val="22"/>
        </w:rPr>
      </w:pPr>
      <w:r w:rsidRPr="009D2F5C">
        <w:rPr>
          <w:rFonts w:asciiTheme="minorHAnsi" w:hAnsiTheme="minorHAnsi" w:cstheme="minorHAnsi"/>
          <w:sz w:val="22"/>
          <w:szCs w:val="22"/>
        </w:rPr>
        <w:t xml:space="preserve">Four of the 17 hypotheses are relevant </w:t>
      </w:r>
      <w:r w:rsidR="004B5048" w:rsidRPr="009D2F5C">
        <w:rPr>
          <w:rFonts w:asciiTheme="minorHAnsi" w:hAnsiTheme="minorHAnsi" w:cstheme="minorHAnsi"/>
          <w:sz w:val="22"/>
          <w:szCs w:val="22"/>
        </w:rPr>
        <w:t>to FORSATY</w:t>
      </w:r>
      <w:r w:rsidRPr="009D2F5C">
        <w:rPr>
          <w:rFonts w:asciiTheme="minorHAnsi" w:hAnsiTheme="minorHAnsi" w:cstheme="minorHAnsi"/>
          <w:sz w:val="22"/>
          <w:szCs w:val="22"/>
        </w:rPr>
        <w:t xml:space="preserve"> activities and outcomes. Of the four, one is strongly supported by the literature, two are supported and one is mixed. Data from Morocco on the mixed-support hypothesis, however, brings further support to the hypothesis. </w:t>
      </w:r>
    </w:p>
    <w:p w14:paraId="1D8ADD2F" w14:textId="1A6C936C" w:rsidR="00997268" w:rsidRPr="009D2F5C" w:rsidRDefault="00997268" w:rsidP="00F74ADF">
      <w:pPr>
        <w:spacing w:before="120" w:after="120"/>
        <w:jc w:val="both"/>
        <w:rPr>
          <w:rFonts w:asciiTheme="minorHAnsi" w:hAnsiTheme="minorHAnsi" w:cstheme="minorHAnsi"/>
          <w:sz w:val="22"/>
          <w:szCs w:val="22"/>
        </w:rPr>
      </w:pPr>
      <w:r w:rsidRPr="009D2F5C">
        <w:rPr>
          <w:rFonts w:asciiTheme="minorHAnsi" w:hAnsiTheme="minorHAnsi" w:cstheme="minorHAnsi"/>
          <w:sz w:val="22"/>
          <w:szCs w:val="22"/>
        </w:rPr>
        <w:t xml:space="preserve">The </w:t>
      </w:r>
      <w:r w:rsidR="00412ADB" w:rsidRPr="009D2F5C">
        <w:rPr>
          <w:rFonts w:asciiTheme="minorHAnsi" w:hAnsiTheme="minorHAnsi" w:cstheme="minorHAnsi"/>
          <w:sz w:val="22"/>
          <w:szCs w:val="22"/>
        </w:rPr>
        <w:t>four</w:t>
      </w:r>
      <w:r w:rsidRPr="009D2F5C">
        <w:rPr>
          <w:rFonts w:asciiTheme="minorHAnsi" w:hAnsiTheme="minorHAnsi" w:cstheme="minorHAnsi"/>
          <w:sz w:val="22"/>
          <w:szCs w:val="22"/>
        </w:rPr>
        <w:t xml:space="preserve"> hypotheses and corresponding FORSATY significant changes for the four are presented in the table below. </w:t>
      </w:r>
      <w:r w:rsidR="00412ADB" w:rsidRPr="009D2F5C">
        <w:rPr>
          <w:rFonts w:asciiTheme="minorHAnsi" w:hAnsiTheme="minorHAnsi" w:cstheme="minorHAnsi"/>
          <w:sz w:val="22"/>
          <w:szCs w:val="22"/>
        </w:rPr>
        <w:t xml:space="preserve">The entire RUSI table with FROSATY changes </w:t>
      </w:r>
      <w:r w:rsidR="00DB3A7B" w:rsidRPr="009D2F5C">
        <w:rPr>
          <w:rFonts w:asciiTheme="minorHAnsi" w:hAnsiTheme="minorHAnsi" w:cstheme="minorHAnsi"/>
          <w:sz w:val="22"/>
          <w:szCs w:val="22"/>
        </w:rPr>
        <w:t>is</w:t>
      </w:r>
      <w:r w:rsidR="00412ADB" w:rsidRPr="009D2F5C">
        <w:rPr>
          <w:rFonts w:asciiTheme="minorHAnsi" w:hAnsiTheme="minorHAnsi" w:cstheme="minorHAnsi"/>
          <w:sz w:val="22"/>
          <w:szCs w:val="22"/>
        </w:rPr>
        <w:t xml:space="preserve"> in annex </w:t>
      </w:r>
      <w:r w:rsidR="00735D16">
        <w:rPr>
          <w:rFonts w:asciiTheme="minorHAnsi" w:hAnsiTheme="minorHAnsi" w:cstheme="minorHAnsi"/>
          <w:sz w:val="22"/>
          <w:szCs w:val="22"/>
        </w:rPr>
        <w:t>3</w:t>
      </w:r>
      <w:r w:rsidR="00412ADB" w:rsidRPr="009D2F5C">
        <w:rPr>
          <w:rFonts w:asciiTheme="minorHAnsi" w:hAnsiTheme="minorHAnsi" w:cstheme="minorHAnsi"/>
          <w:sz w:val="22"/>
          <w:szCs w:val="22"/>
        </w:rPr>
        <w:t xml:space="preserve"> of this report. </w:t>
      </w:r>
    </w:p>
    <w:p w14:paraId="735419C1" w14:textId="77777777" w:rsidR="00FD3666" w:rsidRPr="009D2F5C" w:rsidRDefault="00FD3666" w:rsidP="00F74ADF">
      <w:pPr>
        <w:spacing w:before="120" w:after="120"/>
        <w:jc w:val="both"/>
        <w:rPr>
          <w:rFonts w:asciiTheme="minorHAnsi" w:hAnsiTheme="minorHAnsi" w:cstheme="minorHAnsi"/>
          <w:sz w:val="22"/>
          <w:szCs w:val="22"/>
        </w:rPr>
      </w:pPr>
    </w:p>
    <w:p w14:paraId="7C6CFE77" w14:textId="77777777" w:rsidR="007E19BF" w:rsidRPr="009D2F5C" w:rsidRDefault="007E19BF" w:rsidP="00F74ADF">
      <w:pPr>
        <w:spacing w:before="120" w:after="120"/>
        <w:jc w:val="both"/>
        <w:rPr>
          <w:rFonts w:asciiTheme="minorHAnsi" w:hAnsiTheme="minorHAnsi" w:cstheme="minorHAnsi"/>
          <w:sz w:val="28"/>
        </w:rPr>
        <w:sectPr w:rsidR="007E19BF" w:rsidRPr="009D2F5C" w:rsidSect="00146598">
          <w:footerReference w:type="default" r:id="rId22"/>
          <w:pgSz w:w="11906" w:h="16838"/>
          <w:pgMar w:top="1276" w:right="1417" w:bottom="1276" w:left="1417" w:header="708" w:footer="462" w:gutter="0"/>
          <w:cols w:space="708"/>
          <w:docGrid w:linePitch="360"/>
        </w:sectPr>
      </w:pPr>
    </w:p>
    <w:p w14:paraId="7C6B1715" w14:textId="77777777" w:rsidR="00015BE5" w:rsidRPr="009D2F5C" w:rsidRDefault="00015BE5" w:rsidP="00F74ADF">
      <w:pPr>
        <w:spacing w:before="120" w:after="120"/>
        <w:jc w:val="both"/>
        <w:rPr>
          <w:rFonts w:asciiTheme="minorHAnsi" w:hAnsiTheme="minorHAnsi" w:cstheme="minorHAnsi"/>
          <w:sz w:val="28"/>
        </w:rPr>
      </w:pPr>
    </w:p>
    <w:p w14:paraId="746C0E0D" w14:textId="77777777" w:rsidR="00AF5C97" w:rsidRPr="009D2F5C" w:rsidRDefault="00AF5C97" w:rsidP="00AF5C97">
      <w:pPr>
        <w:spacing w:after="120"/>
        <w:ind w:right="142"/>
        <w:jc w:val="both"/>
        <w:rPr>
          <w:rFonts w:asciiTheme="minorHAnsi" w:eastAsia="Calibri" w:hAnsiTheme="minorHAnsi" w:cstheme="minorHAnsi"/>
          <w:b/>
          <w:color w:val="17365D"/>
          <w:sz w:val="20"/>
          <w:szCs w:val="22"/>
          <w:lang w:eastAsia="fr-FR"/>
        </w:rPr>
      </w:pPr>
      <w:r w:rsidRPr="009D2F5C">
        <w:rPr>
          <w:rFonts w:asciiTheme="minorHAnsi" w:eastAsia="Calibri" w:hAnsiTheme="minorHAnsi" w:cstheme="minorHAnsi"/>
          <w:b/>
          <w:color w:val="17365D"/>
          <w:sz w:val="20"/>
          <w:szCs w:val="22"/>
          <w:lang w:eastAsia="fr-FR"/>
        </w:rPr>
        <w:t>Table 3: Relevance of FORSATY results against drivers of extremism based on RUSI summary table of hypotheses</w:t>
      </w:r>
    </w:p>
    <w:tbl>
      <w:tblPr>
        <w:tblStyle w:val="Grilleclaire-Accent113"/>
        <w:tblW w:w="4964" w:type="pct"/>
        <w:tblLook w:val="04A0" w:firstRow="1" w:lastRow="0" w:firstColumn="1" w:lastColumn="0" w:noHBand="0" w:noVBand="1"/>
      </w:tblPr>
      <w:tblGrid>
        <w:gridCol w:w="2952"/>
        <w:gridCol w:w="1246"/>
        <w:gridCol w:w="5179"/>
        <w:gridCol w:w="5890"/>
      </w:tblGrid>
      <w:tr w:rsidR="009D2F5C" w:rsidRPr="009D2F5C" w14:paraId="68DC1F70" w14:textId="77777777" w:rsidTr="000F5808">
        <w:trPr>
          <w:cnfStyle w:val="100000000000" w:firstRow="1" w:lastRow="0" w:firstColumn="0" w:lastColumn="0" w:oddVBand="0" w:evenVBand="0" w:oddHBand="0" w:evenHBand="0" w:firstRowFirstColumn="0" w:firstRowLastColumn="0" w:lastRowFirstColumn="0" w:lastRowLastColumn="0"/>
          <w:trHeight w:val="590"/>
        </w:trPr>
        <w:tc>
          <w:tcPr>
            <w:cnfStyle w:val="001000000000" w:firstRow="0" w:lastRow="0" w:firstColumn="1" w:lastColumn="0" w:oddVBand="0" w:evenVBand="0" w:oddHBand="0" w:evenHBand="0" w:firstRowFirstColumn="0" w:firstRowLastColumn="0" w:lastRowFirstColumn="0" w:lastRowLastColumn="0"/>
            <w:tcW w:w="967" w:type="pct"/>
            <w:vAlign w:val="center"/>
            <w:hideMark/>
          </w:tcPr>
          <w:p w14:paraId="70641044" w14:textId="77777777" w:rsidR="00AF5C97" w:rsidRPr="009D2F5C" w:rsidRDefault="00AF5C97" w:rsidP="000F5808">
            <w:pPr>
              <w:pStyle w:val="Default"/>
              <w:spacing w:after="120"/>
              <w:jc w:val="center"/>
              <w:rPr>
                <w:rFonts w:asciiTheme="minorHAnsi" w:eastAsiaTheme="minorHAnsi" w:hAnsiTheme="minorHAnsi" w:cstheme="minorHAnsi"/>
                <w:bCs w:val="0"/>
                <w:color w:val="1F4E79" w:themeColor="accent1" w:themeShade="80"/>
                <w:szCs w:val="20"/>
                <w:lang w:val="en-US" w:eastAsia="en-US"/>
              </w:rPr>
            </w:pPr>
            <w:r w:rsidRPr="009D2F5C">
              <w:rPr>
                <w:rFonts w:asciiTheme="minorHAnsi" w:eastAsiaTheme="minorHAnsi" w:hAnsiTheme="minorHAnsi" w:cstheme="minorHAnsi"/>
                <w:bCs w:val="0"/>
                <w:color w:val="1F4E79" w:themeColor="accent1" w:themeShade="80"/>
                <w:szCs w:val="20"/>
                <w:lang w:val="en-US" w:eastAsia="en-US"/>
              </w:rPr>
              <w:t>Hypothesis/Factor</w:t>
            </w:r>
          </w:p>
        </w:tc>
        <w:tc>
          <w:tcPr>
            <w:tcW w:w="408" w:type="pct"/>
            <w:vAlign w:val="center"/>
            <w:hideMark/>
          </w:tcPr>
          <w:p w14:paraId="49D0F12C" w14:textId="77777777" w:rsidR="00AF5C97" w:rsidRPr="009D2F5C" w:rsidRDefault="00AF5C97" w:rsidP="000F5808">
            <w:pPr>
              <w:pStyle w:val="Default"/>
              <w:spacing w:after="120"/>
              <w:jc w:val="center"/>
              <w:cnfStyle w:val="100000000000" w:firstRow="1" w:lastRow="0" w:firstColumn="0" w:lastColumn="0" w:oddVBand="0" w:evenVBand="0" w:oddHBand="0" w:evenHBand="0" w:firstRowFirstColumn="0" w:firstRowLastColumn="0" w:lastRowFirstColumn="0" w:lastRowLastColumn="0"/>
              <w:rPr>
                <w:rFonts w:asciiTheme="minorHAnsi" w:eastAsiaTheme="minorHAnsi" w:hAnsiTheme="minorHAnsi" w:cstheme="minorHAnsi"/>
                <w:bCs w:val="0"/>
                <w:color w:val="1F4E79" w:themeColor="accent1" w:themeShade="80"/>
                <w:szCs w:val="20"/>
                <w:lang w:val="en-US" w:eastAsia="en-US"/>
              </w:rPr>
            </w:pPr>
            <w:r w:rsidRPr="009D2F5C">
              <w:rPr>
                <w:rFonts w:asciiTheme="minorHAnsi" w:eastAsiaTheme="minorHAnsi" w:hAnsiTheme="minorHAnsi" w:cstheme="minorHAnsi"/>
                <w:bCs w:val="0"/>
                <w:color w:val="1F4E79" w:themeColor="accent1" w:themeShade="80"/>
                <w:szCs w:val="20"/>
                <w:lang w:val="en-US" w:eastAsia="en-US"/>
              </w:rPr>
              <w:t>Evidence Strength</w:t>
            </w:r>
          </w:p>
        </w:tc>
        <w:tc>
          <w:tcPr>
            <w:tcW w:w="1696" w:type="pct"/>
            <w:vAlign w:val="center"/>
            <w:hideMark/>
          </w:tcPr>
          <w:p w14:paraId="6FC0F12F" w14:textId="77777777" w:rsidR="00AF5C97" w:rsidRPr="009D2F5C" w:rsidRDefault="00AF5C97" w:rsidP="000F5808">
            <w:pPr>
              <w:pStyle w:val="Default"/>
              <w:spacing w:after="120"/>
              <w:jc w:val="center"/>
              <w:cnfStyle w:val="100000000000" w:firstRow="1" w:lastRow="0" w:firstColumn="0" w:lastColumn="0" w:oddVBand="0" w:evenVBand="0" w:oddHBand="0" w:evenHBand="0" w:firstRowFirstColumn="0" w:firstRowLastColumn="0" w:lastRowFirstColumn="0" w:lastRowLastColumn="0"/>
              <w:rPr>
                <w:rFonts w:asciiTheme="minorHAnsi" w:eastAsiaTheme="minorHAnsi" w:hAnsiTheme="minorHAnsi" w:cstheme="minorHAnsi"/>
                <w:bCs w:val="0"/>
                <w:color w:val="1F4E79" w:themeColor="accent1" w:themeShade="80"/>
                <w:szCs w:val="20"/>
                <w:lang w:val="en-US" w:eastAsia="en-US"/>
              </w:rPr>
            </w:pPr>
            <w:r w:rsidRPr="009D2F5C">
              <w:rPr>
                <w:rFonts w:asciiTheme="minorHAnsi" w:eastAsiaTheme="minorHAnsi" w:hAnsiTheme="minorHAnsi" w:cstheme="minorHAnsi"/>
                <w:bCs w:val="0"/>
                <w:color w:val="1F4E79" w:themeColor="accent1" w:themeShade="80"/>
                <w:szCs w:val="20"/>
                <w:lang w:val="en-US" w:eastAsia="en-US"/>
              </w:rPr>
              <w:t>Brief Summary</w:t>
            </w:r>
          </w:p>
        </w:tc>
        <w:tc>
          <w:tcPr>
            <w:tcW w:w="1929" w:type="pct"/>
            <w:vAlign w:val="center"/>
          </w:tcPr>
          <w:p w14:paraId="57F18DDC" w14:textId="77777777" w:rsidR="00AF5C97" w:rsidRPr="009D2F5C" w:rsidRDefault="00AF5C97" w:rsidP="000F5808">
            <w:pPr>
              <w:pStyle w:val="Default"/>
              <w:spacing w:after="120"/>
              <w:jc w:val="center"/>
              <w:cnfStyle w:val="100000000000" w:firstRow="1" w:lastRow="0" w:firstColumn="0" w:lastColumn="0" w:oddVBand="0" w:evenVBand="0" w:oddHBand="0" w:evenHBand="0" w:firstRowFirstColumn="0" w:firstRowLastColumn="0" w:lastRowFirstColumn="0" w:lastRowLastColumn="0"/>
              <w:rPr>
                <w:rFonts w:asciiTheme="minorHAnsi" w:eastAsiaTheme="minorHAnsi" w:hAnsiTheme="minorHAnsi" w:cstheme="minorHAnsi"/>
                <w:bCs w:val="0"/>
                <w:color w:val="1F4E79" w:themeColor="accent1" w:themeShade="80"/>
                <w:szCs w:val="20"/>
                <w:lang w:val="en-US" w:eastAsia="en-US"/>
              </w:rPr>
            </w:pPr>
            <w:r w:rsidRPr="009D2F5C">
              <w:rPr>
                <w:rFonts w:asciiTheme="minorHAnsi" w:eastAsiaTheme="minorHAnsi" w:hAnsiTheme="minorHAnsi" w:cstheme="minorHAnsi"/>
                <w:bCs w:val="0"/>
                <w:color w:val="1F4E79" w:themeColor="accent1" w:themeShade="80"/>
                <w:szCs w:val="20"/>
                <w:lang w:val="en-US" w:eastAsia="en-US"/>
              </w:rPr>
              <w:t>FORSATY Significant Change</w:t>
            </w:r>
          </w:p>
        </w:tc>
      </w:tr>
      <w:tr w:rsidR="00AF5C97" w:rsidRPr="009D2F5C" w14:paraId="64BB6AEB" w14:textId="77777777" w:rsidTr="000F5808">
        <w:trPr>
          <w:cnfStyle w:val="000000100000" w:firstRow="0" w:lastRow="0" w:firstColumn="0" w:lastColumn="0" w:oddVBand="0" w:evenVBand="0" w:oddHBand="1" w:evenHBand="0" w:firstRowFirstColumn="0" w:firstRowLastColumn="0" w:lastRowFirstColumn="0" w:lastRowLastColumn="0"/>
          <w:trHeight w:val="2446"/>
        </w:trPr>
        <w:tc>
          <w:tcPr>
            <w:cnfStyle w:val="001000000000" w:firstRow="0" w:lastRow="0" w:firstColumn="1" w:lastColumn="0" w:oddVBand="0" w:evenVBand="0" w:oddHBand="0" w:evenHBand="0" w:firstRowFirstColumn="0" w:firstRowLastColumn="0" w:lastRowFirstColumn="0" w:lastRowLastColumn="0"/>
            <w:tcW w:w="967" w:type="pct"/>
            <w:vAlign w:val="center"/>
          </w:tcPr>
          <w:p w14:paraId="5FAF08D1" w14:textId="77777777" w:rsidR="00AF5C97" w:rsidRPr="009D2F5C" w:rsidRDefault="00AF5C97" w:rsidP="000F5808">
            <w:pPr>
              <w:pStyle w:val="Default"/>
              <w:spacing w:after="120"/>
              <w:jc w:val="left"/>
              <w:rPr>
                <w:rFonts w:asciiTheme="minorHAnsi" w:eastAsiaTheme="minorHAnsi" w:hAnsiTheme="minorHAnsi" w:cstheme="minorHAnsi"/>
                <w:b w:val="0"/>
                <w:bCs w:val="0"/>
                <w:color w:val="1F4E79" w:themeColor="accent1" w:themeShade="80"/>
                <w:sz w:val="20"/>
                <w:szCs w:val="20"/>
                <w:lang w:val="en-US" w:eastAsia="en-US"/>
              </w:rPr>
            </w:pPr>
            <w:r w:rsidRPr="009D2F5C">
              <w:rPr>
                <w:rFonts w:asciiTheme="minorHAnsi" w:eastAsiaTheme="minorHAnsi" w:hAnsiTheme="minorHAnsi" w:cstheme="minorHAnsi"/>
                <w:b w:val="0"/>
                <w:bCs w:val="0"/>
                <w:color w:val="1F4E79" w:themeColor="accent1" w:themeShade="80"/>
                <w:sz w:val="20"/>
                <w:szCs w:val="20"/>
                <w:lang w:val="en-US" w:eastAsia="en-US"/>
              </w:rPr>
              <w:t>Hypothesis 2: Organized civil society (and political society) groups which fail to achieve change despite attempting to engage with the state, are more likely to resort to extremist tactics and to have support from the wider population in doing so</w:t>
            </w:r>
          </w:p>
        </w:tc>
        <w:tc>
          <w:tcPr>
            <w:tcW w:w="408" w:type="pct"/>
            <w:vAlign w:val="center"/>
          </w:tcPr>
          <w:p w14:paraId="58F220CD" w14:textId="77777777" w:rsidR="00AF5C97" w:rsidRPr="009D2F5C" w:rsidRDefault="00AF5C97" w:rsidP="000F5808">
            <w:pPr>
              <w:pStyle w:val="Default"/>
              <w:spacing w:after="120"/>
              <w:jc w:val="left"/>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theme="minorHAnsi"/>
                <w:color w:val="1F4E79" w:themeColor="accent1" w:themeShade="80"/>
                <w:sz w:val="20"/>
                <w:szCs w:val="20"/>
                <w:lang w:val="en-US" w:eastAsia="en-US"/>
              </w:rPr>
            </w:pPr>
            <w:r w:rsidRPr="009D2F5C">
              <w:rPr>
                <w:rFonts w:asciiTheme="minorHAnsi" w:eastAsiaTheme="minorHAnsi" w:hAnsiTheme="minorHAnsi" w:cstheme="minorHAnsi"/>
                <w:color w:val="1F4E79" w:themeColor="accent1" w:themeShade="80"/>
                <w:sz w:val="20"/>
                <w:szCs w:val="20"/>
                <w:lang w:val="en-US" w:eastAsia="en-US"/>
              </w:rPr>
              <w:t>Supported</w:t>
            </w:r>
          </w:p>
        </w:tc>
        <w:tc>
          <w:tcPr>
            <w:tcW w:w="1696" w:type="pct"/>
            <w:vAlign w:val="center"/>
          </w:tcPr>
          <w:p w14:paraId="5BE1415F" w14:textId="77777777" w:rsidR="00AF5C97" w:rsidRPr="009D2F5C" w:rsidRDefault="00AF5C97" w:rsidP="000F5808">
            <w:pPr>
              <w:pStyle w:val="Default"/>
              <w:spacing w:after="120"/>
              <w:jc w:val="left"/>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theme="minorHAnsi"/>
                <w:color w:val="1F4E79" w:themeColor="accent1" w:themeShade="80"/>
                <w:sz w:val="20"/>
                <w:szCs w:val="20"/>
                <w:lang w:val="en-US" w:eastAsia="en-US"/>
              </w:rPr>
            </w:pPr>
            <w:r w:rsidRPr="009D2F5C">
              <w:rPr>
                <w:rFonts w:asciiTheme="minorHAnsi" w:eastAsiaTheme="minorHAnsi" w:hAnsiTheme="minorHAnsi" w:cstheme="minorHAnsi"/>
                <w:color w:val="1F4E79" w:themeColor="accent1" w:themeShade="80"/>
                <w:sz w:val="20"/>
                <w:szCs w:val="20"/>
                <w:lang w:val="en-US" w:eastAsia="en-US"/>
              </w:rPr>
              <w:t>Some examples exist of civil or political society turning to violence when faced with political failure or repression. However, civil society canal so be crucial in countering extremism. It is therefore important to encourage inclusive and active engagement with civil society.</w:t>
            </w:r>
          </w:p>
        </w:tc>
        <w:tc>
          <w:tcPr>
            <w:tcW w:w="1929" w:type="pct"/>
            <w:vAlign w:val="center"/>
          </w:tcPr>
          <w:p w14:paraId="6B95BEBD" w14:textId="77777777" w:rsidR="00AF5C97" w:rsidRPr="009D2F5C" w:rsidRDefault="00AF5C97" w:rsidP="000F5808">
            <w:pPr>
              <w:pStyle w:val="Default"/>
              <w:spacing w:after="120"/>
              <w:jc w:val="left"/>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theme="minorHAnsi"/>
                <w:color w:val="1F4E79" w:themeColor="accent1" w:themeShade="80"/>
                <w:sz w:val="20"/>
                <w:szCs w:val="20"/>
                <w:lang w:val="en-US" w:eastAsia="en-US"/>
              </w:rPr>
            </w:pPr>
            <w:r w:rsidRPr="009D2F5C">
              <w:rPr>
                <w:rFonts w:asciiTheme="minorHAnsi" w:eastAsiaTheme="minorHAnsi" w:hAnsiTheme="minorHAnsi" w:cstheme="minorHAnsi"/>
                <w:color w:val="1F4E79" w:themeColor="accent1" w:themeShade="80"/>
                <w:sz w:val="20"/>
                <w:szCs w:val="20"/>
                <w:lang w:val="en-US" w:eastAsia="en-US"/>
              </w:rPr>
              <w:t>Participation has been introduced for excluded youth and been significantly amplified for educated youth.</w:t>
            </w:r>
          </w:p>
          <w:p w14:paraId="6AC341B5" w14:textId="77777777" w:rsidR="00AF5C97" w:rsidRPr="009D2F5C" w:rsidRDefault="00AF5C97" w:rsidP="000F5808">
            <w:pPr>
              <w:pStyle w:val="Default"/>
              <w:spacing w:after="120"/>
              <w:jc w:val="left"/>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theme="minorHAnsi"/>
                <w:color w:val="1F4E79" w:themeColor="accent1" w:themeShade="80"/>
                <w:sz w:val="20"/>
                <w:szCs w:val="20"/>
                <w:lang w:val="en-US" w:eastAsia="en-US"/>
              </w:rPr>
            </w:pPr>
            <w:r w:rsidRPr="009D2F5C">
              <w:rPr>
                <w:rFonts w:asciiTheme="minorHAnsi" w:eastAsiaTheme="minorHAnsi" w:hAnsiTheme="minorHAnsi" w:cstheme="minorHAnsi"/>
                <w:color w:val="1F4E79" w:themeColor="accent1" w:themeShade="80"/>
                <w:sz w:val="20"/>
                <w:szCs w:val="20"/>
                <w:lang w:val="en-US" w:eastAsia="en-US"/>
              </w:rPr>
              <w:t>Excluded neighborhood youth have emerged as civic leaders and engaged in concrete civic actions with broad success. Power holder response has led to policy change and one example of non-response.</w:t>
            </w:r>
          </w:p>
          <w:p w14:paraId="5FBCB011" w14:textId="77777777" w:rsidR="00AF5C97" w:rsidRPr="009D2F5C" w:rsidRDefault="00AF5C97" w:rsidP="000F5808">
            <w:pPr>
              <w:pStyle w:val="Default"/>
              <w:spacing w:after="120"/>
              <w:jc w:val="left"/>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theme="minorHAnsi"/>
                <w:color w:val="1F4E79" w:themeColor="accent1" w:themeShade="80"/>
                <w:sz w:val="20"/>
                <w:szCs w:val="20"/>
                <w:lang w:val="en-US" w:eastAsia="en-US"/>
              </w:rPr>
            </w:pPr>
            <w:r w:rsidRPr="009D2F5C">
              <w:rPr>
                <w:rFonts w:asciiTheme="minorHAnsi" w:eastAsiaTheme="minorHAnsi" w:hAnsiTheme="minorHAnsi" w:cstheme="minorHAnsi"/>
                <w:color w:val="1F4E79" w:themeColor="accent1" w:themeShade="80"/>
                <w:sz w:val="20"/>
                <w:szCs w:val="20"/>
                <w:lang w:val="en-US" w:eastAsia="en-US"/>
              </w:rPr>
              <w:t>Youth Councils at the city level have generated widespread participation welcomed by local governments but not yet leading to substantial change in policy or programs, essentially because of an activity design issue.</w:t>
            </w:r>
          </w:p>
        </w:tc>
      </w:tr>
      <w:tr w:rsidR="00AF5C97" w:rsidRPr="009D2F5C" w14:paraId="60EEED47" w14:textId="77777777" w:rsidTr="000F580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7" w:type="pct"/>
            <w:vAlign w:val="center"/>
          </w:tcPr>
          <w:p w14:paraId="0501A50C" w14:textId="77777777" w:rsidR="00AF5C97" w:rsidRPr="009D2F5C" w:rsidRDefault="00AF5C97" w:rsidP="000F5808">
            <w:pPr>
              <w:pStyle w:val="Default"/>
              <w:spacing w:after="120"/>
              <w:jc w:val="left"/>
              <w:rPr>
                <w:rFonts w:asciiTheme="minorHAnsi" w:eastAsiaTheme="minorHAnsi" w:hAnsiTheme="minorHAnsi" w:cstheme="minorHAnsi"/>
                <w:b w:val="0"/>
                <w:bCs w:val="0"/>
                <w:color w:val="1F4E79" w:themeColor="accent1" w:themeShade="80"/>
                <w:sz w:val="20"/>
                <w:szCs w:val="20"/>
                <w:lang w:val="en-US" w:eastAsia="en-US"/>
              </w:rPr>
            </w:pPr>
            <w:r w:rsidRPr="009D2F5C">
              <w:rPr>
                <w:rFonts w:asciiTheme="minorHAnsi" w:eastAsiaTheme="minorHAnsi" w:hAnsiTheme="minorHAnsi" w:cstheme="minorHAnsi"/>
                <w:b w:val="0"/>
                <w:bCs w:val="0"/>
                <w:color w:val="1F4E79" w:themeColor="accent1" w:themeShade="80"/>
                <w:sz w:val="20"/>
                <w:szCs w:val="20"/>
                <w:lang w:val="en-US" w:eastAsia="en-US"/>
              </w:rPr>
              <w:t>Hypothesis 3: The search for personal and group identities among those who feel this has been undermined by rapid social change can increase the vulnerability of the young to radicalization</w:t>
            </w:r>
          </w:p>
        </w:tc>
        <w:tc>
          <w:tcPr>
            <w:tcW w:w="408" w:type="pct"/>
            <w:vAlign w:val="center"/>
          </w:tcPr>
          <w:p w14:paraId="2B257183" w14:textId="77777777" w:rsidR="00AF5C97" w:rsidRPr="009D2F5C" w:rsidRDefault="00AF5C97" w:rsidP="000F5808">
            <w:pPr>
              <w:pStyle w:val="Default"/>
              <w:spacing w:after="120"/>
              <w:jc w:val="left"/>
              <w:cnfStyle w:val="000000010000" w:firstRow="0" w:lastRow="0" w:firstColumn="0" w:lastColumn="0" w:oddVBand="0" w:evenVBand="0" w:oddHBand="0" w:evenHBand="1" w:firstRowFirstColumn="0" w:firstRowLastColumn="0" w:lastRowFirstColumn="0" w:lastRowLastColumn="0"/>
              <w:rPr>
                <w:rFonts w:asciiTheme="minorHAnsi" w:eastAsiaTheme="minorHAnsi" w:hAnsiTheme="minorHAnsi" w:cstheme="minorHAnsi"/>
                <w:color w:val="1F4E79" w:themeColor="accent1" w:themeShade="80"/>
                <w:sz w:val="20"/>
                <w:szCs w:val="20"/>
                <w:lang w:val="en-US" w:eastAsia="en-US"/>
              </w:rPr>
            </w:pPr>
            <w:r w:rsidRPr="009D2F5C">
              <w:rPr>
                <w:rFonts w:asciiTheme="minorHAnsi" w:eastAsiaTheme="minorHAnsi" w:hAnsiTheme="minorHAnsi" w:cstheme="minorHAnsi"/>
                <w:color w:val="1F4E79" w:themeColor="accent1" w:themeShade="80"/>
                <w:sz w:val="20"/>
                <w:szCs w:val="20"/>
                <w:lang w:val="en-US" w:eastAsia="en-US"/>
              </w:rPr>
              <w:t>Strongly Supported</w:t>
            </w:r>
          </w:p>
        </w:tc>
        <w:tc>
          <w:tcPr>
            <w:tcW w:w="1696" w:type="pct"/>
            <w:vAlign w:val="center"/>
          </w:tcPr>
          <w:p w14:paraId="56807240" w14:textId="77777777" w:rsidR="00AF5C97" w:rsidRPr="009D2F5C" w:rsidRDefault="00AF5C97" w:rsidP="000F5808">
            <w:pPr>
              <w:pStyle w:val="Default"/>
              <w:spacing w:after="120"/>
              <w:jc w:val="left"/>
              <w:cnfStyle w:val="000000010000" w:firstRow="0" w:lastRow="0" w:firstColumn="0" w:lastColumn="0" w:oddVBand="0" w:evenVBand="0" w:oddHBand="0" w:evenHBand="1" w:firstRowFirstColumn="0" w:firstRowLastColumn="0" w:lastRowFirstColumn="0" w:lastRowLastColumn="0"/>
              <w:rPr>
                <w:rFonts w:asciiTheme="minorHAnsi" w:eastAsiaTheme="minorHAnsi" w:hAnsiTheme="minorHAnsi" w:cstheme="minorHAnsi"/>
                <w:color w:val="1F4E79" w:themeColor="accent1" w:themeShade="80"/>
                <w:sz w:val="20"/>
                <w:szCs w:val="20"/>
                <w:lang w:val="en-US" w:eastAsia="en-US"/>
              </w:rPr>
            </w:pPr>
            <w:r w:rsidRPr="009D2F5C">
              <w:rPr>
                <w:rFonts w:asciiTheme="minorHAnsi" w:eastAsiaTheme="minorHAnsi" w:hAnsiTheme="minorHAnsi" w:cstheme="minorHAnsi"/>
                <w:color w:val="1F4E79" w:themeColor="accent1" w:themeShade="80"/>
                <w:sz w:val="20"/>
                <w:szCs w:val="20"/>
                <w:lang w:val="en-US" w:eastAsia="en-US"/>
              </w:rPr>
              <w:t>Identity-formation–a normal, universal and psychologically attested process –is important in radicalization. Psychological research is beginning to examine how identity-formation can become ‘maladaptive’, and why some individuals are more vulnerable to radicalization than others: one theory suggests that certain cognitive ‘propensities’ can combine to create a ‘mindset’ that presents a higher risk.</w:t>
            </w:r>
          </w:p>
        </w:tc>
        <w:tc>
          <w:tcPr>
            <w:tcW w:w="1929" w:type="pct"/>
            <w:vAlign w:val="center"/>
          </w:tcPr>
          <w:p w14:paraId="18ABDBEA" w14:textId="77777777" w:rsidR="00AF5C97" w:rsidRPr="009D2F5C" w:rsidRDefault="00AF5C97" w:rsidP="000F5808">
            <w:pPr>
              <w:pStyle w:val="Default"/>
              <w:spacing w:after="120"/>
              <w:jc w:val="left"/>
              <w:cnfStyle w:val="000000010000" w:firstRow="0" w:lastRow="0" w:firstColumn="0" w:lastColumn="0" w:oddVBand="0" w:evenVBand="0" w:oddHBand="0" w:evenHBand="1" w:firstRowFirstColumn="0" w:firstRowLastColumn="0" w:lastRowFirstColumn="0" w:lastRowLastColumn="0"/>
              <w:rPr>
                <w:rFonts w:asciiTheme="minorHAnsi" w:eastAsiaTheme="minorHAnsi" w:hAnsiTheme="minorHAnsi" w:cstheme="minorHAnsi"/>
                <w:color w:val="1F4E79" w:themeColor="accent1" w:themeShade="80"/>
                <w:sz w:val="20"/>
                <w:szCs w:val="20"/>
                <w:lang w:val="en-US" w:eastAsia="en-US"/>
              </w:rPr>
            </w:pPr>
            <w:r w:rsidRPr="009D2F5C">
              <w:rPr>
                <w:rFonts w:asciiTheme="minorHAnsi" w:eastAsiaTheme="minorHAnsi" w:hAnsiTheme="minorHAnsi" w:cstheme="minorHAnsi"/>
                <w:color w:val="1F4E79" w:themeColor="accent1" w:themeShade="80"/>
                <w:sz w:val="20"/>
                <w:szCs w:val="20"/>
                <w:lang w:val="en-US" w:eastAsia="en-US"/>
              </w:rPr>
              <w:t>Thousands of excluded youth have established identity with peers, CBO presidents and coaches, local associations, sports leagues, employers. The new relations have demonstrably kept youth from radicalization and brought back previously radicalized youth.</w:t>
            </w:r>
          </w:p>
          <w:p w14:paraId="1420719C" w14:textId="77777777" w:rsidR="00AF5C97" w:rsidRPr="009D2F5C" w:rsidRDefault="00AF5C97" w:rsidP="000F5808">
            <w:pPr>
              <w:pStyle w:val="Default"/>
              <w:spacing w:after="120"/>
              <w:jc w:val="left"/>
              <w:cnfStyle w:val="000000010000" w:firstRow="0" w:lastRow="0" w:firstColumn="0" w:lastColumn="0" w:oddVBand="0" w:evenVBand="0" w:oddHBand="0" w:evenHBand="1" w:firstRowFirstColumn="0" w:firstRowLastColumn="0" w:lastRowFirstColumn="0" w:lastRowLastColumn="0"/>
              <w:rPr>
                <w:rFonts w:asciiTheme="minorHAnsi" w:eastAsiaTheme="minorHAnsi" w:hAnsiTheme="minorHAnsi" w:cstheme="minorHAnsi"/>
                <w:color w:val="1F4E79" w:themeColor="accent1" w:themeShade="80"/>
                <w:sz w:val="20"/>
                <w:szCs w:val="20"/>
                <w:lang w:val="en-US" w:eastAsia="en-US"/>
              </w:rPr>
            </w:pPr>
            <w:r w:rsidRPr="009D2F5C">
              <w:rPr>
                <w:rFonts w:asciiTheme="minorHAnsi" w:eastAsiaTheme="minorHAnsi" w:hAnsiTheme="minorHAnsi" w:cstheme="minorHAnsi"/>
                <w:color w:val="1F4E79" w:themeColor="accent1" w:themeShade="80"/>
                <w:sz w:val="20"/>
                <w:szCs w:val="20"/>
                <w:lang w:val="en-US" w:eastAsia="en-US"/>
              </w:rPr>
              <w:t>Thousands of failing in-school youth at-risk of dropout have strengthened identity with the school and entered college.</w:t>
            </w:r>
          </w:p>
          <w:p w14:paraId="3BB319BB" w14:textId="77777777" w:rsidR="00AF5C97" w:rsidRPr="009D2F5C" w:rsidRDefault="00AF5C97" w:rsidP="000F5808">
            <w:pPr>
              <w:pStyle w:val="Default"/>
              <w:spacing w:after="120"/>
              <w:jc w:val="left"/>
              <w:cnfStyle w:val="000000010000" w:firstRow="0" w:lastRow="0" w:firstColumn="0" w:lastColumn="0" w:oddVBand="0" w:evenVBand="0" w:oddHBand="0" w:evenHBand="1" w:firstRowFirstColumn="0" w:firstRowLastColumn="0" w:lastRowFirstColumn="0" w:lastRowLastColumn="0"/>
              <w:rPr>
                <w:rFonts w:asciiTheme="minorHAnsi" w:eastAsiaTheme="minorHAnsi" w:hAnsiTheme="minorHAnsi" w:cstheme="minorHAnsi"/>
                <w:color w:val="1F4E79" w:themeColor="accent1" w:themeShade="80"/>
                <w:sz w:val="20"/>
                <w:szCs w:val="20"/>
                <w:lang w:val="en-US" w:eastAsia="en-US"/>
              </w:rPr>
            </w:pPr>
            <w:r w:rsidRPr="009D2F5C">
              <w:rPr>
                <w:rFonts w:asciiTheme="minorHAnsi" w:eastAsiaTheme="minorHAnsi" w:hAnsiTheme="minorHAnsi" w:cstheme="minorHAnsi"/>
                <w:color w:val="1F4E79" w:themeColor="accent1" w:themeShade="80"/>
                <w:sz w:val="20"/>
                <w:szCs w:val="20"/>
                <w:lang w:val="en-US" w:eastAsia="en-US"/>
              </w:rPr>
              <w:t>Thousands of marginalized youth with no diploma and no information have accessed decent employment, are overwhelmingly satisfied and feel appreciation form their employer. Change in status has strengthened their standing with family and community. Most have kept regular contact with the CSO and some volunteer.</w:t>
            </w:r>
          </w:p>
        </w:tc>
      </w:tr>
    </w:tbl>
    <w:p w14:paraId="4911AE89" w14:textId="31C54C0A" w:rsidR="00AF5C97" w:rsidRPr="009D2F5C" w:rsidRDefault="00AF5C97" w:rsidP="00AF5C97">
      <w:pPr>
        <w:spacing w:after="120"/>
        <w:rPr>
          <w:rFonts w:asciiTheme="minorHAnsi" w:hAnsiTheme="minorHAnsi" w:cstheme="minorHAnsi"/>
          <w:sz w:val="22"/>
          <w:szCs w:val="22"/>
        </w:rPr>
      </w:pPr>
    </w:p>
    <w:p w14:paraId="7902E582" w14:textId="7F2BB02C" w:rsidR="00AF5C97" w:rsidRPr="009D2F5C" w:rsidRDefault="00AF5C97" w:rsidP="00AF5C97">
      <w:pPr>
        <w:spacing w:after="120"/>
        <w:rPr>
          <w:rFonts w:asciiTheme="minorHAnsi" w:hAnsiTheme="minorHAnsi" w:cstheme="minorHAnsi"/>
          <w:sz w:val="22"/>
          <w:szCs w:val="22"/>
        </w:rPr>
      </w:pPr>
    </w:p>
    <w:p w14:paraId="4A12833E" w14:textId="4341B3B8" w:rsidR="00AF5C97" w:rsidRPr="009D2F5C" w:rsidRDefault="00AF5C97" w:rsidP="00AF5C97">
      <w:pPr>
        <w:spacing w:after="120"/>
        <w:rPr>
          <w:rFonts w:asciiTheme="minorHAnsi" w:hAnsiTheme="minorHAnsi" w:cstheme="minorHAnsi"/>
          <w:sz w:val="22"/>
          <w:szCs w:val="22"/>
        </w:rPr>
      </w:pPr>
    </w:p>
    <w:p w14:paraId="4A987DA6" w14:textId="5719210B" w:rsidR="00AF5C97" w:rsidRPr="009D2F5C" w:rsidRDefault="00AF5C97" w:rsidP="00AF5C97">
      <w:pPr>
        <w:spacing w:after="120"/>
        <w:rPr>
          <w:rFonts w:asciiTheme="minorHAnsi" w:hAnsiTheme="minorHAnsi" w:cstheme="minorHAnsi"/>
          <w:sz w:val="22"/>
          <w:szCs w:val="22"/>
        </w:rPr>
      </w:pPr>
    </w:p>
    <w:p w14:paraId="7A1597BB" w14:textId="296AE0FD" w:rsidR="00AF5C97" w:rsidRPr="009D2F5C" w:rsidRDefault="00AF5C97" w:rsidP="00AF5C97">
      <w:pPr>
        <w:spacing w:after="120"/>
        <w:rPr>
          <w:rFonts w:asciiTheme="minorHAnsi" w:hAnsiTheme="minorHAnsi" w:cstheme="minorHAnsi"/>
          <w:sz w:val="22"/>
          <w:szCs w:val="22"/>
        </w:rPr>
      </w:pPr>
    </w:p>
    <w:p w14:paraId="04460DB9" w14:textId="77777777" w:rsidR="00AF5C97" w:rsidRPr="009D2F5C" w:rsidRDefault="00AF5C97" w:rsidP="00AF5C97">
      <w:pPr>
        <w:spacing w:after="120"/>
        <w:rPr>
          <w:rFonts w:asciiTheme="minorHAnsi" w:hAnsiTheme="minorHAnsi" w:cstheme="minorHAnsi"/>
          <w:sz w:val="22"/>
          <w:szCs w:val="22"/>
        </w:rPr>
      </w:pPr>
    </w:p>
    <w:tbl>
      <w:tblPr>
        <w:tblStyle w:val="Grilleclaire-Accent113"/>
        <w:tblW w:w="4964" w:type="pct"/>
        <w:tblLook w:val="04A0" w:firstRow="1" w:lastRow="0" w:firstColumn="1" w:lastColumn="0" w:noHBand="0" w:noVBand="1"/>
      </w:tblPr>
      <w:tblGrid>
        <w:gridCol w:w="2952"/>
        <w:gridCol w:w="1246"/>
        <w:gridCol w:w="5179"/>
        <w:gridCol w:w="5890"/>
      </w:tblGrid>
      <w:tr w:rsidR="009D2F5C" w:rsidRPr="009D2F5C" w14:paraId="28CCC023" w14:textId="77777777" w:rsidTr="000F5808">
        <w:trPr>
          <w:cnfStyle w:val="100000000000" w:firstRow="1" w:lastRow="0" w:firstColumn="0" w:lastColumn="0" w:oddVBand="0" w:evenVBand="0" w:oddHBand="0" w:evenHBand="0" w:firstRowFirstColumn="0" w:firstRowLastColumn="0" w:lastRowFirstColumn="0" w:lastRowLastColumn="0"/>
          <w:trHeight w:val="590"/>
        </w:trPr>
        <w:tc>
          <w:tcPr>
            <w:cnfStyle w:val="001000000000" w:firstRow="0" w:lastRow="0" w:firstColumn="1" w:lastColumn="0" w:oddVBand="0" w:evenVBand="0" w:oddHBand="0" w:evenHBand="0" w:firstRowFirstColumn="0" w:firstRowLastColumn="0" w:lastRowFirstColumn="0" w:lastRowLastColumn="0"/>
            <w:tcW w:w="967" w:type="pct"/>
            <w:vAlign w:val="center"/>
            <w:hideMark/>
          </w:tcPr>
          <w:p w14:paraId="46618D45" w14:textId="77777777" w:rsidR="00AF5C97" w:rsidRPr="009D2F5C" w:rsidRDefault="00AF5C97" w:rsidP="000F5808">
            <w:pPr>
              <w:pStyle w:val="Default"/>
              <w:spacing w:after="120"/>
              <w:jc w:val="center"/>
              <w:rPr>
                <w:rFonts w:asciiTheme="minorHAnsi" w:eastAsiaTheme="minorHAnsi" w:hAnsiTheme="minorHAnsi" w:cstheme="minorHAnsi"/>
                <w:bCs w:val="0"/>
                <w:color w:val="1F4E79" w:themeColor="accent1" w:themeShade="80"/>
                <w:szCs w:val="20"/>
                <w:lang w:val="en-US" w:eastAsia="en-US"/>
              </w:rPr>
            </w:pPr>
            <w:r w:rsidRPr="009D2F5C">
              <w:rPr>
                <w:rFonts w:asciiTheme="minorHAnsi" w:eastAsiaTheme="minorHAnsi" w:hAnsiTheme="minorHAnsi" w:cstheme="minorHAnsi"/>
                <w:bCs w:val="0"/>
                <w:color w:val="1F4E79" w:themeColor="accent1" w:themeShade="80"/>
                <w:szCs w:val="20"/>
                <w:lang w:val="en-US" w:eastAsia="en-US"/>
              </w:rPr>
              <w:t>Hypothesis/Factor</w:t>
            </w:r>
          </w:p>
        </w:tc>
        <w:tc>
          <w:tcPr>
            <w:tcW w:w="408" w:type="pct"/>
            <w:vAlign w:val="center"/>
            <w:hideMark/>
          </w:tcPr>
          <w:p w14:paraId="27755F31" w14:textId="77777777" w:rsidR="00AF5C97" w:rsidRPr="009D2F5C" w:rsidRDefault="00AF5C97" w:rsidP="000F5808">
            <w:pPr>
              <w:pStyle w:val="Default"/>
              <w:spacing w:after="120"/>
              <w:jc w:val="center"/>
              <w:cnfStyle w:val="100000000000" w:firstRow="1" w:lastRow="0" w:firstColumn="0" w:lastColumn="0" w:oddVBand="0" w:evenVBand="0" w:oddHBand="0" w:evenHBand="0" w:firstRowFirstColumn="0" w:firstRowLastColumn="0" w:lastRowFirstColumn="0" w:lastRowLastColumn="0"/>
              <w:rPr>
                <w:rFonts w:asciiTheme="minorHAnsi" w:eastAsiaTheme="minorHAnsi" w:hAnsiTheme="minorHAnsi" w:cstheme="minorHAnsi"/>
                <w:bCs w:val="0"/>
                <w:color w:val="1F4E79" w:themeColor="accent1" w:themeShade="80"/>
                <w:szCs w:val="20"/>
                <w:lang w:val="en-US" w:eastAsia="en-US"/>
              </w:rPr>
            </w:pPr>
            <w:r w:rsidRPr="009D2F5C">
              <w:rPr>
                <w:rFonts w:asciiTheme="minorHAnsi" w:eastAsiaTheme="minorHAnsi" w:hAnsiTheme="minorHAnsi" w:cstheme="minorHAnsi"/>
                <w:bCs w:val="0"/>
                <w:color w:val="1F4E79" w:themeColor="accent1" w:themeShade="80"/>
                <w:szCs w:val="20"/>
                <w:lang w:val="en-US" w:eastAsia="en-US"/>
              </w:rPr>
              <w:t>Evidence Strength</w:t>
            </w:r>
          </w:p>
        </w:tc>
        <w:tc>
          <w:tcPr>
            <w:tcW w:w="1696" w:type="pct"/>
            <w:vAlign w:val="center"/>
            <w:hideMark/>
          </w:tcPr>
          <w:p w14:paraId="5CD1AD72" w14:textId="77777777" w:rsidR="00AF5C97" w:rsidRPr="009D2F5C" w:rsidRDefault="00AF5C97" w:rsidP="000F5808">
            <w:pPr>
              <w:pStyle w:val="Default"/>
              <w:spacing w:after="120"/>
              <w:jc w:val="center"/>
              <w:cnfStyle w:val="100000000000" w:firstRow="1" w:lastRow="0" w:firstColumn="0" w:lastColumn="0" w:oddVBand="0" w:evenVBand="0" w:oddHBand="0" w:evenHBand="0" w:firstRowFirstColumn="0" w:firstRowLastColumn="0" w:lastRowFirstColumn="0" w:lastRowLastColumn="0"/>
              <w:rPr>
                <w:rFonts w:asciiTheme="minorHAnsi" w:eastAsiaTheme="minorHAnsi" w:hAnsiTheme="minorHAnsi" w:cstheme="minorHAnsi"/>
                <w:bCs w:val="0"/>
                <w:color w:val="1F4E79" w:themeColor="accent1" w:themeShade="80"/>
                <w:szCs w:val="20"/>
                <w:lang w:val="en-US" w:eastAsia="en-US"/>
              </w:rPr>
            </w:pPr>
            <w:r w:rsidRPr="009D2F5C">
              <w:rPr>
                <w:rFonts w:asciiTheme="minorHAnsi" w:eastAsiaTheme="minorHAnsi" w:hAnsiTheme="minorHAnsi" w:cstheme="minorHAnsi"/>
                <w:bCs w:val="0"/>
                <w:color w:val="1F4E79" w:themeColor="accent1" w:themeShade="80"/>
                <w:szCs w:val="20"/>
                <w:lang w:val="en-US" w:eastAsia="en-US"/>
              </w:rPr>
              <w:t>Brief Summary</w:t>
            </w:r>
          </w:p>
        </w:tc>
        <w:tc>
          <w:tcPr>
            <w:tcW w:w="1929" w:type="pct"/>
            <w:vAlign w:val="center"/>
          </w:tcPr>
          <w:p w14:paraId="72F7D5AA" w14:textId="77777777" w:rsidR="00AF5C97" w:rsidRPr="009D2F5C" w:rsidRDefault="00AF5C97" w:rsidP="000F5808">
            <w:pPr>
              <w:pStyle w:val="Default"/>
              <w:spacing w:after="120"/>
              <w:jc w:val="center"/>
              <w:cnfStyle w:val="100000000000" w:firstRow="1" w:lastRow="0" w:firstColumn="0" w:lastColumn="0" w:oddVBand="0" w:evenVBand="0" w:oddHBand="0" w:evenHBand="0" w:firstRowFirstColumn="0" w:firstRowLastColumn="0" w:lastRowFirstColumn="0" w:lastRowLastColumn="0"/>
              <w:rPr>
                <w:rFonts w:asciiTheme="minorHAnsi" w:eastAsiaTheme="minorHAnsi" w:hAnsiTheme="minorHAnsi" w:cstheme="minorHAnsi"/>
                <w:bCs w:val="0"/>
                <w:color w:val="1F4E79" w:themeColor="accent1" w:themeShade="80"/>
                <w:szCs w:val="20"/>
                <w:lang w:val="en-US" w:eastAsia="en-US"/>
              </w:rPr>
            </w:pPr>
            <w:r w:rsidRPr="009D2F5C">
              <w:rPr>
                <w:rFonts w:asciiTheme="minorHAnsi" w:eastAsiaTheme="minorHAnsi" w:hAnsiTheme="minorHAnsi" w:cstheme="minorHAnsi"/>
                <w:bCs w:val="0"/>
                <w:color w:val="1F4E79" w:themeColor="accent1" w:themeShade="80"/>
                <w:szCs w:val="20"/>
                <w:lang w:val="en-US" w:eastAsia="en-US"/>
              </w:rPr>
              <w:t>FORSATY Significant Change</w:t>
            </w:r>
          </w:p>
        </w:tc>
      </w:tr>
      <w:tr w:rsidR="00AF5C97" w:rsidRPr="009D2F5C" w14:paraId="0CF195A0" w14:textId="77777777" w:rsidTr="000F5808">
        <w:trPr>
          <w:cnfStyle w:val="000000100000" w:firstRow="0" w:lastRow="0" w:firstColumn="0" w:lastColumn="0" w:oddVBand="0" w:evenVBand="0" w:oddHBand="1" w:evenHBand="0" w:firstRowFirstColumn="0" w:firstRowLastColumn="0" w:lastRowFirstColumn="0" w:lastRowLastColumn="0"/>
          <w:trHeight w:val="2446"/>
        </w:trPr>
        <w:tc>
          <w:tcPr>
            <w:cnfStyle w:val="001000000000" w:firstRow="0" w:lastRow="0" w:firstColumn="1" w:lastColumn="0" w:oddVBand="0" w:evenVBand="0" w:oddHBand="0" w:evenHBand="0" w:firstRowFirstColumn="0" w:firstRowLastColumn="0" w:lastRowFirstColumn="0" w:lastRowLastColumn="0"/>
            <w:tcW w:w="967" w:type="pct"/>
            <w:vAlign w:val="center"/>
          </w:tcPr>
          <w:p w14:paraId="51F3CF69" w14:textId="77777777" w:rsidR="00AF5C97" w:rsidRPr="009D2F5C" w:rsidRDefault="00AF5C97" w:rsidP="000F5808">
            <w:pPr>
              <w:pStyle w:val="Default"/>
              <w:spacing w:after="120"/>
              <w:jc w:val="left"/>
              <w:rPr>
                <w:rFonts w:asciiTheme="minorHAnsi" w:eastAsiaTheme="minorHAnsi" w:hAnsiTheme="minorHAnsi" w:cstheme="minorHAnsi"/>
                <w:b w:val="0"/>
                <w:bCs w:val="0"/>
                <w:color w:val="1F4E79" w:themeColor="accent1" w:themeShade="80"/>
                <w:sz w:val="20"/>
                <w:szCs w:val="20"/>
                <w:lang w:val="en-US" w:eastAsia="en-US"/>
              </w:rPr>
            </w:pPr>
            <w:r w:rsidRPr="009D2F5C">
              <w:rPr>
                <w:rFonts w:asciiTheme="minorHAnsi" w:eastAsiaTheme="minorHAnsi" w:hAnsiTheme="minorHAnsi" w:cstheme="minorHAnsi"/>
                <w:b w:val="0"/>
                <w:bCs w:val="0"/>
                <w:color w:val="1F4E79" w:themeColor="accent1" w:themeShade="80"/>
                <w:sz w:val="20"/>
                <w:szCs w:val="20"/>
                <w:lang w:val="en-US" w:eastAsia="en-US"/>
              </w:rPr>
              <w:t xml:space="preserve">Hypothesis 8: People with shared experiences of discrimination and exclusion are more susceptible to a legitimizing ‘single narrative’ which binds together multiple sources of resentment and proposes a simple solution </w:t>
            </w:r>
          </w:p>
        </w:tc>
        <w:tc>
          <w:tcPr>
            <w:tcW w:w="408" w:type="pct"/>
            <w:vAlign w:val="center"/>
          </w:tcPr>
          <w:p w14:paraId="1168E10A" w14:textId="77777777" w:rsidR="00AF5C97" w:rsidRPr="009D2F5C" w:rsidRDefault="00AF5C97" w:rsidP="000F5808">
            <w:pPr>
              <w:pStyle w:val="Default"/>
              <w:spacing w:after="120"/>
              <w:jc w:val="left"/>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theme="minorHAnsi"/>
                <w:color w:val="1F4E79" w:themeColor="accent1" w:themeShade="80"/>
                <w:sz w:val="20"/>
                <w:szCs w:val="20"/>
                <w:lang w:val="en-US" w:eastAsia="en-US"/>
              </w:rPr>
            </w:pPr>
            <w:r w:rsidRPr="009D2F5C">
              <w:rPr>
                <w:rFonts w:asciiTheme="minorHAnsi" w:eastAsiaTheme="minorHAnsi" w:hAnsiTheme="minorHAnsi" w:cstheme="minorHAnsi"/>
                <w:color w:val="1F4E79" w:themeColor="accent1" w:themeShade="80"/>
                <w:sz w:val="20"/>
                <w:szCs w:val="20"/>
                <w:lang w:val="en-US" w:eastAsia="en-US"/>
              </w:rPr>
              <w:t>Supported</w:t>
            </w:r>
          </w:p>
        </w:tc>
        <w:tc>
          <w:tcPr>
            <w:tcW w:w="1696" w:type="pct"/>
            <w:vAlign w:val="center"/>
          </w:tcPr>
          <w:p w14:paraId="7F8DF3B4" w14:textId="77777777" w:rsidR="00AF5C97" w:rsidRPr="009D2F5C" w:rsidRDefault="00AF5C97" w:rsidP="000F5808">
            <w:pPr>
              <w:pStyle w:val="Default"/>
              <w:spacing w:after="120"/>
              <w:jc w:val="left"/>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theme="minorHAnsi"/>
                <w:color w:val="1F4E79" w:themeColor="accent1" w:themeShade="80"/>
                <w:sz w:val="20"/>
                <w:szCs w:val="20"/>
                <w:lang w:val="en-US" w:eastAsia="en-US"/>
              </w:rPr>
            </w:pPr>
            <w:r w:rsidRPr="009D2F5C">
              <w:rPr>
                <w:rFonts w:asciiTheme="minorHAnsi" w:eastAsiaTheme="minorHAnsi" w:hAnsiTheme="minorHAnsi" w:cstheme="minorHAnsi"/>
                <w:color w:val="1F4E79" w:themeColor="accent1" w:themeShade="80"/>
                <w:sz w:val="20"/>
                <w:szCs w:val="20"/>
                <w:lang w:val="en-US" w:eastAsia="en-US"/>
              </w:rPr>
              <w:t xml:space="preserve">There is a strong relationship between perceived grievances and violent extremism though there is some speculation about whether grievances are causative. Some suggest they are necessary but not sufficient to cause violent extremism – although in general the research seems speculative on this point. In conflicts involving violent extremism (as opposed to terrorism directed against the West), socio-economic discrimination and marginalization do help to explain why extremist groups are able to recruit support in large numbers. However, while the use of a single narrative to justify, recruit and motivate is near universal among extremist groups, the research into how extremist narratives work is actually limited and we consider this to be an area for productive further research. </w:t>
            </w:r>
          </w:p>
        </w:tc>
        <w:tc>
          <w:tcPr>
            <w:tcW w:w="1929" w:type="pct"/>
            <w:vAlign w:val="center"/>
          </w:tcPr>
          <w:p w14:paraId="03CB2DA4" w14:textId="77777777" w:rsidR="00AF5C97" w:rsidRPr="009D2F5C" w:rsidRDefault="00AF5C97" w:rsidP="000F5808">
            <w:pPr>
              <w:pStyle w:val="Default"/>
              <w:spacing w:after="120"/>
              <w:jc w:val="left"/>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theme="minorHAnsi"/>
                <w:color w:val="1F4E79" w:themeColor="accent1" w:themeShade="80"/>
                <w:sz w:val="20"/>
                <w:szCs w:val="20"/>
                <w:lang w:val="en-US" w:eastAsia="en-US"/>
              </w:rPr>
            </w:pPr>
            <w:r w:rsidRPr="009D2F5C">
              <w:rPr>
                <w:rFonts w:asciiTheme="minorHAnsi" w:eastAsiaTheme="minorHAnsi" w:hAnsiTheme="minorHAnsi" w:cstheme="minorHAnsi"/>
                <w:color w:val="1F4E79" w:themeColor="accent1" w:themeShade="80"/>
                <w:sz w:val="20"/>
                <w:szCs w:val="20"/>
                <w:lang w:val="en-US" w:eastAsia="en-US"/>
              </w:rPr>
              <w:t xml:space="preserve">Thousands of excluded idle youth previously overlooked and not accessing any service engage in paths to personal achievements and formal occupations including employment. </w:t>
            </w:r>
          </w:p>
          <w:p w14:paraId="24A299C3" w14:textId="77777777" w:rsidR="00AF5C97" w:rsidRPr="009D2F5C" w:rsidRDefault="00AF5C97" w:rsidP="000F5808">
            <w:pPr>
              <w:pStyle w:val="Default"/>
              <w:spacing w:after="120"/>
              <w:jc w:val="left"/>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theme="minorHAnsi"/>
                <w:color w:val="1F4E79" w:themeColor="accent1" w:themeShade="80"/>
                <w:sz w:val="20"/>
                <w:szCs w:val="20"/>
                <w:lang w:val="en-US" w:eastAsia="en-US"/>
              </w:rPr>
            </w:pPr>
            <w:r w:rsidRPr="009D2F5C">
              <w:rPr>
                <w:rFonts w:asciiTheme="minorHAnsi" w:eastAsiaTheme="minorHAnsi" w:hAnsiTheme="minorHAnsi" w:cstheme="minorHAnsi"/>
                <w:color w:val="1F4E79" w:themeColor="accent1" w:themeShade="80"/>
                <w:sz w:val="20"/>
                <w:szCs w:val="20"/>
                <w:lang w:val="en-US" w:eastAsia="en-US"/>
              </w:rPr>
              <w:t xml:space="preserve">Thousands of youth in situations of exclusion from school, extracurricular activities, training and employment now access services that: 1) they would unlikely have otherwise accessed; 2) essentially did not exist in the neighborhood/ were not adapted to vulnerable youth. Access to academic success and further education for a majority of failing in-school participants eliminates feelings of exclusion. Access to decent employment for youth previously excluded from training arguably eliminates feelings of exclusion for the overwhelming majority². </w:t>
            </w:r>
          </w:p>
        </w:tc>
      </w:tr>
      <w:tr w:rsidR="00AF5C97" w:rsidRPr="009D2F5C" w14:paraId="07BFD637" w14:textId="77777777" w:rsidTr="000F580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7" w:type="pct"/>
            <w:vAlign w:val="center"/>
          </w:tcPr>
          <w:p w14:paraId="2B05CF0D" w14:textId="77777777" w:rsidR="00AF5C97" w:rsidRPr="009D2F5C" w:rsidRDefault="00AF5C97" w:rsidP="000F5808">
            <w:pPr>
              <w:pStyle w:val="Default"/>
              <w:spacing w:after="120"/>
              <w:jc w:val="left"/>
              <w:rPr>
                <w:rFonts w:asciiTheme="minorHAnsi" w:eastAsiaTheme="minorHAnsi" w:hAnsiTheme="minorHAnsi" w:cstheme="minorHAnsi"/>
                <w:b w:val="0"/>
                <w:bCs w:val="0"/>
                <w:color w:val="1F4E79" w:themeColor="accent1" w:themeShade="80"/>
                <w:sz w:val="20"/>
                <w:szCs w:val="20"/>
                <w:lang w:val="en-US" w:eastAsia="en-US"/>
              </w:rPr>
            </w:pPr>
            <w:r w:rsidRPr="009D2F5C">
              <w:rPr>
                <w:rFonts w:asciiTheme="minorHAnsi" w:hAnsiTheme="minorHAnsi" w:cstheme="minorHAnsi"/>
                <w:b w:val="0"/>
                <w:bCs w:val="0"/>
                <w:color w:val="1F4E79" w:themeColor="accent1" w:themeShade="80"/>
                <w:sz w:val="20"/>
                <w:szCs w:val="20"/>
                <w:lang w:val="en-US"/>
              </w:rPr>
              <w:t xml:space="preserve">Hypothesis 14: Underemployed young men with frustrated aspirations and a limited stake in society are particularly susceptible to radicalization </w:t>
            </w:r>
          </w:p>
        </w:tc>
        <w:tc>
          <w:tcPr>
            <w:tcW w:w="408" w:type="pct"/>
            <w:vAlign w:val="center"/>
          </w:tcPr>
          <w:p w14:paraId="18E4FAD8" w14:textId="77777777" w:rsidR="00AF5C97" w:rsidRPr="009D2F5C" w:rsidRDefault="00AF5C97" w:rsidP="000F5808">
            <w:pPr>
              <w:pStyle w:val="Default"/>
              <w:spacing w:after="120"/>
              <w:jc w:val="left"/>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1F4E79" w:themeColor="accent1" w:themeShade="80"/>
                <w:sz w:val="20"/>
                <w:szCs w:val="20"/>
                <w:lang w:val="en-US"/>
              </w:rPr>
            </w:pPr>
            <w:r w:rsidRPr="009D2F5C">
              <w:rPr>
                <w:rFonts w:asciiTheme="minorHAnsi" w:hAnsiTheme="minorHAnsi" w:cstheme="minorHAnsi"/>
                <w:color w:val="1F4E79" w:themeColor="accent1" w:themeShade="80"/>
                <w:sz w:val="20"/>
                <w:szCs w:val="20"/>
                <w:lang w:val="en-US"/>
              </w:rPr>
              <w:t>Mixed</w:t>
            </w:r>
          </w:p>
          <w:p w14:paraId="2377F122" w14:textId="77777777" w:rsidR="00AF5C97" w:rsidRPr="009D2F5C" w:rsidRDefault="00AF5C97" w:rsidP="000F5808">
            <w:pPr>
              <w:pStyle w:val="Default"/>
              <w:spacing w:after="120"/>
              <w:jc w:val="left"/>
              <w:cnfStyle w:val="000000010000" w:firstRow="0" w:lastRow="0" w:firstColumn="0" w:lastColumn="0" w:oddVBand="0" w:evenVBand="0" w:oddHBand="0" w:evenHBand="1" w:firstRowFirstColumn="0" w:firstRowLastColumn="0" w:lastRowFirstColumn="0" w:lastRowLastColumn="0"/>
              <w:rPr>
                <w:rFonts w:asciiTheme="minorHAnsi" w:eastAsiaTheme="minorHAnsi" w:hAnsiTheme="minorHAnsi" w:cstheme="minorHAnsi"/>
                <w:color w:val="1F4E79" w:themeColor="accent1" w:themeShade="80"/>
                <w:sz w:val="20"/>
                <w:szCs w:val="20"/>
                <w:lang w:val="en-US" w:eastAsia="en-US"/>
              </w:rPr>
            </w:pPr>
          </w:p>
        </w:tc>
        <w:tc>
          <w:tcPr>
            <w:tcW w:w="1696" w:type="pct"/>
            <w:vAlign w:val="center"/>
          </w:tcPr>
          <w:p w14:paraId="4B6A75D3" w14:textId="77777777" w:rsidR="00AF5C97" w:rsidRPr="009D2F5C" w:rsidRDefault="00AF5C97" w:rsidP="000F5808">
            <w:pPr>
              <w:pStyle w:val="Default"/>
              <w:spacing w:after="120"/>
              <w:jc w:val="left"/>
              <w:cnfStyle w:val="000000010000" w:firstRow="0" w:lastRow="0" w:firstColumn="0" w:lastColumn="0" w:oddVBand="0" w:evenVBand="0" w:oddHBand="0" w:evenHBand="1" w:firstRowFirstColumn="0" w:firstRowLastColumn="0" w:lastRowFirstColumn="0" w:lastRowLastColumn="0"/>
              <w:rPr>
                <w:rFonts w:asciiTheme="minorHAnsi" w:eastAsiaTheme="minorHAnsi" w:hAnsiTheme="minorHAnsi" w:cstheme="minorHAnsi"/>
                <w:color w:val="1F4E79" w:themeColor="accent1" w:themeShade="80"/>
                <w:sz w:val="20"/>
                <w:szCs w:val="20"/>
                <w:lang w:val="en-US" w:eastAsia="en-US"/>
              </w:rPr>
            </w:pPr>
            <w:r w:rsidRPr="009D2F5C">
              <w:rPr>
                <w:rFonts w:asciiTheme="minorHAnsi" w:hAnsiTheme="minorHAnsi" w:cstheme="minorHAnsi"/>
                <w:color w:val="1F4E79" w:themeColor="accent1" w:themeShade="80"/>
                <w:sz w:val="20"/>
                <w:szCs w:val="20"/>
                <w:lang w:val="en-US"/>
              </w:rPr>
              <w:t xml:space="preserve">The findings on the relationship between education, employment and radicalization are mixed. There is, however, some limited evidence that militant groups recruit from the ranks of the unemployed and underemployed including those that are relatively well-educated. </w:t>
            </w:r>
          </w:p>
        </w:tc>
        <w:tc>
          <w:tcPr>
            <w:tcW w:w="1929" w:type="pct"/>
            <w:vAlign w:val="center"/>
          </w:tcPr>
          <w:p w14:paraId="2E86E304" w14:textId="5637576A" w:rsidR="00AF5C97" w:rsidRPr="00735D16" w:rsidRDefault="00AF5C97" w:rsidP="00735D16">
            <w:pPr>
              <w:spacing w:after="120"/>
              <w:jc w:val="left"/>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1F4E79" w:themeColor="accent1" w:themeShade="80"/>
                <w:sz w:val="20"/>
                <w:szCs w:val="20"/>
              </w:rPr>
            </w:pPr>
            <w:r w:rsidRPr="009D2F5C">
              <w:rPr>
                <w:rFonts w:asciiTheme="minorHAnsi" w:hAnsiTheme="minorHAnsi" w:cstheme="minorHAnsi"/>
                <w:color w:val="1F4E79" w:themeColor="accent1" w:themeShade="80"/>
                <w:sz w:val="20"/>
                <w:szCs w:val="20"/>
              </w:rPr>
              <w:t>Data from arrests in Morocco for terrorism-related activities indicate persons employed seldom radicalize. Out of 508 arrests for terrorism-related activities, only 4 percent of persons arrested were employees, while 40 percent were jobless or employed informally and/or irregularly.</w:t>
            </w:r>
            <w:r w:rsidRPr="009D2F5C">
              <w:rPr>
                <w:rStyle w:val="FootnoteReference"/>
                <w:rFonts w:asciiTheme="minorHAnsi" w:hAnsiTheme="minorHAnsi" w:cstheme="minorHAnsi"/>
                <w:color w:val="1F4E79" w:themeColor="accent1" w:themeShade="80"/>
                <w:sz w:val="20"/>
                <w:szCs w:val="20"/>
              </w:rPr>
              <w:footnoteReference w:id="18"/>
            </w:r>
            <w:r w:rsidRPr="009D2F5C">
              <w:rPr>
                <w:rFonts w:asciiTheme="minorHAnsi" w:hAnsiTheme="minorHAnsi" w:cstheme="minorHAnsi"/>
                <w:color w:val="1F4E79" w:themeColor="accent1" w:themeShade="80"/>
                <w:sz w:val="20"/>
                <w:szCs w:val="20"/>
              </w:rPr>
              <w:t xml:space="preserve"> </w:t>
            </w:r>
          </w:p>
        </w:tc>
      </w:tr>
    </w:tbl>
    <w:p w14:paraId="2C67F2AF" w14:textId="77777777" w:rsidR="007E19BF" w:rsidRPr="009D2F5C" w:rsidRDefault="007E19BF" w:rsidP="00F74ADF">
      <w:pPr>
        <w:spacing w:before="120" w:after="120"/>
        <w:jc w:val="both"/>
        <w:rPr>
          <w:rFonts w:asciiTheme="minorHAnsi" w:hAnsiTheme="minorHAnsi" w:cstheme="minorHAnsi"/>
        </w:rPr>
      </w:pPr>
    </w:p>
    <w:p w14:paraId="2AD5E0A4" w14:textId="77777777" w:rsidR="007E19BF" w:rsidRPr="009D2F5C" w:rsidRDefault="007E19BF" w:rsidP="00F74ADF">
      <w:pPr>
        <w:spacing w:before="120" w:after="120"/>
        <w:jc w:val="both"/>
        <w:rPr>
          <w:rFonts w:asciiTheme="minorHAnsi" w:hAnsiTheme="minorHAnsi" w:cstheme="minorHAnsi"/>
        </w:rPr>
      </w:pPr>
    </w:p>
    <w:p w14:paraId="6A17CED7" w14:textId="77777777" w:rsidR="007E19BF" w:rsidRPr="009D2F5C" w:rsidRDefault="007E19BF" w:rsidP="00F74ADF">
      <w:pPr>
        <w:spacing w:before="120" w:after="120"/>
        <w:jc w:val="both"/>
        <w:rPr>
          <w:rFonts w:asciiTheme="minorHAnsi" w:hAnsiTheme="minorHAnsi" w:cstheme="minorHAnsi"/>
        </w:rPr>
      </w:pPr>
    </w:p>
    <w:p w14:paraId="2E66F116" w14:textId="77777777" w:rsidR="007E19BF" w:rsidRPr="009D2F5C" w:rsidRDefault="007E19BF" w:rsidP="00F74ADF">
      <w:pPr>
        <w:spacing w:before="120" w:after="120"/>
        <w:jc w:val="both"/>
        <w:rPr>
          <w:rFonts w:asciiTheme="minorHAnsi" w:hAnsiTheme="minorHAnsi" w:cstheme="minorHAnsi"/>
          <w:sz w:val="28"/>
        </w:rPr>
      </w:pPr>
    </w:p>
    <w:p w14:paraId="3E3BB0CF" w14:textId="77777777" w:rsidR="007E19BF" w:rsidRPr="009D2F5C" w:rsidRDefault="007E19BF" w:rsidP="00F74ADF">
      <w:pPr>
        <w:spacing w:before="120" w:after="120"/>
        <w:jc w:val="both"/>
        <w:rPr>
          <w:rFonts w:asciiTheme="minorHAnsi" w:hAnsiTheme="minorHAnsi" w:cstheme="minorHAnsi"/>
          <w:sz w:val="28"/>
        </w:rPr>
        <w:sectPr w:rsidR="007E19BF" w:rsidRPr="009D2F5C" w:rsidSect="007E19BF">
          <w:pgSz w:w="16838" w:h="11906" w:orient="landscape"/>
          <w:pgMar w:top="720" w:right="720" w:bottom="720" w:left="720" w:header="708" w:footer="462" w:gutter="0"/>
          <w:cols w:space="708"/>
          <w:docGrid w:linePitch="360"/>
        </w:sectPr>
      </w:pPr>
    </w:p>
    <w:p w14:paraId="3A390C11" w14:textId="7E1C7AD5" w:rsidR="00580A58" w:rsidRPr="009D2F5C" w:rsidRDefault="00E727E9" w:rsidP="000B0D82">
      <w:pPr>
        <w:pStyle w:val="Heading2"/>
        <w:numPr>
          <w:ilvl w:val="0"/>
          <w:numId w:val="11"/>
        </w:numPr>
        <w:spacing w:before="120" w:after="120"/>
        <w:jc w:val="both"/>
        <w:rPr>
          <w:rFonts w:asciiTheme="minorHAnsi" w:hAnsiTheme="minorHAnsi" w:cstheme="minorHAnsi"/>
        </w:rPr>
      </w:pPr>
      <w:bookmarkStart w:id="31" w:name="_Toc23427702"/>
      <w:bookmarkStart w:id="32" w:name="_Hlk22537041"/>
      <w:r w:rsidRPr="009D2F5C">
        <w:rPr>
          <w:rFonts w:asciiTheme="minorHAnsi" w:hAnsiTheme="minorHAnsi" w:cstheme="minorHAnsi"/>
        </w:rPr>
        <w:t xml:space="preserve">Major </w:t>
      </w:r>
      <w:r w:rsidR="00E93EAA" w:rsidRPr="009D2F5C">
        <w:rPr>
          <w:rFonts w:asciiTheme="minorHAnsi" w:hAnsiTheme="minorHAnsi" w:cstheme="minorHAnsi"/>
        </w:rPr>
        <w:t>systemic changes</w:t>
      </w:r>
      <w:bookmarkEnd w:id="31"/>
    </w:p>
    <w:p w14:paraId="5710A9B3" w14:textId="77777777" w:rsidR="0026683F" w:rsidRDefault="0026683F" w:rsidP="00F74ADF">
      <w:pPr>
        <w:spacing w:before="120" w:after="120"/>
        <w:jc w:val="both"/>
        <w:rPr>
          <w:rFonts w:asciiTheme="minorHAnsi" w:hAnsiTheme="minorHAnsi" w:cstheme="minorHAnsi"/>
          <w:sz w:val="22"/>
        </w:rPr>
      </w:pPr>
    </w:p>
    <w:p w14:paraId="354B0F2C" w14:textId="77777777" w:rsidR="0026683F" w:rsidRDefault="0026683F" w:rsidP="0026683F">
      <w:pPr>
        <w:spacing w:after="120"/>
        <w:rPr>
          <w:rFonts w:ascii="Calibri" w:hAnsi="Calibri" w:cs="Calibri"/>
          <w:sz w:val="22"/>
        </w:rPr>
      </w:pPr>
      <w:r w:rsidRPr="008846CA">
        <w:rPr>
          <w:rFonts w:ascii="Calibri" w:hAnsi="Calibri" w:cs="Calibri"/>
          <w:sz w:val="22"/>
        </w:rPr>
        <w:t xml:space="preserve">Systemic changes fostered by the Program are changes within YSOs and changes in the dynamics between YSOs and their immediate environment. YSO policies, capacity, practice, resources and relations together make up the institutional response to the social and economic conditions that prevail in underserved neighborhoods. </w:t>
      </w:r>
    </w:p>
    <w:p w14:paraId="1B91C7FB" w14:textId="77777777" w:rsidR="0026683F" w:rsidRPr="008846CA" w:rsidRDefault="0026683F" w:rsidP="0026683F">
      <w:pPr>
        <w:spacing w:after="120"/>
        <w:rPr>
          <w:rFonts w:ascii="Calibri" w:hAnsi="Calibri" w:cs="Calibri"/>
          <w:sz w:val="22"/>
        </w:rPr>
      </w:pPr>
      <w:r w:rsidRPr="008E183E">
        <w:rPr>
          <w:rFonts w:asciiTheme="minorHAnsi" w:hAnsiTheme="minorHAnsi" w:cstheme="minorHAnsi"/>
          <w:sz w:val="22"/>
        </w:rPr>
        <w:t xml:space="preserve">A </w:t>
      </w:r>
      <w:r>
        <w:rPr>
          <w:rFonts w:asciiTheme="minorHAnsi" w:hAnsiTheme="minorHAnsi" w:cstheme="minorHAnsi"/>
          <w:sz w:val="22"/>
        </w:rPr>
        <w:t xml:space="preserve">systemic </w:t>
      </w:r>
      <w:r w:rsidRPr="008E183E">
        <w:rPr>
          <w:rFonts w:asciiTheme="minorHAnsi" w:hAnsiTheme="minorHAnsi" w:cstheme="minorHAnsi"/>
          <w:sz w:val="22"/>
        </w:rPr>
        <w:t xml:space="preserve">change is considered major if it </w:t>
      </w:r>
      <w:r>
        <w:rPr>
          <w:rFonts w:asciiTheme="minorHAnsi" w:hAnsiTheme="minorHAnsi" w:cstheme="minorHAnsi"/>
          <w:sz w:val="22"/>
        </w:rPr>
        <w:t>introduced a sustained, adopted new practice or significantly changed an existing practice or</w:t>
      </w:r>
      <w:r w:rsidRPr="008E183E">
        <w:rPr>
          <w:rFonts w:asciiTheme="minorHAnsi" w:hAnsiTheme="minorHAnsi" w:cstheme="minorHAnsi"/>
          <w:sz w:val="22"/>
        </w:rPr>
        <w:t xml:space="preserve"> way of doing business, </w:t>
      </w:r>
      <w:r>
        <w:rPr>
          <w:rFonts w:asciiTheme="minorHAnsi" w:hAnsiTheme="minorHAnsi" w:cstheme="minorHAnsi"/>
          <w:sz w:val="22"/>
        </w:rPr>
        <w:t xml:space="preserve">or </w:t>
      </w:r>
      <w:r w:rsidRPr="008E183E">
        <w:rPr>
          <w:rFonts w:asciiTheme="minorHAnsi" w:hAnsiTheme="minorHAnsi" w:cstheme="minorHAnsi"/>
          <w:sz w:val="22"/>
        </w:rPr>
        <w:t>introduced a sustained relationship between YSOs and institutions. Sustainability of each major change is discussed under each major systemic change</w:t>
      </w:r>
    </w:p>
    <w:p w14:paraId="42B1961D" w14:textId="77777777" w:rsidR="0026683F" w:rsidRPr="008846CA" w:rsidRDefault="0026683F" w:rsidP="0026683F">
      <w:pPr>
        <w:spacing w:after="120"/>
        <w:rPr>
          <w:rFonts w:ascii="Calibri" w:hAnsi="Calibri" w:cs="Calibri"/>
          <w:sz w:val="22"/>
        </w:rPr>
      </w:pPr>
      <w:r w:rsidRPr="008846CA">
        <w:rPr>
          <w:rFonts w:ascii="Calibri" w:hAnsi="Calibri" w:cs="Calibri"/>
          <w:sz w:val="22"/>
        </w:rPr>
        <w:t xml:space="preserve">The Program has generated several important changes to the system that governs that response and creates varying degrees of exclusion, alienation, and – inversely, can create greater resilience. </w:t>
      </w:r>
    </w:p>
    <w:p w14:paraId="31D8BDA3" w14:textId="77777777" w:rsidR="0026683F" w:rsidRPr="008846CA" w:rsidRDefault="0026683F" w:rsidP="0026683F">
      <w:pPr>
        <w:spacing w:after="120"/>
        <w:rPr>
          <w:rFonts w:ascii="Calibri" w:hAnsi="Calibri" w:cs="Calibri"/>
          <w:sz w:val="22"/>
        </w:rPr>
      </w:pPr>
      <w:r w:rsidRPr="008846CA">
        <w:rPr>
          <w:rFonts w:ascii="Calibri" w:hAnsi="Calibri" w:cs="Calibri"/>
          <w:sz w:val="22"/>
        </w:rPr>
        <w:t>The assessment of FORSATY-generated change in the system is based on five basic elements that are necessary for a system that builds resilience by properly integrating youth, more specifically the legions of marginalized and excluded youth that populate underserved urban neighborhoods.  The elements are: 1) policy; 2) methods and practice; 3) organizational capacity; 4) collaboration; and 5) funding. Sustainable, systemic change is the product of all five elements.</w:t>
      </w:r>
    </w:p>
    <w:p w14:paraId="6A6D4AF3" w14:textId="77777777" w:rsidR="00FD7E47" w:rsidRPr="009D2F5C" w:rsidRDefault="00FD7E47" w:rsidP="00F74ADF">
      <w:pPr>
        <w:spacing w:before="120" w:after="120"/>
        <w:jc w:val="both"/>
        <w:rPr>
          <w:rFonts w:asciiTheme="minorHAnsi" w:hAnsiTheme="minorHAnsi" w:cstheme="minorHAnsi"/>
        </w:rPr>
      </w:pPr>
    </w:p>
    <w:p w14:paraId="7DE136D2" w14:textId="77777777" w:rsidR="00FD7E47" w:rsidRPr="009D2F5C" w:rsidRDefault="00FB2D90" w:rsidP="00F74ADF">
      <w:pPr>
        <w:spacing w:before="120" w:after="120"/>
        <w:jc w:val="both"/>
        <w:rPr>
          <w:rFonts w:asciiTheme="minorHAnsi" w:hAnsiTheme="minorHAnsi" w:cstheme="minorHAnsi"/>
          <w:b/>
          <w:color w:val="1F4E79" w:themeColor="accent1" w:themeShade="80"/>
          <w:sz w:val="32"/>
        </w:rPr>
      </w:pPr>
      <w:bookmarkStart w:id="33" w:name="_Hlk22631094"/>
      <w:r w:rsidRPr="009D2F5C">
        <w:rPr>
          <w:rFonts w:asciiTheme="minorHAnsi" w:hAnsiTheme="minorHAnsi" w:cstheme="minorHAnsi"/>
          <w:b/>
          <w:color w:val="1F4E79" w:themeColor="accent1" w:themeShade="80"/>
          <w:sz w:val="32"/>
        </w:rPr>
        <w:t xml:space="preserve">Major change 1: </w:t>
      </w:r>
      <w:r w:rsidR="00A06928" w:rsidRPr="009D2F5C">
        <w:rPr>
          <w:rFonts w:asciiTheme="minorHAnsi" w:hAnsiTheme="minorHAnsi" w:cstheme="minorHAnsi"/>
          <w:b/>
          <w:color w:val="1F4E79" w:themeColor="accent1" w:themeShade="80"/>
          <w:sz w:val="32"/>
        </w:rPr>
        <w:t xml:space="preserve">Policy: </w:t>
      </w:r>
      <w:r w:rsidR="00FD7E47" w:rsidRPr="009D2F5C">
        <w:rPr>
          <w:rFonts w:asciiTheme="minorHAnsi" w:hAnsiTheme="minorHAnsi" w:cstheme="minorHAnsi"/>
          <w:b/>
          <w:color w:val="1F4E79" w:themeColor="accent1" w:themeShade="80"/>
          <w:sz w:val="32"/>
        </w:rPr>
        <w:t xml:space="preserve">Marginalized youth are now recognized as assets to the community </w:t>
      </w:r>
    </w:p>
    <w:bookmarkEnd w:id="33"/>
    <w:p w14:paraId="52D71C00" w14:textId="77777777" w:rsidR="0026683F" w:rsidRPr="003103A5" w:rsidRDefault="0026683F" w:rsidP="0026683F">
      <w:pPr>
        <w:spacing w:after="120"/>
        <w:rPr>
          <w:rFonts w:ascii="Calibri" w:hAnsi="Calibri" w:cs="Calibri"/>
          <w:sz w:val="22"/>
        </w:rPr>
      </w:pPr>
      <w:r w:rsidRPr="008846CA">
        <w:rPr>
          <w:rFonts w:ascii="Calibri" w:hAnsi="Calibri" w:cs="Calibri"/>
          <w:sz w:val="22"/>
        </w:rPr>
        <w:t>At the onset of FORSATY, there was a generalized stigma</w:t>
      </w:r>
      <w:r>
        <w:rPr>
          <w:rFonts w:ascii="Calibri" w:hAnsi="Calibri" w:cs="Calibri"/>
          <w:sz w:val="22"/>
        </w:rPr>
        <w:t xml:space="preserve"> about excluded</w:t>
      </w:r>
      <w:r w:rsidRPr="008846CA">
        <w:rPr>
          <w:rFonts w:ascii="Calibri" w:hAnsi="Calibri" w:cs="Calibri"/>
          <w:sz w:val="22"/>
        </w:rPr>
        <w:t xml:space="preserve">. While a trickle of activities for youth existed in some underserved neighborhoods, the YSOs naturally catered to better-off youth: those with the manners, </w:t>
      </w:r>
      <w:r>
        <w:rPr>
          <w:rFonts w:ascii="Calibri" w:hAnsi="Calibri" w:cs="Calibri"/>
          <w:sz w:val="22"/>
        </w:rPr>
        <w:t xml:space="preserve">well </w:t>
      </w:r>
      <w:r w:rsidRPr="008846CA">
        <w:rPr>
          <w:rFonts w:ascii="Calibri" w:hAnsi="Calibri" w:cs="Calibri"/>
          <w:sz w:val="22"/>
        </w:rPr>
        <w:t>dress</w:t>
      </w:r>
      <w:r>
        <w:rPr>
          <w:rFonts w:ascii="Calibri" w:hAnsi="Calibri" w:cs="Calibri"/>
          <w:sz w:val="22"/>
        </w:rPr>
        <w:t>ed</w:t>
      </w:r>
      <w:r w:rsidRPr="008846CA">
        <w:rPr>
          <w:rFonts w:ascii="Calibri" w:hAnsi="Calibri" w:cs="Calibri"/>
          <w:sz w:val="22"/>
        </w:rPr>
        <w:t xml:space="preserve">, and </w:t>
      </w:r>
      <w:r>
        <w:rPr>
          <w:rFonts w:ascii="Calibri" w:hAnsi="Calibri" w:cs="Calibri"/>
          <w:sz w:val="22"/>
        </w:rPr>
        <w:t xml:space="preserve">coming from </w:t>
      </w:r>
      <w:r w:rsidRPr="008846CA">
        <w:rPr>
          <w:rFonts w:ascii="Calibri" w:hAnsi="Calibri" w:cs="Calibri"/>
          <w:sz w:val="22"/>
        </w:rPr>
        <w:t xml:space="preserve">personal/family/school situation </w:t>
      </w:r>
      <w:r>
        <w:rPr>
          <w:rFonts w:ascii="Calibri" w:hAnsi="Calibri" w:cs="Calibri"/>
          <w:sz w:val="22"/>
        </w:rPr>
        <w:t xml:space="preserve">enabling them </w:t>
      </w:r>
      <w:r w:rsidRPr="008846CA">
        <w:rPr>
          <w:rFonts w:ascii="Calibri" w:hAnsi="Calibri" w:cs="Calibri"/>
          <w:sz w:val="22"/>
        </w:rPr>
        <w:t>to seek</w:t>
      </w:r>
      <w:r>
        <w:rPr>
          <w:rFonts w:ascii="Calibri" w:hAnsi="Calibri" w:cs="Calibri"/>
          <w:sz w:val="22"/>
        </w:rPr>
        <w:t xml:space="preserve"> and receive</w:t>
      </w:r>
      <w:r w:rsidRPr="008846CA">
        <w:rPr>
          <w:rFonts w:ascii="Calibri" w:hAnsi="Calibri" w:cs="Calibri"/>
          <w:sz w:val="22"/>
        </w:rPr>
        <w:t xml:space="preserve"> the proposed activities. The following are specific changes brought about by the Program</w:t>
      </w:r>
      <w:r>
        <w:rPr>
          <w:rFonts w:ascii="Calibri" w:hAnsi="Calibri" w:cs="Calibri"/>
          <w:sz w:val="22"/>
        </w:rPr>
        <w:t>:</w:t>
      </w:r>
    </w:p>
    <w:p w14:paraId="215A00D2" w14:textId="77777777" w:rsidR="0026683F" w:rsidRPr="00EC5ECA" w:rsidRDefault="0026683F" w:rsidP="0026683F">
      <w:pPr>
        <w:spacing w:after="120"/>
        <w:ind w:left="708"/>
        <w:rPr>
          <w:rFonts w:ascii="Calibri" w:hAnsi="Calibri" w:cs="Calibri"/>
          <w:b/>
          <w:color w:val="1F4E79" w:themeColor="accent1" w:themeShade="80"/>
        </w:rPr>
      </w:pPr>
      <w:r w:rsidRPr="00EC5ECA">
        <w:rPr>
          <w:rFonts w:ascii="Calibri" w:hAnsi="Calibri" w:cs="Calibri"/>
          <w:b/>
          <w:color w:val="1F4E79" w:themeColor="accent1" w:themeShade="80"/>
        </w:rPr>
        <w:t>Change in public attitudes toward excluded youth</w:t>
      </w:r>
    </w:p>
    <w:p w14:paraId="14DE4372" w14:textId="77777777" w:rsidR="0026683F" w:rsidRDefault="0026683F" w:rsidP="0026683F">
      <w:pPr>
        <w:spacing w:after="120"/>
        <w:ind w:left="708"/>
        <w:rPr>
          <w:rFonts w:ascii="Calibri" w:hAnsi="Calibri" w:cs="Calibri"/>
          <w:sz w:val="22"/>
          <w:szCs w:val="22"/>
        </w:rPr>
      </w:pPr>
      <w:r w:rsidRPr="008846CA">
        <w:rPr>
          <w:rFonts w:ascii="Calibri" w:hAnsi="Calibri" w:cs="Calibri"/>
          <w:sz w:val="22"/>
          <w:szCs w:val="22"/>
        </w:rPr>
        <w:t xml:space="preserve">At the neighborhood level, </w:t>
      </w:r>
      <w:r w:rsidRPr="00E41D88">
        <w:rPr>
          <w:rFonts w:ascii="Calibri" w:hAnsi="Calibri" w:cs="Calibri"/>
          <w:sz w:val="22"/>
          <w:szCs w:val="22"/>
        </w:rPr>
        <w:t>hundreds</w:t>
      </w:r>
      <w:r>
        <w:rPr>
          <w:rFonts w:ascii="Calibri" w:hAnsi="Calibri" w:cs="Calibri"/>
          <w:sz w:val="22"/>
          <w:szCs w:val="22"/>
        </w:rPr>
        <w:t xml:space="preserve"> of</w:t>
      </w:r>
      <w:r w:rsidRPr="008846CA">
        <w:rPr>
          <w:rFonts w:ascii="Calibri" w:hAnsi="Calibri" w:cs="Calibri"/>
          <w:sz w:val="22"/>
          <w:szCs w:val="22"/>
        </w:rPr>
        <w:t xml:space="preserve"> youth 18 and over</w:t>
      </w:r>
      <w:r>
        <w:rPr>
          <w:rFonts w:ascii="Calibri" w:hAnsi="Calibri" w:cs="Calibri"/>
          <w:sz w:val="22"/>
          <w:szCs w:val="22"/>
        </w:rPr>
        <w:t xml:space="preserve"> –</w:t>
      </w:r>
      <w:r w:rsidRPr="008846CA">
        <w:rPr>
          <w:rFonts w:ascii="Calibri" w:hAnsi="Calibri" w:cs="Calibri"/>
          <w:sz w:val="22"/>
          <w:szCs w:val="22"/>
        </w:rPr>
        <w:t xml:space="preserve"> previously regarded as persons to be avoided, displayed their talents publicly through theater, dance, music, sports. Family and friends cheered on, and local actors were positively surprised. </w:t>
      </w:r>
      <w:r>
        <w:rPr>
          <w:rFonts w:ascii="Calibri" w:hAnsi="Calibri" w:cs="Calibri"/>
          <w:sz w:val="22"/>
          <w:szCs w:val="22"/>
        </w:rPr>
        <w:t>A</w:t>
      </w:r>
      <w:r w:rsidRPr="008846CA">
        <w:rPr>
          <w:rFonts w:ascii="Calibri" w:hAnsi="Calibri" w:cs="Calibri"/>
          <w:sz w:val="22"/>
          <w:szCs w:val="22"/>
        </w:rPr>
        <w:t xml:space="preserve"> total of </w:t>
      </w:r>
      <w:r>
        <w:rPr>
          <w:rFonts w:ascii="Calibri" w:hAnsi="Calibri" w:cs="Calibri"/>
          <w:sz w:val="22"/>
          <w:szCs w:val="22"/>
        </w:rPr>
        <w:t>36</w:t>
      </w:r>
      <w:r w:rsidRPr="008846CA">
        <w:rPr>
          <w:rFonts w:ascii="Calibri" w:hAnsi="Calibri" w:cs="Calibri"/>
          <w:sz w:val="22"/>
          <w:szCs w:val="22"/>
        </w:rPr>
        <w:t xml:space="preserve"> neighborhood festivals held involv</w:t>
      </w:r>
      <w:r>
        <w:rPr>
          <w:rFonts w:ascii="Calibri" w:hAnsi="Calibri" w:cs="Calibri"/>
          <w:sz w:val="22"/>
          <w:szCs w:val="22"/>
        </w:rPr>
        <w:t>ing</w:t>
      </w:r>
      <w:r w:rsidRPr="008846CA">
        <w:rPr>
          <w:rFonts w:ascii="Calibri" w:hAnsi="Calibri" w:cs="Calibri"/>
          <w:sz w:val="22"/>
          <w:szCs w:val="22"/>
        </w:rPr>
        <w:t xml:space="preserve"> </w:t>
      </w:r>
      <w:r w:rsidRPr="00E41D88">
        <w:rPr>
          <w:rFonts w:ascii="Calibri" w:hAnsi="Calibri" w:cs="Calibri"/>
          <w:sz w:val="22"/>
          <w:szCs w:val="22"/>
        </w:rPr>
        <w:t>426</w:t>
      </w:r>
      <w:r w:rsidRPr="008846CA">
        <w:rPr>
          <w:rFonts w:ascii="Calibri" w:hAnsi="Calibri" w:cs="Calibri"/>
          <w:sz w:val="22"/>
          <w:szCs w:val="22"/>
        </w:rPr>
        <w:t xml:space="preserve"> performing youth and </w:t>
      </w:r>
      <w:r>
        <w:rPr>
          <w:rFonts w:ascii="Calibri" w:hAnsi="Calibri" w:cs="Calibri"/>
          <w:sz w:val="22"/>
          <w:szCs w:val="22"/>
        </w:rPr>
        <w:t xml:space="preserve">roughly </w:t>
      </w:r>
      <w:r w:rsidRPr="00E41D88">
        <w:rPr>
          <w:rFonts w:ascii="Calibri" w:hAnsi="Calibri" w:cs="Calibri"/>
          <w:sz w:val="22"/>
          <w:szCs w:val="22"/>
        </w:rPr>
        <w:t>14,500</w:t>
      </w:r>
      <w:r w:rsidRPr="008846CA">
        <w:rPr>
          <w:rFonts w:ascii="Calibri" w:hAnsi="Calibri" w:cs="Calibri"/>
          <w:sz w:val="22"/>
          <w:szCs w:val="22"/>
        </w:rPr>
        <w:t xml:space="preserve"> participations by peers, family and neighborhoods actors. </w:t>
      </w:r>
      <w:r>
        <w:rPr>
          <w:rFonts w:ascii="Calibri" w:hAnsi="Calibri" w:cs="Calibri"/>
          <w:sz w:val="22"/>
          <w:szCs w:val="22"/>
        </w:rPr>
        <w:t xml:space="preserve">The others displayed their prowess in sports tournaments.  </w:t>
      </w:r>
    </w:p>
    <w:p w14:paraId="2DCE2702" w14:textId="77777777" w:rsidR="0026683F" w:rsidRDefault="0026683F" w:rsidP="0026683F">
      <w:pPr>
        <w:spacing w:after="120"/>
        <w:ind w:left="708"/>
        <w:rPr>
          <w:rFonts w:ascii="Calibri" w:hAnsi="Calibri" w:cs="Calibri"/>
          <w:sz w:val="22"/>
        </w:rPr>
      </w:pPr>
      <w:r>
        <w:rPr>
          <w:rFonts w:ascii="Calibri" w:hAnsi="Calibri" w:cs="Calibri"/>
          <w:sz w:val="22"/>
        </w:rPr>
        <w:t xml:space="preserve">Each week marginalized youth that have become leaders in their neighborhood continue to change public attitudes. So far young leaders have mobilized more than 600 neighborhood residents and 500 peers. They have successfully run or generated 11 initiatives, five of which have led to concrete change. </w:t>
      </w:r>
    </w:p>
    <w:p w14:paraId="58BB5336" w14:textId="77777777" w:rsidR="0026683F" w:rsidRDefault="0026683F" w:rsidP="0026683F">
      <w:pPr>
        <w:spacing w:after="120"/>
        <w:ind w:left="708"/>
        <w:rPr>
          <w:rFonts w:ascii="Calibri" w:hAnsi="Calibri" w:cs="Calibri"/>
          <w:sz w:val="22"/>
        </w:rPr>
      </w:pPr>
      <w:r>
        <w:rPr>
          <w:rFonts w:ascii="Calibri" w:hAnsi="Calibri" w:cs="Calibri"/>
          <w:sz w:val="22"/>
        </w:rPr>
        <w:t xml:space="preserve">Youth reach the public through their campaigns against violence and drug abuse, through their efforts to engage other excluded youth into activities and initiatives. Many youth joining activities have been reached through leaders. They hold a discourse on solidarity for the elderly and the poor. Students and educated youth are asking to join the Neighborhood Youth Committees (NYC) established by excluded youth.  </w:t>
      </w:r>
    </w:p>
    <w:p w14:paraId="25743681" w14:textId="77777777" w:rsidR="0026683F" w:rsidRPr="008B1FFC" w:rsidRDefault="0026683F" w:rsidP="0026683F">
      <w:pPr>
        <w:spacing w:after="120"/>
        <w:ind w:left="708"/>
        <w:rPr>
          <w:rFonts w:ascii="Calibri" w:hAnsi="Calibri" w:cs="Calibri"/>
          <w:sz w:val="22"/>
          <w:szCs w:val="22"/>
        </w:rPr>
      </w:pPr>
      <w:r w:rsidRPr="008846CA">
        <w:rPr>
          <w:rFonts w:ascii="Calibri" w:hAnsi="Calibri" w:cs="Calibri"/>
          <w:sz w:val="22"/>
          <w:szCs w:val="22"/>
        </w:rPr>
        <w:t xml:space="preserve">While data on public opinion is lacking, ample testimony from youth highlights the transformation that youth experience through public performance and the change in peer and community sentiment toward them. </w:t>
      </w:r>
      <w:r>
        <w:rPr>
          <w:rFonts w:ascii="Calibri" w:hAnsi="Calibri" w:cs="Calibri"/>
          <w:sz w:val="22"/>
          <w:szCs w:val="22"/>
        </w:rPr>
        <w:t>T</w:t>
      </w:r>
      <w:r w:rsidRPr="008846CA">
        <w:rPr>
          <w:rFonts w:ascii="Calibri" w:hAnsi="Calibri" w:cs="Calibri"/>
          <w:sz w:val="22"/>
          <w:szCs w:val="22"/>
        </w:rPr>
        <w:t xml:space="preserve">his evolution in perceptions toward excluded youth by community members, brought on by years of regular festivals, is palpable and marks a fundamental change in attitude. </w:t>
      </w:r>
    </w:p>
    <w:p w14:paraId="765BBE50" w14:textId="77777777" w:rsidR="0026683F" w:rsidRPr="00EC5ECA" w:rsidRDefault="0026683F" w:rsidP="0026683F">
      <w:pPr>
        <w:spacing w:after="120"/>
        <w:ind w:left="708"/>
        <w:rPr>
          <w:rFonts w:ascii="Calibri" w:hAnsi="Calibri" w:cs="Calibri"/>
          <w:b/>
          <w:color w:val="1F4E79" w:themeColor="accent1" w:themeShade="80"/>
        </w:rPr>
      </w:pPr>
      <w:r w:rsidRPr="00EC5ECA">
        <w:rPr>
          <w:rFonts w:ascii="Calibri" w:hAnsi="Calibri" w:cs="Calibri"/>
          <w:b/>
          <w:color w:val="1F4E79" w:themeColor="accent1" w:themeShade="80"/>
        </w:rPr>
        <w:t>Change in CSOs and CBOs attitudes toward excluded youth</w:t>
      </w:r>
    </w:p>
    <w:p w14:paraId="38A0FFE5" w14:textId="77777777" w:rsidR="0026683F" w:rsidRPr="008846CA" w:rsidRDefault="0026683F" w:rsidP="0026683F">
      <w:pPr>
        <w:spacing w:after="120"/>
        <w:ind w:left="708"/>
        <w:rPr>
          <w:rFonts w:ascii="Calibri" w:hAnsi="Calibri" w:cs="Calibri"/>
          <w:sz w:val="22"/>
        </w:rPr>
      </w:pPr>
      <w:r w:rsidRPr="00D42F1D">
        <w:rPr>
          <w:rFonts w:ascii="Calibri" w:hAnsi="Calibri" w:cs="Calibri"/>
          <w:b/>
          <w:sz w:val="22"/>
        </w:rPr>
        <w:t>OSS partners</w:t>
      </w:r>
      <w:r w:rsidRPr="008846CA">
        <w:rPr>
          <w:rFonts w:ascii="Calibri" w:hAnsi="Calibri" w:cs="Calibri"/>
          <w:sz w:val="22"/>
        </w:rPr>
        <w:t xml:space="preserve"> </w:t>
      </w:r>
      <w:r>
        <w:rPr>
          <w:rFonts w:ascii="Calibri" w:hAnsi="Calibri" w:cs="Calibri"/>
          <w:sz w:val="22"/>
        </w:rPr>
        <w:t>initially showed a lot of skepticism and resistance to the</w:t>
      </w:r>
      <w:r w:rsidRPr="008846CA">
        <w:rPr>
          <w:rFonts w:ascii="Calibri" w:hAnsi="Calibri" w:cs="Calibri"/>
          <w:sz w:val="22"/>
        </w:rPr>
        <w:t xml:space="preserve"> Community component. Legitimate concerns for safety and for the negative influence of the “wild kids” on young mainstream attendees were expressed repeatedly, along with doubt as to what could be expected from </w:t>
      </w:r>
      <w:r>
        <w:rPr>
          <w:rFonts w:ascii="Calibri" w:hAnsi="Calibri" w:cs="Calibri"/>
          <w:sz w:val="22"/>
        </w:rPr>
        <w:t xml:space="preserve">such </w:t>
      </w:r>
      <w:r w:rsidRPr="008846CA">
        <w:rPr>
          <w:rFonts w:ascii="Calibri" w:hAnsi="Calibri" w:cs="Calibri"/>
          <w:sz w:val="22"/>
        </w:rPr>
        <w:t xml:space="preserve">troublemakers. Years of Community component activity have brilliantly demonstrated to all </w:t>
      </w:r>
      <w:r>
        <w:rPr>
          <w:rFonts w:ascii="Calibri" w:hAnsi="Calibri" w:cs="Calibri"/>
          <w:sz w:val="22"/>
        </w:rPr>
        <w:t xml:space="preserve">stakeholders </w:t>
      </w:r>
      <w:r w:rsidRPr="008846CA">
        <w:rPr>
          <w:rFonts w:ascii="Calibri" w:hAnsi="Calibri" w:cs="Calibri"/>
          <w:sz w:val="22"/>
        </w:rPr>
        <w:t xml:space="preserve">the talent and potential of that group of youth.  </w:t>
      </w:r>
    </w:p>
    <w:p w14:paraId="1385BF59" w14:textId="77777777" w:rsidR="0026683F" w:rsidRPr="008846CA" w:rsidRDefault="0026683F" w:rsidP="0026683F">
      <w:pPr>
        <w:spacing w:after="120"/>
        <w:ind w:left="708"/>
        <w:rPr>
          <w:rFonts w:ascii="Calibri" w:hAnsi="Calibri" w:cs="Calibri"/>
          <w:sz w:val="22"/>
        </w:rPr>
      </w:pPr>
      <w:r w:rsidRPr="008846CA">
        <w:rPr>
          <w:rFonts w:ascii="Calibri" w:hAnsi="Calibri" w:cs="Calibri"/>
          <w:sz w:val="22"/>
        </w:rPr>
        <w:t xml:space="preserve">Several years on, the OSS display varied degrees of institutional transformation regarding that segment of youth. While technical staff have fully embraced excluded youth, members of some boards have remained skeptical, while others have expressed </w:t>
      </w:r>
      <w:r>
        <w:rPr>
          <w:rFonts w:ascii="Calibri" w:hAnsi="Calibri" w:cs="Calibri"/>
          <w:sz w:val="22"/>
        </w:rPr>
        <w:t>remorse on their initial resistance,</w:t>
      </w:r>
      <w:r w:rsidRPr="008846CA">
        <w:rPr>
          <w:rFonts w:ascii="Calibri" w:hAnsi="Calibri" w:cs="Calibri"/>
          <w:sz w:val="22"/>
        </w:rPr>
        <w:t xml:space="preserve"> requested to expand the service to new neighborhoods and amended strategic plans. The change here is measured by expressed and/or formal modifications to CSO/CBO board member perceptions and policy. </w:t>
      </w:r>
    </w:p>
    <w:p w14:paraId="0D0A73EE" w14:textId="77777777" w:rsidR="0026683F" w:rsidRDefault="0026683F" w:rsidP="0026683F">
      <w:pPr>
        <w:spacing w:after="120"/>
        <w:ind w:left="708"/>
        <w:rPr>
          <w:rFonts w:ascii="Calibri" w:hAnsi="Calibri" w:cs="Calibri"/>
          <w:sz w:val="22"/>
        </w:rPr>
      </w:pPr>
      <w:r w:rsidRPr="008846CA">
        <w:rPr>
          <w:rFonts w:ascii="Calibri" w:hAnsi="Calibri" w:cs="Calibri"/>
          <w:sz w:val="22"/>
        </w:rPr>
        <w:t xml:space="preserve">Three of the four older OSS that have been implementing the FORSATY Community Model would seek to mobilize further funding to continue the activity after FORSATY. One of the three has amended its strategic plans; two have repeatedly expressed their resolve to keep working with this group; one board has not demonstrated commitment and is not expected to continue working with excluded youth after the program ends. A fifth OSS does not have enough experience or governance capacity to take such an orientation currently. </w:t>
      </w:r>
    </w:p>
    <w:p w14:paraId="650E2695" w14:textId="77777777" w:rsidR="0026683F" w:rsidRPr="005146A6" w:rsidRDefault="0026683F" w:rsidP="0026683F">
      <w:pPr>
        <w:spacing w:after="120"/>
        <w:ind w:left="708"/>
        <w:rPr>
          <w:rFonts w:ascii="Calibri" w:hAnsi="Calibri" w:cs="Calibri"/>
          <w:sz w:val="22"/>
        </w:rPr>
      </w:pPr>
      <w:r w:rsidRPr="00D42F1D">
        <w:rPr>
          <w:rFonts w:ascii="Calibri" w:hAnsi="Calibri" w:cs="Calibri"/>
          <w:b/>
          <w:sz w:val="22"/>
        </w:rPr>
        <w:t xml:space="preserve">CBOs </w:t>
      </w:r>
      <w:r>
        <w:rPr>
          <w:rFonts w:ascii="Calibri" w:hAnsi="Calibri" w:cs="Calibri"/>
          <w:sz w:val="22"/>
        </w:rPr>
        <w:t xml:space="preserve">repeated for a while that “they could get better results with better-off youth”. Now, in four of six neighborhoods CBO presidents defend excluded youth. They have understood that excluded youth have talent, can do well and must be included. Should the FORSATY 70-30 rule on the proportion of excluded youth in clubs be lifted, it is expected that the proportion of excluded youth attending would be lowered but that their participation would be sought and fostered by the CBOs. In Jbel Dersa Community activities are relatively recent and the above determination cannot be made yet. In </w:t>
      </w:r>
      <w:proofErr w:type="spellStart"/>
      <w:r>
        <w:rPr>
          <w:rFonts w:ascii="Calibri" w:hAnsi="Calibri" w:cs="Calibri"/>
          <w:sz w:val="22"/>
        </w:rPr>
        <w:t>Bendibane</w:t>
      </w:r>
      <w:proofErr w:type="spellEnd"/>
      <w:r>
        <w:rPr>
          <w:rFonts w:ascii="Calibri" w:hAnsi="Calibri" w:cs="Calibri"/>
          <w:sz w:val="22"/>
        </w:rPr>
        <w:t xml:space="preserve">, the CBOs defend excluded youth, but the OSS board is not convinced and would likely drop the activity. </w:t>
      </w:r>
    </w:p>
    <w:p w14:paraId="6AEB1A03" w14:textId="77777777" w:rsidR="0026683F" w:rsidRPr="00EC5ECA" w:rsidRDefault="0026683F" w:rsidP="0026683F">
      <w:pPr>
        <w:spacing w:before="120" w:after="120"/>
        <w:ind w:left="708"/>
        <w:rPr>
          <w:rFonts w:asciiTheme="minorHAnsi" w:hAnsiTheme="minorHAnsi" w:cstheme="minorHAnsi"/>
          <w:b/>
          <w:color w:val="1F4E79" w:themeColor="accent1" w:themeShade="80"/>
        </w:rPr>
      </w:pPr>
      <w:r w:rsidRPr="00EC5ECA">
        <w:rPr>
          <w:rFonts w:asciiTheme="minorHAnsi" w:hAnsiTheme="minorHAnsi" w:cstheme="minorHAnsi"/>
          <w:b/>
          <w:color w:val="1F4E79" w:themeColor="accent1" w:themeShade="80"/>
        </w:rPr>
        <w:t xml:space="preserve">The emergence of youth coaches </w:t>
      </w:r>
    </w:p>
    <w:p w14:paraId="5851D6E8" w14:textId="77777777" w:rsidR="0026683F" w:rsidRPr="00E41D88" w:rsidRDefault="0026683F" w:rsidP="0026683F">
      <w:pPr>
        <w:spacing w:before="120" w:after="120"/>
        <w:ind w:left="708"/>
        <w:rPr>
          <w:rFonts w:asciiTheme="minorHAnsi" w:hAnsiTheme="minorHAnsi" w:cstheme="minorHAnsi"/>
          <w:sz w:val="22"/>
        </w:rPr>
      </w:pPr>
      <w:r w:rsidRPr="00E41D88">
        <w:rPr>
          <w:rFonts w:asciiTheme="minorHAnsi" w:hAnsiTheme="minorHAnsi" w:cstheme="minorHAnsi"/>
          <w:sz w:val="22"/>
        </w:rPr>
        <w:t xml:space="preserve">Since 2015, 340 volunteer youth coaches have been active in the Program. Seventy percent were trained directly by IOM, or by OSS Community Coordinators beginning gin FY2018. Thirty percent were recruited during the year and trained “on the job. Movement among coaches, leading to a turnover of up to 40 percent each year, is a challenge.  </w:t>
      </w:r>
    </w:p>
    <w:p w14:paraId="56AE58D3" w14:textId="77777777" w:rsidR="0026683F" w:rsidRPr="00E41D88" w:rsidRDefault="0026683F" w:rsidP="0026683F">
      <w:pPr>
        <w:spacing w:before="120" w:after="120"/>
        <w:ind w:left="708"/>
        <w:rPr>
          <w:rFonts w:asciiTheme="minorHAnsi" w:hAnsiTheme="minorHAnsi" w:cstheme="minorHAnsi"/>
          <w:sz w:val="22"/>
        </w:rPr>
      </w:pPr>
      <w:r w:rsidRPr="00E41D88">
        <w:rPr>
          <w:rFonts w:asciiTheme="minorHAnsi" w:hAnsiTheme="minorHAnsi" w:cstheme="minorHAnsi"/>
          <w:sz w:val="22"/>
        </w:rPr>
        <w:t xml:space="preserve">Coaches improved their standing in the community through Community activities. Of the coaches that worked with the Program, ten percent have evolved into neighborhood leaders, have a positive influence on neighboring youth and are sought after by local actors and youth. Most others have truly espoused the plight of excluded youth and invest themselves entirely in activities. Roughly one third are essentially interested by the daily indemnity of seven dollars and condition their engagement on regular payment of the indemnity. The others are not counting and regularly volunteer and run clubs without expectation of payment.  </w:t>
      </w:r>
    </w:p>
    <w:p w14:paraId="7992689F" w14:textId="77777777" w:rsidR="0026683F" w:rsidRPr="00EC5ECA" w:rsidRDefault="0026683F" w:rsidP="0026683F">
      <w:pPr>
        <w:spacing w:after="120"/>
        <w:ind w:left="708"/>
        <w:rPr>
          <w:rFonts w:ascii="Calibri" w:hAnsi="Calibri" w:cs="Calibri"/>
          <w:b/>
          <w:sz w:val="22"/>
        </w:rPr>
      </w:pPr>
      <w:r w:rsidRPr="008D4A85">
        <w:rPr>
          <w:rFonts w:ascii="Calibri" w:hAnsi="Calibri" w:cs="Calibri"/>
          <w:b/>
          <w:color w:val="1F4E79" w:themeColor="accent1" w:themeShade="80"/>
          <w:sz w:val="22"/>
        </w:rPr>
        <w:t>Challenges</w:t>
      </w:r>
      <w:r w:rsidRPr="00EC5ECA">
        <w:rPr>
          <w:rFonts w:ascii="Calibri" w:hAnsi="Calibri" w:cs="Calibri"/>
          <w:b/>
          <w:sz w:val="22"/>
        </w:rPr>
        <w:t>:</w:t>
      </w:r>
    </w:p>
    <w:p w14:paraId="00C49107" w14:textId="77777777" w:rsidR="0026683F" w:rsidRPr="00F8648B" w:rsidRDefault="0026683F" w:rsidP="0026683F">
      <w:pPr>
        <w:spacing w:after="120"/>
        <w:ind w:left="708"/>
        <w:rPr>
          <w:rFonts w:ascii="Calibri" w:hAnsi="Calibri" w:cs="Calibri"/>
          <w:sz w:val="22"/>
        </w:rPr>
      </w:pPr>
      <w:r w:rsidRPr="00F8648B">
        <w:rPr>
          <w:rFonts w:ascii="Calibri" w:hAnsi="Calibri" w:cs="Calibri"/>
          <w:sz w:val="22"/>
        </w:rPr>
        <w:t xml:space="preserve">The change in perceptions toward excluded youth and the engagement of coaches, CBO presidents, OSS and technical staff is established and will not change in the short term. The greater challenge is linked to the continuation of activities for excluded youth. This requires financial resources not available at the neighborhood level. Moreover, the Community Model is multifold and strict. While OSS are now competent to train and accompany CBOs and coaches, they have not yet reached a level of organizational development that insures full quality control and systematic application of Community Model standards.  </w:t>
      </w:r>
    </w:p>
    <w:p w14:paraId="14262FBD" w14:textId="77777777" w:rsidR="008D4A85" w:rsidRDefault="008D4A85">
      <w:pPr>
        <w:spacing w:after="160" w:line="259" w:lineRule="auto"/>
        <w:rPr>
          <w:rFonts w:ascii="Calibri" w:hAnsi="Calibri" w:cs="Calibri"/>
          <w:b/>
          <w:color w:val="1F4E79" w:themeColor="accent1" w:themeShade="80"/>
        </w:rPr>
      </w:pPr>
      <w:r>
        <w:rPr>
          <w:rFonts w:ascii="Calibri" w:hAnsi="Calibri" w:cs="Calibri"/>
          <w:b/>
          <w:color w:val="1F4E79" w:themeColor="accent1" w:themeShade="80"/>
        </w:rPr>
        <w:br w:type="page"/>
      </w:r>
    </w:p>
    <w:p w14:paraId="0FFC775D" w14:textId="5431C382" w:rsidR="0026683F" w:rsidRPr="00EC5ECA" w:rsidRDefault="0026683F" w:rsidP="0026683F">
      <w:pPr>
        <w:spacing w:after="120"/>
        <w:ind w:left="708"/>
        <w:rPr>
          <w:rFonts w:ascii="Calibri" w:hAnsi="Calibri" w:cs="Calibri"/>
          <w:b/>
          <w:color w:val="1F4E79" w:themeColor="accent1" w:themeShade="80"/>
        </w:rPr>
      </w:pPr>
      <w:r w:rsidRPr="00EC5ECA">
        <w:rPr>
          <w:rFonts w:ascii="Calibri" w:hAnsi="Calibri" w:cs="Calibri"/>
          <w:b/>
          <w:color w:val="1F4E79" w:themeColor="accent1" w:themeShade="80"/>
        </w:rPr>
        <w:t>Local government now considers and serves excluded youth</w:t>
      </w:r>
    </w:p>
    <w:p w14:paraId="637BD8A4" w14:textId="77777777" w:rsidR="0026683F" w:rsidRDefault="0026683F" w:rsidP="0026683F">
      <w:pPr>
        <w:spacing w:after="120"/>
        <w:ind w:left="708"/>
        <w:rPr>
          <w:rFonts w:ascii="Calibri" w:hAnsi="Calibri" w:cs="Calibri"/>
          <w:sz w:val="22"/>
        </w:rPr>
      </w:pPr>
      <w:r w:rsidRPr="008846CA">
        <w:rPr>
          <w:rFonts w:ascii="Calibri" w:hAnsi="Calibri" w:cs="Calibri"/>
          <w:sz w:val="22"/>
        </w:rPr>
        <w:t xml:space="preserve">The Program made two attempts to transfer the Community Model to local governments. One was aborted and one successful, respectively with the </w:t>
      </w:r>
      <w:proofErr w:type="spellStart"/>
      <w:r w:rsidRPr="008846CA">
        <w:rPr>
          <w:rFonts w:ascii="Calibri" w:hAnsi="Calibri" w:cs="Calibri"/>
          <w:sz w:val="22"/>
        </w:rPr>
        <w:t>Souani</w:t>
      </w:r>
      <w:proofErr w:type="spellEnd"/>
      <w:r w:rsidRPr="008846CA">
        <w:rPr>
          <w:rFonts w:ascii="Calibri" w:hAnsi="Calibri" w:cs="Calibri"/>
          <w:sz w:val="22"/>
        </w:rPr>
        <w:t xml:space="preserve"> District in Tangier, and with the Commune of Tetouan. </w:t>
      </w:r>
    </w:p>
    <w:p w14:paraId="2132F737" w14:textId="77777777" w:rsidR="0026683F" w:rsidRDefault="0026683F" w:rsidP="0026683F">
      <w:pPr>
        <w:spacing w:after="120"/>
        <w:ind w:left="708"/>
        <w:rPr>
          <w:rFonts w:ascii="Calibri" w:hAnsi="Calibri" w:cs="Calibri"/>
          <w:sz w:val="22"/>
        </w:rPr>
      </w:pPr>
      <w:proofErr w:type="spellStart"/>
      <w:r w:rsidRPr="008846CA">
        <w:rPr>
          <w:rFonts w:ascii="Calibri" w:hAnsi="Calibri" w:cs="Calibri"/>
          <w:sz w:val="22"/>
        </w:rPr>
        <w:t>Souani</w:t>
      </w:r>
      <w:proofErr w:type="spellEnd"/>
      <w:r w:rsidRPr="008846CA">
        <w:rPr>
          <w:rFonts w:ascii="Calibri" w:hAnsi="Calibri" w:cs="Calibri"/>
          <w:sz w:val="22"/>
        </w:rPr>
        <w:t xml:space="preserve"> District officials reneged on their commitment to fund the youth club activities. Tetouan</w:t>
      </w:r>
      <w:r>
        <w:rPr>
          <w:rFonts w:ascii="Calibri" w:hAnsi="Calibri" w:cs="Calibri"/>
          <w:sz w:val="22"/>
        </w:rPr>
        <w:t>, on the contrary,</w:t>
      </w:r>
      <w:r w:rsidRPr="008846CA">
        <w:rPr>
          <w:rFonts w:ascii="Calibri" w:hAnsi="Calibri" w:cs="Calibri"/>
          <w:sz w:val="22"/>
        </w:rPr>
        <w:t xml:space="preserve"> has adopted </w:t>
      </w:r>
      <w:r>
        <w:rPr>
          <w:rFonts w:ascii="Calibri" w:hAnsi="Calibri" w:cs="Calibri"/>
          <w:sz w:val="22"/>
        </w:rPr>
        <w:t xml:space="preserve">an </w:t>
      </w:r>
      <w:r w:rsidRPr="008846CA">
        <w:rPr>
          <w:rFonts w:ascii="Calibri" w:hAnsi="Calibri" w:cs="Calibri"/>
          <w:sz w:val="22"/>
        </w:rPr>
        <w:t xml:space="preserve">official policy on the inclusion of excluded youth and the establishment of weekly activities in the </w:t>
      </w:r>
      <w:proofErr w:type="spellStart"/>
      <w:r>
        <w:rPr>
          <w:rFonts w:ascii="Calibri" w:hAnsi="Calibri" w:cs="Calibri"/>
          <w:sz w:val="22"/>
        </w:rPr>
        <w:t>Annakata</w:t>
      </w:r>
      <w:proofErr w:type="spellEnd"/>
      <w:r w:rsidRPr="008846CA">
        <w:rPr>
          <w:rFonts w:ascii="Calibri" w:hAnsi="Calibri" w:cs="Calibri"/>
          <w:sz w:val="22"/>
        </w:rPr>
        <w:t xml:space="preserve"> neighborhood, based on the Community Model. The activity is currently being run in partnership between the Commune and CSO ATIL, </w:t>
      </w:r>
      <w:r>
        <w:rPr>
          <w:rFonts w:ascii="Calibri" w:hAnsi="Calibri" w:cs="Calibri"/>
          <w:sz w:val="22"/>
        </w:rPr>
        <w:t xml:space="preserve">funded by the Commune, </w:t>
      </w:r>
      <w:r w:rsidRPr="008846CA">
        <w:rPr>
          <w:rFonts w:ascii="Calibri" w:hAnsi="Calibri" w:cs="Calibri"/>
          <w:sz w:val="22"/>
        </w:rPr>
        <w:t xml:space="preserve">independently of USAID technical and financial support. </w:t>
      </w:r>
      <w:r>
        <w:rPr>
          <w:rFonts w:ascii="Calibri" w:hAnsi="Calibri" w:cs="Calibri"/>
          <w:sz w:val="22"/>
        </w:rPr>
        <w:t xml:space="preserve">The prospects are for the model to be replicated in other communal centers using communal funding and ATIL assistance. </w:t>
      </w:r>
    </w:p>
    <w:p w14:paraId="3B42BCDE" w14:textId="77777777" w:rsidR="0026683F" w:rsidRDefault="0026683F" w:rsidP="008D4A85">
      <w:pPr>
        <w:spacing w:after="120"/>
        <w:ind w:left="708"/>
        <w:rPr>
          <w:rFonts w:ascii="Calibri" w:hAnsi="Calibri" w:cs="Calibri"/>
          <w:b/>
          <w:sz w:val="32"/>
        </w:rPr>
      </w:pPr>
      <w:r>
        <w:rPr>
          <w:rFonts w:ascii="Calibri" w:hAnsi="Calibri" w:cs="Calibri"/>
          <w:sz w:val="22"/>
        </w:rPr>
        <w:t xml:space="preserve">The Commune signed an agreement with ATIL for the funding by the Commune of activities for excluded youth in all neighborhoods. </w:t>
      </w:r>
      <w:r w:rsidRPr="008846CA">
        <w:rPr>
          <w:rFonts w:ascii="Calibri" w:hAnsi="Calibri" w:cs="Calibri"/>
          <w:sz w:val="22"/>
        </w:rPr>
        <w:t xml:space="preserve">Tetouan commune is presumably the only commune in Morocco that has </w:t>
      </w:r>
      <w:r>
        <w:rPr>
          <w:rFonts w:ascii="Calibri" w:hAnsi="Calibri" w:cs="Calibri"/>
          <w:sz w:val="22"/>
        </w:rPr>
        <w:t xml:space="preserve">such a </w:t>
      </w:r>
      <w:r w:rsidRPr="008846CA">
        <w:rPr>
          <w:rFonts w:ascii="Calibri" w:hAnsi="Calibri" w:cs="Calibri"/>
          <w:sz w:val="22"/>
        </w:rPr>
        <w:t xml:space="preserve">policy and an active program catering to excluded youth. </w:t>
      </w:r>
    </w:p>
    <w:p w14:paraId="5B3A58A3" w14:textId="6BA187BA" w:rsidR="00953F76" w:rsidRDefault="00953F76" w:rsidP="00F74ADF">
      <w:pPr>
        <w:spacing w:before="120" w:after="120"/>
        <w:jc w:val="both"/>
        <w:rPr>
          <w:rFonts w:asciiTheme="minorHAnsi" w:hAnsiTheme="minorHAnsi" w:cstheme="minorHAnsi"/>
        </w:rPr>
      </w:pPr>
    </w:p>
    <w:p w14:paraId="0619F9FD" w14:textId="77777777" w:rsidR="0026683F" w:rsidRPr="0026683F" w:rsidRDefault="0026683F" w:rsidP="0026683F">
      <w:pPr>
        <w:spacing w:after="120"/>
        <w:rPr>
          <w:rFonts w:ascii="Calibri" w:hAnsi="Calibri" w:cs="Calibri"/>
          <w:b/>
          <w:color w:val="1F4E79" w:themeColor="accent1" w:themeShade="80"/>
          <w:sz w:val="32"/>
        </w:rPr>
      </w:pPr>
      <w:r w:rsidRPr="0026683F">
        <w:rPr>
          <w:rFonts w:ascii="Calibri" w:hAnsi="Calibri" w:cs="Calibri"/>
          <w:b/>
          <w:color w:val="1F4E79" w:themeColor="accent1" w:themeShade="80"/>
          <w:sz w:val="32"/>
        </w:rPr>
        <w:t>Major change 2: Strong increase in opinions on equal access for women and men</w:t>
      </w:r>
    </w:p>
    <w:p w14:paraId="2D982365" w14:textId="77777777" w:rsidR="0026683F" w:rsidRPr="00E41D88" w:rsidRDefault="0026683F" w:rsidP="0026683F">
      <w:pPr>
        <w:spacing w:after="120"/>
        <w:rPr>
          <w:rFonts w:ascii="Calibri" w:hAnsi="Calibri" w:cs="Calibri"/>
          <w:sz w:val="22"/>
          <w:szCs w:val="22"/>
        </w:rPr>
      </w:pPr>
    </w:p>
    <w:p w14:paraId="4092B448" w14:textId="77777777" w:rsidR="0026683F" w:rsidRDefault="0026683F" w:rsidP="0026683F">
      <w:pPr>
        <w:spacing w:after="120"/>
        <w:rPr>
          <w:rFonts w:ascii="Calibri" w:hAnsi="Calibri" w:cs="Calibri"/>
          <w:sz w:val="22"/>
          <w:szCs w:val="22"/>
        </w:rPr>
      </w:pPr>
      <w:r>
        <w:rPr>
          <w:rFonts w:ascii="Calibri" w:hAnsi="Calibri" w:cs="Calibri"/>
          <w:sz w:val="22"/>
          <w:szCs w:val="22"/>
        </w:rPr>
        <w:t xml:space="preserve">FORSATY and partner OSS were successful in generating opportunities for female participation including in mixed groups. Hundreds of excluded women took part in mixed theater and cultural groups and performed on-stage and on the playing field. In-school boy and girls shared dozens of hours of mixed extracurricular activities. OSS partners welcomed women and men equally in all areas of training. </w:t>
      </w:r>
    </w:p>
    <w:p w14:paraId="571AF8C9" w14:textId="77777777" w:rsidR="0026683F" w:rsidRDefault="0026683F" w:rsidP="0026683F">
      <w:pPr>
        <w:spacing w:after="120"/>
        <w:rPr>
          <w:rFonts w:ascii="Calibri" w:hAnsi="Calibri" w:cs="Calibri"/>
          <w:sz w:val="22"/>
          <w:szCs w:val="22"/>
        </w:rPr>
      </w:pPr>
      <w:r>
        <w:rPr>
          <w:rFonts w:ascii="Calibri" w:hAnsi="Calibri" w:cs="Calibri"/>
          <w:sz w:val="22"/>
          <w:szCs w:val="22"/>
        </w:rPr>
        <w:t xml:space="preserve">Greater access by women, combined with mixed-gender activities and women performing on stage and on the field has </w:t>
      </w:r>
      <w:r w:rsidRPr="006D4709">
        <w:rPr>
          <w:rFonts w:ascii="Calibri" w:hAnsi="Calibri" w:cs="Calibri"/>
          <w:sz w:val="22"/>
          <w:szCs w:val="22"/>
        </w:rPr>
        <w:t xml:space="preserve">generated significant impact on perceptions and opinions. While just </w:t>
      </w:r>
      <w:r>
        <w:rPr>
          <w:rFonts w:ascii="Calibri" w:hAnsi="Calibri" w:cs="Calibri"/>
          <w:sz w:val="22"/>
          <w:szCs w:val="22"/>
        </w:rPr>
        <w:t>under 60 percent</w:t>
      </w:r>
      <w:r w:rsidRPr="006D4709">
        <w:rPr>
          <w:rFonts w:ascii="Calibri" w:hAnsi="Calibri" w:cs="Calibri"/>
          <w:sz w:val="22"/>
          <w:szCs w:val="22"/>
        </w:rPr>
        <w:t xml:space="preserve"> of surveyed youth agreed that </w:t>
      </w:r>
      <w:r w:rsidRPr="00E41D88">
        <w:rPr>
          <w:rFonts w:ascii="Calibri" w:hAnsi="Calibri" w:cs="Calibri"/>
          <w:sz w:val="22"/>
          <w:szCs w:val="22"/>
        </w:rPr>
        <w:t>males and females should have equal access to social, economic and political opportunities</w:t>
      </w:r>
      <w:r>
        <w:rPr>
          <w:rFonts w:ascii="Calibri" w:hAnsi="Calibri" w:cs="Calibri"/>
          <w:sz w:val="22"/>
          <w:szCs w:val="22"/>
        </w:rPr>
        <w:t xml:space="preserve"> before participation in FORSATY, more than three quarters now agree, a 38 percent increase. </w:t>
      </w:r>
    </w:p>
    <w:p w14:paraId="40C70D90" w14:textId="77777777" w:rsidR="0026683F" w:rsidRPr="006D4709" w:rsidRDefault="0026683F" w:rsidP="0026683F">
      <w:pPr>
        <w:spacing w:after="120"/>
        <w:rPr>
          <w:rFonts w:ascii="Calibri" w:hAnsi="Calibri" w:cs="Calibri"/>
          <w:sz w:val="22"/>
          <w:szCs w:val="22"/>
        </w:rPr>
      </w:pPr>
      <w:r>
        <w:rPr>
          <w:rFonts w:ascii="Calibri" w:hAnsi="Calibri" w:cs="Calibri"/>
          <w:sz w:val="22"/>
          <w:szCs w:val="22"/>
        </w:rPr>
        <w:t xml:space="preserve">This change in opinion, and the underlying more frequent and open relationship between genders is positive from the point of view of women’s participation and from the point of view of resilience. For young men, positive social relations across genders can reduce relative isolation and frustration. </w:t>
      </w:r>
    </w:p>
    <w:p w14:paraId="2EE0EE12" w14:textId="77777777" w:rsidR="0026683F" w:rsidRPr="009D2F5C" w:rsidRDefault="0026683F" w:rsidP="00F74ADF">
      <w:pPr>
        <w:spacing w:before="120" w:after="120"/>
        <w:jc w:val="both"/>
        <w:rPr>
          <w:rFonts w:asciiTheme="minorHAnsi" w:hAnsiTheme="minorHAnsi" w:cstheme="minorHAnsi"/>
        </w:rPr>
      </w:pPr>
    </w:p>
    <w:p w14:paraId="68674FC3" w14:textId="77777777" w:rsidR="00FB2D90" w:rsidRPr="009D2F5C" w:rsidRDefault="00FB2D90" w:rsidP="00F74ADF">
      <w:pPr>
        <w:spacing w:before="120" w:after="120"/>
        <w:jc w:val="both"/>
        <w:rPr>
          <w:rFonts w:asciiTheme="minorHAnsi" w:hAnsiTheme="minorHAnsi" w:cstheme="minorHAnsi"/>
          <w:b/>
          <w:sz w:val="32"/>
        </w:rPr>
      </w:pPr>
    </w:p>
    <w:p w14:paraId="5E6BD0EB" w14:textId="207C9213" w:rsidR="00357105" w:rsidRPr="009D2F5C" w:rsidRDefault="00FB2D90" w:rsidP="008D4A85">
      <w:pPr>
        <w:spacing w:before="120" w:after="120"/>
        <w:rPr>
          <w:rFonts w:asciiTheme="minorHAnsi" w:hAnsiTheme="minorHAnsi" w:cstheme="minorHAnsi"/>
          <w:b/>
          <w:color w:val="1F4E79" w:themeColor="accent1" w:themeShade="80"/>
          <w:sz w:val="32"/>
        </w:rPr>
      </w:pPr>
      <w:r w:rsidRPr="009D2F5C">
        <w:rPr>
          <w:rFonts w:asciiTheme="minorHAnsi" w:hAnsiTheme="minorHAnsi" w:cstheme="minorHAnsi"/>
          <w:b/>
          <w:color w:val="1F4E79" w:themeColor="accent1" w:themeShade="80"/>
          <w:sz w:val="32"/>
        </w:rPr>
        <w:t xml:space="preserve">Major change </w:t>
      </w:r>
      <w:r w:rsidR="0026683F">
        <w:rPr>
          <w:rFonts w:asciiTheme="minorHAnsi" w:hAnsiTheme="minorHAnsi" w:cstheme="minorHAnsi"/>
          <w:b/>
          <w:color w:val="1F4E79" w:themeColor="accent1" w:themeShade="80"/>
          <w:sz w:val="32"/>
        </w:rPr>
        <w:t>3</w:t>
      </w:r>
      <w:r w:rsidRPr="009D2F5C">
        <w:rPr>
          <w:rFonts w:asciiTheme="minorHAnsi" w:hAnsiTheme="minorHAnsi" w:cstheme="minorHAnsi"/>
          <w:b/>
          <w:color w:val="1F4E79" w:themeColor="accent1" w:themeShade="80"/>
          <w:sz w:val="32"/>
        </w:rPr>
        <w:t xml:space="preserve">: </w:t>
      </w:r>
      <w:r w:rsidR="00196266" w:rsidRPr="009D2F5C">
        <w:rPr>
          <w:rFonts w:asciiTheme="minorHAnsi" w:hAnsiTheme="minorHAnsi" w:cstheme="minorHAnsi"/>
          <w:b/>
          <w:color w:val="1F4E79" w:themeColor="accent1" w:themeShade="80"/>
          <w:sz w:val="32"/>
        </w:rPr>
        <w:t xml:space="preserve">Methods and practice: </w:t>
      </w:r>
      <w:r w:rsidR="00357105" w:rsidRPr="009D2F5C">
        <w:rPr>
          <w:rFonts w:asciiTheme="minorHAnsi" w:hAnsiTheme="minorHAnsi" w:cstheme="minorHAnsi"/>
          <w:b/>
          <w:color w:val="1F4E79" w:themeColor="accent1" w:themeShade="80"/>
          <w:sz w:val="32"/>
        </w:rPr>
        <w:t xml:space="preserve">YSOs have adopted </w:t>
      </w:r>
      <w:r w:rsidR="00BE58E9" w:rsidRPr="009D2F5C">
        <w:rPr>
          <w:rFonts w:asciiTheme="minorHAnsi" w:hAnsiTheme="minorHAnsi" w:cstheme="minorHAnsi"/>
          <w:b/>
          <w:color w:val="1F4E79" w:themeColor="accent1" w:themeShade="80"/>
          <w:sz w:val="32"/>
        </w:rPr>
        <w:t xml:space="preserve">new </w:t>
      </w:r>
      <w:r w:rsidR="00357105" w:rsidRPr="009D2F5C">
        <w:rPr>
          <w:rFonts w:asciiTheme="minorHAnsi" w:hAnsiTheme="minorHAnsi" w:cstheme="minorHAnsi"/>
          <w:b/>
          <w:color w:val="1F4E79" w:themeColor="accent1" w:themeShade="80"/>
          <w:sz w:val="32"/>
        </w:rPr>
        <w:t>methods and tools that change life courses</w:t>
      </w:r>
    </w:p>
    <w:p w14:paraId="693AA27B" w14:textId="77777777" w:rsidR="00357105" w:rsidRPr="009D2F5C" w:rsidRDefault="00357105" w:rsidP="00F74ADF">
      <w:pPr>
        <w:spacing w:before="120" w:after="120"/>
        <w:jc w:val="both"/>
        <w:rPr>
          <w:rFonts w:asciiTheme="minorHAnsi" w:hAnsiTheme="minorHAnsi" w:cstheme="minorHAnsi"/>
        </w:rPr>
      </w:pPr>
    </w:p>
    <w:p w14:paraId="0D06E004" w14:textId="77777777" w:rsidR="0026683F" w:rsidRPr="008D4A85" w:rsidRDefault="0026683F" w:rsidP="0026683F">
      <w:pPr>
        <w:spacing w:after="120"/>
        <w:ind w:left="708"/>
        <w:rPr>
          <w:rFonts w:ascii="Calibri" w:hAnsi="Calibri" w:cs="Calibri"/>
          <w:b/>
          <w:color w:val="1F4E79" w:themeColor="accent1" w:themeShade="80"/>
        </w:rPr>
      </w:pPr>
      <w:r w:rsidRPr="008D4A85">
        <w:rPr>
          <w:rFonts w:ascii="Calibri" w:hAnsi="Calibri" w:cs="Calibri"/>
          <w:b/>
          <w:color w:val="1F4E79" w:themeColor="accent1" w:themeShade="80"/>
        </w:rPr>
        <w:t>Capable CSOs implement an effective model of excluded youth reintegration</w:t>
      </w:r>
    </w:p>
    <w:p w14:paraId="5BCCB7F1" w14:textId="77777777" w:rsidR="0026683F" w:rsidRPr="008846CA" w:rsidRDefault="0026683F" w:rsidP="0026683F">
      <w:pPr>
        <w:spacing w:after="120"/>
        <w:ind w:left="708"/>
        <w:rPr>
          <w:rFonts w:ascii="Calibri" w:hAnsi="Calibri" w:cs="Calibri"/>
          <w:sz w:val="22"/>
        </w:rPr>
      </w:pPr>
      <w:r w:rsidRPr="008846CA">
        <w:rPr>
          <w:rFonts w:ascii="Calibri" w:hAnsi="Calibri" w:cs="Calibri"/>
          <w:sz w:val="22"/>
        </w:rPr>
        <w:t xml:space="preserve">Significant change generated for urban youth is the direct result of the development and implementation of the FORSATY model by OSS partners. Implementing the FORSATY Model requires strong management capacity. Good internal coordination, information and control systems are necessary to correctly implement the ensemble of interventions that marginalized youth need to change course. OSS deal with numerous </w:t>
      </w:r>
      <w:r>
        <w:rPr>
          <w:rFonts w:ascii="Calibri" w:hAnsi="Calibri" w:cs="Calibri"/>
          <w:sz w:val="22"/>
        </w:rPr>
        <w:t>employees</w:t>
      </w:r>
      <w:r w:rsidRPr="008846CA">
        <w:rPr>
          <w:rFonts w:ascii="Calibri" w:hAnsi="Calibri" w:cs="Calibri"/>
          <w:sz w:val="22"/>
        </w:rPr>
        <w:t xml:space="preserve">, hundreds of participants and varied services. </w:t>
      </w:r>
    </w:p>
    <w:p w14:paraId="57B9851F" w14:textId="77777777" w:rsidR="0026683F" w:rsidRPr="008846CA" w:rsidRDefault="0026683F" w:rsidP="0026683F">
      <w:pPr>
        <w:spacing w:after="120"/>
        <w:ind w:left="708"/>
        <w:rPr>
          <w:rFonts w:ascii="Calibri" w:hAnsi="Calibri" w:cs="Calibri"/>
          <w:sz w:val="22"/>
        </w:rPr>
      </w:pPr>
      <w:r w:rsidRPr="008846CA">
        <w:rPr>
          <w:rFonts w:ascii="Calibri" w:hAnsi="Calibri" w:cs="Calibri"/>
          <w:sz w:val="22"/>
        </w:rPr>
        <w:t xml:space="preserve">The immediate, visible change is the result of intensive technical assistance (TA) by IOM. The TA was provided in a partnership framework with a strong M&amp;E and organizational development (OD) framework. The hands-on approach includes monthly meetings between IOM and OSS staff, a tight monitoring of performance and problem solving. </w:t>
      </w:r>
    </w:p>
    <w:p w14:paraId="0334D7AC" w14:textId="77777777" w:rsidR="0026683F" w:rsidRDefault="0026683F" w:rsidP="0026683F">
      <w:pPr>
        <w:spacing w:after="120"/>
        <w:ind w:left="708"/>
        <w:rPr>
          <w:rFonts w:ascii="Calibri" w:hAnsi="Calibri" w:cs="Calibri"/>
          <w:sz w:val="22"/>
        </w:rPr>
      </w:pPr>
      <w:r w:rsidRPr="008846CA">
        <w:rPr>
          <w:rFonts w:ascii="Calibri" w:hAnsi="Calibri" w:cs="Calibri"/>
          <w:sz w:val="22"/>
        </w:rPr>
        <w:t xml:space="preserve">The systemic change is measured by the capacity of each CSO to implement the model autonomously of IOM technical and management support. In the last year of the Program, four older OSS implemented all four components, Community, Education, Vocational and Psychosocial, autonomously of IOM. </w:t>
      </w:r>
      <w:r>
        <w:rPr>
          <w:rFonts w:ascii="Calibri" w:hAnsi="Calibri" w:cs="Calibri"/>
          <w:sz w:val="22"/>
        </w:rPr>
        <w:t xml:space="preserve">Program results for the year were globally maintained without technical or coordination assistance. IOM conducted quarterly, then semi-annual audits to track performance. </w:t>
      </w:r>
    </w:p>
    <w:p w14:paraId="1D429A0F" w14:textId="77777777" w:rsidR="0026683F" w:rsidRDefault="0026683F" w:rsidP="0026683F">
      <w:pPr>
        <w:spacing w:after="120"/>
        <w:ind w:left="708"/>
        <w:rPr>
          <w:rFonts w:ascii="Calibri" w:hAnsi="Calibri" w:cs="Calibri"/>
          <w:sz w:val="22"/>
        </w:rPr>
      </w:pPr>
      <w:r>
        <w:rPr>
          <w:rFonts w:ascii="Calibri" w:hAnsi="Calibri" w:cs="Calibri"/>
          <w:sz w:val="22"/>
        </w:rPr>
        <w:t xml:space="preserve">Results are globally positive, with variations between OSS. In two cases, one in Community and one in Vocational, staffing issues led to a non-satisfactory performance, meaning that the basics standards of the model were not met.  </w:t>
      </w:r>
    </w:p>
    <w:p w14:paraId="1F1CEA40" w14:textId="77777777" w:rsidR="0026683F" w:rsidRDefault="0026683F" w:rsidP="0026683F">
      <w:pPr>
        <w:spacing w:after="120"/>
        <w:ind w:left="708"/>
        <w:rPr>
          <w:rFonts w:ascii="Calibri" w:hAnsi="Calibri" w:cs="Calibri"/>
          <w:sz w:val="22"/>
        </w:rPr>
      </w:pPr>
      <w:r>
        <w:rPr>
          <w:rFonts w:ascii="Calibri" w:hAnsi="Calibri" w:cs="Calibri"/>
          <w:sz w:val="22"/>
        </w:rPr>
        <w:t xml:space="preserve">One OSS essentially has the capacity to continue without the Program. The others, while respecting most or all program parameters, are not entirely capable of maintaining integrity. Should the Program not continue, it is not clear that the standards that have made the success of the Model would be fully respected over time. </w:t>
      </w:r>
    </w:p>
    <w:p w14:paraId="33535797" w14:textId="77777777" w:rsidR="0026683F" w:rsidRPr="006936DE" w:rsidRDefault="0026683F" w:rsidP="0026683F">
      <w:pPr>
        <w:spacing w:after="120"/>
        <w:ind w:left="708"/>
        <w:rPr>
          <w:rFonts w:ascii="Calibri" w:hAnsi="Calibri" w:cs="Calibri"/>
          <w:lang w:val="fr-MA"/>
        </w:rPr>
      </w:pPr>
    </w:p>
    <w:p w14:paraId="1F541A7E" w14:textId="77777777" w:rsidR="0026683F" w:rsidRPr="008D4A85" w:rsidRDefault="0026683F" w:rsidP="0026683F">
      <w:pPr>
        <w:spacing w:after="120"/>
        <w:ind w:left="708"/>
        <w:rPr>
          <w:rFonts w:ascii="Calibri" w:hAnsi="Calibri" w:cs="Calibri"/>
          <w:b/>
          <w:color w:val="1F4E79" w:themeColor="accent1" w:themeShade="80"/>
          <w:sz w:val="22"/>
          <w:szCs w:val="22"/>
        </w:rPr>
      </w:pPr>
      <w:r w:rsidRPr="008D4A85">
        <w:rPr>
          <w:rFonts w:ascii="Calibri" w:hAnsi="Calibri" w:cs="Calibri"/>
          <w:b/>
          <w:color w:val="1F4E79" w:themeColor="accent1" w:themeShade="80"/>
          <w:sz w:val="22"/>
          <w:szCs w:val="22"/>
        </w:rPr>
        <w:t>Challenges</w:t>
      </w:r>
    </w:p>
    <w:p w14:paraId="7889170E" w14:textId="77777777" w:rsidR="0026683F" w:rsidRPr="00E41D88" w:rsidRDefault="0026683F" w:rsidP="0026683F">
      <w:pPr>
        <w:spacing w:after="120"/>
        <w:ind w:left="708"/>
        <w:rPr>
          <w:rFonts w:ascii="Calibri" w:hAnsi="Calibri" w:cs="Calibri"/>
          <w:sz w:val="22"/>
        </w:rPr>
      </w:pPr>
      <w:r w:rsidRPr="00E41D88">
        <w:rPr>
          <w:rFonts w:ascii="Calibri" w:hAnsi="Calibri" w:cs="Calibri"/>
          <w:sz w:val="22"/>
        </w:rPr>
        <w:t xml:space="preserve">The great challenge for OSS is access to funding levels in line with the </w:t>
      </w:r>
      <w:proofErr w:type="spellStart"/>
      <w:r w:rsidRPr="00E41D88">
        <w:rPr>
          <w:rFonts w:ascii="Calibri" w:hAnsi="Calibri" w:cs="Calibri"/>
          <w:sz w:val="22"/>
        </w:rPr>
        <w:t>numer</w:t>
      </w:r>
      <w:proofErr w:type="spellEnd"/>
      <w:r w:rsidRPr="00E41D88">
        <w:rPr>
          <w:rFonts w:ascii="Calibri" w:hAnsi="Calibri" w:cs="Calibri"/>
          <w:sz w:val="22"/>
        </w:rPr>
        <w:t xml:space="preserve"> of youth served and with the cost of services. While OSSs have been successful in generating revenue from the private sector and contributions form participants, there is a wide gap between what is mobilized and the cost of services. </w:t>
      </w:r>
    </w:p>
    <w:p w14:paraId="3E4678A2" w14:textId="77777777" w:rsidR="0026683F" w:rsidRPr="00E41D88" w:rsidRDefault="0026683F" w:rsidP="0026683F">
      <w:pPr>
        <w:spacing w:after="120"/>
        <w:ind w:left="708"/>
        <w:rPr>
          <w:rFonts w:ascii="Calibri" w:hAnsi="Calibri" w:cs="Calibri"/>
          <w:sz w:val="22"/>
        </w:rPr>
      </w:pPr>
      <w:r w:rsidRPr="00E41D88">
        <w:rPr>
          <w:rFonts w:ascii="Calibri" w:hAnsi="Calibri" w:cs="Calibri"/>
          <w:sz w:val="22"/>
        </w:rPr>
        <w:t xml:space="preserve">A second challenge is the level of organizational capacity necessary to insure an integral implementation of the program over time. While all OSS have the technical capacity and have demonstrated their capacity to implement FORSATY without technical or other support in the last Program year, they are not sufficiently mature organizationally to maintain integrity and quality over time. </w:t>
      </w:r>
    </w:p>
    <w:p w14:paraId="308EC521" w14:textId="77777777" w:rsidR="0026683F" w:rsidRPr="008846CA" w:rsidRDefault="0026683F" w:rsidP="0026683F">
      <w:pPr>
        <w:spacing w:after="120"/>
        <w:ind w:left="708"/>
        <w:rPr>
          <w:rFonts w:ascii="Calibri" w:hAnsi="Calibri" w:cs="Calibri"/>
        </w:rPr>
      </w:pPr>
    </w:p>
    <w:p w14:paraId="702D5A80" w14:textId="77777777" w:rsidR="0026683F" w:rsidRPr="008D4A85" w:rsidRDefault="0026683F" w:rsidP="0026683F">
      <w:pPr>
        <w:spacing w:after="120"/>
        <w:ind w:left="708"/>
        <w:rPr>
          <w:rFonts w:ascii="Calibri" w:hAnsi="Calibri" w:cs="Calibri"/>
          <w:b/>
          <w:color w:val="1F4E79" w:themeColor="accent1" w:themeShade="80"/>
        </w:rPr>
      </w:pPr>
      <w:r w:rsidRPr="008D4A85">
        <w:rPr>
          <w:rFonts w:ascii="Calibri" w:hAnsi="Calibri" w:cs="Calibri"/>
          <w:b/>
          <w:color w:val="1F4E79" w:themeColor="accent1" w:themeShade="80"/>
        </w:rPr>
        <w:t xml:space="preserve">Capable CSOs implement an effective model for at-risk in-school youth </w:t>
      </w:r>
    </w:p>
    <w:p w14:paraId="16F5E6B3" w14:textId="77777777" w:rsidR="0026683F" w:rsidRPr="008846CA" w:rsidRDefault="0026683F" w:rsidP="0026683F">
      <w:pPr>
        <w:spacing w:after="120"/>
        <w:ind w:left="708"/>
        <w:rPr>
          <w:rFonts w:ascii="Calibri" w:hAnsi="Calibri" w:cs="Calibri"/>
          <w:sz w:val="22"/>
        </w:rPr>
      </w:pPr>
      <w:r>
        <w:rPr>
          <w:rFonts w:ascii="Calibri" w:hAnsi="Calibri" w:cs="Calibri"/>
          <w:sz w:val="22"/>
        </w:rPr>
        <w:t>All</w:t>
      </w:r>
      <w:r w:rsidRPr="008846CA">
        <w:rPr>
          <w:rFonts w:ascii="Calibri" w:hAnsi="Calibri" w:cs="Calibri"/>
          <w:sz w:val="22"/>
        </w:rPr>
        <w:t xml:space="preserve"> OSS partners were involved in education before FORSATY. Most offered pa</w:t>
      </w:r>
      <w:r>
        <w:rPr>
          <w:rFonts w:ascii="Calibri" w:hAnsi="Calibri" w:cs="Calibri"/>
          <w:sz w:val="22"/>
        </w:rPr>
        <w:t>ying</w:t>
      </w:r>
      <w:r w:rsidRPr="008846CA">
        <w:rPr>
          <w:rFonts w:ascii="Calibri" w:hAnsi="Calibri" w:cs="Calibri"/>
          <w:sz w:val="22"/>
        </w:rPr>
        <w:t xml:space="preserve"> classes to a limited number of students using school textbooks and untrained educators with a graduate student profile. The effect of classes on student performance was not tracked or measured. </w:t>
      </w:r>
    </w:p>
    <w:p w14:paraId="72A020CA" w14:textId="77777777" w:rsidR="0026683F" w:rsidRPr="008846CA" w:rsidRDefault="0026683F" w:rsidP="0026683F">
      <w:pPr>
        <w:spacing w:after="120"/>
        <w:ind w:left="708"/>
        <w:rPr>
          <w:rFonts w:ascii="Calibri" w:hAnsi="Calibri" w:cs="Calibri"/>
          <w:sz w:val="22"/>
        </w:rPr>
      </w:pPr>
      <w:r w:rsidRPr="008846CA">
        <w:rPr>
          <w:rFonts w:ascii="Calibri" w:hAnsi="Calibri" w:cs="Calibri"/>
          <w:sz w:val="22"/>
        </w:rPr>
        <w:t xml:space="preserve">With FORSATY, OSS developed an entire new set of skills. OSS manage formal partnerships with schools, collaborate on student identification criteria and use of school facilities. OSS manage annual entry and exit testing to identify weaknesses and improvements in performance; track students through various services, report on attendance, dropouts and monthly and analyze annual student performance. Coordination is established and maintained between the education and psychosocial service, ensuring quick referral to the service and tracking of subsequent improvements in participant behavior and performance.  </w:t>
      </w:r>
    </w:p>
    <w:p w14:paraId="0416D554" w14:textId="77777777" w:rsidR="0026683F" w:rsidRPr="008846CA" w:rsidRDefault="0026683F" w:rsidP="0026683F">
      <w:pPr>
        <w:spacing w:after="120"/>
        <w:ind w:left="708"/>
        <w:rPr>
          <w:rFonts w:ascii="Calibri" w:hAnsi="Calibri" w:cs="Calibri"/>
          <w:sz w:val="22"/>
        </w:rPr>
      </w:pPr>
      <w:r w:rsidRPr="008846CA">
        <w:rPr>
          <w:rFonts w:ascii="Calibri" w:hAnsi="Calibri" w:cs="Calibri"/>
          <w:sz w:val="22"/>
        </w:rPr>
        <w:t xml:space="preserve">OSS use criteria on educator and monitor profiles and use professional recruitment practices. Partners have also acquired the ability to associate parents, achieving and maintaining regular attendance of 37 parents on average in monthly and bi-monthly sessions from FY2017 onwards, up from 11 parents on average in FY2016. </w:t>
      </w:r>
    </w:p>
    <w:p w14:paraId="7B02B960" w14:textId="77777777" w:rsidR="0026683F" w:rsidRPr="008846CA" w:rsidRDefault="0026683F" w:rsidP="0026683F">
      <w:pPr>
        <w:spacing w:after="120"/>
        <w:ind w:left="708"/>
        <w:rPr>
          <w:rFonts w:ascii="Calibri" w:hAnsi="Calibri" w:cs="Calibri"/>
          <w:sz w:val="22"/>
        </w:rPr>
      </w:pPr>
      <w:r w:rsidRPr="008846CA">
        <w:rPr>
          <w:rFonts w:ascii="Calibri" w:hAnsi="Calibri" w:cs="Calibri"/>
          <w:sz w:val="22"/>
        </w:rPr>
        <w:t xml:space="preserve">FORSATY trained 130 educators and seven coordinators on adapted pedagogy and provided 64 training workshops and 200 coaching sessions in the daily management of the model since 2016. The program held 21 sharing and learning sessions assembling the OSS education coordinators since FY2017. </w:t>
      </w:r>
    </w:p>
    <w:p w14:paraId="328E8B1E" w14:textId="77777777" w:rsidR="0026683F" w:rsidRPr="008846CA" w:rsidRDefault="0026683F" w:rsidP="0026683F">
      <w:pPr>
        <w:spacing w:after="120"/>
        <w:ind w:left="708"/>
        <w:rPr>
          <w:rFonts w:ascii="Calibri" w:hAnsi="Calibri" w:cs="Calibri"/>
          <w:sz w:val="22"/>
        </w:rPr>
      </w:pPr>
      <w:r w:rsidRPr="008846CA">
        <w:rPr>
          <w:rFonts w:ascii="Calibri" w:hAnsi="Calibri" w:cs="Calibri"/>
          <w:sz w:val="22"/>
        </w:rPr>
        <w:t xml:space="preserve">Three trainings of trainers were provided to Coordinators to enable them to train new educators. The mastery of content varies from one coordinator to the next depending on their educational background, and all will require refreshers. </w:t>
      </w:r>
    </w:p>
    <w:p w14:paraId="236CE93C" w14:textId="1635A8F2" w:rsidR="0026683F" w:rsidRPr="008846CA" w:rsidRDefault="0026683F" w:rsidP="008D4A85">
      <w:pPr>
        <w:spacing w:after="120"/>
        <w:ind w:left="708"/>
        <w:rPr>
          <w:rFonts w:ascii="Calibri" w:hAnsi="Calibri" w:cs="Calibri"/>
          <w:sz w:val="22"/>
        </w:rPr>
      </w:pPr>
      <w:r w:rsidRPr="008846CA">
        <w:rPr>
          <w:rFonts w:ascii="Calibri" w:hAnsi="Calibri" w:cs="Calibri"/>
          <w:sz w:val="22"/>
        </w:rPr>
        <w:t>In FY2019, the Program stopped providing technical support and eliminated monthly meetings with OSS. Quarterly evaluations were held by IOM staff to verify compliance with the model, including proper documentation. All OSS partners maintained good practices and good performance in implementing the education model, despite disturbances fr</w:t>
      </w:r>
      <w:r>
        <w:rPr>
          <w:rFonts w:ascii="Calibri" w:hAnsi="Calibri" w:cs="Calibri"/>
          <w:sz w:val="22"/>
        </w:rPr>
        <w:t>o</w:t>
      </w:r>
      <w:r w:rsidRPr="008846CA">
        <w:rPr>
          <w:rFonts w:ascii="Calibri" w:hAnsi="Calibri" w:cs="Calibri"/>
          <w:sz w:val="22"/>
        </w:rPr>
        <w:t xml:space="preserve">m teacher strikes. </w:t>
      </w:r>
    </w:p>
    <w:p w14:paraId="243C74B2" w14:textId="77777777" w:rsidR="0026683F" w:rsidRPr="008D4A85" w:rsidRDefault="0026683F" w:rsidP="0026683F">
      <w:pPr>
        <w:spacing w:after="120"/>
        <w:ind w:left="708"/>
        <w:rPr>
          <w:rFonts w:ascii="Calibri" w:hAnsi="Calibri" w:cs="Calibri"/>
          <w:b/>
          <w:color w:val="1F4E79" w:themeColor="accent1" w:themeShade="80"/>
          <w:sz w:val="22"/>
        </w:rPr>
      </w:pPr>
      <w:r w:rsidRPr="008D4A85">
        <w:rPr>
          <w:rFonts w:ascii="Calibri" w:hAnsi="Calibri" w:cs="Calibri"/>
          <w:b/>
          <w:color w:val="1F4E79" w:themeColor="accent1" w:themeShade="80"/>
          <w:sz w:val="22"/>
        </w:rPr>
        <w:t>Challenges</w:t>
      </w:r>
    </w:p>
    <w:p w14:paraId="3E559898" w14:textId="77777777" w:rsidR="0026683F" w:rsidRPr="008846CA" w:rsidRDefault="0026683F" w:rsidP="0026683F">
      <w:pPr>
        <w:tabs>
          <w:tab w:val="left" w:pos="920"/>
        </w:tabs>
        <w:spacing w:after="120"/>
        <w:ind w:left="708"/>
        <w:jc w:val="both"/>
        <w:rPr>
          <w:rFonts w:asciiTheme="minorHAnsi" w:hAnsiTheme="minorHAnsi" w:cstheme="minorHAnsi"/>
          <w:sz w:val="22"/>
          <w:szCs w:val="22"/>
          <w:lang w:bidi="ar-MA"/>
        </w:rPr>
      </w:pPr>
      <w:r w:rsidRPr="008846CA">
        <w:rPr>
          <w:rFonts w:asciiTheme="minorHAnsi" w:hAnsiTheme="minorHAnsi" w:cstheme="minorHAnsi"/>
          <w:sz w:val="22"/>
          <w:szCs w:val="22"/>
          <w:lang w:bidi="ar-MA"/>
        </w:rPr>
        <w:t xml:space="preserve">The instability of OSS human resources is a big challenge in Education. Fifty-nine educators and monitors have left the OSS, including 28 hired by the Ministry. OSS are dealing with the challenge using approaches learned with FORSATY. These include peer to peer coaching and weekly education staff meetings. </w:t>
      </w:r>
    </w:p>
    <w:p w14:paraId="74CBE771" w14:textId="77777777" w:rsidR="0026683F" w:rsidRPr="008846CA" w:rsidRDefault="0026683F" w:rsidP="0026683F">
      <w:pPr>
        <w:tabs>
          <w:tab w:val="left" w:pos="920"/>
        </w:tabs>
        <w:spacing w:after="120"/>
        <w:ind w:left="708"/>
        <w:jc w:val="both"/>
        <w:rPr>
          <w:rFonts w:asciiTheme="minorHAnsi" w:hAnsiTheme="minorHAnsi" w:cstheme="minorHAnsi"/>
          <w:sz w:val="22"/>
          <w:szCs w:val="22"/>
          <w:lang w:bidi="ar-MA"/>
        </w:rPr>
      </w:pPr>
    </w:p>
    <w:p w14:paraId="4D7ACD4A" w14:textId="77777777" w:rsidR="0026683F" w:rsidRPr="008D4A85" w:rsidRDefault="0026683F" w:rsidP="0026683F">
      <w:pPr>
        <w:spacing w:after="120"/>
        <w:ind w:left="708"/>
        <w:rPr>
          <w:rFonts w:ascii="Calibri" w:hAnsi="Calibri" w:cs="Calibri"/>
          <w:b/>
          <w:color w:val="1F4E79" w:themeColor="accent1" w:themeShade="80"/>
        </w:rPr>
      </w:pPr>
      <w:r w:rsidRPr="008D4A85">
        <w:rPr>
          <w:rFonts w:ascii="Calibri" w:hAnsi="Calibri" w:cs="Calibri"/>
          <w:b/>
          <w:color w:val="1F4E79" w:themeColor="accent1" w:themeShade="80"/>
        </w:rPr>
        <w:t xml:space="preserve">Public centers sustain new services for youth </w:t>
      </w:r>
    </w:p>
    <w:p w14:paraId="7B2277CE" w14:textId="77777777" w:rsidR="0026683F" w:rsidRPr="008846CA" w:rsidRDefault="0026683F" w:rsidP="0026683F">
      <w:pPr>
        <w:spacing w:after="120"/>
        <w:ind w:left="708"/>
        <w:rPr>
          <w:rFonts w:ascii="Calibri" w:hAnsi="Calibri" w:cs="Calibri"/>
          <w:sz w:val="22"/>
        </w:rPr>
      </w:pPr>
      <w:r w:rsidRPr="008846CA">
        <w:rPr>
          <w:rFonts w:ascii="Calibri" w:hAnsi="Calibri" w:cs="Calibri"/>
          <w:sz w:val="22"/>
        </w:rPr>
        <w:t xml:space="preserve">Vocational public YSOs lack the basic services that complement technical training and are often determinant to the success of marginalized and vulnerable youth. Now, three Entraide Nationale (EN) centers in Tetouan and </w:t>
      </w:r>
      <w:proofErr w:type="spellStart"/>
      <w:r w:rsidRPr="008846CA">
        <w:rPr>
          <w:rFonts w:ascii="Calibri" w:hAnsi="Calibri" w:cs="Calibri"/>
          <w:sz w:val="22"/>
        </w:rPr>
        <w:t>M’diq-Fnideq</w:t>
      </w:r>
      <w:proofErr w:type="spellEnd"/>
      <w:r w:rsidRPr="008846CA">
        <w:rPr>
          <w:rFonts w:ascii="Calibri" w:hAnsi="Calibri" w:cs="Calibri"/>
          <w:sz w:val="22"/>
        </w:rPr>
        <w:t xml:space="preserve">, have emerged and gained city-wide notoriety by delivering counseling, soft skills, work readiness and placement in addition to technical training. </w:t>
      </w:r>
    </w:p>
    <w:p w14:paraId="745B1790" w14:textId="77777777" w:rsidR="0026683F" w:rsidRPr="008846CA" w:rsidRDefault="0026683F" w:rsidP="0026683F">
      <w:pPr>
        <w:spacing w:after="120"/>
        <w:ind w:left="708"/>
        <w:rPr>
          <w:rFonts w:ascii="Calibri" w:hAnsi="Calibri" w:cs="Calibri"/>
          <w:sz w:val="22"/>
        </w:rPr>
      </w:pPr>
      <w:r w:rsidRPr="008846CA">
        <w:rPr>
          <w:rFonts w:ascii="Calibri" w:hAnsi="Calibri" w:cs="Calibri"/>
          <w:sz w:val="22"/>
        </w:rPr>
        <w:t xml:space="preserve">Additional services are provided to participants without direct program support. </w:t>
      </w:r>
      <w:r>
        <w:rPr>
          <w:rFonts w:ascii="Calibri" w:hAnsi="Calibri" w:cs="Calibri"/>
          <w:sz w:val="22"/>
        </w:rPr>
        <w:t>T</w:t>
      </w:r>
      <w:r w:rsidRPr="008846CA">
        <w:rPr>
          <w:rFonts w:ascii="Calibri" w:hAnsi="Calibri" w:cs="Calibri"/>
          <w:sz w:val="22"/>
        </w:rPr>
        <w:t xml:space="preserve">he two centers provided </w:t>
      </w:r>
      <w:r>
        <w:rPr>
          <w:rFonts w:ascii="Calibri" w:hAnsi="Calibri" w:cs="Calibri"/>
          <w:sz w:val="22"/>
        </w:rPr>
        <w:t xml:space="preserve">additional services </w:t>
      </w:r>
      <w:r w:rsidRPr="008846CA">
        <w:rPr>
          <w:rFonts w:ascii="Calibri" w:hAnsi="Calibri" w:cs="Calibri"/>
          <w:sz w:val="22"/>
        </w:rPr>
        <w:t xml:space="preserve">to </w:t>
      </w:r>
      <w:r>
        <w:rPr>
          <w:rFonts w:ascii="Calibri" w:hAnsi="Calibri" w:cs="Calibri"/>
          <w:sz w:val="22"/>
        </w:rPr>
        <w:t>453</w:t>
      </w:r>
      <w:r w:rsidRPr="008846CA">
        <w:rPr>
          <w:rFonts w:ascii="Calibri" w:hAnsi="Calibri" w:cs="Calibri"/>
          <w:sz w:val="22"/>
        </w:rPr>
        <w:t xml:space="preserve"> youth</w:t>
      </w:r>
      <w:r>
        <w:rPr>
          <w:rFonts w:ascii="Calibri" w:hAnsi="Calibri" w:cs="Calibri"/>
          <w:sz w:val="22"/>
        </w:rPr>
        <w:t xml:space="preserve"> in FY2017 and to 981 youth in FY2018. </w:t>
      </w:r>
      <w:r w:rsidRPr="008846CA">
        <w:rPr>
          <w:rFonts w:ascii="Calibri" w:hAnsi="Calibri" w:cs="Calibri"/>
          <w:sz w:val="22"/>
        </w:rPr>
        <w:t xml:space="preserve">The new services have transformed the centers, drawing interest from youth across the city. Increased demand and new partnerships have increased the number of participants annually from under 200 to 800.  </w:t>
      </w:r>
    </w:p>
    <w:p w14:paraId="65A3E7B8" w14:textId="77777777" w:rsidR="0026683F" w:rsidRPr="008846CA" w:rsidRDefault="0026683F" w:rsidP="0026683F">
      <w:pPr>
        <w:spacing w:after="120"/>
        <w:ind w:left="708"/>
        <w:rPr>
          <w:rFonts w:ascii="Calibri" w:hAnsi="Calibri" w:cs="Calibri"/>
          <w:sz w:val="22"/>
        </w:rPr>
      </w:pPr>
      <w:r w:rsidRPr="008846CA">
        <w:rPr>
          <w:rFonts w:ascii="Calibri" w:hAnsi="Calibri" w:cs="Calibri"/>
          <w:sz w:val="22"/>
        </w:rPr>
        <w:t xml:space="preserve">The impact of the new services on youth is dramatic. As a result of the first vocational counseling sessions at the </w:t>
      </w:r>
      <w:proofErr w:type="spellStart"/>
      <w:r w:rsidRPr="008846CA">
        <w:rPr>
          <w:rFonts w:ascii="Calibri" w:hAnsi="Calibri" w:cs="Calibri"/>
          <w:sz w:val="22"/>
        </w:rPr>
        <w:t>Tabola</w:t>
      </w:r>
      <w:proofErr w:type="spellEnd"/>
      <w:r w:rsidRPr="008846CA">
        <w:rPr>
          <w:rFonts w:ascii="Calibri" w:hAnsi="Calibri" w:cs="Calibri"/>
          <w:sz w:val="22"/>
        </w:rPr>
        <w:t xml:space="preserve"> Center, 34 of 58 participating youth changed their choice of training. Youth in the </w:t>
      </w:r>
      <w:proofErr w:type="spellStart"/>
      <w:r w:rsidRPr="008846CA">
        <w:rPr>
          <w:rFonts w:ascii="Calibri" w:hAnsi="Calibri" w:cs="Calibri"/>
          <w:sz w:val="22"/>
        </w:rPr>
        <w:t>Tabola</w:t>
      </w:r>
      <w:proofErr w:type="spellEnd"/>
      <w:r w:rsidRPr="008846CA">
        <w:rPr>
          <w:rFonts w:ascii="Calibri" w:hAnsi="Calibri" w:cs="Calibri"/>
          <w:sz w:val="22"/>
        </w:rPr>
        <w:t xml:space="preserve"> center making better choices leads to better outcomes. </w:t>
      </w:r>
    </w:p>
    <w:p w14:paraId="5BFD7A26" w14:textId="77777777" w:rsidR="0026683F" w:rsidRPr="008D4A85" w:rsidRDefault="0026683F" w:rsidP="0026683F">
      <w:pPr>
        <w:spacing w:after="120"/>
        <w:ind w:left="708"/>
        <w:rPr>
          <w:rFonts w:ascii="Calibri" w:hAnsi="Calibri" w:cs="Calibri"/>
          <w:b/>
          <w:color w:val="1F4E79" w:themeColor="accent1" w:themeShade="80"/>
          <w:sz w:val="22"/>
        </w:rPr>
      </w:pPr>
      <w:r w:rsidRPr="008D4A85">
        <w:rPr>
          <w:rFonts w:ascii="Calibri" w:hAnsi="Calibri" w:cs="Calibri"/>
          <w:b/>
          <w:color w:val="1F4E79" w:themeColor="accent1" w:themeShade="80"/>
          <w:sz w:val="22"/>
        </w:rPr>
        <w:t>Challenge</w:t>
      </w:r>
    </w:p>
    <w:p w14:paraId="2643EAC2" w14:textId="77777777" w:rsidR="0026683F" w:rsidRPr="008846CA" w:rsidRDefault="0026683F" w:rsidP="0026683F">
      <w:pPr>
        <w:spacing w:after="120"/>
        <w:ind w:left="708"/>
        <w:rPr>
          <w:rFonts w:ascii="Calibri" w:hAnsi="Calibri" w:cs="Calibri"/>
          <w:sz w:val="22"/>
        </w:rPr>
      </w:pPr>
      <w:r w:rsidRPr="008846CA">
        <w:rPr>
          <w:rFonts w:ascii="Calibri" w:hAnsi="Calibri" w:cs="Calibri"/>
          <w:sz w:val="22"/>
        </w:rPr>
        <w:t xml:space="preserve">This major and sustained change in two centers is more dependent on the interest and dedication of individual center directors than on institutional directives. In contrast to the three participating centers, </w:t>
      </w:r>
      <w:proofErr w:type="spellStart"/>
      <w:r w:rsidRPr="008846CA">
        <w:rPr>
          <w:rFonts w:ascii="Calibri" w:hAnsi="Calibri" w:cs="Calibri"/>
          <w:sz w:val="22"/>
        </w:rPr>
        <w:t>Assadaka</w:t>
      </w:r>
      <w:proofErr w:type="spellEnd"/>
      <w:r w:rsidRPr="008846CA">
        <w:rPr>
          <w:rFonts w:ascii="Calibri" w:hAnsi="Calibri" w:cs="Calibri"/>
          <w:sz w:val="22"/>
        </w:rPr>
        <w:t xml:space="preserve"> EN Center staff simply refused to incorporate soft skills into their work, and no remedies to the situation were enacted by the administration. </w:t>
      </w:r>
    </w:p>
    <w:p w14:paraId="1691DDFC" w14:textId="77777777" w:rsidR="0026683F" w:rsidRPr="008846CA" w:rsidRDefault="0026683F" w:rsidP="0026683F">
      <w:pPr>
        <w:spacing w:after="120"/>
        <w:ind w:left="708"/>
        <w:rPr>
          <w:rFonts w:ascii="Calibri" w:hAnsi="Calibri" w:cs="Calibri"/>
          <w:sz w:val="22"/>
        </w:rPr>
      </w:pPr>
      <w:r w:rsidRPr="008846CA">
        <w:rPr>
          <w:rFonts w:ascii="Calibri" w:hAnsi="Calibri" w:cs="Calibri"/>
          <w:sz w:val="22"/>
        </w:rPr>
        <w:t xml:space="preserve">Another challenge is the EN internship system. EN contracts businesses to provide internships but does not ensure tracking of internship progression or outcome. As a result, reportedly, 40 percent drop out and only one third of internees return to the Center to receive their diploma. Ultimately, improvements to internships tracking and placement are needed for the centers to begin to compare with the performance of OSS in completion and placement rates.  </w:t>
      </w:r>
    </w:p>
    <w:p w14:paraId="74FDC74A" w14:textId="77777777" w:rsidR="0026683F" w:rsidRPr="008846CA" w:rsidRDefault="0026683F" w:rsidP="0026683F">
      <w:pPr>
        <w:spacing w:after="120"/>
        <w:ind w:left="708"/>
      </w:pPr>
      <w:r w:rsidRPr="008846CA">
        <w:rPr>
          <w:rFonts w:ascii="Calibri" w:hAnsi="Calibri" w:cs="Calibri"/>
          <w:sz w:val="22"/>
        </w:rPr>
        <w:t xml:space="preserve">The challenge for public centers is similar than that for OSS partners. Implementing the FORSATY Model requires strong management capacity. Good internal coordination, information and control systems are necessary to correctly implement the ensemble of interventions that marginalized youth need to change course. </w:t>
      </w:r>
    </w:p>
    <w:p w14:paraId="46F99537" w14:textId="77777777" w:rsidR="006D5B5A" w:rsidRPr="009D2F5C" w:rsidRDefault="006D5B5A" w:rsidP="00F74ADF">
      <w:pPr>
        <w:spacing w:before="120" w:after="120"/>
        <w:ind w:left="708"/>
        <w:jc w:val="both"/>
        <w:rPr>
          <w:rFonts w:asciiTheme="minorHAnsi" w:hAnsiTheme="minorHAnsi" w:cstheme="minorHAnsi"/>
          <w:sz w:val="22"/>
        </w:rPr>
      </w:pPr>
    </w:p>
    <w:p w14:paraId="6FDE499A" w14:textId="77777777" w:rsidR="00FB2D90" w:rsidRPr="009D2F5C" w:rsidRDefault="00FB2D90" w:rsidP="00F74ADF">
      <w:pPr>
        <w:spacing w:before="120" w:after="120"/>
        <w:jc w:val="both"/>
        <w:rPr>
          <w:rFonts w:asciiTheme="minorHAnsi" w:hAnsiTheme="minorHAnsi" w:cstheme="minorHAnsi"/>
          <w:b/>
          <w:sz w:val="32"/>
        </w:rPr>
      </w:pPr>
    </w:p>
    <w:p w14:paraId="3DBA84FE" w14:textId="40B88248" w:rsidR="00357105" w:rsidRPr="009D2F5C" w:rsidRDefault="00FB2D90" w:rsidP="00F74ADF">
      <w:pPr>
        <w:spacing w:before="120" w:after="120"/>
        <w:jc w:val="both"/>
        <w:rPr>
          <w:rFonts w:asciiTheme="minorHAnsi" w:hAnsiTheme="minorHAnsi" w:cstheme="minorHAnsi"/>
          <w:b/>
          <w:color w:val="1F4E79" w:themeColor="accent1" w:themeShade="80"/>
          <w:sz w:val="32"/>
        </w:rPr>
      </w:pPr>
      <w:r w:rsidRPr="009D2F5C">
        <w:rPr>
          <w:rFonts w:asciiTheme="minorHAnsi" w:hAnsiTheme="minorHAnsi" w:cstheme="minorHAnsi"/>
          <w:b/>
          <w:color w:val="1F4E79" w:themeColor="accent1" w:themeShade="80"/>
          <w:sz w:val="32"/>
        </w:rPr>
        <w:t xml:space="preserve">Major change </w:t>
      </w:r>
      <w:r w:rsidR="0026683F">
        <w:rPr>
          <w:rFonts w:asciiTheme="minorHAnsi" w:hAnsiTheme="minorHAnsi" w:cstheme="minorHAnsi"/>
          <w:b/>
          <w:color w:val="1F4E79" w:themeColor="accent1" w:themeShade="80"/>
          <w:sz w:val="32"/>
        </w:rPr>
        <w:t>4</w:t>
      </w:r>
      <w:r w:rsidRPr="009D2F5C">
        <w:rPr>
          <w:rFonts w:asciiTheme="minorHAnsi" w:hAnsiTheme="minorHAnsi" w:cstheme="minorHAnsi"/>
          <w:b/>
          <w:color w:val="1F4E79" w:themeColor="accent1" w:themeShade="80"/>
          <w:sz w:val="32"/>
        </w:rPr>
        <w:t>: YSOs</w:t>
      </w:r>
      <w:r w:rsidR="00D474D4" w:rsidRPr="009D2F5C">
        <w:rPr>
          <w:rFonts w:asciiTheme="minorHAnsi" w:hAnsiTheme="minorHAnsi" w:cstheme="minorHAnsi"/>
          <w:b/>
          <w:color w:val="1F4E79" w:themeColor="accent1" w:themeShade="80"/>
          <w:sz w:val="32"/>
        </w:rPr>
        <w:t xml:space="preserve"> </w:t>
      </w:r>
      <w:r w:rsidRPr="009D2F5C">
        <w:rPr>
          <w:rFonts w:asciiTheme="minorHAnsi" w:hAnsiTheme="minorHAnsi" w:cstheme="minorHAnsi"/>
          <w:b/>
          <w:color w:val="1F4E79" w:themeColor="accent1" w:themeShade="80"/>
          <w:sz w:val="32"/>
        </w:rPr>
        <w:t>now w</w:t>
      </w:r>
      <w:r w:rsidR="00D474D4" w:rsidRPr="009D2F5C">
        <w:rPr>
          <w:rFonts w:asciiTheme="minorHAnsi" w:hAnsiTheme="minorHAnsi" w:cstheme="minorHAnsi"/>
          <w:b/>
          <w:color w:val="1F4E79" w:themeColor="accent1" w:themeShade="80"/>
          <w:sz w:val="32"/>
        </w:rPr>
        <w:t>orking holistically to reach and integrate youth</w:t>
      </w:r>
    </w:p>
    <w:p w14:paraId="793CA33C" w14:textId="77777777" w:rsidR="0026683F" w:rsidRPr="008D4A85" w:rsidRDefault="0026683F" w:rsidP="00985DD1">
      <w:pPr>
        <w:spacing w:after="120"/>
        <w:ind w:left="708"/>
        <w:rPr>
          <w:rFonts w:ascii="Calibri" w:hAnsi="Calibri" w:cs="Calibri"/>
          <w:b/>
          <w:color w:val="1F4E79" w:themeColor="accent1" w:themeShade="80"/>
        </w:rPr>
      </w:pPr>
      <w:r w:rsidRPr="008D4A85">
        <w:rPr>
          <w:rFonts w:ascii="Calibri" w:hAnsi="Calibri" w:cs="Calibri"/>
          <w:b/>
          <w:color w:val="1F4E79" w:themeColor="accent1" w:themeShade="80"/>
        </w:rPr>
        <w:t>CSOs and CBOs now work hand in hand</w:t>
      </w:r>
    </w:p>
    <w:p w14:paraId="264F36CD" w14:textId="77777777" w:rsidR="0026683F" w:rsidRPr="008846CA" w:rsidRDefault="0026683F" w:rsidP="00985DD1">
      <w:pPr>
        <w:spacing w:after="120"/>
        <w:ind w:left="708"/>
        <w:rPr>
          <w:rFonts w:ascii="Calibri" w:hAnsi="Calibri" w:cs="Calibri"/>
          <w:sz w:val="22"/>
        </w:rPr>
      </w:pPr>
      <w:r w:rsidRPr="008846CA">
        <w:rPr>
          <w:rFonts w:ascii="Calibri" w:hAnsi="Calibri" w:cs="Calibri"/>
          <w:sz w:val="22"/>
        </w:rPr>
        <w:t xml:space="preserve">Larger neighborhood CSOs, with experience implementing public and donor, programs, are considered competitors by CBOs. The latter, who have no management capacity to speak of, don’t understand why they “get the money”. Now CSOs and CBOs have a fruitful relationship based on natural complementarity. </w:t>
      </w:r>
    </w:p>
    <w:p w14:paraId="47F60FA5" w14:textId="77777777" w:rsidR="0026683F" w:rsidRPr="008846CA" w:rsidRDefault="0026683F" w:rsidP="00985DD1">
      <w:pPr>
        <w:spacing w:after="120"/>
        <w:ind w:left="708"/>
        <w:rPr>
          <w:rFonts w:ascii="Calibri" w:hAnsi="Calibri" w:cs="Calibri"/>
          <w:sz w:val="22"/>
        </w:rPr>
      </w:pPr>
      <w:r w:rsidRPr="008846CA">
        <w:rPr>
          <w:rFonts w:ascii="Calibri" w:hAnsi="Calibri" w:cs="Calibri"/>
          <w:sz w:val="22"/>
        </w:rPr>
        <w:t xml:space="preserve">CBOs, because they are ingrained at a near “city-block” resolution, are uniquely able to reach </w:t>
      </w:r>
      <w:r>
        <w:rPr>
          <w:rFonts w:ascii="Calibri" w:hAnsi="Calibri" w:cs="Calibri"/>
          <w:sz w:val="22"/>
        </w:rPr>
        <w:t xml:space="preserve">out to </w:t>
      </w:r>
      <w:r w:rsidRPr="008846CA">
        <w:rPr>
          <w:rFonts w:ascii="Calibri" w:hAnsi="Calibri" w:cs="Calibri"/>
          <w:sz w:val="22"/>
        </w:rPr>
        <w:t xml:space="preserve">disaffected and extremely vulnerable youth, bring them out of their shells, build resilience and reintegrate them into society. CSOs, because of their ability to acquire technical ability and manage funds, can provide CBOs with the technical knowhow and in-kind means to make a difference for their neighbors. </w:t>
      </w:r>
    </w:p>
    <w:p w14:paraId="45C2F71F" w14:textId="77777777" w:rsidR="0026683F" w:rsidRPr="008846CA" w:rsidRDefault="0026683F" w:rsidP="00985DD1">
      <w:pPr>
        <w:spacing w:after="120"/>
        <w:ind w:left="708"/>
        <w:rPr>
          <w:rFonts w:ascii="Calibri" w:hAnsi="Calibri" w:cs="Calibri"/>
          <w:sz w:val="22"/>
        </w:rPr>
      </w:pPr>
      <w:r w:rsidRPr="008846CA">
        <w:rPr>
          <w:rFonts w:ascii="Calibri" w:hAnsi="Calibri" w:cs="Calibri"/>
          <w:sz w:val="22"/>
        </w:rPr>
        <w:t>FORSATY, through closely managed intervention, enabled CBOs (the FORSATY OSS partners) and CSO</w:t>
      </w:r>
      <w:r>
        <w:rPr>
          <w:rFonts w:ascii="Calibri" w:hAnsi="Calibri" w:cs="Calibri"/>
          <w:sz w:val="22"/>
        </w:rPr>
        <w:t xml:space="preserve"> to</w:t>
      </w:r>
      <w:r w:rsidRPr="008846CA">
        <w:rPr>
          <w:rFonts w:ascii="Calibri" w:hAnsi="Calibri" w:cs="Calibri"/>
          <w:sz w:val="22"/>
        </w:rPr>
        <w:t xml:space="preserve"> craft a symmetrical relationship in which CBOs retain full autonomy and work as equals with OSSs while benefiting from support. CBOs, for their part, can boast that they have a unique capacity to reach, and, by far, unequaled performance in helping and reintegrating the mass of youth that </w:t>
      </w:r>
      <w:r>
        <w:rPr>
          <w:rFonts w:ascii="Calibri" w:hAnsi="Calibri" w:cs="Calibri"/>
          <w:sz w:val="22"/>
        </w:rPr>
        <w:t>otherwise would fall through the cracks of the system</w:t>
      </w:r>
      <w:r w:rsidRPr="008846CA">
        <w:rPr>
          <w:rFonts w:ascii="Calibri" w:hAnsi="Calibri" w:cs="Calibri"/>
          <w:sz w:val="22"/>
        </w:rPr>
        <w:t xml:space="preserve">. Now, FORSATY OSS partners operate what is presumably the only existing network of operational and effective grassroots CBOs in Morocco.  </w:t>
      </w:r>
    </w:p>
    <w:p w14:paraId="638F335B" w14:textId="77777777" w:rsidR="0026683F" w:rsidRDefault="0026683F" w:rsidP="00985DD1">
      <w:pPr>
        <w:spacing w:after="120"/>
        <w:ind w:left="708"/>
        <w:rPr>
          <w:rFonts w:ascii="Calibri" w:hAnsi="Calibri" w:cs="Calibri"/>
          <w:sz w:val="22"/>
        </w:rPr>
      </w:pPr>
      <w:r w:rsidRPr="008846CA">
        <w:rPr>
          <w:rFonts w:ascii="Calibri" w:hAnsi="Calibri" w:cs="Calibri"/>
          <w:sz w:val="22"/>
        </w:rPr>
        <w:t xml:space="preserve">FORSATY OSS capacity to sustainably manage the relationship was demonstrated in the case of </w:t>
      </w:r>
      <w:r>
        <w:rPr>
          <w:rFonts w:ascii="Calibri" w:hAnsi="Calibri" w:cs="Calibri"/>
          <w:sz w:val="22"/>
        </w:rPr>
        <w:t xml:space="preserve">three </w:t>
      </w:r>
      <w:r w:rsidRPr="008846CA">
        <w:rPr>
          <w:rFonts w:ascii="Calibri" w:hAnsi="Calibri" w:cs="Calibri"/>
          <w:sz w:val="22"/>
        </w:rPr>
        <w:t xml:space="preserve">of </w:t>
      </w:r>
      <w:r>
        <w:rPr>
          <w:rFonts w:ascii="Calibri" w:hAnsi="Calibri" w:cs="Calibri"/>
          <w:sz w:val="22"/>
        </w:rPr>
        <w:t>five</w:t>
      </w:r>
      <w:r w:rsidRPr="008846CA">
        <w:rPr>
          <w:rFonts w:ascii="Calibri" w:hAnsi="Calibri" w:cs="Calibri"/>
          <w:sz w:val="22"/>
        </w:rPr>
        <w:t xml:space="preserve"> OSS that run the Community component. OSS Al Amal runs an efficient network spanning three neighborhoods and reaching roughly </w:t>
      </w:r>
      <w:r>
        <w:rPr>
          <w:rFonts w:ascii="Calibri" w:hAnsi="Calibri" w:cs="Calibri"/>
          <w:sz w:val="22"/>
        </w:rPr>
        <w:t>1,200</w:t>
      </w:r>
      <w:r w:rsidRPr="008846CA">
        <w:rPr>
          <w:rFonts w:ascii="Calibri" w:hAnsi="Calibri" w:cs="Calibri"/>
          <w:sz w:val="22"/>
        </w:rPr>
        <w:t xml:space="preserve"> excluded youth annually; OSS </w:t>
      </w:r>
      <w:proofErr w:type="spellStart"/>
      <w:r w:rsidRPr="008846CA">
        <w:rPr>
          <w:rFonts w:ascii="Calibri" w:hAnsi="Calibri" w:cs="Calibri"/>
          <w:sz w:val="22"/>
        </w:rPr>
        <w:t>Chifae</w:t>
      </w:r>
      <w:proofErr w:type="spellEnd"/>
      <w:r w:rsidRPr="008846CA">
        <w:rPr>
          <w:rFonts w:ascii="Calibri" w:hAnsi="Calibri" w:cs="Calibri"/>
          <w:sz w:val="22"/>
        </w:rPr>
        <w:t xml:space="preserve"> reaches roughly </w:t>
      </w:r>
      <w:r>
        <w:rPr>
          <w:rFonts w:ascii="Calibri" w:hAnsi="Calibri" w:cs="Calibri"/>
          <w:sz w:val="22"/>
        </w:rPr>
        <w:t>350</w:t>
      </w:r>
      <w:r w:rsidRPr="008846CA">
        <w:rPr>
          <w:rFonts w:ascii="Calibri" w:hAnsi="Calibri" w:cs="Calibri"/>
          <w:sz w:val="22"/>
        </w:rPr>
        <w:t xml:space="preserve"> youth annually. OSS </w:t>
      </w:r>
      <w:proofErr w:type="spellStart"/>
      <w:r w:rsidRPr="008846CA">
        <w:rPr>
          <w:rFonts w:ascii="Calibri" w:hAnsi="Calibri" w:cs="Calibri"/>
          <w:sz w:val="22"/>
        </w:rPr>
        <w:t>Assadaka</w:t>
      </w:r>
      <w:proofErr w:type="spellEnd"/>
      <w:r w:rsidRPr="008846CA">
        <w:rPr>
          <w:rFonts w:ascii="Calibri" w:hAnsi="Calibri" w:cs="Calibri"/>
          <w:sz w:val="22"/>
        </w:rPr>
        <w:t xml:space="preserve"> has a small and less stable program, due to its status as a public center and to the specificities of the neighborhood. OSS UNFM-JM leadership </w:t>
      </w:r>
      <w:r>
        <w:rPr>
          <w:rFonts w:ascii="Calibri" w:hAnsi="Calibri" w:cs="Calibri"/>
          <w:sz w:val="22"/>
        </w:rPr>
        <w:t>embrace work with excluded youth but does not respect</w:t>
      </w:r>
      <w:r w:rsidRPr="008846CA">
        <w:rPr>
          <w:rFonts w:ascii="Calibri" w:hAnsi="Calibri" w:cs="Calibri"/>
          <w:sz w:val="22"/>
        </w:rPr>
        <w:t xml:space="preserve"> the need for symmetry in relations as a necessary ingredient for continued success. OSS UNFM-BM</w:t>
      </w:r>
      <w:r>
        <w:rPr>
          <w:rFonts w:ascii="Calibri" w:hAnsi="Calibri" w:cs="Calibri"/>
          <w:sz w:val="22"/>
        </w:rPr>
        <w:t xml:space="preserve">’s Community program is recent, and the OSS is still struggling to establish a working rapport with CBOs. </w:t>
      </w:r>
      <w:r w:rsidRPr="008846CA">
        <w:rPr>
          <w:rFonts w:ascii="Calibri" w:hAnsi="Calibri" w:cs="Calibri"/>
          <w:sz w:val="22"/>
        </w:rPr>
        <w:t xml:space="preserve">  </w:t>
      </w:r>
    </w:p>
    <w:p w14:paraId="07B214C3" w14:textId="77777777" w:rsidR="0026683F" w:rsidRPr="008D4A85" w:rsidRDefault="0026683F" w:rsidP="00985DD1">
      <w:pPr>
        <w:spacing w:after="120"/>
        <w:ind w:left="708"/>
        <w:rPr>
          <w:rFonts w:ascii="Calibri" w:hAnsi="Calibri" w:cs="Calibri"/>
          <w:b/>
          <w:color w:val="1F4E79" w:themeColor="accent1" w:themeShade="80"/>
          <w:sz w:val="22"/>
        </w:rPr>
      </w:pPr>
      <w:r w:rsidRPr="008D4A85">
        <w:rPr>
          <w:rFonts w:ascii="Calibri" w:hAnsi="Calibri" w:cs="Calibri"/>
          <w:b/>
          <w:color w:val="1F4E79" w:themeColor="accent1" w:themeShade="80"/>
          <w:sz w:val="22"/>
        </w:rPr>
        <w:t xml:space="preserve">Challenge </w:t>
      </w:r>
    </w:p>
    <w:p w14:paraId="55D32321" w14:textId="77777777" w:rsidR="0026683F" w:rsidRPr="008846CA" w:rsidRDefault="0026683F" w:rsidP="00985DD1">
      <w:pPr>
        <w:spacing w:after="120"/>
        <w:ind w:left="708"/>
        <w:rPr>
          <w:rFonts w:ascii="Calibri" w:hAnsi="Calibri" w:cs="Calibri"/>
          <w:sz w:val="22"/>
        </w:rPr>
      </w:pPr>
      <w:r>
        <w:rPr>
          <w:rFonts w:ascii="Calibri" w:hAnsi="Calibri" w:cs="Calibri"/>
          <w:sz w:val="22"/>
        </w:rPr>
        <w:t xml:space="preserve">The essential challenge is linked to continued funding of Community activities. Otherwise, it is not possible to determine if OSS would continue to provide in-kind support to CBOs if FORSATY had ended this year. </w:t>
      </w:r>
    </w:p>
    <w:p w14:paraId="1FF77BDC" w14:textId="77777777" w:rsidR="0026683F" w:rsidRPr="008846CA" w:rsidRDefault="0026683F" w:rsidP="00985DD1">
      <w:pPr>
        <w:spacing w:after="120"/>
        <w:rPr>
          <w:rFonts w:ascii="Calibri" w:hAnsi="Calibri" w:cs="Calibri"/>
        </w:rPr>
      </w:pPr>
    </w:p>
    <w:p w14:paraId="74577CB6" w14:textId="77777777" w:rsidR="0026683F" w:rsidRPr="008D4A85" w:rsidRDefault="0026683F" w:rsidP="00985DD1">
      <w:pPr>
        <w:spacing w:after="120"/>
        <w:ind w:left="708"/>
        <w:rPr>
          <w:rFonts w:ascii="Calibri" w:hAnsi="Calibri" w:cs="Calibri"/>
          <w:b/>
          <w:color w:val="1F4E79" w:themeColor="accent1" w:themeShade="80"/>
        </w:rPr>
      </w:pPr>
      <w:r w:rsidRPr="008D4A85">
        <w:rPr>
          <w:rFonts w:ascii="Calibri" w:hAnsi="Calibri" w:cs="Calibri"/>
          <w:b/>
          <w:color w:val="1F4E79" w:themeColor="accent1" w:themeShade="80"/>
        </w:rPr>
        <w:t>CBOs now work collectively beyond party lines</w:t>
      </w:r>
    </w:p>
    <w:p w14:paraId="5B58517E" w14:textId="77777777" w:rsidR="0026683F" w:rsidRPr="008846CA" w:rsidRDefault="0026683F" w:rsidP="00985DD1">
      <w:pPr>
        <w:spacing w:after="120"/>
        <w:ind w:left="708"/>
        <w:rPr>
          <w:rFonts w:ascii="Calibri" w:hAnsi="Calibri" w:cs="Calibri"/>
          <w:sz w:val="22"/>
        </w:rPr>
      </w:pPr>
      <w:r w:rsidRPr="008846CA">
        <w:rPr>
          <w:rFonts w:ascii="Calibri" w:hAnsi="Calibri" w:cs="Calibri"/>
          <w:sz w:val="22"/>
        </w:rPr>
        <w:t xml:space="preserve">CBOs are very small grassroots organizations generally dominated by a president, running an occasional activity here and there, and mobilized by political parties at election time. CBOs initially considered participating youth to belong to them and sought to increase numbers through activities. The Program worked directly with CBOs in the early stages of implementation of the Community Model to bring CBOs to consider excluded youth collectively instead of as competitors. </w:t>
      </w:r>
    </w:p>
    <w:p w14:paraId="663B46E2" w14:textId="77777777" w:rsidR="0026683F" w:rsidRPr="008846CA" w:rsidRDefault="0026683F" w:rsidP="00985DD1">
      <w:pPr>
        <w:spacing w:after="120"/>
        <w:ind w:left="708"/>
        <w:rPr>
          <w:rFonts w:ascii="Calibri" w:hAnsi="Calibri" w:cs="Calibri"/>
          <w:sz w:val="22"/>
        </w:rPr>
      </w:pPr>
      <w:r w:rsidRPr="008846CA">
        <w:rPr>
          <w:rFonts w:ascii="Calibri" w:hAnsi="Calibri" w:cs="Calibri"/>
          <w:sz w:val="22"/>
        </w:rPr>
        <w:t xml:space="preserve"> CBOs were trained directly by FORSATY on method and convinced by FORSATY that any impact on youth at all requires steady, weekly activities. To engage youth effectively and success at their reintegration, CBOs needed to work collectively to offer youth a range of activities that suited their individual aptitudes and tastes. This could only be achieved by working as a coordinated group. </w:t>
      </w:r>
    </w:p>
    <w:p w14:paraId="0B1B2C77" w14:textId="77777777" w:rsidR="0026683F" w:rsidRPr="008846CA" w:rsidRDefault="0026683F" w:rsidP="00985DD1">
      <w:pPr>
        <w:spacing w:after="120"/>
        <w:ind w:left="708"/>
        <w:rPr>
          <w:rFonts w:ascii="Calibri" w:hAnsi="Calibri" w:cs="Calibri"/>
          <w:sz w:val="22"/>
        </w:rPr>
      </w:pPr>
      <w:r w:rsidRPr="008846CA">
        <w:rPr>
          <w:rFonts w:ascii="Calibri" w:hAnsi="Calibri" w:cs="Calibri"/>
          <w:sz w:val="22"/>
        </w:rPr>
        <w:t xml:space="preserve">With FORSATY facilitation, CBOs established Neighborhood Management Committees (NMCs). NMCs were instrumental in achieving success on the ground, as well as in establishing a symmetrical relation with the OSS. NMCs developed governance mechanisms and basic operational norms. They exercise the power to invite and exclude new CBO members, and managed relations with their OSS collectively. </w:t>
      </w:r>
      <w:r>
        <w:rPr>
          <w:rFonts w:ascii="Calibri" w:hAnsi="Calibri" w:cs="Calibri"/>
          <w:sz w:val="22"/>
        </w:rPr>
        <w:t xml:space="preserve">They remain dependent on the One-Stop-Shop for in-kind support and technical assistance. Annual work plans are crafted by CBOs and adopted. They include required materials and days of youth coach indemnities for the youth clubs. </w:t>
      </w:r>
    </w:p>
    <w:p w14:paraId="2C8574F9" w14:textId="77777777" w:rsidR="0026683F" w:rsidRDefault="0026683F" w:rsidP="00985DD1">
      <w:pPr>
        <w:spacing w:after="120"/>
        <w:ind w:left="708"/>
        <w:rPr>
          <w:rFonts w:ascii="Calibri" w:hAnsi="Calibri" w:cs="Calibri"/>
          <w:sz w:val="22"/>
        </w:rPr>
      </w:pPr>
      <w:r>
        <w:rPr>
          <w:rFonts w:ascii="Calibri" w:hAnsi="Calibri" w:cs="Calibri"/>
          <w:sz w:val="22"/>
        </w:rPr>
        <w:t xml:space="preserve">Four of six neighborhoods have an NMC. Beni </w:t>
      </w:r>
      <w:proofErr w:type="spellStart"/>
      <w:r>
        <w:rPr>
          <w:rFonts w:ascii="Calibri" w:hAnsi="Calibri" w:cs="Calibri"/>
          <w:sz w:val="22"/>
        </w:rPr>
        <w:t>Makada</w:t>
      </w:r>
      <w:proofErr w:type="spellEnd"/>
      <w:r>
        <w:rPr>
          <w:rFonts w:ascii="Calibri" w:hAnsi="Calibri" w:cs="Calibri"/>
          <w:sz w:val="22"/>
        </w:rPr>
        <w:t xml:space="preserve"> CBOs have not yet created one; and CBOs in </w:t>
      </w:r>
      <w:proofErr w:type="spellStart"/>
      <w:r>
        <w:rPr>
          <w:rFonts w:ascii="Calibri" w:hAnsi="Calibri" w:cs="Calibri"/>
          <w:sz w:val="22"/>
        </w:rPr>
        <w:t>Bendibane</w:t>
      </w:r>
      <w:proofErr w:type="spellEnd"/>
      <w:r>
        <w:rPr>
          <w:rFonts w:ascii="Calibri" w:hAnsi="Calibri" w:cs="Calibri"/>
          <w:sz w:val="22"/>
        </w:rPr>
        <w:t xml:space="preserve"> are too few and too unstable to create one.  </w:t>
      </w:r>
    </w:p>
    <w:p w14:paraId="16E54096" w14:textId="77777777" w:rsidR="0026683F" w:rsidRPr="008846CA" w:rsidRDefault="0026683F" w:rsidP="00985DD1">
      <w:pPr>
        <w:spacing w:after="120"/>
        <w:ind w:left="708"/>
        <w:rPr>
          <w:rFonts w:ascii="Calibri" w:hAnsi="Calibri" w:cs="Calibri"/>
          <w:sz w:val="22"/>
        </w:rPr>
      </w:pPr>
      <w:r w:rsidRPr="008846CA">
        <w:rPr>
          <w:rFonts w:ascii="Calibri" w:hAnsi="Calibri" w:cs="Calibri"/>
          <w:sz w:val="22"/>
        </w:rPr>
        <w:t xml:space="preserve">The NMC dynamic has had a profound effect on CBOs. More than </w:t>
      </w:r>
      <w:r>
        <w:rPr>
          <w:rFonts w:ascii="Calibri" w:hAnsi="Calibri" w:cs="Calibri"/>
          <w:sz w:val="22"/>
        </w:rPr>
        <w:t>66</w:t>
      </w:r>
      <w:r w:rsidRPr="008846CA">
        <w:rPr>
          <w:rFonts w:ascii="Calibri" w:hAnsi="Calibri" w:cs="Calibri"/>
          <w:sz w:val="22"/>
        </w:rPr>
        <w:t xml:space="preserve"> CBOs </w:t>
      </w:r>
      <w:r>
        <w:rPr>
          <w:rFonts w:ascii="Calibri" w:hAnsi="Calibri" w:cs="Calibri"/>
          <w:sz w:val="22"/>
        </w:rPr>
        <w:t>have been</w:t>
      </w:r>
      <w:r w:rsidRPr="008846CA">
        <w:rPr>
          <w:rFonts w:ascii="Calibri" w:hAnsi="Calibri" w:cs="Calibri"/>
          <w:sz w:val="22"/>
        </w:rPr>
        <w:t xml:space="preserve"> members of an NMC at one time or other. NMCs dismissed </w:t>
      </w:r>
      <w:r>
        <w:rPr>
          <w:rFonts w:ascii="Calibri" w:hAnsi="Calibri" w:cs="Calibri"/>
          <w:sz w:val="22"/>
        </w:rPr>
        <w:t>24</w:t>
      </w:r>
      <w:r w:rsidRPr="008846CA">
        <w:rPr>
          <w:rFonts w:ascii="Calibri" w:hAnsi="Calibri" w:cs="Calibri"/>
          <w:sz w:val="22"/>
        </w:rPr>
        <w:t xml:space="preserve"> CBOs and invited </w:t>
      </w:r>
      <w:r>
        <w:rPr>
          <w:rFonts w:ascii="Calibri" w:hAnsi="Calibri" w:cs="Calibri"/>
          <w:sz w:val="22"/>
        </w:rPr>
        <w:t>12</w:t>
      </w:r>
      <w:r w:rsidRPr="008846CA">
        <w:rPr>
          <w:rFonts w:ascii="Calibri" w:hAnsi="Calibri" w:cs="Calibri"/>
          <w:sz w:val="22"/>
        </w:rPr>
        <w:t xml:space="preserve"> new members over </w:t>
      </w:r>
      <w:r>
        <w:rPr>
          <w:rFonts w:ascii="Calibri" w:hAnsi="Calibri" w:cs="Calibri"/>
          <w:sz w:val="22"/>
        </w:rPr>
        <w:t>five</w:t>
      </w:r>
      <w:r w:rsidRPr="008846CA">
        <w:rPr>
          <w:rFonts w:ascii="Calibri" w:hAnsi="Calibri" w:cs="Calibri"/>
          <w:sz w:val="22"/>
        </w:rPr>
        <w:t xml:space="preserve"> years of Community Model implementation. Decisions are non</w:t>
      </w:r>
      <w:r>
        <w:rPr>
          <w:rFonts w:ascii="Calibri" w:hAnsi="Calibri" w:cs="Calibri"/>
          <w:sz w:val="22"/>
        </w:rPr>
        <w:t>-</w:t>
      </w:r>
      <w:r w:rsidRPr="008846CA">
        <w:rPr>
          <w:rFonts w:ascii="Calibri" w:hAnsi="Calibri" w:cs="Calibri"/>
          <w:sz w:val="22"/>
        </w:rPr>
        <w:t xml:space="preserve">partisan and based on individual CBO performance in running regular activities according to the Model. </w:t>
      </w:r>
    </w:p>
    <w:p w14:paraId="73EB82F2" w14:textId="77777777" w:rsidR="0026683F" w:rsidRDefault="0026683F" w:rsidP="00985DD1">
      <w:pPr>
        <w:spacing w:after="120"/>
        <w:ind w:left="708"/>
        <w:rPr>
          <w:rFonts w:ascii="Calibri" w:hAnsi="Calibri" w:cs="Calibri"/>
          <w:sz w:val="22"/>
        </w:rPr>
      </w:pPr>
      <w:r w:rsidRPr="008846CA">
        <w:rPr>
          <w:rFonts w:ascii="Calibri" w:hAnsi="Calibri" w:cs="Calibri"/>
          <w:sz w:val="22"/>
        </w:rPr>
        <w:t>NMC evolution is sharply contra</w:t>
      </w:r>
      <w:r>
        <w:rPr>
          <w:rFonts w:ascii="Calibri" w:hAnsi="Calibri" w:cs="Calibri"/>
          <w:sz w:val="22"/>
        </w:rPr>
        <w:t>s</w:t>
      </w:r>
      <w:r w:rsidRPr="008846CA">
        <w:rPr>
          <w:rFonts w:ascii="Calibri" w:hAnsi="Calibri" w:cs="Calibri"/>
          <w:sz w:val="22"/>
        </w:rPr>
        <w:t xml:space="preserve">ted between neighborhoods. In </w:t>
      </w:r>
      <w:proofErr w:type="spellStart"/>
      <w:r w:rsidRPr="008846CA">
        <w:rPr>
          <w:rFonts w:ascii="Calibri" w:hAnsi="Calibri" w:cs="Calibri"/>
          <w:sz w:val="22"/>
        </w:rPr>
        <w:t>Boujerrah</w:t>
      </w:r>
      <w:proofErr w:type="spellEnd"/>
      <w:r w:rsidRPr="008846CA">
        <w:rPr>
          <w:rFonts w:ascii="Calibri" w:hAnsi="Calibri" w:cs="Calibri"/>
          <w:sz w:val="22"/>
        </w:rPr>
        <w:t xml:space="preserve"> neighborhood, Tetouan commune, the NMC, founded in 2015, has kept the same CBO members</w:t>
      </w:r>
      <w:r>
        <w:rPr>
          <w:rFonts w:ascii="Calibri" w:hAnsi="Calibri" w:cs="Calibri"/>
          <w:sz w:val="22"/>
        </w:rPr>
        <w:t xml:space="preserve"> and has a rotating presidency. </w:t>
      </w:r>
      <w:r w:rsidRPr="008846CA">
        <w:rPr>
          <w:rFonts w:ascii="Calibri" w:hAnsi="Calibri" w:cs="Calibri"/>
          <w:sz w:val="22"/>
        </w:rPr>
        <w:t xml:space="preserve">The </w:t>
      </w:r>
      <w:r>
        <w:rPr>
          <w:rFonts w:ascii="Calibri" w:hAnsi="Calibri" w:cs="Calibri"/>
          <w:sz w:val="22"/>
        </w:rPr>
        <w:t>CBOs</w:t>
      </w:r>
      <w:r w:rsidRPr="008846CA">
        <w:rPr>
          <w:rFonts w:ascii="Calibri" w:hAnsi="Calibri" w:cs="Calibri"/>
          <w:sz w:val="22"/>
        </w:rPr>
        <w:t xml:space="preserve"> work in solidarity, providing volunteer youth coaches to individual CBOs when they struggle to replace departing coaches</w:t>
      </w:r>
      <w:r>
        <w:rPr>
          <w:rFonts w:ascii="Calibri" w:hAnsi="Calibri" w:cs="Calibri"/>
          <w:sz w:val="22"/>
        </w:rPr>
        <w:t xml:space="preserve"> and sharing means of transportation. </w:t>
      </w:r>
      <w:r w:rsidRPr="008846CA">
        <w:rPr>
          <w:rFonts w:ascii="Calibri" w:hAnsi="Calibri" w:cs="Calibri"/>
          <w:sz w:val="22"/>
        </w:rPr>
        <w:t xml:space="preserve"> </w:t>
      </w:r>
    </w:p>
    <w:p w14:paraId="2D0B708E" w14:textId="77777777" w:rsidR="0026683F" w:rsidRDefault="0026683F" w:rsidP="00985DD1">
      <w:pPr>
        <w:spacing w:after="120"/>
        <w:ind w:left="708"/>
        <w:rPr>
          <w:rFonts w:ascii="Calibri" w:hAnsi="Calibri" w:cs="Calibri"/>
          <w:sz w:val="22"/>
        </w:rPr>
      </w:pPr>
      <w:r>
        <w:rPr>
          <w:rFonts w:ascii="Calibri" w:hAnsi="Calibri" w:cs="Calibri"/>
          <w:sz w:val="22"/>
        </w:rPr>
        <w:t xml:space="preserve">In </w:t>
      </w:r>
      <w:proofErr w:type="spellStart"/>
      <w:r>
        <w:rPr>
          <w:rFonts w:ascii="Calibri" w:hAnsi="Calibri" w:cs="Calibri"/>
          <w:sz w:val="22"/>
        </w:rPr>
        <w:t>Benkirane</w:t>
      </w:r>
      <w:proofErr w:type="spellEnd"/>
      <w:r>
        <w:rPr>
          <w:rFonts w:ascii="Calibri" w:hAnsi="Calibri" w:cs="Calibri"/>
          <w:sz w:val="22"/>
        </w:rPr>
        <w:t xml:space="preserve"> neighborhood, the NMC worked for two years after the FORSATY program ended its partnership with OSS partner Hay </w:t>
      </w:r>
      <w:proofErr w:type="spellStart"/>
      <w:r>
        <w:rPr>
          <w:rFonts w:ascii="Calibri" w:hAnsi="Calibri" w:cs="Calibri"/>
          <w:sz w:val="22"/>
        </w:rPr>
        <w:t>Benkirane</w:t>
      </w:r>
      <w:proofErr w:type="spellEnd"/>
      <w:r>
        <w:rPr>
          <w:rFonts w:ascii="Calibri" w:hAnsi="Calibri" w:cs="Calibri"/>
          <w:sz w:val="22"/>
        </w:rPr>
        <w:t xml:space="preserve">. In Bir </w:t>
      </w:r>
      <w:proofErr w:type="spellStart"/>
      <w:r>
        <w:rPr>
          <w:rFonts w:ascii="Calibri" w:hAnsi="Calibri" w:cs="Calibri"/>
          <w:sz w:val="22"/>
        </w:rPr>
        <w:t>Chifae</w:t>
      </w:r>
      <w:proofErr w:type="spellEnd"/>
      <w:r>
        <w:rPr>
          <w:rFonts w:ascii="Calibri" w:hAnsi="Calibri" w:cs="Calibri"/>
          <w:sz w:val="22"/>
        </w:rPr>
        <w:t xml:space="preserve"> and Old Medina, the NMC welcomes and excludes members, in Bir </w:t>
      </w:r>
      <w:proofErr w:type="spellStart"/>
      <w:r>
        <w:rPr>
          <w:rFonts w:ascii="Calibri" w:hAnsi="Calibri" w:cs="Calibri"/>
          <w:sz w:val="22"/>
        </w:rPr>
        <w:t>Chifae</w:t>
      </w:r>
      <w:proofErr w:type="spellEnd"/>
      <w:r>
        <w:rPr>
          <w:rFonts w:ascii="Calibri" w:hAnsi="Calibri" w:cs="Calibri"/>
          <w:sz w:val="22"/>
        </w:rPr>
        <w:t xml:space="preserve"> it also tracks activities. In Jbel Dersa, the NMC is operational but stifled by the OSS. Jbel Dersa and UNFM-JM CBOs are expected to constitute an NMC. </w:t>
      </w:r>
    </w:p>
    <w:p w14:paraId="2AE9CE21" w14:textId="77777777" w:rsidR="0026683F" w:rsidRPr="008D4A85" w:rsidRDefault="0026683F" w:rsidP="00985DD1">
      <w:pPr>
        <w:spacing w:after="120"/>
        <w:ind w:left="708"/>
        <w:rPr>
          <w:rFonts w:ascii="Calibri" w:hAnsi="Calibri" w:cs="Calibri"/>
          <w:b/>
          <w:color w:val="1F4E79" w:themeColor="accent1" w:themeShade="80"/>
          <w:sz w:val="22"/>
        </w:rPr>
      </w:pPr>
      <w:r w:rsidRPr="008D4A85">
        <w:rPr>
          <w:rFonts w:ascii="Calibri" w:hAnsi="Calibri" w:cs="Calibri"/>
          <w:b/>
          <w:color w:val="1F4E79" w:themeColor="accent1" w:themeShade="80"/>
          <w:sz w:val="22"/>
        </w:rPr>
        <w:t xml:space="preserve">Challenge </w:t>
      </w:r>
    </w:p>
    <w:p w14:paraId="669599F5" w14:textId="77777777" w:rsidR="0026683F" w:rsidRPr="008846CA" w:rsidRDefault="0026683F" w:rsidP="0026683F">
      <w:pPr>
        <w:spacing w:after="120"/>
        <w:ind w:left="708"/>
        <w:rPr>
          <w:rFonts w:ascii="Calibri" w:hAnsi="Calibri" w:cs="Calibri"/>
          <w:sz w:val="22"/>
        </w:rPr>
      </w:pPr>
      <w:r>
        <w:rPr>
          <w:rFonts w:ascii="Calibri" w:hAnsi="Calibri" w:cs="Calibri"/>
          <w:sz w:val="22"/>
        </w:rPr>
        <w:t xml:space="preserve">The essential challenge is linked to continued funding of Community activities. A second challenge is related to the ability of OSS to have stable and </w:t>
      </w:r>
      <w:proofErr w:type="spellStart"/>
      <w:r>
        <w:rPr>
          <w:rFonts w:ascii="Calibri" w:hAnsi="Calibri" w:cs="Calibri"/>
          <w:sz w:val="22"/>
        </w:rPr>
        <w:t>decicated</w:t>
      </w:r>
      <w:proofErr w:type="spellEnd"/>
      <w:r>
        <w:rPr>
          <w:rFonts w:ascii="Calibri" w:hAnsi="Calibri" w:cs="Calibri"/>
          <w:sz w:val="22"/>
        </w:rPr>
        <w:t xml:space="preserve"> Community coordinators. The rare quality that makes a difference at the grassroots is a moral engagement toward excluded youth. </w:t>
      </w:r>
      <w:proofErr w:type="spellStart"/>
      <w:r>
        <w:rPr>
          <w:rFonts w:ascii="Calibri" w:hAnsi="Calibri" w:cs="Calibri"/>
          <w:sz w:val="22"/>
        </w:rPr>
        <w:t>Whan</w:t>
      </w:r>
      <w:proofErr w:type="spellEnd"/>
      <w:r>
        <w:rPr>
          <w:rFonts w:ascii="Calibri" w:hAnsi="Calibri" w:cs="Calibri"/>
          <w:sz w:val="22"/>
        </w:rPr>
        <w:t xml:space="preserve"> this is kept alive by Community coordinators, CBOs follow.</w:t>
      </w:r>
    </w:p>
    <w:tbl>
      <w:tblPr>
        <w:tblStyle w:val="TableGrid"/>
        <w:tblpPr w:leftFromText="113" w:rightFromText="113" w:vertAnchor="text" w:horzAnchor="margin" w:tblpXSpec="center" w:tblpY="348"/>
        <w:tblOverlap w:val="never"/>
        <w:tblW w:w="7798" w:type="dxa"/>
        <w:tblInd w:w="0" w:type="dxa"/>
        <w:shd w:val="clear" w:color="auto" w:fill="002060"/>
        <w:tblCellMar>
          <w:left w:w="198" w:type="dxa"/>
          <w:right w:w="198" w:type="dxa"/>
        </w:tblCellMar>
        <w:tblLook w:val="04A0" w:firstRow="1" w:lastRow="0" w:firstColumn="1" w:lastColumn="0" w:noHBand="0" w:noVBand="1"/>
      </w:tblPr>
      <w:tblGrid>
        <w:gridCol w:w="7798"/>
      </w:tblGrid>
      <w:tr w:rsidR="00906AD9" w:rsidRPr="009D2F5C" w14:paraId="7182BED4" w14:textId="77777777" w:rsidTr="008D4A85">
        <w:trPr>
          <w:trHeight w:val="4111"/>
        </w:trPr>
        <w:tc>
          <w:tcPr>
            <w:tcW w:w="7798" w:type="dxa"/>
            <w:shd w:val="clear" w:color="auto" w:fill="1F4E79" w:themeFill="accent1" w:themeFillShade="80"/>
            <w:vAlign w:val="center"/>
          </w:tcPr>
          <w:p w14:paraId="3930E645" w14:textId="77777777" w:rsidR="00906AD9" w:rsidRPr="009D2F5C" w:rsidRDefault="00906AD9" w:rsidP="00906AD9">
            <w:pPr>
              <w:spacing w:before="120" w:after="120"/>
              <w:jc w:val="center"/>
              <w:rPr>
                <w:rFonts w:asciiTheme="minorHAnsi" w:hAnsiTheme="minorHAnsi" w:cstheme="minorHAnsi"/>
                <w:b/>
                <w:color w:val="FFFFFF" w:themeColor="background1"/>
              </w:rPr>
            </w:pPr>
            <w:r w:rsidRPr="009D2F5C">
              <w:rPr>
                <w:rFonts w:asciiTheme="minorHAnsi" w:hAnsiTheme="minorHAnsi" w:cstheme="minorHAnsi"/>
                <w:b/>
                <w:color w:val="FFFFFF" w:themeColor="background1"/>
              </w:rPr>
              <w:t>Wilaya Tangier Champion and My School programs</w:t>
            </w:r>
          </w:p>
          <w:p w14:paraId="23FEC487" w14:textId="77777777" w:rsidR="00906AD9" w:rsidRPr="009D2F5C" w:rsidRDefault="00906AD9" w:rsidP="00906AD9">
            <w:pPr>
              <w:spacing w:before="120" w:after="120"/>
              <w:jc w:val="center"/>
              <w:rPr>
                <w:rFonts w:asciiTheme="minorHAnsi" w:hAnsiTheme="minorHAnsi" w:cstheme="minorHAnsi"/>
                <w:color w:val="FFFFFF" w:themeColor="background1"/>
                <w:sz w:val="20"/>
                <w:szCs w:val="20"/>
              </w:rPr>
            </w:pPr>
            <w:r w:rsidRPr="009D2F5C">
              <w:rPr>
                <w:rFonts w:asciiTheme="minorHAnsi" w:hAnsiTheme="minorHAnsi" w:cstheme="minorHAnsi"/>
                <w:color w:val="FFFFFF" w:themeColor="background1"/>
                <w:sz w:val="20"/>
                <w:szCs w:val="20"/>
              </w:rPr>
              <w:t>The regional Wilaya has introduced broad programming inspired by FORSATY; now in its third year of implementation in Tangier and reproduced in other cities this year. Tangier Champion is a city-wide series of sports tournaments open to all neighborhood youth that constitute and register a team. While FORSATY provided financial support, the bulk of the activity is funded by the Wilaya. More than 10,000 youth take part each year. Testimony from a key official indicates a strong progression in civic-mindedness from participants from one year to the next.</w:t>
            </w:r>
          </w:p>
          <w:p w14:paraId="7FC63240" w14:textId="77777777" w:rsidR="00906AD9" w:rsidRPr="009D2F5C" w:rsidRDefault="00906AD9" w:rsidP="00906AD9">
            <w:pPr>
              <w:spacing w:before="120" w:after="120"/>
              <w:jc w:val="center"/>
              <w:rPr>
                <w:rFonts w:asciiTheme="minorHAnsi" w:hAnsiTheme="minorHAnsi" w:cstheme="minorHAnsi"/>
                <w:color w:val="FFFFFF" w:themeColor="background1"/>
                <w:sz w:val="20"/>
                <w:szCs w:val="20"/>
              </w:rPr>
            </w:pPr>
            <w:r w:rsidRPr="009D2F5C">
              <w:rPr>
                <w:rFonts w:asciiTheme="minorHAnsi" w:hAnsiTheme="minorHAnsi" w:cstheme="minorHAnsi"/>
                <w:color w:val="FFFFFF" w:themeColor="background1"/>
                <w:sz w:val="20"/>
                <w:szCs w:val="20"/>
              </w:rPr>
              <w:t>The Wilaya has also introduced, in parallel, an annual extracurricular talent competition mobilizing all Tangier and Tetouan schools, as well as school in other cities. FORSATY partner schools partake and regularly win top prizes in the competition. The Wilaya is expected to continue to fund and organize both programs into the foreseeable future and does not rely on US support to do so.</w:t>
            </w:r>
          </w:p>
        </w:tc>
      </w:tr>
    </w:tbl>
    <w:p w14:paraId="671B1962" w14:textId="77777777" w:rsidR="006E24AF" w:rsidRPr="009D2F5C" w:rsidRDefault="006E24AF" w:rsidP="00F74ADF">
      <w:pPr>
        <w:spacing w:before="120" w:after="120"/>
        <w:jc w:val="both"/>
        <w:rPr>
          <w:rFonts w:asciiTheme="minorHAnsi" w:hAnsiTheme="minorHAnsi" w:cstheme="minorHAnsi"/>
        </w:rPr>
      </w:pPr>
    </w:p>
    <w:p w14:paraId="5FD80088" w14:textId="0A36E8BA" w:rsidR="00861057" w:rsidRPr="009D2F5C" w:rsidRDefault="00861057" w:rsidP="00F74ADF">
      <w:pPr>
        <w:spacing w:before="120" w:after="120"/>
        <w:jc w:val="both"/>
        <w:rPr>
          <w:rFonts w:asciiTheme="minorHAnsi" w:hAnsiTheme="minorHAnsi" w:cstheme="minorHAnsi"/>
        </w:rPr>
      </w:pPr>
    </w:p>
    <w:p w14:paraId="778AD439" w14:textId="23FC98CD" w:rsidR="00906AD9" w:rsidRPr="009D2F5C" w:rsidRDefault="00906AD9" w:rsidP="00F74ADF">
      <w:pPr>
        <w:spacing w:before="120" w:after="120"/>
        <w:jc w:val="both"/>
        <w:rPr>
          <w:rFonts w:asciiTheme="minorHAnsi" w:hAnsiTheme="minorHAnsi" w:cstheme="minorHAnsi"/>
        </w:rPr>
      </w:pPr>
    </w:p>
    <w:p w14:paraId="2C7EC152" w14:textId="15CB4042" w:rsidR="00906AD9" w:rsidRPr="009D2F5C" w:rsidRDefault="00906AD9" w:rsidP="00F74ADF">
      <w:pPr>
        <w:spacing w:before="120" w:after="120"/>
        <w:jc w:val="both"/>
        <w:rPr>
          <w:rFonts w:asciiTheme="minorHAnsi" w:hAnsiTheme="minorHAnsi" w:cstheme="minorHAnsi"/>
        </w:rPr>
      </w:pPr>
    </w:p>
    <w:p w14:paraId="316CD2CF" w14:textId="36E016D5" w:rsidR="00906AD9" w:rsidRPr="009D2F5C" w:rsidRDefault="00906AD9" w:rsidP="00F74ADF">
      <w:pPr>
        <w:spacing w:before="120" w:after="120"/>
        <w:jc w:val="both"/>
        <w:rPr>
          <w:rFonts w:asciiTheme="minorHAnsi" w:hAnsiTheme="minorHAnsi" w:cstheme="minorHAnsi"/>
        </w:rPr>
      </w:pPr>
    </w:p>
    <w:p w14:paraId="4DD8B5BB" w14:textId="0DC0A44C" w:rsidR="00906AD9" w:rsidRPr="009D2F5C" w:rsidRDefault="00906AD9" w:rsidP="00F74ADF">
      <w:pPr>
        <w:spacing w:before="120" w:after="120"/>
        <w:jc w:val="both"/>
        <w:rPr>
          <w:rFonts w:asciiTheme="minorHAnsi" w:hAnsiTheme="minorHAnsi" w:cstheme="minorHAnsi"/>
        </w:rPr>
      </w:pPr>
    </w:p>
    <w:p w14:paraId="326BB786" w14:textId="696C6732" w:rsidR="00906AD9" w:rsidRPr="009D2F5C" w:rsidRDefault="00906AD9" w:rsidP="00F74ADF">
      <w:pPr>
        <w:spacing w:before="120" w:after="120"/>
        <w:jc w:val="both"/>
        <w:rPr>
          <w:rFonts w:asciiTheme="minorHAnsi" w:hAnsiTheme="minorHAnsi" w:cstheme="minorHAnsi"/>
        </w:rPr>
      </w:pPr>
    </w:p>
    <w:p w14:paraId="7EBFC8FE" w14:textId="1E8EC4B1" w:rsidR="00906AD9" w:rsidRPr="009D2F5C" w:rsidRDefault="00906AD9" w:rsidP="00F74ADF">
      <w:pPr>
        <w:spacing w:before="120" w:after="120"/>
        <w:jc w:val="both"/>
        <w:rPr>
          <w:rFonts w:asciiTheme="minorHAnsi" w:hAnsiTheme="minorHAnsi" w:cstheme="minorHAnsi"/>
        </w:rPr>
      </w:pPr>
    </w:p>
    <w:p w14:paraId="661C7D0F" w14:textId="6DF6A294" w:rsidR="00906AD9" w:rsidRPr="009D2F5C" w:rsidRDefault="00906AD9" w:rsidP="00F74ADF">
      <w:pPr>
        <w:spacing w:before="120" w:after="120"/>
        <w:jc w:val="both"/>
        <w:rPr>
          <w:rFonts w:asciiTheme="minorHAnsi" w:hAnsiTheme="minorHAnsi" w:cstheme="minorHAnsi"/>
        </w:rPr>
      </w:pPr>
    </w:p>
    <w:p w14:paraId="066E8249" w14:textId="5888D7ED" w:rsidR="00906AD9" w:rsidRPr="009D2F5C" w:rsidRDefault="00906AD9" w:rsidP="00F74ADF">
      <w:pPr>
        <w:spacing w:before="120" w:after="120"/>
        <w:jc w:val="both"/>
        <w:rPr>
          <w:rFonts w:asciiTheme="minorHAnsi" w:hAnsiTheme="minorHAnsi" w:cstheme="minorHAnsi"/>
        </w:rPr>
      </w:pPr>
    </w:p>
    <w:bookmarkEnd w:id="32"/>
    <w:p w14:paraId="026A81EE" w14:textId="77777777" w:rsidR="0026683F" w:rsidRPr="008D4A85" w:rsidRDefault="0026683F" w:rsidP="008D4A85">
      <w:pPr>
        <w:spacing w:after="120"/>
        <w:ind w:firstLine="708"/>
        <w:rPr>
          <w:rFonts w:ascii="Calibri" w:hAnsi="Calibri" w:cs="Calibri"/>
          <w:b/>
          <w:color w:val="1F4E79" w:themeColor="accent1" w:themeShade="80"/>
        </w:rPr>
      </w:pPr>
      <w:r w:rsidRPr="008D4A85">
        <w:rPr>
          <w:rFonts w:ascii="Calibri" w:hAnsi="Calibri" w:cs="Calibri"/>
          <w:b/>
          <w:color w:val="1F4E79" w:themeColor="accent1" w:themeShade="80"/>
        </w:rPr>
        <w:t xml:space="preserve">Schools welcome and parents request support from CSOs </w:t>
      </w:r>
    </w:p>
    <w:p w14:paraId="4B074893" w14:textId="77777777" w:rsidR="0026683F" w:rsidRPr="008846CA" w:rsidRDefault="0026683F" w:rsidP="0026683F">
      <w:pPr>
        <w:spacing w:after="120"/>
        <w:ind w:left="708"/>
        <w:rPr>
          <w:rFonts w:asciiTheme="minorHAnsi" w:hAnsiTheme="minorHAnsi" w:cstheme="minorHAnsi"/>
          <w:sz w:val="22"/>
        </w:rPr>
      </w:pPr>
      <w:r w:rsidRPr="008846CA">
        <w:rPr>
          <w:rFonts w:asciiTheme="minorHAnsi" w:hAnsiTheme="minorHAnsi" w:cstheme="minorHAnsi"/>
          <w:sz w:val="22"/>
        </w:rPr>
        <w:t>At the onset of FORSATY teachers in partner schools did not welcome OSS educators and monitors. They perceived education support as an intrusion by an external actor on their turf. Over time teachers were able to see the benefits of the OSS services on their students and overwhelmingly changed their opinion. Now most teachers with students in the Program and OSS educators have an open working relationship and exchange information on student performance. This is the case in 8 of 13 partner schools. In the other schools, difficult working environments</w:t>
      </w:r>
      <w:r>
        <w:rPr>
          <w:rFonts w:asciiTheme="minorHAnsi" w:hAnsiTheme="minorHAnsi" w:cstheme="minorHAnsi"/>
          <w:sz w:val="22"/>
        </w:rPr>
        <w:t xml:space="preserve"> and </w:t>
      </w:r>
      <w:r w:rsidRPr="008846CA">
        <w:rPr>
          <w:rFonts w:asciiTheme="minorHAnsi" w:hAnsiTheme="minorHAnsi" w:cstheme="minorHAnsi"/>
          <w:sz w:val="22"/>
        </w:rPr>
        <w:t xml:space="preserve">low morale leave little room for teachers to open to initiatives.  </w:t>
      </w:r>
    </w:p>
    <w:p w14:paraId="71780352" w14:textId="77777777" w:rsidR="0026683F" w:rsidRPr="008846CA" w:rsidRDefault="0026683F" w:rsidP="0026683F">
      <w:pPr>
        <w:spacing w:after="120"/>
        <w:ind w:left="708"/>
        <w:rPr>
          <w:rFonts w:asciiTheme="minorHAnsi" w:hAnsiTheme="minorHAnsi" w:cstheme="minorHAnsi"/>
          <w:sz w:val="22"/>
        </w:rPr>
      </w:pPr>
      <w:r w:rsidRPr="008846CA">
        <w:rPr>
          <w:rFonts w:asciiTheme="minorHAnsi" w:hAnsiTheme="minorHAnsi" w:cstheme="minorHAnsi"/>
          <w:sz w:val="22"/>
        </w:rPr>
        <w:t xml:space="preserve">Teachers and the Director of </w:t>
      </w:r>
      <w:r w:rsidRPr="008846CA">
        <w:rPr>
          <w:rFonts w:asciiTheme="minorHAnsi" w:hAnsiTheme="minorHAnsi" w:cstheme="minorHAnsi"/>
          <w:sz w:val="22"/>
          <w:lang w:bidi="ar-MA"/>
        </w:rPr>
        <w:t xml:space="preserve">Abi Bakr Razi school presented the OSS educator with a letter of recognition. </w:t>
      </w:r>
      <w:r w:rsidRPr="008846CA">
        <w:rPr>
          <w:rFonts w:asciiTheme="minorHAnsi" w:hAnsiTheme="minorHAnsi" w:cstheme="minorHAnsi"/>
          <w:sz w:val="22"/>
        </w:rPr>
        <w:t xml:space="preserve">Most school directors have been requesting the expansion of services in their schools, include the OSS in year-end ceremonies and, in two cases, occasionally include the OSS is the school management committee. </w:t>
      </w:r>
    </w:p>
    <w:p w14:paraId="2424626B" w14:textId="77777777" w:rsidR="0026683F" w:rsidRPr="008846CA" w:rsidRDefault="0026683F" w:rsidP="0026683F">
      <w:pPr>
        <w:spacing w:after="120"/>
        <w:ind w:left="708"/>
        <w:rPr>
          <w:rFonts w:asciiTheme="minorHAnsi" w:hAnsiTheme="minorHAnsi" w:cstheme="minorHAnsi"/>
          <w:sz w:val="22"/>
        </w:rPr>
      </w:pPr>
      <w:r w:rsidRPr="008846CA">
        <w:rPr>
          <w:rFonts w:asciiTheme="minorHAnsi" w:hAnsiTheme="minorHAnsi" w:cstheme="minorHAnsi"/>
          <w:sz w:val="22"/>
        </w:rPr>
        <w:t xml:space="preserve">As parents witnessed the change in students, several parents pressured their school director to expand the program to other students. Parents in Tetouan also pressured the Provincial Education Administration (PEA) to expand FORSATY to other schools. This new parental interest in education quality and outcomes was also the result of regular OSS sessions with the parents of participants, which steadily grew in popularity to reach an average of 37 parents attending the meetings in FY2017.  </w:t>
      </w:r>
    </w:p>
    <w:p w14:paraId="22E05FA4" w14:textId="77777777" w:rsidR="0026683F" w:rsidRPr="008846CA" w:rsidRDefault="0026683F" w:rsidP="0026683F">
      <w:pPr>
        <w:spacing w:after="120"/>
        <w:ind w:left="708"/>
        <w:rPr>
          <w:rFonts w:asciiTheme="minorHAnsi" w:hAnsiTheme="minorHAnsi" w:cstheme="minorHAnsi"/>
          <w:sz w:val="22"/>
        </w:rPr>
      </w:pPr>
      <w:r w:rsidRPr="008846CA">
        <w:rPr>
          <w:rFonts w:asciiTheme="minorHAnsi" w:hAnsiTheme="minorHAnsi" w:cstheme="minorHAnsi"/>
          <w:sz w:val="22"/>
        </w:rPr>
        <w:t>As a result, OSS were able to levy a contribution of five to 20 USD per participant per year from parents. Families that cannot pay (roughly 10%) are identified by the psychosocial services agents and OSS have found other resources enabling the OSS to wave the fee. These parental contributions and contributions from the OSS (mostly in-kind) enabled OSS to reach 10% financial autonomy for the education component by YR 4.</w:t>
      </w:r>
    </w:p>
    <w:p w14:paraId="14C1D5F8" w14:textId="77777777" w:rsidR="0026683F" w:rsidRPr="008D4A85" w:rsidRDefault="0026683F" w:rsidP="0026683F">
      <w:pPr>
        <w:spacing w:after="120"/>
        <w:ind w:left="708"/>
        <w:rPr>
          <w:rFonts w:asciiTheme="minorHAnsi" w:hAnsiTheme="minorHAnsi" w:cstheme="minorHAnsi"/>
          <w:b/>
          <w:color w:val="1F4E79" w:themeColor="accent1" w:themeShade="80"/>
          <w:sz w:val="22"/>
        </w:rPr>
      </w:pPr>
      <w:r w:rsidRPr="008D4A85">
        <w:rPr>
          <w:rFonts w:asciiTheme="minorHAnsi" w:hAnsiTheme="minorHAnsi" w:cstheme="minorHAnsi"/>
          <w:b/>
          <w:color w:val="1F4E79" w:themeColor="accent1" w:themeShade="80"/>
          <w:sz w:val="22"/>
        </w:rPr>
        <w:t>Challenges</w:t>
      </w:r>
    </w:p>
    <w:p w14:paraId="6B3A5831" w14:textId="77777777" w:rsidR="0026683F" w:rsidRPr="008846CA" w:rsidRDefault="0026683F" w:rsidP="0026683F">
      <w:pPr>
        <w:spacing w:after="120"/>
        <w:ind w:left="708"/>
        <w:rPr>
          <w:rFonts w:asciiTheme="minorHAnsi" w:hAnsiTheme="minorHAnsi" w:cstheme="minorHAnsi"/>
          <w:sz w:val="22"/>
        </w:rPr>
      </w:pPr>
      <w:r w:rsidRPr="008846CA">
        <w:rPr>
          <w:rFonts w:asciiTheme="minorHAnsi" w:hAnsiTheme="minorHAnsi" w:cstheme="minorHAnsi"/>
          <w:sz w:val="22"/>
        </w:rPr>
        <w:t xml:space="preserve">While schools request expanded services, they do not have the capacity, under current conditions, to mobilize internal or other funds to keep the services going or expand them. While administrative mechanisms exist that could channel some public funds to the OSS activity, the weakness of parent associations (APMTE – inexistent/inactive in most schools) and of the school administration does not permit this. This would require direct support to strengthen school governance, and this was not part of the FORSATY scope of work. </w:t>
      </w:r>
    </w:p>
    <w:p w14:paraId="38564C7B" w14:textId="77777777" w:rsidR="0026683F" w:rsidRPr="008846CA" w:rsidRDefault="0026683F" w:rsidP="0026683F">
      <w:pPr>
        <w:spacing w:after="120"/>
        <w:ind w:left="708"/>
        <w:rPr>
          <w:rFonts w:asciiTheme="minorHAnsi" w:hAnsiTheme="minorHAnsi" w:cstheme="minorHAnsi"/>
          <w:sz w:val="22"/>
        </w:rPr>
      </w:pPr>
      <w:r w:rsidRPr="008846CA">
        <w:rPr>
          <w:rFonts w:asciiTheme="minorHAnsi" w:hAnsiTheme="minorHAnsi" w:cstheme="minorHAnsi"/>
          <w:sz w:val="22"/>
        </w:rPr>
        <w:t>Moreover, general conditions inside schools, including shortages of teachers and classrooms, and strikes in the 2018-2019 school year, create</w:t>
      </w:r>
      <w:r>
        <w:rPr>
          <w:rFonts w:asciiTheme="minorHAnsi" w:hAnsiTheme="minorHAnsi" w:cstheme="minorHAnsi"/>
          <w:sz w:val="22"/>
        </w:rPr>
        <w:t>d</w:t>
      </w:r>
      <w:r w:rsidRPr="008846CA">
        <w:rPr>
          <w:rFonts w:asciiTheme="minorHAnsi" w:hAnsiTheme="minorHAnsi" w:cstheme="minorHAnsi"/>
          <w:sz w:val="22"/>
        </w:rPr>
        <w:t xml:space="preserve"> many other critical issues for school Directors and staff, reducing their availability to initiate change inside the school. </w:t>
      </w:r>
    </w:p>
    <w:p w14:paraId="61C0EE1D" w14:textId="77777777" w:rsidR="0026683F" w:rsidRPr="008846CA" w:rsidRDefault="0026683F" w:rsidP="0026683F">
      <w:pPr>
        <w:spacing w:after="120"/>
        <w:rPr>
          <w:rFonts w:ascii="Calibri" w:hAnsi="Calibri" w:cs="Calibri"/>
        </w:rPr>
      </w:pPr>
    </w:p>
    <w:p w14:paraId="417BA9CC" w14:textId="77777777" w:rsidR="0026683F" w:rsidRPr="008D4A85" w:rsidRDefault="0026683F" w:rsidP="0026683F">
      <w:pPr>
        <w:spacing w:after="120"/>
        <w:ind w:left="708"/>
        <w:rPr>
          <w:rFonts w:ascii="Calibri" w:hAnsi="Calibri" w:cs="Calibri"/>
          <w:b/>
          <w:color w:val="1F4E79" w:themeColor="accent1" w:themeShade="80"/>
        </w:rPr>
      </w:pPr>
      <w:r w:rsidRPr="008D4A85">
        <w:rPr>
          <w:rFonts w:ascii="Calibri" w:hAnsi="Calibri" w:cs="Calibri"/>
          <w:b/>
          <w:color w:val="1F4E79" w:themeColor="accent1" w:themeShade="80"/>
        </w:rPr>
        <w:t xml:space="preserve">Public services and OSS work together to build bridges </w:t>
      </w:r>
    </w:p>
    <w:p w14:paraId="402DDA17" w14:textId="77777777" w:rsidR="0026683F" w:rsidRPr="008846CA" w:rsidRDefault="0026683F" w:rsidP="0026683F">
      <w:pPr>
        <w:spacing w:after="120"/>
        <w:ind w:left="708"/>
        <w:rPr>
          <w:rFonts w:ascii="Calibri" w:hAnsi="Calibri"/>
          <w:sz w:val="22"/>
          <w:szCs w:val="22"/>
        </w:rPr>
      </w:pPr>
      <w:r w:rsidRPr="008846CA">
        <w:rPr>
          <w:rFonts w:ascii="Calibri" w:hAnsi="Calibri"/>
          <w:sz w:val="22"/>
          <w:szCs w:val="22"/>
        </w:rPr>
        <w:t xml:space="preserve">Youth most vulnerable to extremist messaging and recruitment are often those that do not access training and are most fragile when they do access public training centers. Many drop out or graduate without securing employment. This illustrates the gaps that exist and keep marginalized youth from moving forward with their lives and accessing decent employment. </w:t>
      </w:r>
    </w:p>
    <w:p w14:paraId="3A147C2C" w14:textId="77777777" w:rsidR="0026683F" w:rsidRPr="008846CA" w:rsidRDefault="0026683F" w:rsidP="0026683F">
      <w:pPr>
        <w:spacing w:after="120"/>
        <w:ind w:left="708"/>
        <w:rPr>
          <w:rFonts w:ascii="Calibri" w:hAnsi="Calibri"/>
          <w:sz w:val="22"/>
          <w:szCs w:val="22"/>
        </w:rPr>
      </w:pPr>
      <w:r w:rsidRPr="008846CA">
        <w:rPr>
          <w:rFonts w:ascii="Calibri" w:hAnsi="Calibri"/>
          <w:sz w:val="22"/>
          <w:szCs w:val="22"/>
        </w:rPr>
        <w:t xml:space="preserve">Through FORSATY, OSS and public services have bridged the gaps between services to open a more effective path from marginal to decently employed. OSS now plan regular information drives and employment forums reaching the most disenfranchised areas and populations, signing up hundreds of disaffected youth to services provided by the YSOs. The youth targeted are those that, very often, are entirely ignorant of what is available to them. </w:t>
      </w:r>
    </w:p>
    <w:p w14:paraId="3EEC7954" w14:textId="77777777" w:rsidR="0026683F" w:rsidRPr="008846CA" w:rsidRDefault="0026683F" w:rsidP="0026683F">
      <w:pPr>
        <w:spacing w:after="120"/>
        <w:ind w:left="708"/>
        <w:rPr>
          <w:rFonts w:ascii="Calibri" w:hAnsi="Calibri"/>
          <w:sz w:val="22"/>
          <w:szCs w:val="22"/>
        </w:rPr>
      </w:pPr>
      <w:r w:rsidRPr="008846CA">
        <w:rPr>
          <w:rFonts w:ascii="Calibri" w:hAnsi="Calibri"/>
          <w:sz w:val="22"/>
          <w:szCs w:val="22"/>
        </w:rPr>
        <w:t xml:space="preserve">YSOs subsequently combine their services to supply the youth with the entire, coordinated, necessary ensemble of services to enable them to reach decent employment and avoid exiting the process in failure. YSOs together provide vocational counseling, training, work readiness and placement services. </w:t>
      </w:r>
    </w:p>
    <w:p w14:paraId="10F76116" w14:textId="77777777" w:rsidR="0026683F" w:rsidRPr="008846CA" w:rsidRDefault="0026683F" w:rsidP="0026683F">
      <w:pPr>
        <w:spacing w:after="120"/>
        <w:ind w:left="708"/>
        <w:rPr>
          <w:rFonts w:ascii="Calibri" w:hAnsi="Calibri"/>
          <w:sz w:val="22"/>
          <w:szCs w:val="22"/>
        </w:rPr>
      </w:pPr>
      <w:r w:rsidRPr="008846CA">
        <w:rPr>
          <w:rFonts w:ascii="Calibri" w:hAnsi="Calibri"/>
          <w:sz w:val="22"/>
          <w:szCs w:val="22"/>
        </w:rPr>
        <w:t xml:space="preserve">Youth counselled are directed to the public or OSS center that best suits their profile and direction. YSOs coordinate with the national employment agency (ANAPEC) to provide youth with registration in the agency’s database and work readiness during their training. This contrasts sharply with the previous prevailing “system” in which marginalized youth did not access information, counselling did not exist, and technical training was disconnected from employment preparation – and YSOs were disconnected from each other. </w:t>
      </w:r>
    </w:p>
    <w:p w14:paraId="7D544D19" w14:textId="77777777" w:rsidR="0026683F" w:rsidRPr="008846CA" w:rsidRDefault="0026683F" w:rsidP="0026683F">
      <w:pPr>
        <w:spacing w:after="120"/>
        <w:ind w:left="708"/>
        <w:rPr>
          <w:rFonts w:ascii="Calibri" w:hAnsi="Calibri"/>
          <w:sz w:val="22"/>
          <w:szCs w:val="22"/>
        </w:rPr>
      </w:pPr>
      <w:r w:rsidRPr="008846CA">
        <w:rPr>
          <w:rFonts w:ascii="Calibri" w:hAnsi="Calibri"/>
          <w:sz w:val="22"/>
          <w:szCs w:val="22"/>
        </w:rPr>
        <w:t>The youth targeted are those that, very often, are entirely ignorant of what is available to them. More than 20% of counselled youth are now oriented toward other centers, as opposed to being automatically registered in whatever was available at the YSO. ANAPEC provided training to 1,264 youth in YSO centers. The new “ecosystem” enabled youth without primary or middle-school diplomas to access decent employment directly through ANAPEC services.</w:t>
      </w:r>
    </w:p>
    <w:p w14:paraId="261EBC8F" w14:textId="77777777" w:rsidR="0026683F" w:rsidRPr="008846CA" w:rsidRDefault="0026683F" w:rsidP="0026683F">
      <w:pPr>
        <w:spacing w:after="120"/>
        <w:ind w:left="708"/>
        <w:rPr>
          <w:rFonts w:ascii="Calibri" w:hAnsi="Calibri"/>
          <w:sz w:val="22"/>
          <w:szCs w:val="22"/>
        </w:rPr>
      </w:pPr>
      <w:r w:rsidRPr="008846CA">
        <w:rPr>
          <w:rFonts w:ascii="Calibri" w:hAnsi="Calibri"/>
          <w:sz w:val="22"/>
          <w:szCs w:val="22"/>
        </w:rPr>
        <w:t xml:space="preserve">Coordinated collaboration between YSOs is most developed in Tetouan. FORSATY OSS partners Al Amal and UNFM-JM have acquired considerable clout and now assemble public actors and the private sector around a table. The OSS and public YSOs now produce an annual joint plan. Participating Entraide Nationale (EN) centers and OSS now welcome youth from all over the city, from word of mouth reputation among youth. The increase in demand for services is significant and is pushing all YSO services beyond full capacity. </w:t>
      </w:r>
    </w:p>
    <w:p w14:paraId="043472D3" w14:textId="77777777" w:rsidR="0026683F" w:rsidRPr="008846CA" w:rsidRDefault="0026683F" w:rsidP="0026683F">
      <w:pPr>
        <w:spacing w:after="120"/>
        <w:ind w:left="708"/>
        <w:rPr>
          <w:rFonts w:ascii="Calibri" w:hAnsi="Calibri"/>
          <w:b/>
          <w:sz w:val="22"/>
          <w:szCs w:val="22"/>
        </w:rPr>
      </w:pPr>
      <w:r w:rsidRPr="008846CA">
        <w:rPr>
          <w:rFonts w:ascii="Calibri" w:hAnsi="Calibri"/>
          <w:sz w:val="22"/>
          <w:szCs w:val="22"/>
        </w:rPr>
        <w:t xml:space="preserve">This major change originated in an evolution in practices of OSSs. With FORSATY, OSSs changed their organizational focus, from activity delivery to youth and their individual needs. This led the OSS to consider the entire chain of needs and gaps, and initiate partnerships that broaden and multiply avenues to decent employment. </w:t>
      </w:r>
    </w:p>
    <w:p w14:paraId="6B25B6F5" w14:textId="77777777" w:rsidR="0026683F" w:rsidRPr="008846CA" w:rsidRDefault="0026683F" w:rsidP="0026683F">
      <w:pPr>
        <w:spacing w:after="120"/>
        <w:ind w:left="708"/>
        <w:rPr>
          <w:rFonts w:ascii="Calibri" w:hAnsi="Calibri"/>
          <w:b/>
          <w:sz w:val="22"/>
          <w:szCs w:val="22"/>
        </w:rPr>
      </w:pPr>
    </w:p>
    <w:p w14:paraId="20E8B896" w14:textId="77777777" w:rsidR="0026683F" w:rsidRPr="008D4A85" w:rsidRDefault="0026683F" w:rsidP="0026683F">
      <w:pPr>
        <w:spacing w:after="120"/>
        <w:ind w:left="708"/>
        <w:rPr>
          <w:rFonts w:ascii="Calibri" w:hAnsi="Calibri"/>
          <w:b/>
          <w:color w:val="1F4E79" w:themeColor="accent1" w:themeShade="80"/>
          <w:sz w:val="22"/>
          <w:szCs w:val="22"/>
        </w:rPr>
      </w:pPr>
      <w:r w:rsidRPr="008D4A85">
        <w:rPr>
          <w:rFonts w:ascii="Calibri" w:hAnsi="Calibri"/>
          <w:b/>
          <w:color w:val="1F4E79" w:themeColor="accent1" w:themeShade="80"/>
          <w:sz w:val="22"/>
          <w:szCs w:val="22"/>
        </w:rPr>
        <w:t>Challenges</w:t>
      </w:r>
    </w:p>
    <w:p w14:paraId="1AFE1568" w14:textId="77777777" w:rsidR="0026683F" w:rsidRPr="008846CA" w:rsidRDefault="0026683F" w:rsidP="0026683F">
      <w:pPr>
        <w:spacing w:after="120"/>
        <w:ind w:left="708"/>
        <w:rPr>
          <w:rFonts w:ascii="Calibri" w:hAnsi="Calibri"/>
          <w:sz w:val="22"/>
          <w:szCs w:val="22"/>
        </w:rPr>
      </w:pPr>
      <w:r w:rsidRPr="008846CA">
        <w:rPr>
          <w:rFonts w:ascii="Calibri" w:hAnsi="Calibri"/>
          <w:sz w:val="22"/>
          <w:szCs w:val="22"/>
        </w:rPr>
        <w:t xml:space="preserve">Joint information drives are dependent on a strong OSS, able to mobilize public YSOs. OSS partners have adopted the drives as a central part of their model. </w:t>
      </w:r>
    </w:p>
    <w:p w14:paraId="2087F220" w14:textId="77777777" w:rsidR="0026683F" w:rsidRPr="008846CA" w:rsidRDefault="0026683F" w:rsidP="0026683F">
      <w:pPr>
        <w:spacing w:after="120"/>
        <w:ind w:left="708"/>
        <w:rPr>
          <w:rFonts w:ascii="Calibri" w:hAnsi="Calibri"/>
          <w:sz w:val="22"/>
          <w:szCs w:val="22"/>
        </w:rPr>
      </w:pPr>
      <w:r w:rsidRPr="008846CA">
        <w:rPr>
          <w:rFonts w:ascii="Calibri" w:hAnsi="Calibri"/>
          <w:sz w:val="22"/>
          <w:szCs w:val="22"/>
        </w:rPr>
        <w:t xml:space="preserve">Not all OSS were able to hold the drives in the final program year. As a result, no drives were carried out by public YSOs. While the OSSs in question will resume drives, the situation highlights the necessary presence of a strong OSS for access by marginalized youth to access services. </w:t>
      </w:r>
    </w:p>
    <w:p w14:paraId="1A608A12" w14:textId="77777777" w:rsidR="0026683F" w:rsidRPr="008846CA" w:rsidRDefault="0026683F" w:rsidP="0026683F">
      <w:pPr>
        <w:spacing w:after="120"/>
        <w:ind w:left="708"/>
        <w:rPr>
          <w:rFonts w:ascii="Calibri" w:hAnsi="Calibri"/>
          <w:sz w:val="22"/>
          <w:szCs w:val="22"/>
        </w:rPr>
      </w:pPr>
      <w:r w:rsidRPr="008846CA">
        <w:rPr>
          <w:rFonts w:ascii="Calibri" w:hAnsi="Calibri"/>
          <w:sz w:val="22"/>
          <w:szCs w:val="22"/>
        </w:rPr>
        <w:t xml:space="preserve">Public YSO complementary services such as counseling, soft skills, work readiness and placement is dependent on continued commitment at the level of individual EN center directors. The complementary services are run on a voluntary basis by center staff in addition to their training tasks. Institutionalization of the model within EN is limited by the institutional strength and available resources of EN. Moreover, training by ANAPEC is limited by the availability of ANAPEC agents. </w:t>
      </w:r>
    </w:p>
    <w:p w14:paraId="049DA338" w14:textId="77777777" w:rsidR="0026683F" w:rsidRPr="008846CA" w:rsidRDefault="0026683F" w:rsidP="0026683F">
      <w:pPr>
        <w:spacing w:after="120"/>
        <w:ind w:left="708"/>
        <w:rPr>
          <w:rFonts w:ascii="Calibri" w:hAnsi="Calibri"/>
          <w:sz w:val="22"/>
          <w:szCs w:val="22"/>
        </w:rPr>
      </w:pPr>
      <w:r w:rsidRPr="008846CA">
        <w:rPr>
          <w:rFonts w:ascii="Calibri" w:hAnsi="Calibri"/>
          <w:sz w:val="22"/>
          <w:szCs w:val="22"/>
        </w:rPr>
        <w:t xml:space="preserve">The sharp increase in demand for services, fueled by joint information drives and by the growing reputation of partner YSOs, is generating demand that outstrips the current capacity of public and private YSOs. </w:t>
      </w:r>
    </w:p>
    <w:p w14:paraId="6106F2E8" w14:textId="77777777" w:rsidR="00D80AE4" w:rsidRPr="009D2F5C" w:rsidRDefault="00D80AE4" w:rsidP="00F74ADF">
      <w:pPr>
        <w:spacing w:before="120" w:after="120"/>
        <w:jc w:val="both"/>
        <w:rPr>
          <w:rFonts w:asciiTheme="minorHAnsi" w:hAnsiTheme="minorHAnsi" w:cstheme="minorHAnsi"/>
        </w:rPr>
      </w:pPr>
    </w:p>
    <w:p w14:paraId="277EF7DE" w14:textId="77777777" w:rsidR="008D4A85" w:rsidRDefault="008D4A85">
      <w:pPr>
        <w:spacing w:after="160" w:line="259" w:lineRule="auto"/>
        <w:rPr>
          <w:rFonts w:asciiTheme="minorHAnsi" w:hAnsiTheme="minorHAnsi" w:cstheme="minorHAnsi"/>
          <w:b/>
          <w:color w:val="1F4E79" w:themeColor="accent1" w:themeShade="80"/>
          <w:sz w:val="32"/>
        </w:rPr>
      </w:pPr>
      <w:r>
        <w:rPr>
          <w:rFonts w:asciiTheme="minorHAnsi" w:hAnsiTheme="minorHAnsi" w:cstheme="minorHAnsi"/>
          <w:b/>
          <w:color w:val="1F4E79" w:themeColor="accent1" w:themeShade="80"/>
          <w:sz w:val="32"/>
        </w:rPr>
        <w:br w:type="page"/>
      </w:r>
    </w:p>
    <w:p w14:paraId="62A18888" w14:textId="18023383" w:rsidR="00580A58" w:rsidRPr="009D2F5C" w:rsidRDefault="00FB2D90" w:rsidP="00F74ADF">
      <w:pPr>
        <w:spacing w:before="120" w:after="120"/>
        <w:jc w:val="both"/>
        <w:rPr>
          <w:rFonts w:asciiTheme="minorHAnsi" w:hAnsiTheme="minorHAnsi" w:cstheme="minorHAnsi"/>
          <w:b/>
          <w:color w:val="1F4E79" w:themeColor="accent1" w:themeShade="80"/>
          <w:sz w:val="32"/>
        </w:rPr>
      </w:pPr>
      <w:r w:rsidRPr="009D2F5C">
        <w:rPr>
          <w:rFonts w:asciiTheme="minorHAnsi" w:hAnsiTheme="minorHAnsi" w:cstheme="minorHAnsi"/>
          <w:b/>
          <w:color w:val="1F4E79" w:themeColor="accent1" w:themeShade="80"/>
          <w:sz w:val="32"/>
        </w:rPr>
        <w:t xml:space="preserve">Major change </w:t>
      </w:r>
      <w:r w:rsidR="0026683F">
        <w:rPr>
          <w:rFonts w:asciiTheme="minorHAnsi" w:hAnsiTheme="minorHAnsi" w:cstheme="minorHAnsi"/>
          <w:b/>
          <w:color w:val="1F4E79" w:themeColor="accent1" w:themeShade="80"/>
          <w:sz w:val="32"/>
        </w:rPr>
        <w:t>5</w:t>
      </w:r>
      <w:r w:rsidRPr="009D2F5C">
        <w:rPr>
          <w:rFonts w:asciiTheme="minorHAnsi" w:hAnsiTheme="minorHAnsi" w:cstheme="minorHAnsi"/>
          <w:b/>
          <w:color w:val="1F4E79" w:themeColor="accent1" w:themeShade="80"/>
          <w:sz w:val="32"/>
        </w:rPr>
        <w:t xml:space="preserve">: </w:t>
      </w:r>
      <w:r w:rsidR="00FB13CF" w:rsidRPr="009D2F5C">
        <w:rPr>
          <w:rFonts w:asciiTheme="minorHAnsi" w:hAnsiTheme="minorHAnsi" w:cstheme="minorHAnsi"/>
          <w:b/>
          <w:color w:val="1F4E79" w:themeColor="accent1" w:themeShade="80"/>
          <w:sz w:val="32"/>
        </w:rPr>
        <w:t xml:space="preserve">CSOs </w:t>
      </w:r>
      <w:r w:rsidR="0026683F">
        <w:rPr>
          <w:rFonts w:asciiTheme="minorHAnsi" w:hAnsiTheme="minorHAnsi" w:cstheme="minorHAnsi"/>
          <w:b/>
          <w:color w:val="1F4E79" w:themeColor="accent1" w:themeShade="80"/>
          <w:sz w:val="32"/>
        </w:rPr>
        <w:t>work with</w:t>
      </w:r>
      <w:r w:rsidR="002B2193" w:rsidRPr="009D2F5C">
        <w:rPr>
          <w:rFonts w:asciiTheme="minorHAnsi" w:hAnsiTheme="minorHAnsi" w:cstheme="minorHAnsi"/>
          <w:b/>
          <w:color w:val="1F4E79" w:themeColor="accent1" w:themeShade="80"/>
          <w:sz w:val="32"/>
        </w:rPr>
        <w:t xml:space="preserve"> the private sector</w:t>
      </w:r>
    </w:p>
    <w:p w14:paraId="1F02AFDC" w14:textId="77777777" w:rsidR="0026683F" w:rsidRPr="008846CA" w:rsidRDefault="0026683F" w:rsidP="0026683F">
      <w:pPr>
        <w:spacing w:after="120"/>
        <w:ind w:left="708"/>
        <w:rPr>
          <w:rFonts w:asciiTheme="minorHAnsi" w:hAnsiTheme="minorHAnsi" w:cstheme="minorHAnsi"/>
          <w:sz w:val="22"/>
        </w:rPr>
      </w:pPr>
      <w:r w:rsidRPr="008846CA">
        <w:rPr>
          <w:rFonts w:asciiTheme="minorHAnsi" w:hAnsiTheme="minorHAnsi" w:cstheme="minorHAnsi"/>
          <w:sz w:val="22"/>
        </w:rPr>
        <w:t xml:space="preserve">Beginning in 2015 the Program required that OSSs formalize their relationship with the private sector. In 2016, in-kind and in-cash contributions and their documentation were monitored by the OSSs to measure progress.  In 2017 the Program introduced operational plans as an effective mechanism to manage agreements with reluctant firms, strengthen existing and renewed partnerships, and monitor progress. </w:t>
      </w:r>
    </w:p>
    <w:p w14:paraId="45213F5F" w14:textId="77777777" w:rsidR="0026683F" w:rsidRPr="008846CA" w:rsidRDefault="0026683F" w:rsidP="0026683F">
      <w:pPr>
        <w:spacing w:after="120"/>
        <w:ind w:left="708"/>
        <w:rPr>
          <w:rFonts w:asciiTheme="minorHAnsi" w:hAnsiTheme="minorHAnsi" w:cstheme="minorHAnsi"/>
          <w:sz w:val="22"/>
        </w:rPr>
      </w:pPr>
      <w:r w:rsidRPr="008846CA">
        <w:rPr>
          <w:rFonts w:asciiTheme="minorHAnsi" w:hAnsiTheme="minorHAnsi" w:cstheme="minorHAnsi"/>
          <w:sz w:val="22"/>
        </w:rPr>
        <w:t xml:space="preserve">That year, OSSs received increased in-kind and, for the first time, cash contributions from partner firms. For the three OSS in Tangier, in-kind contributions had reached $6,500 in value. That made it possible for OSSs to honor their commitment to cover 30 percent of the total cost of vocational services. In FY2018, contributions reached 6,990 USD in cash and 17,800 USD in-kind. </w:t>
      </w:r>
    </w:p>
    <w:p w14:paraId="2788FF0C" w14:textId="77777777" w:rsidR="0026683F" w:rsidRPr="008846CA" w:rsidRDefault="0026683F" w:rsidP="0026683F">
      <w:pPr>
        <w:spacing w:after="120"/>
        <w:ind w:left="708"/>
        <w:rPr>
          <w:rFonts w:asciiTheme="minorHAnsi" w:hAnsiTheme="minorHAnsi" w:cstheme="minorHAnsi"/>
          <w:sz w:val="22"/>
          <w:szCs w:val="22"/>
        </w:rPr>
      </w:pPr>
      <w:r w:rsidRPr="008846CA">
        <w:rPr>
          <w:rFonts w:asciiTheme="minorHAnsi" w:hAnsiTheme="minorHAnsi" w:cstheme="minorHAnsi"/>
          <w:sz w:val="22"/>
        </w:rPr>
        <w:t xml:space="preserve">OSS partners progressed significantly in their partnerships with the private sector in the textile, automotive and service sectors. OSSs have demonstrated maturity in managing their partnerships with the private counterparts. They achieved this maturity by taking initiatives independently from the Program and establishing new partnerships, selecting firms that meet their expectations as an OSS, and maintaining the good practice of evaluating partnerships annually. They have also demonstrated capacity to maintain partnership relations over several years. The number of maintained partnership relations since FY2017 is 41 and the number of agreement renewals is 60.  </w:t>
      </w:r>
      <w:r w:rsidRPr="008846CA">
        <w:rPr>
          <w:rFonts w:asciiTheme="minorHAnsi" w:hAnsiTheme="minorHAnsi" w:cstheme="minorHAnsi"/>
          <w:sz w:val="22"/>
          <w:szCs w:val="22"/>
        </w:rPr>
        <w:t xml:space="preserve">This highlight that OSSs started gaining credibility and trust with private firms.  </w:t>
      </w:r>
    </w:p>
    <w:p w14:paraId="4DAD398A" w14:textId="77777777" w:rsidR="0026683F" w:rsidRPr="008846CA" w:rsidRDefault="0026683F" w:rsidP="0026683F">
      <w:pPr>
        <w:spacing w:after="120"/>
        <w:ind w:left="708"/>
        <w:rPr>
          <w:rFonts w:asciiTheme="minorHAnsi" w:hAnsiTheme="minorHAnsi" w:cstheme="minorHAnsi"/>
          <w:sz w:val="22"/>
          <w:szCs w:val="22"/>
        </w:rPr>
      </w:pPr>
      <w:r w:rsidRPr="008846CA">
        <w:rPr>
          <w:rFonts w:asciiTheme="minorHAnsi" w:hAnsiTheme="minorHAnsi" w:cstheme="minorHAnsi"/>
          <w:sz w:val="22"/>
          <w:szCs w:val="22"/>
        </w:rPr>
        <w:t xml:space="preserve">OSSs demonstrate their mobilization capacity in job fairs and events with the private sector. Their participation in these important events marks a change in the role civil associations can play in the socio-economic integration of marginalized youth and in their perceptions of themselves as actors with definitive value-added to the economic dynamic of the region.  </w:t>
      </w:r>
    </w:p>
    <w:p w14:paraId="0985363B" w14:textId="77777777" w:rsidR="0026683F" w:rsidRPr="008846CA" w:rsidRDefault="0026683F" w:rsidP="0026683F">
      <w:pPr>
        <w:spacing w:after="120"/>
        <w:ind w:left="708"/>
        <w:rPr>
          <w:rFonts w:ascii="Calibri" w:eastAsia="Calibri" w:hAnsi="Calibri" w:cs="Calibri"/>
          <w:b/>
          <w:sz w:val="22"/>
          <w:lang w:eastAsia="fr-FR"/>
        </w:rPr>
      </w:pPr>
      <w:r w:rsidRPr="008846CA">
        <w:rPr>
          <w:rFonts w:ascii="Calibri" w:eastAsia="Calibri" w:hAnsi="Calibri" w:cs="Calibri"/>
          <w:b/>
          <w:sz w:val="22"/>
          <w:lang w:eastAsia="fr-FR"/>
        </w:rPr>
        <w:t>Challenges</w:t>
      </w:r>
    </w:p>
    <w:p w14:paraId="567E39C4" w14:textId="77777777" w:rsidR="0026683F" w:rsidRPr="008846CA" w:rsidRDefault="0026683F" w:rsidP="0026683F">
      <w:pPr>
        <w:spacing w:after="120"/>
        <w:ind w:left="708"/>
        <w:rPr>
          <w:rFonts w:ascii="Calibri" w:eastAsia="Calibri" w:hAnsi="Calibri" w:cs="Calibri"/>
          <w:sz w:val="22"/>
          <w:lang w:eastAsia="fr-FR"/>
        </w:rPr>
      </w:pPr>
      <w:r w:rsidRPr="008846CA">
        <w:rPr>
          <w:rFonts w:ascii="Calibri" w:eastAsia="Calibri" w:hAnsi="Calibri" w:cs="Calibri"/>
          <w:sz w:val="22"/>
          <w:lang w:eastAsia="fr-FR"/>
        </w:rPr>
        <w:t xml:space="preserve">Private sector contributions suppose the presence of firms operating in the formal system and having relatively good human resource management policies. Few such firms exist in Tetouan, and this has prevented Tetouan OSS from securing cash donations. </w:t>
      </w:r>
    </w:p>
    <w:p w14:paraId="437B0738" w14:textId="77777777" w:rsidR="0026683F" w:rsidRPr="008846CA" w:rsidRDefault="0026683F" w:rsidP="0026683F">
      <w:pPr>
        <w:spacing w:after="120"/>
        <w:ind w:left="708"/>
        <w:rPr>
          <w:rFonts w:ascii="Calibri" w:eastAsia="Calibri" w:hAnsi="Calibri" w:cs="Calibri"/>
          <w:sz w:val="22"/>
          <w:lang w:eastAsia="fr-FR"/>
        </w:rPr>
      </w:pPr>
      <w:r w:rsidRPr="008846CA">
        <w:rPr>
          <w:rFonts w:ascii="Calibri" w:eastAsia="Calibri" w:hAnsi="Calibri" w:cs="Calibri"/>
          <w:sz w:val="22"/>
          <w:lang w:eastAsia="fr-FR"/>
        </w:rPr>
        <w:t xml:space="preserve">While very large firms exist in the region, few have a substantial budget for or developed policies on corporate social responsibility. Most actions benefit their employees or are motivated by public relations with the GoM.   </w:t>
      </w:r>
    </w:p>
    <w:p w14:paraId="61D0C236" w14:textId="77777777" w:rsidR="0026683F" w:rsidRPr="008846CA" w:rsidRDefault="0026683F" w:rsidP="0026683F">
      <w:pPr>
        <w:spacing w:after="120"/>
        <w:ind w:left="708"/>
        <w:rPr>
          <w:rFonts w:ascii="Calibri" w:eastAsia="Calibri" w:hAnsi="Calibri" w:cs="Calibri"/>
          <w:sz w:val="22"/>
          <w:lang w:eastAsia="fr-FR"/>
        </w:rPr>
      </w:pPr>
      <w:r w:rsidRPr="008846CA">
        <w:rPr>
          <w:rFonts w:ascii="Calibri" w:eastAsia="Calibri" w:hAnsi="Calibri" w:cs="Calibri"/>
          <w:sz w:val="22"/>
          <w:lang w:eastAsia="fr-FR"/>
        </w:rPr>
        <w:t xml:space="preserve">OSS working individually, and despite their excellent performance, do not have the clout to draw the attention of or convince large firms to evolve and mobilize the kind of funds that could substantially replace US funding. </w:t>
      </w:r>
    </w:p>
    <w:p w14:paraId="20B78DC7" w14:textId="77777777" w:rsidR="0026683F" w:rsidRPr="008846CA" w:rsidRDefault="0026683F" w:rsidP="0026683F">
      <w:pPr>
        <w:spacing w:after="120"/>
        <w:ind w:left="708"/>
        <w:rPr>
          <w:rFonts w:ascii="Calibri" w:eastAsia="Calibri" w:hAnsi="Calibri" w:cs="Calibri"/>
          <w:sz w:val="22"/>
          <w:lang w:eastAsia="fr-FR"/>
        </w:rPr>
      </w:pPr>
      <w:r w:rsidRPr="008846CA">
        <w:rPr>
          <w:rFonts w:ascii="Calibri" w:eastAsia="Calibri" w:hAnsi="Calibri" w:cs="Calibri"/>
          <w:sz w:val="22"/>
          <w:lang w:eastAsia="fr-FR"/>
        </w:rPr>
        <w:t xml:space="preserve">Explicit endorsement and engagement by regional authorities and collective public relations by the OSS are essential steps to access larger funding. This requires that regional authorities openly support the work of CSOs.  </w:t>
      </w:r>
    </w:p>
    <w:p w14:paraId="3FC94E45" w14:textId="77777777" w:rsidR="00D975AA" w:rsidRPr="009D2F5C" w:rsidRDefault="00C52365" w:rsidP="00F74ADF">
      <w:pPr>
        <w:spacing w:before="120" w:after="120"/>
        <w:ind w:left="708"/>
        <w:jc w:val="both"/>
        <w:rPr>
          <w:rFonts w:asciiTheme="minorHAnsi" w:eastAsia="Calibri" w:hAnsiTheme="minorHAnsi" w:cstheme="minorHAnsi"/>
          <w:sz w:val="22"/>
          <w:lang w:eastAsia="fr-FR"/>
        </w:rPr>
      </w:pPr>
      <w:r w:rsidRPr="009D2F5C">
        <w:rPr>
          <w:rFonts w:asciiTheme="minorHAnsi" w:eastAsia="Calibri" w:hAnsiTheme="minorHAnsi" w:cstheme="minorHAnsi"/>
          <w:sz w:val="22"/>
          <w:lang w:eastAsia="fr-FR"/>
        </w:rPr>
        <w:t xml:space="preserve">OSS working individually, and despite their excellent performance, do not have the clout to draw the attention of or convince large firms to evolve and mobilize the kind of funds that could substantially replace US funding. </w:t>
      </w:r>
    </w:p>
    <w:p w14:paraId="04055DD4" w14:textId="64FB791B" w:rsidR="00AA7441" w:rsidRPr="009D2F5C" w:rsidRDefault="00C52365" w:rsidP="004C75A8">
      <w:pPr>
        <w:spacing w:before="120" w:after="120"/>
        <w:ind w:left="708"/>
        <w:jc w:val="both"/>
        <w:rPr>
          <w:rFonts w:asciiTheme="minorHAnsi" w:eastAsia="Calibri" w:hAnsiTheme="minorHAnsi" w:cstheme="minorHAnsi"/>
          <w:sz w:val="22"/>
          <w:lang w:eastAsia="fr-FR"/>
        </w:rPr>
      </w:pPr>
      <w:r w:rsidRPr="009D2F5C">
        <w:rPr>
          <w:rFonts w:asciiTheme="minorHAnsi" w:eastAsia="Calibri" w:hAnsiTheme="minorHAnsi" w:cstheme="minorHAnsi"/>
          <w:sz w:val="22"/>
          <w:lang w:eastAsia="fr-FR"/>
        </w:rPr>
        <w:t xml:space="preserve">Explicit endorsement and engagement by regional authorities and collective public relations by the OSS are essential steps to access larger funding. This requires that regional authorities openly support the work of CSOs.  </w:t>
      </w:r>
    </w:p>
    <w:p w14:paraId="1E61F540" w14:textId="2F0A5611" w:rsidR="004C75A8" w:rsidRPr="009D2F5C" w:rsidRDefault="004C75A8" w:rsidP="004C75A8">
      <w:pPr>
        <w:spacing w:before="120" w:after="120"/>
        <w:ind w:left="708"/>
        <w:jc w:val="both"/>
        <w:rPr>
          <w:rFonts w:asciiTheme="minorHAnsi" w:eastAsia="Calibri" w:hAnsiTheme="minorHAnsi" w:cstheme="minorHAnsi"/>
          <w:sz w:val="22"/>
          <w:lang w:eastAsia="fr-FR"/>
        </w:rPr>
      </w:pPr>
    </w:p>
    <w:p w14:paraId="3A949E65" w14:textId="728D68D2" w:rsidR="004C75A8" w:rsidRPr="009D2F5C" w:rsidRDefault="004C75A8" w:rsidP="004C75A8">
      <w:pPr>
        <w:spacing w:before="120" w:after="120"/>
        <w:ind w:left="708"/>
        <w:jc w:val="both"/>
        <w:rPr>
          <w:rFonts w:asciiTheme="minorHAnsi" w:eastAsia="Calibri" w:hAnsiTheme="minorHAnsi" w:cstheme="minorHAnsi"/>
          <w:sz w:val="22"/>
          <w:lang w:eastAsia="fr-FR"/>
        </w:rPr>
      </w:pPr>
    </w:p>
    <w:p w14:paraId="35FB4237" w14:textId="032810A0" w:rsidR="004C75A8" w:rsidRPr="009D2F5C" w:rsidRDefault="004C75A8" w:rsidP="004C75A8">
      <w:pPr>
        <w:spacing w:before="120" w:after="120"/>
        <w:ind w:left="708"/>
        <w:jc w:val="both"/>
        <w:rPr>
          <w:rFonts w:asciiTheme="minorHAnsi" w:eastAsia="Calibri" w:hAnsiTheme="minorHAnsi" w:cstheme="minorHAnsi"/>
          <w:sz w:val="22"/>
          <w:lang w:eastAsia="fr-FR"/>
        </w:rPr>
      </w:pPr>
    </w:p>
    <w:p w14:paraId="62B4073E" w14:textId="4FA0A920" w:rsidR="00CA65BD" w:rsidRPr="008D4A85" w:rsidRDefault="00FA1B74" w:rsidP="00F74ADF">
      <w:pPr>
        <w:pStyle w:val="Heading1"/>
        <w:spacing w:before="120" w:after="120"/>
        <w:jc w:val="both"/>
        <w:rPr>
          <w:rFonts w:asciiTheme="minorHAnsi" w:hAnsiTheme="minorHAnsi" w:cstheme="minorHAnsi"/>
          <w:color w:val="1F4E79" w:themeColor="accent1" w:themeShade="80"/>
        </w:rPr>
      </w:pPr>
      <w:bookmarkStart w:id="34" w:name="_Toc23427703"/>
      <w:bookmarkStart w:id="35" w:name="_Hlk23409795"/>
      <w:r w:rsidRPr="008D4A85">
        <w:rPr>
          <w:rFonts w:asciiTheme="minorHAnsi" w:hAnsiTheme="minorHAnsi" w:cstheme="minorHAnsi"/>
          <w:color w:val="1F4E79" w:themeColor="accent1" w:themeShade="80"/>
        </w:rPr>
        <w:t>FORSATY PERFORMANCE AGAINST ME&amp;L TARGETS</w:t>
      </w:r>
      <w:bookmarkEnd w:id="34"/>
      <w:r w:rsidRPr="008D4A85">
        <w:rPr>
          <w:rFonts w:asciiTheme="minorHAnsi" w:hAnsiTheme="minorHAnsi" w:cstheme="minorHAnsi"/>
          <w:color w:val="1F4E79" w:themeColor="accent1" w:themeShade="80"/>
        </w:rPr>
        <w:t xml:space="preserve"> </w:t>
      </w:r>
    </w:p>
    <w:p w14:paraId="2F86AF97" w14:textId="77777777" w:rsidR="00CA65BD" w:rsidRPr="009D2F5C" w:rsidRDefault="00CA65BD" w:rsidP="00F74ADF">
      <w:pPr>
        <w:spacing w:before="120" w:after="120"/>
        <w:jc w:val="both"/>
        <w:rPr>
          <w:rFonts w:asciiTheme="minorHAnsi" w:eastAsia="Calibri" w:hAnsiTheme="minorHAnsi" w:cstheme="minorHAnsi"/>
          <w:b/>
          <w:sz w:val="28"/>
          <w:lang w:eastAsia="fr-FR"/>
        </w:rPr>
      </w:pPr>
    </w:p>
    <w:bookmarkEnd w:id="35"/>
    <w:p w14:paraId="4B586FEF" w14:textId="77777777" w:rsidR="0026683F" w:rsidRDefault="0026683F" w:rsidP="0026683F">
      <w:pPr>
        <w:spacing w:after="120"/>
        <w:rPr>
          <w:rFonts w:ascii="Calibri" w:eastAsia="Calibri" w:hAnsi="Calibri" w:cs="Calibri"/>
          <w:sz w:val="22"/>
          <w:lang w:eastAsia="fr-FR"/>
        </w:rPr>
      </w:pPr>
      <w:r>
        <w:rPr>
          <w:rFonts w:ascii="Calibri" w:eastAsia="Calibri" w:hAnsi="Calibri" w:cs="Calibri"/>
          <w:sz w:val="22"/>
          <w:lang w:eastAsia="fr-FR"/>
        </w:rPr>
        <w:t xml:space="preserve">The Program’s performance against targets has seen a significant number of variations of over 10% of the target. Twenty-two of 27 performance targets set in the Monitoring, Evaluation and Learning (ME&amp;L) Plan have seen a performance difference of more than ten percent. The high proportion of important variations essentially reflect: the stronger than expected evolution of the performance of One-Stop-Shops in terms of the number of youth accessing services and the number of youth completing the various services; the addition of contributions from the Foreign and Commonwealth Office (FCO) and the Netherlands Government in project years four and five; difficulties in maintaining in-school activities due to worsening conditions in schools; a limited number of local government initiatives related to Youth Council activities.  </w:t>
      </w:r>
    </w:p>
    <w:p w14:paraId="1ACAF9EB" w14:textId="77777777" w:rsidR="0026683F" w:rsidRDefault="0026683F" w:rsidP="0026683F">
      <w:pPr>
        <w:spacing w:after="120"/>
        <w:rPr>
          <w:rFonts w:ascii="Calibri" w:eastAsia="Calibri" w:hAnsi="Calibri" w:cs="Calibri"/>
          <w:sz w:val="22"/>
          <w:lang w:eastAsia="fr-FR"/>
        </w:rPr>
      </w:pPr>
      <w:r>
        <w:rPr>
          <w:rFonts w:ascii="Calibri" w:eastAsia="Calibri" w:hAnsi="Calibri" w:cs="Calibri"/>
          <w:sz w:val="22"/>
          <w:lang w:eastAsia="fr-FR"/>
        </w:rPr>
        <w:t xml:space="preserve">The Program surpassed established targets for 19 of the 27 targets and recorded performance below eight targets. Sixteen targets were surpassed by more than ten percent and six were unmet by more than ten percent. </w:t>
      </w:r>
    </w:p>
    <w:p w14:paraId="77E27AE5" w14:textId="77777777" w:rsidR="0026683F" w:rsidRDefault="0026683F" w:rsidP="0026683F">
      <w:pPr>
        <w:spacing w:after="120"/>
        <w:rPr>
          <w:rFonts w:ascii="Calibri" w:eastAsia="Calibri" w:hAnsi="Calibri" w:cs="Calibri"/>
          <w:b/>
          <w:sz w:val="22"/>
          <w:lang w:eastAsia="fr-FR"/>
        </w:rPr>
      </w:pPr>
      <w:r w:rsidRPr="00D05F99">
        <w:rPr>
          <w:rFonts w:ascii="Calibri" w:eastAsia="Calibri" w:hAnsi="Calibri" w:cs="Calibri"/>
          <w:b/>
          <w:sz w:val="22"/>
          <w:lang w:eastAsia="fr-FR"/>
        </w:rPr>
        <w:t>Performance against program</w:t>
      </w:r>
      <w:r>
        <w:rPr>
          <w:rFonts w:ascii="Calibri" w:eastAsia="Calibri" w:hAnsi="Calibri" w:cs="Calibri"/>
          <w:b/>
          <w:sz w:val="22"/>
          <w:lang w:eastAsia="fr-FR"/>
        </w:rPr>
        <w:t xml:space="preserve"> objective</w:t>
      </w:r>
      <w:r w:rsidRPr="00D05F99">
        <w:rPr>
          <w:rFonts w:ascii="Calibri" w:eastAsia="Calibri" w:hAnsi="Calibri" w:cs="Calibri"/>
          <w:b/>
          <w:sz w:val="22"/>
          <w:lang w:eastAsia="fr-FR"/>
        </w:rPr>
        <w:t xml:space="preserve"> targets </w:t>
      </w:r>
    </w:p>
    <w:p w14:paraId="46918AD1" w14:textId="77777777" w:rsidR="0026683F" w:rsidRDefault="0026683F" w:rsidP="0026683F">
      <w:pPr>
        <w:spacing w:after="120"/>
        <w:rPr>
          <w:rFonts w:ascii="Calibri" w:eastAsia="Calibri" w:hAnsi="Calibri" w:cs="Calibri"/>
          <w:sz w:val="22"/>
          <w:lang w:eastAsia="fr-FR"/>
        </w:rPr>
      </w:pPr>
      <w:r w:rsidRPr="00D05F99">
        <w:rPr>
          <w:rFonts w:ascii="Calibri" w:eastAsia="Calibri" w:hAnsi="Calibri" w:cs="Calibri"/>
          <w:b/>
          <w:sz w:val="22"/>
          <w:lang w:eastAsia="fr-FR"/>
        </w:rPr>
        <w:t>POI.1 % of marginalized youth who, after expos</w:t>
      </w:r>
      <w:r>
        <w:rPr>
          <w:rFonts w:ascii="Calibri" w:eastAsia="Calibri" w:hAnsi="Calibri" w:cs="Calibri"/>
          <w:b/>
          <w:sz w:val="22"/>
          <w:lang w:eastAsia="fr-FR"/>
        </w:rPr>
        <w:t>ure</w:t>
      </w:r>
      <w:r w:rsidRPr="00D05F99">
        <w:rPr>
          <w:rFonts w:ascii="Calibri" w:eastAsia="Calibri" w:hAnsi="Calibri" w:cs="Calibri"/>
          <w:b/>
          <w:sz w:val="22"/>
          <w:lang w:eastAsia="fr-FR"/>
        </w:rPr>
        <w:t xml:space="preserve"> to the project, are productively engaged</w:t>
      </w:r>
    </w:p>
    <w:tbl>
      <w:tblPr>
        <w:tblStyle w:val="TableGrid0"/>
        <w:tblW w:w="5000" w:type="pct"/>
        <w:jc w:val="center"/>
        <w:tblLook w:val="04A0" w:firstRow="1" w:lastRow="0" w:firstColumn="1" w:lastColumn="0" w:noHBand="0" w:noVBand="1"/>
      </w:tblPr>
      <w:tblGrid>
        <w:gridCol w:w="1721"/>
        <w:gridCol w:w="652"/>
        <w:gridCol w:w="462"/>
        <w:gridCol w:w="464"/>
        <w:gridCol w:w="464"/>
        <w:gridCol w:w="464"/>
        <w:gridCol w:w="464"/>
        <w:gridCol w:w="464"/>
        <w:gridCol w:w="464"/>
        <w:gridCol w:w="465"/>
        <w:gridCol w:w="465"/>
        <w:gridCol w:w="465"/>
        <w:gridCol w:w="512"/>
        <w:gridCol w:w="512"/>
        <w:gridCol w:w="512"/>
        <w:gridCol w:w="512"/>
      </w:tblGrid>
      <w:tr w:rsidR="0026683F" w:rsidRPr="0038413F" w14:paraId="3422C818" w14:textId="77777777" w:rsidTr="00985DD1">
        <w:trPr>
          <w:trHeight w:val="243"/>
          <w:jc w:val="center"/>
        </w:trPr>
        <w:tc>
          <w:tcPr>
            <w:tcW w:w="957" w:type="pct"/>
            <w:vMerge w:val="restart"/>
            <w:vAlign w:val="center"/>
          </w:tcPr>
          <w:p w14:paraId="588755DB" w14:textId="77777777" w:rsidR="0026683F" w:rsidRPr="0038413F" w:rsidRDefault="0026683F" w:rsidP="00985DD1">
            <w:pPr>
              <w:jc w:val="center"/>
              <w:rPr>
                <w:rFonts w:asciiTheme="majorHAnsi" w:hAnsiTheme="majorHAnsi" w:cstheme="majorHAnsi"/>
                <w:b/>
                <w:bCs/>
                <w:sz w:val="18"/>
                <w:szCs w:val="18"/>
              </w:rPr>
            </w:pPr>
            <w:r w:rsidRPr="0038413F">
              <w:rPr>
                <w:rFonts w:asciiTheme="majorHAnsi" w:hAnsiTheme="majorHAnsi" w:cstheme="majorHAnsi"/>
                <w:b/>
                <w:bCs/>
                <w:sz w:val="18"/>
                <w:szCs w:val="18"/>
              </w:rPr>
              <w:t>Indicator</w:t>
            </w:r>
          </w:p>
        </w:tc>
        <w:tc>
          <w:tcPr>
            <w:tcW w:w="367" w:type="pct"/>
            <w:vMerge w:val="restart"/>
            <w:vAlign w:val="center"/>
          </w:tcPr>
          <w:p w14:paraId="5AF59BE8" w14:textId="77777777" w:rsidR="0026683F" w:rsidRPr="0038413F" w:rsidRDefault="0026683F" w:rsidP="00985DD1">
            <w:pPr>
              <w:jc w:val="center"/>
              <w:rPr>
                <w:rFonts w:asciiTheme="majorHAnsi" w:hAnsiTheme="majorHAnsi" w:cstheme="majorHAnsi"/>
                <w:b/>
                <w:bCs/>
                <w:sz w:val="18"/>
                <w:szCs w:val="18"/>
              </w:rPr>
            </w:pPr>
            <w:r w:rsidRPr="0038413F">
              <w:rPr>
                <w:rFonts w:asciiTheme="majorHAnsi" w:hAnsiTheme="majorHAnsi" w:cstheme="majorHAnsi"/>
                <w:b/>
                <w:bCs/>
                <w:sz w:val="18"/>
                <w:szCs w:val="18"/>
              </w:rPr>
              <w:t>Base</w:t>
            </w:r>
            <w:r>
              <w:rPr>
                <w:rFonts w:asciiTheme="majorHAnsi" w:hAnsiTheme="majorHAnsi" w:cstheme="majorHAnsi"/>
                <w:b/>
                <w:bCs/>
                <w:sz w:val="18"/>
                <w:szCs w:val="18"/>
              </w:rPr>
              <w:t>-</w:t>
            </w:r>
            <w:r w:rsidRPr="0038413F">
              <w:rPr>
                <w:rFonts w:asciiTheme="majorHAnsi" w:hAnsiTheme="majorHAnsi" w:cstheme="majorHAnsi"/>
                <w:b/>
                <w:bCs/>
                <w:sz w:val="18"/>
                <w:szCs w:val="18"/>
              </w:rPr>
              <w:t>line</w:t>
            </w:r>
          </w:p>
        </w:tc>
        <w:tc>
          <w:tcPr>
            <w:tcW w:w="525" w:type="pct"/>
            <w:gridSpan w:val="2"/>
          </w:tcPr>
          <w:p w14:paraId="1B6AFBF5" w14:textId="77777777" w:rsidR="0026683F" w:rsidRPr="0038413F" w:rsidRDefault="0026683F" w:rsidP="00985DD1">
            <w:pPr>
              <w:jc w:val="center"/>
              <w:rPr>
                <w:rFonts w:asciiTheme="majorHAnsi" w:hAnsiTheme="majorHAnsi" w:cstheme="majorHAnsi"/>
                <w:b/>
                <w:bCs/>
                <w:sz w:val="18"/>
                <w:szCs w:val="18"/>
              </w:rPr>
            </w:pPr>
            <w:r w:rsidRPr="0038413F">
              <w:rPr>
                <w:rFonts w:asciiTheme="majorHAnsi" w:hAnsiTheme="majorHAnsi" w:cstheme="majorHAnsi"/>
                <w:b/>
                <w:bCs/>
                <w:sz w:val="18"/>
                <w:szCs w:val="18"/>
              </w:rPr>
              <w:t>FY 14</w:t>
            </w:r>
          </w:p>
        </w:tc>
        <w:tc>
          <w:tcPr>
            <w:tcW w:w="525" w:type="pct"/>
            <w:gridSpan w:val="2"/>
          </w:tcPr>
          <w:p w14:paraId="7250B653" w14:textId="77777777" w:rsidR="0026683F" w:rsidRPr="0038413F" w:rsidRDefault="0026683F" w:rsidP="00985DD1">
            <w:pPr>
              <w:jc w:val="center"/>
              <w:rPr>
                <w:rFonts w:asciiTheme="majorHAnsi" w:hAnsiTheme="majorHAnsi" w:cstheme="majorHAnsi"/>
                <w:b/>
                <w:bCs/>
                <w:sz w:val="18"/>
                <w:szCs w:val="18"/>
              </w:rPr>
            </w:pPr>
            <w:r w:rsidRPr="0038413F">
              <w:rPr>
                <w:rFonts w:asciiTheme="majorHAnsi" w:hAnsiTheme="majorHAnsi" w:cstheme="majorHAnsi"/>
                <w:b/>
                <w:bCs/>
                <w:sz w:val="18"/>
                <w:szCs w:val="18"/>
              </w:rPr>
              <w:t>FY 15</w:t>
            </w:r>
          </w:p>
        </w:tc>
        <w:tc>
          <w:tcPr>
            <w:tcW w:w="525" w:type="pct"/>
            <w:gridSpan w:val="2"/>
          </w:tcPr>
          <w:p w14:paraId="1D6F8391" w14:textId="77777777" w:rsidR="0026683F" w:rsidRPr="0038413F" w:rsidRDefault="0026683F" w:rsidP="00985DD1">
            <w:pPr>
              <w:jc w:val="center"/>
              <w:rPr>
                <w:rFonts w:asciiTheme="majorHAnsi" w:hAnsiTheme="majorHAnsi" w:cstheme="majorHAnsi"/>
                <w:b/>
                <w:bCs/>
                <w:sz w:val="18"/>
                <w:szCs w:val="18"/>
              </w:rPr>
            </w:pPr>
            <w:r w:rsidRPr="0038413F">
              <w:rPr>
                <w:rFonts w:asciiTheme="majorHAnsi" w:hAnsiTheme="majorHAnsi" w:cstheme="majorHAnsi"/>
                <w:b/>
                <w:bCs/>
                <w:sz w:val="18"/>
                <w:szCs w:val="18"/>
              </w:rPr>
              <w:t>FY 16</w:t>
            </w:r>
          </w:p>
        </w:tc>
        <w:tc>
          <w:tcPr>
            <w:tcW w:w="525" w:type="pct"/>
            <w:gridSpan w:val="2"/>
          </w:tcPr>
          <w:p w14:paraId="5A171D6D" w14:textId="77777777" w:rsidR="0026683F" w:rsidRPr="0038413F" w:rsidRDefault="0026683F" w:rsidP="00985DD1">
            <w:pPr>
              <w:jc w:val="center"/>
              <w:rPr>
                <w:rFonts w:asciiTheme="majorHAnsi" w:hAnsiTheme="majorHAnsi" w:cstheme="majorHAnsi"/>
                <w:b/>
                <w:bCs/>
                <w:sz w:val="18"/>
                <w:szCs w:val="18"/>
              </w:rPr>
            </w:pPr>
            <w:r w:rsidRPr="0038413F">
              <w:rPr>
                <w:rFonts w:asciiTheme="majorHAnsi" w:hAnsiTheme="majorHAnsi" w:cstheme="majorHAnsi"/>
                <w:b/>
                <w:bCs/>
                <w:sz w:val="18"/>
                <w:szCs w:val="18"/>
              </w:rPr>
              <w:t>FY 17</w:t>
            </w:r>
          </w:p>
        </w:tc>
        <w:tc>
          <w:tcPr>
            <w:tcW w:w="525" w:type="pct"/>
            <w:gridSpan w:val="2"/>
          </w:tcPr>
          <w:p w14:paraId="43D0D0F0" w14:textId="77777777" w:rsidR="0026683F" w:rsidRPr="0038413F" w:rsidRDefault="0026683F" w:rsidP="00985DD1">
            <w:pPr>
              <w:jc w:val="center"/>
              <w:rPr>
                <w:rFonts w:asciiTheme="majorHAnsi" w:hAnsiTheme="majorHAnsi" w:cstheme="majorHAnsi"/>
                <w:b/>
                <w:bCs/>
                <w:sz w:val="18"/>
                <w:szCs w:val="18"/>
              </w:rPr>
            </w:pPr>
            <w:r w:rsidRPr="0038413F">
              <w:rPr>
                <w:rFonts w:asciiTheme="majorHAnsi" w:hAnsiTheme="majorHAnsi" w:cstheme="majorHAnsi"/>
                <w:b/>
                <w:bCs/>
                <w:sz w:val="18"/>
                <w:szCs w:val="18"/>
              </w:rPr>
              <w:t>FY 18</w:t>
            </w:r>
          </w:p>
        </w:tc>
        <w:tc>
          <w:tcPr>
            <w:tcW w:w="525" w:type="pct"/>
            <w:gridSpan w:val="2"/>
          </w:tcPr>
          <w:p w14:paraId="3CEC6812" w14:textId="77777777" w:rsidR="0026683F" w:rsidRPr="0038413F" w:rsidRDefault="0026683F" w:rsidP="00985DD1">
            <w:pPr>
              <w:jc w:val="center"/>
              <w:rPr>
                <w:rFonts w:asciiTheme="majorHAnsi" w:hAnsiTheme="majorHAnsi" w:cstheme="majorHAnsi"/>
                <w:b/>
                <w:bCs/>
                <w:sz w:val="18"/>
                <w:szCs w:val="18"/>
              </w:rPr>
            </w:pPr>
            <w:r w:rsidRPr="0038413F">
              <w:rPr>
                <w:rFonts w:asciiTheme="majorHAnsi" w:hAnsiTheme="majorHAnsi" w:cstheme="majorHAnsi"/>
                <w:b/>
                <w:bCs/>
                <w:sz w:val="18"/>
                <w:szCs w:val="18"/>
              </w:rPr>
              <w:t>FY 19</w:t>
            </w:r>
          </w:p>
        </w:tc>
        <w:tc>
          <w:tcPr>
            <w:tcW w:w="525" w:type="pct"/>
            <w:gridSpan w:val="2"/>
            <w:shd w:val="clear" w:color="auto" w:fill="FFCCFF"/>
          </w:tcPr>
          <w:p w14:paraId="54614F0F" w14:textId="77777777" w:rsidR="0026683F" w:rsidRPr="0038413F" w:rsidRDefault="0026683F" w:rsidP="00985DD1">
            <w:pPr>
              <w:jc w:val="center"/>
              <w:rPr>
                <w:rFonts w:asciiTheme="majorHAnsi" w:hAnsiTheme="majorHAnsi" w:cstheme="majorHAnsi"/>
                <w:b/>
                <w:bCs/>
                <w:sz w:val="18"/>
                <w:szCs w:val="18"/>
              </w:rPr>
            </w:pPr>
            <w:r w:rsidRPr="0038413F">
              <w:rPr>
                <w:rFonts w:asciiTheme="majorHAnsi" w:hAnsiTheme="majorHAnsi" w:cstheme="majorHAnsi"/>
                <w:b/>
                <w:bCs/>
                <w:sz w:val="18"/>
                <w:szCs w:val="18"/>
              </w:rPr>
              <w:t>Global</w:t>
            </w:r>
          </w:p>
        </w:tc>
      </w:tr>
      <w:tr w:rsidR="0026683F" w:rsidRPr="0038413F" w14:paraId="28F2BB28" w14:textId="77777777" w:rsidTr="00985DD1">
        <w:trPr>
          <w:trHeight w:val="258"/>
          <w:jc w:val="center"/>
        </w:trPr>
        <w:tc>
          <w:tcPr>
            <w:tcW w:w="957" w:type="pct"/>
            <w:vMerge/>
          </w:tcPr>
          <w:p w14:paraId="35630BCC" w14:textId="77777777" w:rsidR="0026683F" w:rsidRPr="0038413F" w:rsidRDefault="0026683F" w:rsidP="00985DD1">
            <w:pPr>
              <w:jc w:val="center"/>
              <w:rPr>
                <w:rFonts w:asciiTheme="majorHAnsi" w:hAnsiTheme="majorHAnsi" w:cstheme="majorHAnsi"/>
                <w:sz w:val="18"/>
                <w:szCs w:val="18"/>
              </w:rPr>
            </w:pPr>
          </w:p>
        </w:tc>
        <w:tc>
          <w:tcPr>
            <w:tcW w:w="367" w:type="pct"/>
            <w:vMerge/>
          </w:tcPr>
          <w:p w14:paraId="33C86B19" w14:textId="77777777" w:rsidR="0026683F" w:rsidRPr="0038413F" w:rsidRDefault="0026683F" w:rsidP="00985DD1">
            <w:pPr>
              <w:jc w:val="center"/>
              <w:rPr>
                <w:rFonts w:asciiTheme="majorHAnsi" w:hAnsiTheme="majorHAnsi" w:cstheme="majorHAnsi"/>
                <w:b/>
                <w:bCs/>
                <w:sz w:val="18"/>
                <w:szCs w:val="18"/>
              </w:rPr>
            </w:pPr>
          </w:p>
        </w:tc>
        <w:tc>
          <w:tcPr>
            <w:tcW w:w="262" w:type="pct"/>
          </w:tcPr>
          <w:p w14:paraId="2AC17DB1" w14:textId="77777777" w:rsidR="0026683F" w:rsidRPr="0038413F" w:rsidRDefault="0026683F" w:rsidP="00985DD1">
            <w:pPr>
              <w:jc w:val="center"/>
              <w:rPr>
                <w:rFonts w:asciiTheme="majorHAnsi" w:hAnsiTheme="majorHAnsi" w:cstheme="majorHAnsi"/>
                <w:b/>
                <w:bCs/>
                <w:sz w:val="18"/>
                <w:szCs w:val="18"/>
              </w:rPr>
            </w:pPr>
            <w:r w:rsidRPr="0038413F">
              <w:rPr>
                <w:rFonts w:asciiTheme="majorHAnsi" w:hAnsiTheme="majorHAnsi" w:cstheme="majorHAnsi"/>
                <w:b/>
                <w:bCs/>
                <w:sz w:val="18"/>
                <w:szCs w:val="18"/>
              </w:rPr>
              <w:t>T</w:t>
            </w:r>
          </w:p>
        </w:tc>
        <w:tc>
          <w:tcPr>
            <w:tcW w:w="263" w:type="pct"/>
          </w:tcPr>
          <w:p w14:paraId="5BFFC072" w14:textId="77777777" w:rsidR="0026683F" w:rsidRPr="0038413F" w:rsidRDefault="0026683F" w:rsidP="00985DD1">
            <w:pPr>
              <w:jc w:val="center"/>
              <w:rPr>
                <w:rFonts w:asciiTheme="majorHAnsi" w:hAnsiTheme="majorHAnsi" w:cstheme="majorHAnsi"/>
                <w:b/>
                <w:bCs/>
                <w:sz w:val="18"/>
                <w:szCs w:val="18"/>
              </w:rPr>
            </w:pPr>
            <w:r w:rsidRPr="0038413F">
              <w:rPr>
                <w:rFonts w:asciiTheme="majorHAnsi" w:hAnsiTheme="majorHAnsi" w:cstheme="majorHAnsi"/>
                <w:b/>
                <w:bCs/>
                <w:sz w:val="18"/>
                <w:szCs w:val="18"/>
              </w:rPr>
              <w:t>A</w:t>
            </w:r>
          </w:p>
        </w:tc>
        <w:tc>
          <w:tcPr>
            <w:tcW w:w="263" w:type="pct"/>
          </w:tcPr>
          <w:p w14:paraId="7D86CAC0" w14:textId="77777777" w:rsidR="0026683F" w:rsidRPr="0038413F" w:rsidRDefault="0026683F" w:rsidP="00985DD1">
            <w:pPr>
              <w:jc w:val="center"/>
              <w:rPr>
                <w:rFonts w:asciiTheme="majorHAnsi" w:hAnsiTheme="majorHAnsi" w:cstheme="majorHAnsi"/>
                <w:b/>
                <w:bCs/>
                <w:sz w:val="18"/>
                <w:szCs w:val="18"/>
              </w:rPr>
            </w:pPr>
            <w:r w:rsidRPr="0038413F">
              <w:rPr>
                <w:rFonts w:asciiTheme="majorHAnsi" w:hAnsiTheme="majorHAnsi" w:cstheme="majorHAnsi"/>
                <w:b/>
                <w:bCs/>
                <w:sz w:val="18"/>
                <w:szCs w:val="18"/>
              </w:rPr>
              <w:t>T</w:t>
            </w:r>
          </w:p>
        </w:tc>
        <w:tc>
          <w:tcPr>
            <w:tcW w:w="263" w:type="pct"/>
          </w:tcPr>
          <w:p w14:paraId="371D12D3" w14:textId="77777777" w:rsidR="0026683F" w:rsidRPr="0038413F" w:rsidRDefault="0026683F" w:rsidP="00985DD1">
            <w:pPr>
              <w:jc w:val="center"/>
              <w:rPr>
                <w:rFonts w:asciiTheme="majorHAnsi" w:hAnsiTheme="majorHAnsi" w:cstheme="majorHAnsi"/>
                <w:b/>
                <w:bCs/>
                <w:sz w:val="18"/>
                <w:szCs w:val="18"/>
              </w:rPr>
            </w:pPr>
            <w:r w:rsidRPr="0038413F">
              <w:rPr>
                <w:rFonts w:asciiTheme="majorHAnsi" w:hAnsiTheme="majorHAnsi" w:cstheme="majorHAnsi"/>
                <w:b/>
                <w:bCs/>
                <w:sz w:val="18"/>
                <w:szCs w:val="18"/>
              </w:rPr>
              <w:t>A</w:t>
            </w:r>
          </w:p>
        </w:tc>
        <w:tc>
          <w:tcPr>
            <w:tcW w:w="263" w:type="pct"/>
          </w:tcPr>
          <w:p w14:paraId="7167F1DB" w14:textId="77777777" w:rsidR="0026683F" w:rsidRPr="0038413F" w:rsidRDefault="0026683F" w:rsidP="00985DD1">
            <w:pPr>
              <w:jc w:val="center"/>
              <w:rPr>
                <w:rFonts w:asciiTheme="majorHAnsi" w:hAnsiTheme="majorHAnsi" w:cstheme="majorHAnsi"/>
                <w:b/>
                <w:bCs/>
                <w:sz w:val="18"/>
                <w:szCs w:val="18"/>
              </w:rPr>
            </w:pPr>
            <w:r w:rsidRPr="0038413F">
              <w:rPr>
                <w:rFonts w:asciiTheme="majorHAnsi" w:hAnsiTheme="majorHAnsi" w:cstheme="majorHAnsi"/>
                <w:b/>
                <w:bCs/>
                <w:sz w:val="18"/>
                <w:szCs w:val="18"/>
              </w:rPr>
              <w:t>T</w:t>
            </w:r>
          </w:p>
        </w:tc>
        <w:tc>
          <w:tcPr>
            <w:tcW w:w="263" w:type="pct"/>
          </w:tcPr>
          <w:p w14:paraId="3BB64A28" w14:textId="77777777" w:rsidR="0026683F" w:rsidRPr="0038413F" w:rsidRDefault="0026683F" w:rsidP="00985DD1">
            <w:pPr>
              <w:jc w:val="center"/>
              <w:rPr>
                <w:rFonts w:asciiTheme="majorHAnsi" w:hAnsiTheme="majorHAnsi" w:cstheme="majorHAnsi"/>
                <w:b/>
                <w:bCs/>
                <w:sz w:val="18"/>
                <w:szCs w:val="18"/>
              </w:rPr>
            </w:pPr>
            <w:r w:rsidRPr="0038413F">
              <w:rPr>
                <w:rFonts w:asciiTheme="majorHAnsi" w:hAnsiTheme="majorHAnsi" w:cstheme="majorHAnsi"/>
                <w:b/>
                <w:bCs/>
                <w:sz w:val="18"/>
                <w:szCs w:val="18"/>
              </w:rPr>
              <w:t>A</w:t>
            </w:r>
          </w:p>
        </w:tc>
        <w:tc>
          <w:tcPr>
            <w:tcW w:w="263" w:type="pct"/>
          </w:tcPr>
          <w:p w14:paraId="5B47B413" w14:textId="77777777" w:rsidR="0026683F" w:rsidRPr="0038413F" w:rsidRDefault="0026683F" w:rsidP="00985DD1">
            <w:pPr>
              <w:jc w:val="center"/>
              <w:rPr>
                <w:rFonts w:asciiTheme="majorHAnsi" w:hAnsiTheme="majorHAnsi" w:cstheme="majorHAnsi"/>
                <w:b/>
                <w:bCs/>
                <w:sz w:val="18"/>
                <w:szCs w:val="18"/>
              </w:rPr>
            </w:pPr>
            <w:r w:rsidRPr="0038413F">
              <w:rPr>
                <w:rFonts w:asciiTheme="majorHAnsi" w:hAnsiTheme="majorHAnsi" w:cstheme="majorHAnsi"/>
                <w:b/>
                <w:bCs/>
                <w:sz w:val="18"/>
                <w:szCs w:val="18"/>
              </w:rPr>
              <w:t>T</w:t>
            </w:r>
          </w:p>
        </w:tc>
        <w:tc>
          <w:tcPr>
            <w:tcW w:w="263" w:type="pct"/>
          </w:tcPr>
          <w:p w14:paraId="68D42B0B" w14:textId="77777777" w:rsidR="0026683F" w:rsidRPr="0038413F" w:rsidRDefault="0026683F" w:rsidP="00985DD1">
            <w:pPr>
              <w:jc w:val="center"/>
              <w:rPr>
                <w:rFonts w:asciiTheme="majorHAnsi" w:hAnsiTheme="majorHAnsi" w:cstheme="majorHAnsi"/>
                <w:b/>
                <w:bCs/>
                <w:sz w:val="18"/>
                <w:szCs w:val="18"/>
              </w:rPr>
            </w:pPr>
            <w:r w:rsidRPr="0038413F">
              <w:rPr>
                <w:rFonts w:asciiTheme="majorHAnsi" w:hAnsiTheme="majorHAnsi" w:cstheme="majorHAnsi"/>
                <w:b/>
                <w:bCs/>
                <w:sz w:val="18"/>
                <w:szCs w:val="18"/>
              </w:rPr>
              <w:t>A</w:t>
            </w:r>
          </w:p>
        </w:tc>
        <w:tc>
          <w:tcPr>
            <w:tcW w:w="263" w:type="pct"/>
          </w:tcPr>
          <w:p w14:paraId="2E8445A6" w14:textId="77777777" w:rsidR="0026683F" w:rsidRPr="0038413F" w:rsidRDefault="0026683F" w:rsidP="00985DD1">
            <w:pPr>
              <w:jc w:val="center"/>
              <w:rPr>
                <w:rFonts w:asciiTheme="majorHAnsi" w:hAnsiTheme="majorHAnsi" w:cstheme="majorHAnsi"/>
                <w:b/>
                <w:bCs/>
                <w:sz w:val="18"/>
                <w:szCs w:val="18"/>
              </w:rPr>
            </w:pPr>
            <w:r w:rsidRPr="0038413F">
              <w:rPr>
                <w:rFonts w:asciiTheme="majorHAnsi" w:hAnsiTheme="majorHAnsi" w:cstheme="majorHAnsi"/>
                <w:b/>
                <w:bCs/>
                <w:sz w:val="18"/>
                <w:szCs w:val="18"/>
              </w:rPr>
              <w:t>T</w:t>
            </w:r>
          </w:p>
        </w:tc>
        <w:tc>
          <w:tcPr>
            <w:tcW w:w="263" w:type="pct"/>
          </w:tcPr>
          <w:p w14:paraId="2370C66D" w14:textId="77777777" w:rsidR="0026683F" w:rsidRPr="0038413F" w:rsidRDefault="0026683F" w:rsidP="00985DD1">
            <w:pPr>
              <w:jc w:val="center"/>
              <w:rPr>
                <w:rFonts w:asciiTheme="majorHAnsi" w:hAnsiTheme="majorHAnsi" w:cstheme="majorHAnsi"/>
                <w:b/>
                <w:bCs/>
                <w:sz w:val="18"/>
                <w:szCs w:val="18"/>
              </w:rPr>
            </w:pPr>
            <w:r w:rsidRPr="0038413F">
              <w:rPr>
                <w:rFonts w:asciiTheme="majorHAnsi" w:hAnsiTheme="majorHAnsi" w:cstheme="majorHAnsi"/>
                <w:b/>
                <w:bCs/>
                <w:sz w:val="18"/>
                <w:szCs w:val="18"/>
              </w:rPr>
              <w:t>A</w:t>
            </w:r>
          </w:p>
        </w:tc>
        <w:tc>
          <w:tcPr>
            <w:tcW w:w="263" w:type="pct"/>
          </w:tcPr>
          <w:p w14:paraId="38790443" w14:textId="77777777" w:rsidR="0026683F" w:rsidRPr="0038413F" w:rsidRDefault="0026683F" w:rsidP="00985DD1">
            <w:pPr>
              <w:jc w:val="center"/>
              <w:rPr>
                <w:rFonts w:asciiTheme="majorHAnsi" w:hAnsiTheme="majorHAnsi" w:cstheme="majorHAnsi"/>
                <w:b/>
                <w:bCs/>
                <w:sz w:val="18"/>
                <w:szCs w:val="18"/>
              </w:rPr>
            </w:pPr>
            <w:r w:rsidRPr="0038413F">
              <w:rPr>
                <w:rFonts w:asciiTheme="majorHAnsi" w:hAnsiTheme="majorHAnsi" w:cstheme="majorHAnsi"/>
                <w:b/>
                <w:bCs/>
                <w:sz w:val="18"/>
                <w:szCs w:val="18"/>
              </w:rPr>
              <w:t>T</w:t>
            </w:r>
          </w:p>
        </w:tc>
        <w:tc>
          <w:tcPr>
            <w:tcW w:w="263" w:type="pct"/>
          </w:tcPr>
          <w:p w14:paraId="15A54ED1" w14:textId="77777777" w:rsidR="0026683F" w:rsidRPr="0038413F" w:rsidRDefault="0026683F" w:rsidP="00985DD1">
            <w:pPr>
              <w:jc w:val="center"/>
              <w:rPr>
                <w:rFonts w:asciiTheme="majorHAnsi" w:hAnsiTheme="majorHAnsi" w:cstheme="majorHAnsi"/>
                <w:b/>
                <w:bCs/>
                <w:sz w:val="18"/>
                <w:szCs w:val="18"/>
              </w:rPr>
            </w:pPr>
            <w:r w:rsidRPr="0038413F">
              <w:rPr>
                <w:rFonts w:asciiTheme="majorHAnsi" w:hAnsiTheme="majorHAnsi" w:cstheme="majorHAnsi"/>
                <w:b/>
                <w:bCs/>
                <w:sz w:val="18"/>
                <w:szCs w:val="18"/>
              </w:rPr>
              <w:t>A</w:t>
            </w:r>
          </w:p>
        </w:tc>
        <w:tc>
          <w:tcPr>
            <w:tcW w:w="263" w:type="pct"/>
            <w:shd w:val="clear" w:color="auto" w:fill="FFCCFF"/>
          </w:tcPr>
          <w:p w14:paraId="01CD5E8D" w14:textId="77777777" w:rsidR="0026683F" w:rsidRPr="0038413F" w:rsidRDefault="0026683F" w:rsidP="00985DD1">
            <w:pPr>
              <w:jc w:val="center"/>
              <w:rPr>
                <w:rFonts w:asciiTheme="majorHAnsi" w:hAnsiTheme="majorHAnsi" w:cstheme="majorHAnsi"/>
                <w:b/>
                <w:bCs/>
                <w:sz w:val="18"/>
                <w:szCs w:val="18"/>
              </w:rPr>
            </w:pPr>
            <w:r w:rsidRPr="0038413F">
              <w:rPr>
                <w:rFonts w:asciiTheme="majorHAnsi" w:hAnsiTheme="majorHAnsi" w:cstheme="majorHAnsi"/>
                <w:b/>
                <w:bCs/>
                <w:sz w:val="18"/>
                <w:szCs w:val="18"/>
              </w:rPr>
              <w:t>T</w:t>
            </w:r>
          </w:p>
        </w:tc>
        <w:tc>
          <w:tcPr>
            <w:tcW w:w="263" w:type="pct"/>
            <w:shd w:val="clear" w:color="auto" w:fill="FFCCFF"/>
          </w:tcPr>
          <w:p w14:paraId="3EB10AA9" w14:textId="77777777" w:rsidR="0026683F" w:rsidRPr="0038413F" w:rsidRDefault="0026683F" w:rsidP="00985DD1">
            <w:pPr>
              <w:jc w:val="center"/>
              <w:rPr>
                <w:rFonts w:asciiTheme="majorHAnsi" w:hAnsiTheme="majorHAnsi" w:cstheme="majorHAnsi"/>
                <w:b/>
                <w:bCs/>
                <w:sz w:val="18"/>
                <w:szCs w:val="18"/>
              </w:rPr>
            </w:pPr>
            <w:r w:rsidRPr="0038413F">
              <w:rPr>
                <w:rFonts w:asciiTheme="majorHAnsi" w:hAnsiTheme="majorHAnsi" w:cstheme="majorHAnsi"/>
                <w:b/>
                <w:bCs/>
                <w:sz w:val="18"/>
                <w:szCs w:val="18"/>
              </w:rPr>
              <w:t>A</w:t>
            </w:r>
          </w:p>
        </w:tc>
      </w:tr>
      <w:tr w:rsidR="0026683F" w:rsidRPr="0038413F" w14:paraId="773B8F2E" w14:textId="77777777" w:rsidTr="00985DD1">
        <w:trPr>
          <w:trHeight w:val="1474"/>
          <w:jc w:val="center"/>
        </w:trPr>
        <w:tc>
          <w:tcPr>
            <w:tcW w:w="957" w:type="pct"/>
            <w:vAlign w:val="center"/>
          </w:tcPr>
          <w:p w14:paraId="0302BC23" w14:textId="77777777" w:rsidR="0026683F" w:rsidRPr="0038413F" w:rsidRDefault="0026683F" w:rsidP="00985DD1">
            <w:pPr>
              <w:rPr>
                <w:rFonts w:asciiTheme="majorHAnsi" w:hAnsiTheme="majorHAnsi" w:cstheme="majorHAnsi"/>
                <w:b/>
                <w:bCs/>
                <w:color w:val="000000"/>
                <w:sz w:val="18"/>
                <w:szCs w:val="18"/>
                <w:lang w:eastAsia="fr-FR"/>
              </w:rPr>
            </w:pPr>
            <w:r w:rsidRPr="0038413F">
              <w:rPr>
                <w:rFonts w:asciiTheme="majorHAnsi" w:hAnsiTheme="majorHAnsi" w:cstheme="majorHAnsi"/>
                <w:b/>
                <w:bCs/>
                <w:color w:val="000000"/>
                <w:sz w:val="18"/>
                <w:szCs w:val="18"/>
                <w:lang w:eastAsia="fr-FR"/>
              </w:rPr>
              <w:t xml:space="preserve">POI.1 </w:t>
            </w:r>
            <w:r w:rsidRPr="0038413F">
              <w:rPr>
                <w:rFonts w:asciiTheme="majorHAnsi" w:hAnsiTheme="majorHAnsi" w:cstheme="majorHAnsi"/>
                <w:color w:val="000000"/>
                <w:sz w:val="18"/>
                <w:szCs w:val="18"/>
                <w:lang w:eastAsia="fr-FR"/>
              </w:rPr>
              <w:t xml:space="preserve">% of marginalized youth who, after exposure to project, are productively engaged m/f </w:t>
            </w:r>
          </w:p>
        </w:tc>
        <w:tc>
          <w:tcPr>
            <w:tcW w:w="367" w:type="pct"/>
          </w:tcPr>
          <w:p w14:paraId="1AF82C96" w14:textId="77777777" w:rsidR="0026683F" w:rsidRPr="0038413F" w:rsidRDefault="0026683F" w:rsidP="00985DD1">
            <w:pPr>
              <w:rPr>
                <w:rFonts w:asciiTheme="majorHAnsi" w:hAnsiTheme="majorHAnsi" w:cstheme="majorHAnsi"/>
                <w:color w:val="000000"/>
                <w:sz w:val="18"/>
                <w:szCs w:val="18"/>
                <w:lang w:eastAsia="fr-FR"/>
              </w:rPr>
            </w:pPr>
          </w:p>
        </w:tc>
        <w:tc>
          <w:tcPr>
            <w:tcW w:w="262" w:type="pct"/>
            <w:vAlign w:val="center"/>
          </w:tcPr>
          <w:p w14:paraId="3DD32DDE" w14:textId="77777777" w:rsidR="0026683F" w:rsidRPr="0038413F" w:rsidRDefault="0026683F" w:rsidP="00985DD1">
            <w:pPr>
              <w:jc w:val="center"/>
              <w:rPr>
                <w:rFonts w:ascii="Arial Narrow" w:hAnsi="Arial Narrow" w:cstheme="majorHAnsi"/>
                <w:bCs/>
                <w:color w:val="000000"/>
                <w:sz w:val="18"/>
                <w:szCs w:val="18"/>
              </w:rPr>
            </w:pPr>
            <w:r w:rsidRPr="0038413F">
              <w:rPr>
                <w:rFonts w:ascii="Arial Narrow" w:hAnsi="Arial Narrow" w:cstheme="majorHAnsi"/>
                <w:bCs/>
                <w:color w:val="000000"/>
                <w:sz w:val="18"/>
                <w:szCs w:val="18"/>
              </w:rPr>
              <w:t>NA</w:t>
            </w:r>
          </w:p>
        </w:tc>
        <w:tc>
          <w:tcPr>
            <w:tcW w:w="263" w:type="pct"/>
            <w:vAlign w:val="center"/>
          </w:tcPr>
          <w:p w14:paraId="6993710B" w14:textId="77777777" w:rsidR="0026683F" w:rsidRPr="0038413F" w:rsidRDefault="0026683F" w:rsidP="00985DD1">
            <w:pPr>
              <w:jc w:val="center"/>
              <w:rPr>
                <w:rFonts w:ascii="Arial Narrow" w:hAnsi="Arial Narrow" w:cstheme="majorHAnsi"/>
                <w:sz w:val="18"/>
                <w:szCs w:val="18"/>
              </w:rPr>
            </w:pPr>
            <w:r w:rsidRPr="0038413F">
              <w:rPr>
                <w:rFonts w:ascii="Arial Narrow" w:hAnsi="Arial Narrow" w:cstheme="majorHAnsi"/>
                <w:bCs/>
                <w:color w:val="000000"/>
                <w:sz w:val="18"/>
                <w:szCs w:val="18"/>
              </w:rPr>
              <w:t>NA</w:t>
            </w:r>
          </w:p>
        </w:tc>
        <w:tc>
          <w:tcPr>
            <w:tcW w:w="263" w:type="pct"/>
            <w:vAlign w:val="center"/>
          </w:tcPr>
          <w:p w14:paraId="58649334" w14:textId="77777777" w:rsidR="0026683F" w:rsidRPr="0038413F" w:rsidRDefault="0026683F" w:rsidP="00985DD1">
            <w:pPr>
              <w:jc w:val="center"/>
              <w:rPr>
                <w:rFonts w:ascii="Arial Narrow" w:hAnsi="Arial Narrow" w:cstheme="majorHAnsi"/>
                <w:sz w:val="18"/>
                <w:szCs w:val="18"/>
              </w:rPr>
            </w:pPr>
            <w:r w:rsidRPr="0038413F">
              <w:rPr>
                <w:rFonts w:ascii="Arial Narrow" w:hAnsi="Arial Narrow" w:cstheme="majorHAnsi"/>
                <w:bCs/>
                <w:color w:val="000000"/>
                <w:sz w:val="18"/>
                <w:szCs w:val="18"/>
              </w:rPr>
              <w:t>NA</w:t>
            </w:r>
          </w:p>
        </w:tc>
        <w:tc>
          <w:tcPr>
            <w:tcW w:w="263" w:type="pct"/>
            <w:vAlign w:val="center"/>
          </w:tcPr>
          <w:p w14:paraId="2570146C" w14:textId="77777777" w:rsidR="0026683F" w:rsidRPr="0038413F" w:rsidRDefault="0026683F" w:rsidP="00985DD1">
            <w:pPr>
              <w:jc w:val="center"/>
              <w:rPr>
                <w:rFonts w:ascii="Arial Narrow" w:hAnsi="Arial Narrow" w:cstheme="majorHAnsi"/>
                <w:sz w:val="18"/>
                <w:szCs w:val="18"/>
              </w:rPr>
            </w:pPr>
            <w:r w:rsidRPr="0038413F">
              <w:rPr>
                <w:rFonts w:ascii="Arial Narrow" w:hAnsi="Arial Narrow" w:cstheme="majorHAnsi"/>
                <w:bCs/>
                <w:color w:val="000000"/>
                <w:sz w:val="18"/>
                <w:szCs w:val="18"/>
              </w:rPr>
              <w:t>NA</w:t>
            </w:r>
          </w:p>
        </w:tc>
        <w:tc>
          <w:tcPr>
            <w:tcW w:w="263" w:type="pct"/>
            <w:vAlign w:val="center"/>
          </w:tcPr>
          <w:p w14:paraId="57CC479A" w14:textId="77777777" w:rsidR="0026683F" w:rsidRPr="0038413F" w:rsidRDefault="0026683F" w:rsidP="00985DD1">
            <w:pPr>
              <w:jc w:val="center"/>
              <w:rPr>
                <w:rFonts w:ascii="Arial Narrow" w:hAnsi="Arial Narrow" w:cstheme="majorHAnsi"/>
                <w:bCs/>
                <w:color w:val="000000"/>
                <w:sz w:val="18"/>
                <w:szCs w:val="18"/>
              </w:rPr>
            </w:pPr>
            <w:r w:rsidRPr="0038413F">
              <w:rPr>
                <w:rFonts w:ascii="Arial Narrow" w:hAnsi="Arial Narrow" w:cstheme="majorHAnsi"/>
                <w:bCs/>
                <w:color w:val="000000"/>
                <w:sz w:val="18"/>
                <w:szCs w:val="18"/>
              </w:rPr>
              <w:t>NA</w:t>
            </w:r>
          </w:p>
        </w:tc>
        <w:tc>
          <w:tcPr>
            <w:tcW w:w="263" w:type="pct"/>
            <w:vAlign w:val="center"/>
          </w:tcPr>
          <w:p w14:paraId="52E3CD04" w14:textId="77777777" w:rsidR="0026683F" w:rsidRPr="0038413F" w:rsidRDefault="0026683F" w:rsidP="00985DD1">
            <w:pPr>
              <w:jc w:val="center"/>
              <w:rPr>
                <w:rFonts w:ascii="Arial Narrow" w:hAnsi="Arial Narrow" w:cstheme="majorHAnsi"/>
                <w:sz w:val="18"/>
                <w:szCs w:val="18"/>
              </w:rPr>
            </w:pPr>
            <w:r w:rsidRPr="0038413F">
              <w:rPr>
                <w:rFonts w:ascii="Arial Narrow" w:hAnsi="Arial Narrow" w:cstheme="majorHAnsi"/>
                <w:bCs/>
                <w:color w:val="000000"/>
                <w:sz w:val="18"/>
                <w:szCs w:val="18"/>
              </w:rPr>
              <w:t>NA</w:t>
            </w:r>
          </w:p>
        </w:tc>
        <w:tc>
          <w:tcPr>
            <w:tcW w:w="263" w:type="pct"/>
            <w:vAlign w:val="center"/>
          </w:tcPr>
          <w:p w14:paraId="083CE5C7" w14:textId="77777777" w:rsidR="0026683F" w:rsidRPr="0038413F" w:rsidRDefault="0026683F" w:rsidP="00985DD1">
            <w:pPr>
              <w:jc w:val="center"/>
              <w:rPr>
                <w:rFonts w:ascii="Arial Narrow" w:hAnsi="Arial Narrow" w:cstheme="majorHAnsi"/>
                <w:sz w:val="18"/>
                <w:szCs w:val="18"/>
              </w:rPr>
            </w:pPr>
            <w:r w:rsidRPr="0038413F">
              <w:rPr>
                <w:rFonts w:ascii="Arial Narrow" w:hAnsi="Arial Narrow" w:cstheme="majorHAnsi"/>
                <w:bCs/>
                <w:color w:val="000000"/>
                <w:sz w:val="18"/>
                <w:szCs w:val="18"/>
              </w:rPr>
              <w:t>NA</w:t>
            </w:r>
          </w:p>
        </w:tc>
        <w:tc>
          <w:tcPr>
            <w:tcW w:w="263" w:type="pct"/>
            <w:vAlign w:val="center"/>
          </w:tcPr>
          <w:p w14:paraId="2347B62C" w14:textId="77777777" w:rsidR="0026683F" w:rsidRPr="0038413F" w:rsidRDefault="0026683F" w:rsidP="00985DD1">
            <w:pPr>
              <w:jc w:val="center"/>
              <w:rPr>
                <w:rFonts w:ascii="Arial Narrow" w:hAnsi="Arial Narrow" w:cstheme="majorHAnsi"/>
                <w:sz w:val="18"/>
                <w:szCs w:val="18"/>
              </w:rPr>
            </w:pPr>
            <w:r w:rsidRPr="0038413F">
              <w:rPr>
                <w:rFonts w:ascii="Arial Narrow" w:hAnsi="Arial Narrow" w:cstheme="majorHAnsi"/>
                <w:bCs/>
                <w:color w:val="000000"/>
                <w:sz w:val="18"/>
                <w:szCs w:val="18"/>
              </w:rPr>
              <w:t>NA</w:t>
            </w:r>
          </w:p>
        </w:tc>
        <w:tc>
          <w:tcPr>
            <w:tcW w:w="263" w:type="pct"/>
            <w:vAlign w:val="center"/>
          </w:tcPr>
          <w:p w14:paraId="11247647" w14:textId="77777777" w:rsidR="0026683F" w:rsidRPr="0038413F" w:rsidRDefault="0026683F" w:rsidP="00985DD1">
            <w:pPr>
              <w:jc w:val="center"/>
              <w:rPr>
                <w:rFonts w:ascii="Arial Narrow" w:hAnsi="Arial Narrow" w:cstheme="majorHAnsi"/>
                <w:bCs/>
                <w:color w:val="000000"/>
                <w:sz w:val="18"/>
                <w:szCs w:val="18"/>
              </w:rPr>
            </w:pPr>
            <w:r w:rsidRPr="0038413F">
              <w:rPr>
                <w:rFonts w:ascii="Arial Narrow" w:hAnsi="Arial Narrow" w:cstheme="majorHAnsi"/>
                <w:bCs/>
                <w:color w:val="000000"/>
                <w:sz w:val="18"/>
                <w:szCs w:val="18"/>
              </w:rPr>
              <w:t>NA</w:t>
            </w:r>
          </w:p>
        </w:tc>
        <w:tc>
          <w:tcPr>
            <w:tcW w:w="263" w:type="pct"/>
            <w:vAlign w:val="center"/>
          </w:tcPr>
          <w:p w14:paraId="3EDA2F6D" w14:textId="77777777" w:rsidR="0026683F" w:rsidRPr="0038413F" w:rsidRDefault="0026683F" w:rsidP="00985DD1">
            <w:pPr>
              <w:jc w:val="center"/>
              <w:rPr>
                <w:rFonts w:ascii="Arial Narrow" w:hAnsi="Arial Narrow" w:cstheme="majorHAnsi"/>
                <w:sz w:val="18"/>
                <w:szCs w:val="18"/>
              </w:rPr>
            </w:pPr>
            <w:r w:rsidRPr="0038413F">
              <w:rPr>
                <w:rFonts w:ascii="Arial Narrow" w:hAnsi="Arial Narrow" w:cstheme="majorHAnsi"/>
                <w:bCs/>
                <w:color w:val="000000"/>
                <w:sz w:val="18"/>
                <w:szCs w:val="18"/>
              </w:rPr>
              <w:t>NA</w:t>
            </w:r>
          </w:p>
        </w:tc>
        <w:tc>
          <w:tcPr>
            <w:tcW w:w="263" w:type="pct"/>
            <w:vAlign w:val="center"/>
          </w:tcPr>
          <w:p w14:paraId="535A33D3" w14:textId="77777777" w:rsidR="0026683F" w:rsidRPr="0038413F" w:rsidRDefault="0026683F" w:rsidP="00985DD1">
            <w:pPr>
              <w:jc w:val="center"/>
              <w:rPr>
                <w:rFonts w:ascii="Arial Narrow" w:hAnsi="Arial Narrow" w:cstheme="majorHAnsi"/>
                <w:bCs/>
                <w:color w:val="000000"/>
                <w:sz w:val="18"/>
                <w:szCs w:val="18"/>
                <w:lang w:val="fr-FR" w:eastAsia="fr-FR"/>
              </w:rPr>
            </w:pPr>
            <w:r w:rsidRPr="0038413F">
              <w:rPr>
                <w:rFonts w:ascii="Arial Narrow" w:hAnsi="Arial Narrow" w:cstheme="majorHAnsi"/>
                <w:bCs/>
                <w:color w:val="000000"/>
                <w:sz w:val="18"/>
                <w:szCs w:val="18"/>
                <w:lang w:val="fr-FR" w:eastAsia="fr-FR"/>
              </w:rPr>
              <w:t>60%</w:t>
            </w:r>
          </w:p>
        </w:tc>
        <w:tc>
          <w:tcPr>
            <w:tcW w:w="263" w:type="pct"/>
            <w:vAlign w:val="center"/>
          </w:tcPr>
          <w:p w14:paraId="46830D94" w14:textId="77777777" w:rsidR="0026683F" w:rsidRPr="0038413F" w:rsidRDefault="0026683F" w:rsidP="00985DD1">
            <w:pPr>
              <w:jc w:val="center"/>
              <w:rPr>
                <w:rFonts w:ascii="Arial Narrow" w:hAnsi="Arial Narrow" w:cstheme="majorHAnsi"/>
                <w:bCs/>
                <w:sz w:val="18"/>
                <w:szCs w:val="18"/>
              </w:rPr>
            </w:pPr>
            <w:r w:rsidRPr="0038413F">
              <w:rPr>
                <w:rFonts w:ascii="Arial Narrow" w:hAnsi="Arial Narrow" w:cstheme="majorHAnsi"/>
                <w:bCs/>
                <w:sz w:val="18"/>
                <w:szCs w:val="18"/>
              </w:rPr>
              <w:t>53%</w:t>
            </w:r>
          </w:p>
        </w:tc>
        <w:tc>
          <w:tcPr>
            <w:tcW w:w="263" w:type="pct"/>
            <w:shd w:val="clear" w:color="auto" w:fill="FFCCFF"/>
            <w:vAlign w:val="center"/>
          </w:tcPr>
          <w:p w14:paraId="2CACBE22" w14:textId="77777777" w:rsidR="0026683F" w:rsidRPr="0038413F" w:rsidRDefault="0026683F" w:rsidP="00985DD1">
            <w:pPr>
              <w:jc w:val="center"/>
              <w:rPr>
                <w:rFonts w:ascii="Arial Narrow" w:hAnsi="Arial Narrow" w:cstheme="majorHAnsi"/>
                <w:bCs/>
                <w:color w:val="000000"/>
                <w:sz w:val="18"/>
                <w:szCs w:val="18"/>
                <w:lang w:val="fr-FR" w:eastAsia="fr-FR"/>
              </w:rPr>
            </w:pPr>
            <w:r w:rsidRPr="0038413F">
              <w:rPr>
                <w:rFonts w:ascii="Arial Narrow" w:hAnsi="Arial Narrow" w:cstheme="majorHAnsi"/>
                <w:bCs/>
                <w:color w:val="000000"/>
                <w:sz w:val="18"/>
                <w:szCs w:val="18"/>
                <w:lang w:val="fr-FR" w:eastAsia="fr-FR"/>
              </w:rPr>
              <w:t>60%</w:t>
            </w:r>
          </w:p>
        </w:tc>
        <w:tc>
          <w:tcPr>
            <w:tcW w:w="263" w:type="pct"/>
            <w:shd w:val="clear" w:color="auto" w:fill="FFCCFF"/>
            <w:vAlign w:val="center"/>
          </w:tcPr>
          <w:p w14:paraId="7A06F03F" w14:textId="77777777" w:rsidR="0026683F" w:rsidRPr="0038413F" w:rsidRDefault="0026683F" w:rsidP="00985DD1">
            <w:pPr>
              <w:jc w:val="center"/>
              <w:rPr>
                <w:rFonts w:ascii="Arial Narrow" w:hAnsi="Arial Narrow" w:cstheme="majorHAnsi"/>
                <w:bCs/>
                <w:sz w:val="18"/>
                <w:szCs w:val="18"/>
              </w:rPr>
            </w:pPr>
            <w:r w:rsidRPr="0038413F">
              <w:rPr>
                <w:rFonts w:ascii="Arial Narrow" w:hAnsi="Arial Narrow" w:cstheme="majorHAnsi"/>
                <w:bCs/>
                <w:sz w:val="18"/>
                <w:szCs w:val="18"/>
              </w:rPr>
              <w:t>53%</w:t>
            </w:r>
          </w:p>
        </w:tc>
      </w:tr>
    </w:tbl>
    <w:p w14:paraId="42F0BFF0" w14:textId="77777777" w:rsidR="0026683F" w:rsidRDefault="0026683F" w:rsidP="0026683F">
      <w:pPr>
        <w:spacing w:after="120"/>
        <w:rPr>
          <w:rFonts w:ascii="Calibri" w:eastAsia="Calibri" w:hAnsi="Calibri" w:cs="Calibri"/>
          <w:sz w:val="22"/>
          <w:lang w:eastAsia="fr-FR"/>
        </w:rPr>
      </w:pPr>
    </w:p>
    <w:p w14:paraId="29002724" w14:textId="77777777" w:rsidR="0026683F" w:rsidRDefault="0026683F" w:rsidP="0026683F">
      <w:pPr>
        <w:spacing w:after="120"/>
        <w:rPr>
          <w:rFonts w:ascii="Calibri" w:eastAsia="Calibri" w:hAnsi="Calibri" w:cs="Calibri"/>
          <w:sz w:val="22"/>
          <w:lang w:eastAsia="fr-FR"/>
        </w:rPr>
      </w:pPr>
      <w:r w:rsidRPr="00FE111B">
        <w:rPr>
          <w:rFonts w:ascii="Calibri" w:eastAsia="Calibri" w:hAnsi="Calibri" w:cs="Calibri"/>
          <w:sz w:val="22"/>
          <w:lang w:eastAsia="fr-FR"/>
        </w:rPr>
        <w:t>The POI.</w:t>
      </w:r>
      <w:r>
        <w:rPr>
          <w:rFonts w:ascii="Calibri" w:eastAsia="Calibri" w:hAnsi="Calibri" w:cs="Calibri"/>
          <w:sz w:val="22"/>
          <w:lang w:eastAsia="fr-FR"/>
        </w:rPr>
        <w:t xml:space="preserve">1 program-level indicator was unmet by slightly more than 10 percent (12%) – 60% target and 53% performance. This reflects a rapid expansion of the number of beneficiaries through three elements of the program: Community activities (doubling in participants each year), the Vocational counseling service, and the Work Readiness component (establishing a second route to employment). These two initiatives significantly increased the number of participants (increased access) but had the </w:t>
      </w:r>
      <w:proofErr w:type="spellStart"/>
      <w:r>
        <w:rPr>
          <w:rFonts w:ascii="Calibri" w:eastAsia="Calibri" w:hAnsi="Calibri" w:cs="Calibri"/>
          <w:sz w:val="22"/>
          <w:lang w:eastAsia="fr-FR"/>
        </w:rPr>
        <w:t>corellated</w:t>
      </w:r>
      <w:proofErr w:type="spellEnd"/>
      <w:r>
        <w:rPr>
          <w:rFonts w:ascii="Calibri" w:eastAsia="Calibri" w:hAnsi="Calibri" w:cs="Calibri"/>
          <w:sz w:val="22"/>
          <w:lang w:eastAsia="fr-FR"/>
        </w:rPr>
        <w:t xml:space="preserve"> effect of lowering the proportion of youth that benefit from the complete vocational package and thus lowering relative performance. </w:t>
      </w:r>
    </w:p>
    <w:p w14:paraId="05EA5876" w14:textId="77777777" w:rsidR="0026683F" w:rsidRDefault="0026683F" w:rsidP="0026683F">
      <w:pPr>
        <w:spacing w:after="120"/>
        <w:rPr>
          <w:rFonts w:ascii="Calibri" w:eastAsia="Calibri" w:hAnsi="Calibri" w:cs="Calibri"/>
          <w:sz w:val="22"/>
          <w:lang w:eastAsia="fr-FR"/>
        </w:rPr>
      </w:pPr>
      <w:r>
        <w:rPr>
          <w:rFonts w:ascii="Calibri" w:eastAsia="Calibri" w:hAnsi="Calibri" w:cs="Calibri"/>
          <w:sz w:val="22"/>
          <w:lang w:eastAsia="fr-FR"/>
        </w:rPr>
        <w:t xml:space="preserve">This does not reflect the good performance of the Program in getting participants into employment through the vocational package. Ultimately, the expansion enabled 6,291 participants to access internships and jobs, 45 percent above the 4,329 target. </w:t>
      </w:r>
    </w:p>
    <w:p w14:paraId="0A506C2E" w14:textId="77777777" w:rsidR="0026683F" w:rsidRDefault="0026683F" w:rsidP="0026683F">
      <w:pPr>
        <w:spacing w:after="120"/>
        <w:rPr>
          <w:rFonts w:ascii="Calibri" w:eastAsia="Calibri" w:hAnsi="Calibri" w:cs="Calibri"/>
          <w:sz w:val="22"/>
          <w:lang w:eastAsia="fr-FR"/>
        </w:rPr>
      </w:pPr>
    </w:p>
    <w:p w14:paraId="4A52D4DC" w14:textId="77777777" w:rsidR="0026683F" w:rsidRPr="00FE111B" w:rsidRDefault="0026683F" w:rsidP="0026683F">
      <w:pPr>
        <w:spacing w:after="120"/>
        <w:rPr>
          <w:rFonts w:ascii="Calibri" w:eastAsia="Calibri" w:hAnsi="Calibri" w:cs="Calibri"/>
          <w:b/>
          <w:sz w:val="22"/>
          <w:lang w:eastAsia="fr-FR"/>
        </w:rPr>
      </w:pPr>
      <w:r>
        <w:rPr>
          <w:rFonts w:ascii="Calibri" w:eastAsia="Calibri" w:hAnsi="Calibri" w:cs="Calibri"/>
          <w:b/>
          <w:sz w:val="22"/>
          <w:lang w:eastAsia="fr-FR"/>
        </w:rPr>
        <w:t xml:space="preserve">POI.2 </w:t>
      </w:r>
      <w:r w:rsidRPr="009B25D9">
        <w:rPr>
          <w:rFonts w:ascii="Calibri" w:eastAsia="Calibri" w:hAnsi="Calibri" w:cs="Calibri"/>
          <w:b/>
          <w:sz w:val="22"/>
          <w:lang w:eastAsia="fr-FR"/>
        </w:rPr>
        <w:t>% of youth who improve their score on the project internal assets self-assessment</w:t>
      </w:r>
      <w:r>
        <w:rPr>
          <w:rFonts w:ascii="Calibri" w:eastAsia="Calibri" w:hAnsi="Calibri" w:cs="Calibri"/>
          <w:b/>
          <w:sz w:val="22"/>
          <w:lang w:eastAsia="fr-FR"/>
        </w:rPr>
        <w:t xml:space="preserve"> </w:t>
      </w:r>
    </w:p>
    <w:tbl>
      <w:tblPr>
        <w:tblStyle w:val="TableGrid0"/>
        <w:tblW w:w="5000" w:type="pct"/>
        <w:jc w:val="center"/>
        <w:tblLook w:val="04A0" w:firstRow="1" w:lastRow="0" w:firstColumn="1" w:lastColumn="0" w:noHBand="0" w:noVBand="1"/>
      </w:tblPr>
      <w:tblGrid>
        <w:gridCol w:w="1394"/>
        <w:gridCol w:w="1006"/>
        <w:gridCol w:w="421"/>
        <w:gridCol w:w="421"/>
        <w:gridCol w:w="421"/>
        <w:gridCol w:w="421"/>
        <w:gridCol w:w="512"/>
        <w:gridCol w:w="512"/>
        <w:gridCol w:w="421"/>
        <w:gridCol w:w="421"/>
        <w:gridCol w:w="421"/>
        <w:gridCol w:w="421"/>
        <w:gridCol w:w="222"/>
        <w:gridCol w:w="512"/>
        <w:gridCol w:w="512"/>
        <w:gridCol w:w="512"/>
        <w:gridCol w:w="512"/>
      </w:tblGrid>
      <w:tr w:rsidR="0026683F" w:rsidRPr="0038413F" w14:paraId="15DB6D08" w14:textId="77777777" w:rsidTr="00985DD1">
        <w:trPr>
          <w:trHeight w:val="1231"/>
          <w:jc w:val="center"/>
        </w:trPr>
        <w:tc>
          <w:tcPr>
            <w:tcW w:w="909" w:type="pct"/>
            <w:vAlign w:val="center"/>
          </w:tcPr>
          <w:p w14:paraId="66BCE5F2" w14:textId="77777777" w:rsidR="0026683F" w:rsidRPr="0038413F" w:rsidRDefault="0026683F" w:rsidP="00985DD1">
            <w:pPr>
              <w:rPr>
                <w:rFonts w:asciiTheme="majorHAnsi" w:hAnsiTheme="majorHAnsi" w:cstheme="majorHAnsi"/>
                <w:sz w:val="18"/>
                <w:szCs w:val="18"/>
              </w:rPr>
            </w:pPr>
            <w:r w:rsidRPr="0038413F">
              <w:rPr>
                <w:rFonts w:asciiTheme="majorHAnsi" w:hAnsiTheme="majorHAnsi" w:cstheme="majorHAnsi"/>
                <w:b/>
                <w:sz w:val="18"/>
                <w:szCs w:val="18"/>
              </w:rPr>
              <w:t>POI. 2:</w:t>
            </w:r>
            <w:r w:rsidRPr="0038413F">
              <w:rPr>
                <w:rFonts w:asciiTheme="majorHAnsi" w:hAnsiTheme="majorHAnsi" w:cstheme="majorHAnsi"/>
                <w:sz w:val="18"/>
                <w:szCs w:val="18"/>
              </w:rPr>
              <w:t xml:space="preserve"> % of target youth who improve their score on the project Internal asset self-assessment  (m/f)</w:t>
            </w:r>
          </w:p>
        </w:tc>
        <w:tc>
          <w:tcPr>
            <w:tcW w:w="349" w:type="pct"/>
            <w:vAlign w:val="center"/>
          </w:tcPr>
          <w:p w14:paraId="77CE4F93" w14:textId="77777777" w:rsidR="0026683F" w:rsidRPr="0038413F" w:rsidRDefault="0026683F" w:rsidP="00985DD1">
            <w:pPr>
              <w:jc w:val="center"/>
              <w:rPr>
                <w:rFonts w:asciiTheme="majorHAnsi" w:hAnsiTheme="majorHAnsi" w:cstheme="majorHAnsi"/>
                <w:b/>
                <w:bCs/>
                <w:color w:val="000000"/>
                <w:sz w:val="18"/>
                <w:szCs w:val="18"/>
                <w:lang w:eastAsia="fr-FR"/>
              </w:rPr>
            </w:pPr>
            <w:r w:rsidRPr="0038413F">
              <w:rPr>
                <w:rFonts w:asciiTheme="majorHAnsi" w:hAnsiTheme="majorHAnsi" w:cstheme="majorHAnsi"/>
                <w:b/>
                <w:bCs/>
                <w:color w:val="000000"/>
                <w:sz w:val="18"/>
                <w:szCs w:val="18"/>
                <w:lang w:eastAsia="fr-FR"/>
              </w:rPr>
              <w:t>42%</w:t>
            </w:r>
          </w:p>
          <w:p w14:paraId="40CFB25D" w14:textId="77777777" w:rsidR="0026683F" w:rsidRPr="0038413F" w:rsidRDefault="0026683F" w:rsidP="00985DD1">
            <w:pPr>
              <w:jc w:val="center"/>
              <w:rPr>
                <w:rFonts w:asciiTheme="majorHAnsi" w:hAnsiTheme="majorHAnsi" w:cstheme="majorHAnsi"/>
                <w:color w:val="000000"/>
                <w:sz w:val="18"/>
                <w:szCs w:val="18"/>
                <w:lang w:eastAsia="fr-FR"/>
              </w:rPr>
            </w:pPr>
            <w:r w:rsidRPr="0038413F">
              <w:rPr>
                <w:rFonts w:asciiTheme="majorHAnsi" w:hAnsiTheme="majorHAnsi" w:cstheme="majorHAnsi"/>
                <w:color w:val="000000"/>
                <w:sz w:val="18"/>
                <w:szCs w:val="18"/>
                <w:lang w:eastAsia="fr-FR"/>
              </w:rPr>
              <w:t>youth with negative perception</w:t>
            </w:r>
          </w:p>
        </w:tc>
        <w:tc>
          <w:tcPr>
            <w:tcW w:w="249" w:type="pct"/>
            <w:vAlign w:val="center"/>
          </w:tcPr>
          <w:p w14:paraId="7AFA6C47" w14:textId="77777777" w:rsidR="0026683F" w:rsidRPr="0038413F" w:rsidRDefault="0026683F" w:rsidP="00985DD1">
            <w:pPr>
              <w:jc w:val="center"/>
              <w:rPr>
                <w:rFonts w:ascii="Arial Narrow" w:hAnsi="Arial Narrow" w:cstheme="majorHAnsi"/>
                <w:bCs/>
                <w:color w:val="000000"/>
                <w:sz w:val="18"/>
                <w:szCs w:val="18"/>
              </w:rPr>
            </w:pPr>
            <w:r w:rsidRPr="0038413F">
              <w:rPr>
                <w:rFonts w:ascii="Arial Narrow" w:hAnsi="Arial Narrow" w:cstheme="majorHAnsi"/>
                <w:bCs/>
                <w:color w:val="000000"/>
                <w:sz w:val="18"/>
                <w:szCs w:val="18"/>
              </w:rPr>
              <w:t>NA</w:t>
            </w:r>
          </w:p>
        </w:tc>
        <w:tc>
          <w:tcPr>
            <w:tcW w:w="250" w:type="pct"/>
            <w:vAlign w:val="center"/>
          </w:tcPr>
          <w:p w14:paraId="7418DF78" w14:textId="77777777" w:rsidR="0026683F" w:rsidRPr="0038413F" w:rsidRDefault="0026683F" w:rsidP="00985DD1">
            <w:pPr>
              <w:jc w:val="center"/>
              <w:rPr>
                <w:rFonts w:ascii="Arial Narrow" w:hAnsi="Arial Narrow" w:cstheme="majorHAnsi"/>
                <w:sz w:val="18"/>
                <w:szCs w:val="18"/>
              </w:rPr>
            </w:pPr>
            <w:r w:rsidRPr="0038413F">
              <w:rPr>
                <w:rFonts w:ascii="Arial Narrow" w:hAnsi="Arial Narrow" w:cstheme="majorHAnsi"/>
                <w:bCs/>
                <w:color w:val="000000"/>
                <w:sz w:val="18"/>
                <w:szCs w:val="18"/>
              </w:rPr>
              <w:t>NA</w:t>
            </w:r>
          </w:p>
        </w:tc>
        <w:tc>
          <w:tcPr>
            <w:tcW w:w="250" w:type="pct"/>
            <w:vAlign w:val="center"/>
          </w:tcPr>
          <w:p w14:paraId="7941EC36" w14:textId="77777777" w:rsidR="0026683F" w:rsidRPr="0038413F" w:rsidRDefault="0026683F" w:rsidP="00985DD1">
            <w:pPr>
              <w:jc w:val="center"/>
              <w:rPr>
                <w:rFonts w:ascii="Arial Narrow" w:hAnsi="Arial Narrow" w:cstheme="majorHAnsi"/>
                <w:sz w:val="18"/>
                <w:szCs w:val="18"/>
              </w:rPr>
            </w:pPr>
            <w:r w:rsidRPr="0038413F">
              <w:rPr>
                <w:rFonts w:ascii="Arial Narrow" w:hAnsi="Arial Narrow" w:cstheme="majorHAnsi"/>
                <w:bCs/>
                <w:color w:val="000000"/>
                <w:sz w:val="18"/>
                <w:szCs w:val="18"/>
              </w:rPr>
              <w:t>NA</w:t>
            </w:r>
          </w:p>
        </w:tc>
        <w:tc>
          <w:tcPr>
            <w:tcW w:w="250" w:type="pct"/>
            <w:vAlign w:val="center"/>
          </w:tcPr>
          <w:p w14:paraId="710FC9ED" w14:textId="77777777" w:rsidR="0026683F" w:rsidRPr="0038413F" w:rsidRDefault="0026683F" w:rsidP="00985DD1">
            <w:pPr>
              <w:jc w:val="center"/>
              <w:rPr>
                <w:rFonts w:ascii="Arial Narrow" w:hAnsi="Arial Narrow" w:cstheme="majorHAnsi"/>
                <w:sz w:val="18"/>
                <w:szCs w:val="18"/>
              </w:rPr>
            </w:pPr>
            <w:r w:rsidRPr="0038413F">
              <w:rPr>
                <w:rFonts w:ascii="Arial Narrow" w:hAnsi="Arial Narrow" w:cstheme="majorHAnsi"/>
                <w:bCs/>
                <w:color w:val="000000"/>
                <w:sz w:val="18"/>
                <w:szCs w:val="18"/>
              </w:rPr>
              <w:t>NA</w:t>
            </w:r>
          </w:p>
        </w:tc>
        <w:tc>
          <w:tcPr>
            <w:tcW w:w="250" w:type="pct"/>
            <w:vAlign w:val="center"/>
          </w:tcPr>
          <w:p w14:paraId="05C2821C" w14:textId="77777777" w:rsidR="0026683F" w:rsidRPr="0038413F" w:rsidRDefault="0026683F" w:rsidP="00985DD1">
            <w:pPr>
              <w:jc w:val="center"/>
              <w:rPr>
                <w:rFonts w:ascii="Arial Narrow" w:hAnsi="Arial Narrow" w:cstheme="majorHAnsi"/>
                <w:color w:val="000000"/>
                <w:sz w:val="18"/>
                <w:szCs w:val="18"/>
              </w:rPr>
            </w:pPr>
            <w:r w:rsidRPr="0038413F">
              <w:rPr>
                <w:rFonts w:ascii="Arial Narrow" w:hAnsi="Arial Narrow" w:cstheme="majorHAnsi"/>
                <w:color w:val="000000"/>
                <w:sz w:val="18"/>
                <w:szCs w:val="18"/>
              </w:rPr>
              <w:t>75%</w:t>
            </w:r>
          </w:p>
        </w:tc>
        <w:tc>
          <w:tcPr>
            <w:tcW w:w="250" w:type="pct"/>
            <w:vAlign w:val="center"/>
          </w:tcPr>
          <w:p w14:paraId="12062D23" w14:textId="77777777" w:rsidR="0026683F" w:rsidRPr="0038413F" w:rsidRDefault="0026683F" w:rsidP="00985DD1">
            <w:pPr>
              <w:jc w:val="center"/>
              <w:rPr>
                <w:rFonts w:ascii="Arial Narrow" w:hAnsi="Arial Narrow" w:cstheme="majorHAnsi"/>
                <w:color w:val="000000"/>
                <w:sz w:val="18"/>
                <w:szCs w:val="18"/>
                <w:lang w:eastAsia="fr-FR"/>
              </w:rPr>
            </w:pPr>
            <w:r w:rsidRPr="0038413F">
              <w:rPr>
                <w:rFonts w:ascii="Arial Narrow" w:hAnsi="Arial Narrow" w:cstheme="majorHAnsi"/>
                <w:bCs/>
                <w:color w:val="000000"/>
                <w:sz w:val="18"/>
                <w:szCs w:val="18"/>
              </w:rPr>
              <w:t>70%</w:t>
            </w:r>
          </w:p>
        </w:tc>
        <w:tc>
          <w:tcPr>
            <w:tcW w:w="250" w:type="pct"/>
            <w:vAlign w:val="center"/>
          </w:tcPr>
          <w:p w14:paraId="11FE5DB3" w14:textId="77777777" w:rsidR="0026683F" w:rsidRPr="0038413F" w:rsidRDefault="0026683F" w:rsidP="00985DD1">
            <w:pPr>
              <w:jc w:val="center"/>
              <w:rPr>
                <w:rFonts w:ascii="Arial Narrow" w:hAnsi="Arial Narrow" w:cstheme="majorHAnsi"/>
                <w:sz w:val="18"/>
                <w:szCs w:val="18"/>
              </w:rPr>
            </w:pPr>
            <w:r w:rsidRPr="0038413F">
              <w:rPr>
                <w:rFonts w:ascii="Arial Narrow" w:hAnsi="Arial Narrow" w:cstheme="majorHAnsi"/>
                <w:bCs/>
                <w:color w:val="000000"/>
                <w:sz w:val="18"/>
                <w:szCs w:val="18"/>
              </w:rPr>
              <w:t>NA</w:t>
            </w:r>
          </w:p>
        </w:tc>
        <w:tc>
          <w:tcPr>
            <w:tcW w:w="250" w:type="pct"/>
            <w:vAlign w:val="center"/>
          </w:tcPr>
          <w:p w14:paraId="665D6887" w14:textId="77777777" w:rsidR="0026683F" w:rsidRPr="0038413F" w:rsidRDefault="0026683F" w:rsidP="00985DD1">
            <w:pPr>
              <w:jc w:val="center"/>
              <w:rPr>
                <w:rFonts w:ascii="Arial Narrow" w:hAnsi="Arial Narrow" w:cstheme="majorHAnsi"/>
                <w:sz w:val="18"/>
                <w:szCs w:val="18"/>
              </w:rPr>
            </w:pPr>
            <w:r w:rsidRPr="0038413F">
              <w:rPr>
                <w:rFonts w:ascii="Arial Narrow" w:hAnsi="Arial Narrow" w:cstheme="majorHAnsi"/>
                <w:bCs/>
                <w:color w:val="000000"/>
                <w:sz w:val="18"/>
                <w:szCs w:val="18"/>
              </w:rPr>
              <w:t>NA</w:t>
            </w:r>
          </w:p>
        </w:tc>
        <w:tc>
          <w:tcPr>
            <w:tcW w:w="250" w:type="pct"/>
            <w:vAlign w:val="center"/>
          </w:tcPr>
          <w:p w14:paraId="287FEE58" w14:textId="77777777" w:rsidR="0026683F" w:rsidRPr="0038413F" w:rsidRDefault="0026683F" w:rsidP="00985DD1">
            <w:pPr>
              <w:jc w:val="center"/>
              <w:rPr>
                <w:rFonts w:ascii="Arial Narrow" w:hAnsi="Arial Narrow" w:cstheme="majorHAnsi"/>
                <w:sz w:val="18"/>
                <w:szCs w:val="18"/>
              </w:rPr>
            </w:pPr>
            <w:r w:rsidRPr="0038413F">
              <w:rPr>
                <w:rFonts w:ascii="Arial Narrow" w:hAnsi="Arial Narrow" w:cstheme="majorHAnsi"/>
                <w:bCs/>
                <w:color w:val="000000"/>
                <w:sz w:val="18"/>
                <w:szCs w:val="18"/>
              </w:rPr>
              <w:t>NA</w:t>
            </w:r>
          </w:p>
        </w:tc>
        <w:tc>
          <w:tcPr>
            <w:tcW w:w="250" w:type="pct"/>
            <w:vAlign w:val="center"/>
          </w:tcPr>
          <w:p w14:paraId="4EE75DA4" w14:textId="77777777" w:rsidR="0026683F" w:rsidRPr="0038413F" w:rsidRDefault="0026683F" w:rsidP="00985DD1">
            <w:pPr>
              <w:jc w:val="center"/>
              <w:rPr>
                <w:rFonts w:ascii="Arial Narrow" w:hAnsi="Arial Narrow" w:cstheme="majorHAnsi"/>
                <w:sz w:val="18"/>
                <w:szCs w:val="18"/>
              </w:rPr>
            </w:pPr>
            <w:r w:rsidRPr="0038413F">
              <w:rPr>
                <w:rFonts w:ascii="Arial Narrow" w:hAnsi="Arial Narrow" w:cstheme="majorHAnsi"/>
                <w:bCs/>
                <w:color w:val="000000"/>
                <w:sz w:val="18"/>
                <w:szCs w:val="18"/>
              </w:rPr>
              <w:t>NA</w:t>
            </w:r>
          </w:p>
        </w:tc>
        <w:tc>
          <w:tcPr>
            <w:tcW w:w="250" w:type="pct"/>
          </w:tcPr>
          <w:p w14:paraId="1D0034D9" w14:textId="77777777" w:rsidR="0026683F" w:rsidRPr="0038413F" w:rsidRDefault="0026683F" w:rsidP="00985DD1">
            <w:pPr>
              <w:jc w:val="center"/>
              <w:rPr>
                <w:rFonts w:ascii="Arial Narrow" w:hAnsi="Arial Narrow" w:cstheme="majorHAnsi"/>
                <w:bCs/>
                <w:color w:val="000000"/>
                <w:sz w:val="18"/>
                <w:szCs w:val="18"/>
                <w:lang w:eastAsia="fr-FR"/>
              </w:rPr>
            </w:pPr>
          </w:p>
        </w:tc>
        <w:tc>
          <w:tcPr>
            <w:tcW w:w="250" w:type="pct"/>
            <w:vAlign w:val="center"/>
          </w:tcPr>
          <w:p w14:paraId="2BF81B43" w14:textId="77777777" w:rsidR="0026683F" w:rsidRPr="0038413F" w:rsidRDefault="0026683F" w:rsidP="00985DD1">
            <w:pPr>
              <w:jc w:val="center"/>
              <w:rPr>
                <w:rFonts w:ascii="Arial Narrow" w:hAnsi="Arial Narrow" w:cstheme="majorHAnsi"/>
                <w:bCs/>
                <w:color w:val="000000"/>
                <w:sz w:val="18"/>
                <w:szCs w:val="18"/>
                <w:lang w:eastAsia="fr-FR"/>
              </w:rPr>
            </w:pPr>
            <w:r w:rsidRPr="0038413F">
              <w:rPr>
                <w:rFonts w:ascii="Arial Narrow" w:hAnsi="Arial Narrow" w:cstheme="majorHAnsi"/>
                <w:bCs/>
                <w:color w:val="000000"/>
                <w:sz w:val="18"/>
                <w:szCs w:val="18"/>
                <w:lang w:eastAsia="fr-FR"/>
              </w:rPr>
              <w:t>75%</w:t>
            </w:r>
          </w:p>
        </w:tc>
        <w:tc>
          <w:tcPr>
            <w:tcW w:w="250" w:type="pct"/>
            <w:vAlign w:val="center"/>
          </w:tcPr>
          <w:p w14:paraId="683A962E" w14:textId="77777777" w:rsidR="0026683F" w:rsidRPr="0038413F" w:rsidRDefault="0026683F" w:rsidP="00985DD1">
            <w:pPr>
              <w:jc w:val="center"/>
              <w:rPr>
                <w:rFonts w:ascii="Arial Narrow" w:hAnsi="Arial Narrow" w:cstheme="majorHAnsi"/>
                <w:bCs/>
                <w:sz w:val="18"/>
                <w:szCs w:val="18"/>
                <w:highlight w:val="yellow"/>
              </w:rPr>
            </w:pPr>
            <w:r w:rsidRPr="0038413F">
              <w:rPr>
                <w:rFonts w:ascii="Arial Narrow" w:hAnsi="Arial Narrow" w:cstheme="majorHAnsi"/>
                <w:bCs/>
                <w:sz w:val="18"/>
                <w:szCs w:val="18"/>
              </w:rPr>
              <w:t>38%</w:t>
            </w:r>
          </w:p>
        </w:tc>
        <w:tc>
          <w:tcPr>
            <w:tcW w:w="250" w:type="pct"/>
            <w:shd w:val="clear" w:color="auto" w:fill="FFCCFF"/>
            <w:vAlign w:val="center"/>
          </w:tcPr>
          <w:p w14:paraId="2AA04F6F" w14:textId="77777777" w:rsidR="0026683F" w:rsidRPr="0038413F" w:rsidRDefault="0026683F" w:rsidP="00985DD1">
            <w:pPr>
              <w:jc w:val="center"/>
              <w:rPr>
                <w:rFonts w:ascii="Arial Narrow" w:hAnsi="Arial Narrow" w:cstheme="majorHAnsi"/>
                <w:bCs/>
                <w:sz w:val="18"/>
                <w:szCs w:val="18"/>
              </w:rPr>
            </w:pPr>
            <w:r w:rsidRPr="0038413F">
              <w:rPr>
                <w:rFonts w:ascii="Arial Narrow" w:hAnsi="Arial Narrow" w:cstheme="majorHAnsi"/>
                <w:bCs/>
                <w:sz w:val="18"/>
                <w:szCs w:val="18"/>
              </w:rPr>
              <w:t>73%</w:t>
            </w:r>
          </w:p>
        </w:tc>
        <w:tc>
          <w:tcPr>
            <w:tcW w:w="250" w:type="pct"/>
            <w:shd w:val="clear" w:color="auto" w:fill="FFCCFF"/>
            <w:vAlign w:val="center"/>
          </w:tcPr>
          <w:p w14:paraId="63141E4D" w14:textId="77777777" w:rsidR="0026683F" w:rsidRPr="0038413F" w:rsidRDefault="0026683F" w:rsidP="00985DD1">
            <w:pPr>
              <w:jc w:val="center"/>
              <w:rPr>
                <w:rFonts w:ascii="Arial Narrow" w:hAnsi="Arial Narrow" w:cstheme="majorHAnsi"/>
                <w:bCs/>
                <w:sz w:val="18"/>
                <w:szCs w:val="18"/>
              </w:rPr>
            </w:pPr>
            <w:r w:rsidRPr="0038413F">
              <w:rPr>
                <w:rFonts w:ascii="Arial Narrow" w:hAnsi="Arial Narrow" w:cstheme="majorHAnsi"/>
                <w:bCs/>
                <w:sz w:val="18"/>
                <w:szCs w:val="18"/>
              </w:rPr>
              <w:t>54%</w:t>
            </w:r>
          </w:p>
        </w:tc>
      </w:tr>
    </w:tbl>
    <w:p w14:paraId="1DF28574" w14:textId="77777777" w:rsidR="0026683F" w:rsidRDefault="0026683F" w:rsidP="0026683F">
      <w:pPr>
        <w:spacing w:after="120"/>
        <w:rPr>
          <w:rFonts w:ascii="Calibri" w:eastAsia="Calibri" w:hAnsi="Calibri" w:cs="Calibri"/>
          <w:sz w:val="22"/>
          <w:lang w:eastAsia="fr-FR"/>
        </w:rPr>
      </w:pPr>
    </w:p>
    <w:p w14:paraId="7BF679CB" w14:textId="77777777" w:rsidR="0026683F" w:rsidRDefault="0026683F" w:rsidP="0026683F">
      <w:pPr>
        <w:spacing w:after="120"/>
        <w:rPr>
          <w:rFonts w:ascii="Calibri" w:eastAsia="Calibri" w:hAnsi="Calibri" w:cs="Calibri"/>
          <w:sz w:val="22"/>
          <w:lang w:eastAsia="fr-FR"/>
        </w:rPr>
      </w:pPr>
    </w:p>
    <w:p w14:paraId="39AB6BF7" w14:textId="77777777" w:rsidR="0026683F" w:rsidRDefault="0026683F" w:rsidP="0026683F">
      <w:pPr>
        <w:spacing w:after="120"/>
        <w:rPr>
          <w:rFonts w:ascii="Calibri" w:eastAsia="Calibri" w:hAnsi="Calibri" w:cs="Calibri"/>
          <w:sz w:val="22"/>
          <w:lang w:eastAsia="fr-FR"/>
        </w:rPr>
      </w:pPr>
    </w:p>
    <w:p w14:paraId="6C0C1F8A" w14:textId="77777777" w:rsidR="0026683F" w:rsidRDefault="0026683F" w:rsidP="0026683F">
      <w:pPr>
        <w:spacing w:after="120"/>
        <w:rPr>
          <w:rFonts w:ascii="Calibri" w:eastAsia="Calibri" w:hAnsi="Calibri" w:cs="Calibri"/>
          <w:sz w:val="22"/>
          <w:lang w:eastAsia="fr-FR"/>
        </w:rPr>
      </w:pPr>
      <w:r w:rsidRPr="00E41D88">
        <w:rPr>
          <w:rFonts w:ascii="Calibri" w:eastAsia="Calibri" w:hAnsi="Calibri" w:cs="Calibri"/>
          <w:sz w:val="22"/>
          <w:lang w:eastAsia="fr-FR"/>
        </w:rPr>
        <w:t xml:space="preserve">Fifty-four percent of participants improved </w:t>
      </w:r>
      <w:r>
        <w:rPr>
          <w:rFonts w:ascii="Calibri" w:eastAsia="Calibri" w:hAnsi="Calibri" w:cs="Calibri"/>
          <w:sz w:val="22"/>
          <w:lang w:eastAsia="fr-FR"/>
        </w:rPr>
        <w:t>their</w:t>
      </w:r>
      <w:r w:rsidRPr="00E41D88">
        <w:rPr>
          <w:rFonts w:ascii="Calibri" w:eastAsia="Calibri" w:hAnsi="Calibri" w:cs="Calibri"/>
          <w:sz w:val="22"/>
          <w:lang w:eastAsia="fr-FR"/>
        </w:rPr>
        <w:t xml:space="preserve"> self-assessment of internal assets</w:t>
      </w:r>
      <w:r>
        <w:rPr>
          <w:rFonts w:ascii="Calibri" w:eastAsia="Calibri" w:hAnsi="Calibri" w:cs="Calibri"/>
          <w:sz w:val="22"/>
          <w:lang w:eastAsia="fr-FR"/>
        </w:rPr>
        <w:t xml:space="preserve">, 26 percent short of the target: 73 percent. This gap is explained by the fact that 58 percent of participants scored positively on assets before FORSATY. The scoring tool is based on four answers from negative to positive. Of the 58 percent that made a positive self-assessment before FORSATY, many could not improve on the 4-level scale because they already had a very positive assessment.   </w:t>
      </w:r>
    </w:p>
    <w:p w14:paraId="2822E14D" w14:textId="77777777" w:rsidR="0026683F" w:rsidRDefault="0026683F" w:rsidP="0026683F">
      <w:pPr>
        <w:spacing w:after="120"/>
        <w:rPr>
          <w:rFonts w:ascii="Calibri" w:eastAsia="Calibri" w:hAnsi="Calibri" w:cs="Calibri"/>
          <w:sz w:val="22"/>
          <w:lang w:eastAsia="fr-FR"/>
        </w:rPr>
      </w:pPr>
      <w:r>
        <w:rPr>
          <w:rFonts w:ascii="Calibri" w:eastAsia="Calibri" w:hAnsi="Calibri" w:cs="Calibri"/>
          <w:sz w:val="22"/>
          <w:lang w:eastAsia="fr-FR"/>
        </w:rPr>
        <w:t xml:space="preserve">The self-assessment of internal assets before FORSATY are made by participating youth retrospectively. This means that the original percentage was unknown. It was difficult under the circumstances to set a precise target. </w:t>
      </w:r>
    </w:p>
    <w:p w14:paraId="5D2A1DAA" w14:textId="77777777" w:rsidR="0026683F" w:rsidRDefault="0026683F" w:rsidP="0026683F">
      <w:pPr>
        <w:spacing w:after="120"/>
        <w:rPr>
          <w:rFonts w:ascii="Calibri" w:eastAsia="Calibri" w:hAnsi="Calibri" w:cs="Calibri"/>
          <w:sz w:val="22"/>
          <w:lang w:eastAsia="fr-FR"/>
        </w:rPr>
      </w:pPr>
      <w:r>
        <w:rPr>
          <w:rFonts w:ascii="Calibri" w:eastAsia="Calibri" w:hAnsi="Calibri" w:cs="Calibri"/>
          <w:sz w:val="22"/>
          <w:lang w:eastAsia="fr-FR"/>
        </w:rPr>
        <w:t xml:space="preserve">When the proportion of youth that improved (54%) is applied to the portion of youth with a negative self-perception average (42%) before FORSATY, the change becomes more significant. Moreover, the proportion of youth with negative self-assessments was reduced from 56 to 16 percent, a 71 percent decrease. </w:t>
      </w:r>
    </w:p>
    <w:p w14:paraId="33C0E2AB" w14:textId="77777777" w:rsidR="0026683F" w:rsidRPr="00E41D88" w:rsidRDefault="0026683F" w:rsidP="0026683F">
      <w:pPr>
        <w:spacing w:after="120"/>
        <w:rPr>
          <w:rFonts w:ascii="Calibri" w:eastAsia="Calibri" w:hAnsi="Calibri" w:cs="Calibri"/>
          <w:sz w:val="22"/>
          <w:lang w:eastAsia="fr-FR"/>
        </w:rPr>
      </w:pPr>
      <w:r>
        <w:rPr>
          <w:rFonts w:ascii="Calibri" w:eastAsia="Calibri" w:hAnsi="Calibri" w:cs="Calibri"/>
          <w:sz w:val="22"/>
          <w:lang w:eastAsia="fr-FR"/>
        </w:rPr>
        <w:t xml:space="preserve"> </w:t>
      </w:r>
    </w:p>
    <w:p w14:paraId="09C480C8" w14:textId="77777777" w:rsidR="0026683F" w:rsidRPr="00B82AD6" w:rsidRDefault="0026683F" w:rsidP="0026683F">
      <w:pPr>
        <w:spacing w:after="120"/>
        <w:rPr>
          <w:rFonts w:asciiTheme="minorHAnsi" w:eastAsia="Calibri" w:hAnsiTheme="minorHAnsi" w:cstheme="minorHAnsi"/>
          <w:b/>
          <w:sz w:val="22"/>
          <w:lang w:eastAsia="fr-FR"/>
        </w:rPr>
      </w:pPr>
      <w:r>
        <w:rPr>
          <w:rFonts w:asciiTheme="minorHAnsi" w:hAnsiTheme="minorHAnsi" w:cstheme="minorHAnsi"/>
          <w:b/>
          <w:sz w:val="22"/>
        </w:rPr>
        <w:t xml:space="preserve">POI.3 </w:t>
      </w:r>
      <w:r w:rsidRPr="00B82AD6">
        <w:rPr>
          <w:rFonts w:asciiTheme="minorHAnsi" w:hAnsiTheme="minorHAnsi" w:cstheme="minorHAnsi"/>
          <w:b/>
          <w:sz w:val="22"/>
        </w:rPr>
        <w:t>Proportion of target population reporting increased agreement with the concept that males and females should have equal access to social, economic and political opportunities</w:t>
      </w:r>
    </w:p>
    <w:tbl>
      <w:tblPr>
        <w:tblStyle w:val="TableGrid0"/>
        <w:tblW w:w="5000" w:type="pct"/>
        <w:jc w:val="center"/>
        <w:tblLook w:val="04A0" w:firstRow="1" w:lastRow="0" w:firstColumn="1" w:lastColumn="0" w:noHBand="0" w:noVBand="1"/>
      </w:tblPr>
      <w:tblGrid>
        <w:gridCol w:w="1689"/>
        <w:gridCol w:w="1006"/>
        <w:gridCol w:w="430"/>
        <w:gridCol w:w="432"/>
        <w:gridCol w:w="432"/>
        <w:gridCol w:w="432"/>
        <w:gridCol w:w="432"/>
        <w:gridCol w:w="432"/>
        <w:gridCol w:w="432"/>
        <w:gridCol w:w="432"/>
        <w:gridCol w:w="432"/>
        <w:gridCol w:w="433"/>
        <w:gridCol w:w="512"/>
        <w:gridCol w:w="512"/>
        <w:gridCol w:w="512"/>
        <w:gridCol w:w="512"/>
      </w:tblGrid>
      <w:tr w:rsidR="0026683F" w:rsidRPr="0038413F" w14:paraId="4B21615F" w14:textId="77777777" w:rsidTr="00985DD1">
        <w:trPr>
          <w:trHeight w:val="2218"/>
          <w:jc w:val="center"/>
        </w:trPr>
        <w:tc>
          <w:tcPr>
            <w:tcW w:w="957" w:type="pct"/>
            <w:vAlign w:val="center"/>
          </w:tcPr>
          <w:p w14:paraId="528D3725" w14:textId="77777777" w:rsidR="0026683F" w:rsidRPr="0038413F" w:rsidRDefault="0026683F" w:rsidP="00985DD1">
            <w:pPr>
              <w:rPr>
                <w:rFonts w:asciiTheme="majorHAnsi" w:hAnsiTheme="majorHAnsi" w:cstheme="majorHAnsi"/>
                <w:b/>
                <w:bCs/>
                <w:color w:val="000000"/>
                <w:sz w:val="18"/>
                <w:szCs w:val="18"/>
                <w:lang w:eastAsia="fr-FR"/>
              </w:rPr>
            </w:pPr>
            <w:r w:rsidRPr="0038413F">
              <w:rPr>
                <w:rFonts w:asciiTheme="majorHAnsi" w:hAnsiTheme="majorHAnsi" w:cstheme="majorHAnsi"/>
                <w:b/>
                <w:sz w:val="18"/>
                <w:szCs w:val="18"/>
              </w:rPr>
              <w:t>POI. 3:</w:t>
            </w:r>
            <w:r w:rsidRPr="0038413F">
              <w:rPr>
                <w:rFonts w:asciiTheme="majorHAnsi" w:hAnsiTheme="majorHAnsi" w:cstheme="majorHAnsi"/>
                <w:sz w:val="18"/>
                <w:szCs w:val="18"/>
              </w:rPr>
              <w:t xml:space="preserve"> Proportion of target population reporting increased agreement with the concept that males and females should have equal access to social, economic and political opportunities</w:t>
            </w:r>
          </w:p>
        </w:tc>
        <w:tc>
          <w:tcPr>
            <w:tcW w:w="367" w:type="pct"/>
            <w:vAlign w:val="center"/>
          </w:tcPr>
          <w:p w14:paraId="0E897304" w14:textId="77777777" w:rsidR="0026683F" w:rsidRPr="0038413F" w:rsidRDefault="0026683F" w:rsidP="00985DD1">
            <w:pPr>
              <w:jc w:val="center"/>
              <w:rPr>
                <w:rFonts w:asciiTheme="majorHAnsi" w:hAnsiTheme="majorHAnsi" w:cstheme="majorHAnsi"/>
                <w:b/>
                <w:bCs/>
                <w:color w:val="000000"/>
                <w:sz w:val="18"/>
                <w:szCs w:val="18"/>
                <w:lang w:eastAsia="fr-FR"/>
              </w:rPr>
            </w:pPr>
            <w:r w:rsidRPr="0038413F">
              <w:rPr>
                <w:rFonts w:asciiTheme="majorHAnsi" w:hAnsiTheme="majorHAnsi" w:cstheme="majorHAnsi"/>
                <w:b/>
                <w:bCs/>
                <w:color w:val="000000"/>
                <w:sz w:val="18"/>
                <w:szCs w:val="18"/>
                <w:lang w:eastAsia="fr-FR"/>
              </w:rPr>
              <w:t>59%</w:t>
            </w:r>
          </w:p>
          <w:p w14:paraId="4A0E1B7F" w14:textId="77777777" w:rsidR="0026683F" w:rsidRPr="0038413F" w:rsidRDefault="0026683F" w:rsidP="00985DD1">
            <w:pPr>
              <w:jc w:val="center"/>
              <w:rPr>
                <w:rFonts w:asciiTheme="majorHAnsi" w:hAnsiTheme="majorHAnsi" w:cstheme="majorHAnsi"/>
                <w:b/>
                <w:bCs/>
                <w:color w:val="000000"/>
                <w:sz w:val="18"/>
                <w:szCs w:val="18"/>
                <w:lang w:eastAsia="fr-FR"/>
              </w:rPr>
            </w:pPr>
            <w:r w:rsidRPr="0038413F">
              <w:rPr>
                <w:rFonts w:asciiTheme="majorHAnsi" w:hAnsiTheme="majorHAnsi" w:cstheme="majorHAnsi"/>
                <w:color w:val="000000"/>
                <w:sz w:val="18"/>
                <w:szCs w:val="18"/>
                <w:lang w:eastAsia="fr-FR"/>
              </w:rPr>
              <w:t>Youth with positive perception</w:t>
            </w:r>
          </w:p>
        </w:tc>
        <w:tc>
          <w:tcPr>
            <w:tcW w:w="262" w:type="pct"/>
            <w:vAlign w:val="center"/>
          </w:tcPr>
          <w:p w14:paraId="1A41B613" w14:textId="77777777" w:rsidR="0026683F" w:rsidRPr="0038413F" w:rsidRDefault="0026683F" w:rsidP="00985DD1">
            <w:pPr>
              <w:jc w:val="center"/>
              <w:rPr>
                <w:rFonts w:ascii="Arial Narrow" w:hAnsi="Arial Narrow" w:cstheme="majorHAnsi"/>
                <w:bCs/>
                <w:color w:val="000000"/>
                <w:sz w:val="18"/>
                <w:szCs w:val="18"/>
              </w:rPr>
            </w:pPr>
            <w:r w:rsidRPr="0038413F">
              <w:rPr>
                <w:rFonts w:ascii="Arial Narrow" w:hAnsi="Arial Narrow" w:cstheme="majorHAnsi"/>
                <w:bCs/>
                <w:color w:val="000000"/>
                <w:sz w:val="18"/>
                <w:szCs w:val="18"/>
              </w:rPr>
              <w:t>NA</w:t>
            </w:r>
          </w:p>
        </w:tc>
        <w:tc>
          <w:tcPr>
            <w:tcW w:w="263" w:type="pct"/>
            <w:vAlign w:val="center"/>
          </w:tcPr>
          <w:p w14:paraId="65F2AFB2" w14:textId="77777777" w:rsidR="0026683F" w:rsidRPr="0038413F" w:rsidRDefault="0026683F" w:rsidP="00985DD1">
            <w:pPr>
              <w:jc w:val="center"/>
              <w:rPr>
                <w:rFonts w:ascii="Arial Narrow" w:hAnsi="Arial Narrow" w:cstheme="majorHAnsi"/>
                <w:sz w:val="18"/>
                <w:szCs w:val="18"/>
              </w:rPr>
            </w:pPr>
            <w:r w:rsidRPr="0038413F">
              <w:rPr>
                <w:rFonts w:ascii="Arial Narrow" w:hAnsi="Arial Narrow" w:cstheme="majorHAnsi"/>
                <w:bCs/>
                <w:color w:val="000000"/>
                <w:sz w:val="18"/>
                <w:szCs w:val="18"/>
              </w:rPr>
              <w:t>NA</w:t>
            </w:r>
          </w:p>
        </w:tc>
        <w:tc>
          <w:tcPr>
            <w:tcW w:w="263" w:type="pct"/>
            <w:vAlign w:val="center"/>
          </w:tcPr>
          <w:p w14:paraId="2A4B33BB" w14:textId="77777777" w:rsidR="0026683F" w:rsidRPr="0038413F" w:rsidRDefault="0026683F" w:rsidP="00985DD1">
            <w:pPr>
              <w:jc w:val="center"/>
              <w:rPr>
                <w:rFonts w:ascii="Arial Narrow" w:hAnsi="Arial Narrow" w:cstheme="majorHAnsi"/>
                <w:sz w:val="18"/>
                <w:szCs w:val="18"/>
              </w:rPr>
            </w:pPr>
            <w:r w:rsidRPr="0038413F">
              <w:rPr>
                <w:rFonts w:ascii="Arial Narrow" w:hAnsi="Arial Narrow" w:cstheme="majorHAnsi"/>
                <w:bCs/>
                <w:color w:val="000000"/>
                <w:sz w:val="18"/>
                <w:szCs w:val="18"/>
              </w:rPr>
              <w:t>NA</w:t>
            </w:r>
          </w:p>
        </w:tc>
        <w:tc>
          <w:tcPr>
            <w:tcW w:w="263" w:type="pct"/>
            <w:vAlign w:val="center"/>
          </w:tcPr>
          <w:p w14:paraId="220C4E46" w14:textId="77777777" w:rsidR="0026683F" w:rsidRPr="0038413F" w:rsidRDefault="0026683F" w:rsidP="00985DD1">
            <w:pPr>
              <w:jc w:val="center"/>
              <w:rPr>
                <w:rFonts w:ascii="Arial Narrow" w:hAnsi="Arial Narrow" w:cstheme="majorHAnsi"/>
                <w:sz w:val="18"/>
                <w:szCs w:val="18"/>
              </w:rPr>
            </w:pPr>
            <w:r w:rsidRPr="0038413F">
              <w:rPr>
                <w:rFonts w:ascii="Arial Narrow" w:hAnsi="Arial Narrow" w:cstheme="majorHAnsi"/>
                <w:bCs/>
                <w:color w:val="000000"/>
                <w:sz w:val="18"/>
                <w:szCs w:val="18"/>
              </w:rPr>
              <w:t>NA</w:t>
            </w:r>
          </w:p>
        </w:tc>
        <w:tc>
          <w:tcPr>
            <w:tcW w:w="263" w:type="pct"/>
            <w:vAlign w:val="center"/>
          </w:tcPr>
          <w:p w14:paraId="4D2395E4" w14:textId="77777777" w:rsidR="0026683F" w:rsidRPr="0038413F" w:rsidRDefault="0026683F" w:rsidP="00985DD1">
            <w:pPr>
              <w:jc w:val="center"/>
              <w:rPr>
                <w:rFonts w:ascii="Arial Narrow" w:hAnsi="Arial Narrow" w:cstheme="majorHAnsi"/>
                <w:bCs/>
                <w:color w:val="000000"/>
                <w:sz w:val="18"/>
                <w:szCs w:val="18"/>
              </w:rPr>
            </w:pPr>
            <w:r w:rsidRPr="0038413F">
              <w:rPr>
                <w:rFonts w:ascii="Arial Narrow" w:hAnsi="Arial Narrow" w:cstheme="majorHAnsi"/>
                <w:bCs/>
                <w:color w:val="000000"/>
                <w:sz w:val="18"/>
                <w:szCs w:val="18"/>
              </w:rPr>
              <w:t>NA</w:t>
            </w:r>
          </w:p>
        </w:tc>
        <w:tc>
          <w:tcPr>
            <w:tcW w:w="263" w:type="pct"/>
            <w:vAlign w:val="center"/>
          </w:tcPr>
          <w:p w14:paraId="693A2A16" w14:textId="77777777" w:rsidR="0026683F" w:rsidRPr="0038413F" w:rsidRDefault="0026683F" w:rsidP="00985DD1">
            <w:pPr>
              <w:jc w:val="center"/>
              <w:rPr>
                <w:rFonts w:ascii="Arial Narrow" w:hAnsi="Arial Narrow" w:cstheme="majorHAnsi"/>
                <w:sz w:val="18"/>
                <w:szCs w:val="18"/>
              </w:rPr>
            </w:pPr>
            <w:r w:rsidRPr="0038413F">
              <w:rPr>
                <w:rFonts w:ascii="Arial Narrow" w:hAnsi="Arial Narrow" w:cstheme="majorHAnsi"/>
                <w:bCs/>
                <w:color w:val="000000"/>
                <w:sz w:val="18"/>
                <w:szCs w:val="18"/>
              </w:rPr>
              <w:t>NA</w:t>
            </w:r>
          </w:p>
        </w:tc>
        <w:tc>
          <w:tcPr>
            <w:tcW w:w="263" w:type="pct"/>
            <w:vAlign w:val="center"/>
          </w:tcPr>
          <w:p w14:paraId="776D7B29" w14:textId="77777777" w:rsidR="0026683F" w:rsidRPr="0038413F" w:rsidRDefault="0026683F" w:rsidP="00985DD1">
            <w:pPr>
              <w:jc w:val="center"/>
              <w:rPr>
                <w:rFonts w:ascii="Arial Narrow" w:hAnsi="Arial Narrow" w:cstheme="majorHAnsi"/>
                <w:sz w:val="18"/>
                <w:szCs w:val="18"/>
              </w:rPr>
            </w:pPr>
            <w:r w:rsidRPr="0038413F">
              <w:rPr>
                <w:rFonts w:ascii="Arial Narrow" w:hAnsi="Arial Narrow" w:cstheme="majorHAnsi"/>
                <w:bCs/>
                <w:color w:val="000000"/>
                <w:sz w:val="18"/>
                <w:szCs w:val="18"/>
              </w:rPr>
              <w:t>NA</w:t>
            </w:r>
          </w:p>
        </w:tc>
        <w:tc>
          <w:tcPr>
            <w:tcW w:w="263" w:type="pct"/>
            <w:vAlign w:val="center"/>
          </w:tcPr>
          <w:p w14:paraId="3E1AC6AF" w14:textId="77777777" w:rsidR="0026683F" w:rsidRPr="0038413F" w:rsidRDefault="0026683F" w:rsidP="00985DD1">
            <w:pPr>
              <w:jc w:val="center"/>
              <w:rPr>
                <w:rFonts w:ascii="Arial Narrow" w:hAnsi="Arial Narrow" w:cstheme="majorHAnsi"/>
                <w:sz w:val="18"/>
                <w:szCs w:val="18"/>
              </w:rPr>
            </w:pPr>
            <w:r w:rsidRPr="0038413F">
              <w:rPr>
                <w:rFonts w:ascii="Arial Narrow" w:hAnsi="Arial Narrow" w:cstheme="majorHAnsi"/>
                <w:bCs/>
                <w:color w:val="000000"/>
                <w:sz w:val="18"/>
                <w:szCs w:val="18"/>
              </w:rPr>
              <w:t>NA</w:t>
            </w:r>
          </w:p>
        </w:tc>
        <w:tc>
          <w:tcPr>
            <w:tcW w:w="263" w:type="pct"/>
            <w:vAlign w:val="center"/>
          </w:tcPr>
          <w:p w14:paraId="24450BE8" w14:textId="77777777" w:rsidR="0026683F" w:rsidRPr="0038413F" w:rsidRDefault="0026683F" w:rsidP="00985DD1">
            <w:pPr>
              <w:jc w:val="center"/>
              <w:rPr>
                <w:rFonts w:ascii="Arial Narrow" w:hAnsi="Arial Narrow" w:cstheme="majorHAnsi"/>
                <w:bCs/>
                <w:color w:val="000000"/>
                <w:sz w:val="18"/>
                <w:szCs w:val="18"/>
              </w:rPr>
            </w:pPr>
            <w:r w:rsidRPr="0038413F">
              <w:rPr>
                <w:rFonts w:ascii="Arial Narrow" w:hAnsi="Arial Narrow" w:cstheme="majorHAnsi"/>
                <w:bCs/>
                <w:color w:val="000000"/>
                <w:sz w:val="18"/>
                <w:szCs w:val="18"/>
              </w:rPr>
              <w:t>NA</w:t>
            </w:r>
          </w:p>
        </w:tc>
        <w:tc>
          <w:tcPr>
            <w:tcW w:w="263" w:type="pct"/>
            <w:vAlign w:val="center"/>
          </w:tcPr>
          <w:p w14:paraId="07E67F14" w14:textId="77777777" w:rsidR="0026683F" w:rsidRPr="0038413F" w:rsidRDefault="0026683F" w:rsidP="00985DD1">
            <w:pPr>
              <w:jc w:val="center"/>
              <w:rPr>
                <w:rFonts w:ascii="Arial Narrow" w:hAnsi="Arial Narrow" w:cstheme="majorHAnsi"/>
                <w:sz w:val="18"/>
                <w:szCs w:val="18"/>
              </w:rPr>
            </w:pPr>
            <w:r w:rsidRPr="0038413F">
              <w:rPr>
                <w:rFonts w:ascii="Arial Narrow" w:hAnsi="Arial Narrow" w:cstheme="majorHAnsi"/>
                <w:bCs/>
                <w:color w:val="000000"/>
                <w:sz w:val="18"/>
                <w:szCs w:val="18"/>
              </w:rPr>
              <w:t>NA</w:t>
            </w:r>
          </w:p>
        </w:tc>
        <w:tc>
          <w:tcPr>
            <w:tcW w:w="263" w:type="pct"/>
            <w:vAlign w:val="center"/>
          </w:tcPr>
          <w:p w14:paraId="30A5D3CB" w14:textId="77777777" w:rsidR="0026683F" w:rsidRPr="0038413F" w:rsidRDefault="0026683F" w:rsidP="00985DD1">
            <w:pPr>
              <w:jc w:val="center"/>
              <w:rPr>
                <w:rFonts w:ascii="Arial Narrow" w:hAnsi="Arial Narrow" w:cstheme="majorHAnsi"/>
                <w:bCs/>
                <w:color w:val="000000"/>
                <w:sz w:val="18"/>
                <w:szCs w:val="18"/>
                <w:lang w:eastAsia="fr-FR"/>
              </w:rPr>
            </w:pPr>
            <w:r w:rsidRPr="0038413F">
              <w:rPr>
                <w:rFonts w:ascii="Arial Narrow" w:hAnsi="Arial Narrow" w:cstheme="majorHAnsi"/>
                <w:bCs/>
                <w:color w:val="000000"/>
                <w:sz w:val="18"/>
                <w:szCs w:val="18"/>
                <w:lang w:val="fr-FR" w:eastAsia="fr-FR"/>
              </w:rPr>
              <w:t>50%</w:t>
            </w:r>
          </w:p>
        </w:tc>
        <w:tc>
          <w:tcPr>
            <w:tcW w:w="263" w:type="pct"/>
            <w:vAlign w:val="center"/>
          </w:tcPr>
          <w:p w14:paraId="64BAEF0E" w14:textId="77777777" w:rsidR="0026683F" w:rsidRPr="0038413F" w:rsidRDefault="0026683F" w:rsidP="00985DD1">
            <w:pPr>
              <w:jc w:val="center"/>
              <w:rPr>
                <w:rFonts w:ascii="Arial Narrow" w:hAnsi="Arial Narrow" w:cstheme="majorHAnsi"/>
                <w:bCs/>
                <w:sz w:val="18"/>
                <w:szCs w:val="18"/>
              </w:rPr>
            </w:pPr>
            <w:r w:rsidRPr="0038413F">
              <w:rPr>
                <w:rFonts w:ascii="Arial Narrow" w:hAnsi="Arial Narrow" w:cstheme="majorHAnsi"/>
                <w:bCs/>
                <w:sz w:val="18"/>
                <w:szCs w:val="18"/>
              </w:rPr>
              <w:t>77%</w:t>
            </w:r>
          </w:p>
        </w:tc>
        <w:tc>
          <w:tcPr>
            <w:tcW w:w="263" w:type="pct"/>
            <w:shd w:val="clear" w:color="auto" w:fill="FFCCFF"/>
            <w:vAlign w:val="center"/>
          </w:tcPr>
          <w:p w14:paraId="7271E3E5" w14:textId="77777777" w:rsidR="0026683F" w:rsidRPr="0038413F" w:rsidRDefault="0026683F" w:rsidP="00985DD1">
            <w:pPr>
              <w:jc w:val="center"/>
              <w:rPr>
                <w:rFonts w:ascii="Arial Narrow" w:hAnsi="Arial Narrow" w:cstheme="majorHAnsi"/>
                <w:bCs/>
                <w:color w:val="000000"/>
                <w:sz w:val="18"/>
                <w:szCs w:val="18"/>
                <w:lang w:eastAsia="fr-FR"/>
              </w:rPr>
            </w:pPr>
            <w:r w:rsidRPr="0038413F">
              <w:rPr>
                <w:rFonts w:ascii="Arial Narrow" w:hAnsi="Arial Narrow" w:cstheme="majorHAnsi"/>
                <w:bCs/>
                <w:color w:val="000000"/>
                <w:sz w:val="18"/>
                <w:szCs w:val="18"/>
                <w:lang w:val="fr-FR" w:eastAsia="fr-FR"/>
              </w:rPr>
              <w:t>50%</w:t>
            </w:r>
          </w:p>
        </w:tc>
        <w:tc>
          <w:tcPr>
            <w:tcW w:w="263" w:type="pct"/>
            <w:shd w:val="clear" w:color="auto" w:fill="FFCCFF"/>
            <w:vAlign w:val="center"/>
          </w:tcPr>
          <w:p w14:paraId="1640B30B" w14:textId="77777777" w:rsidR="0026683F" w:rsidRPr="0038413F" w:rsidRDefault="0026683F" w:rsidP="00985DD1">
            <w:pPr>
              <w:jc w:val="center"/>
              <w:rPr>
                <w:rFonts w:ascii="Arial Narrow" w:hAnsi="Arial Narrow" w:cstheme="majorHAnsi"/>
                <w:bCs/>
                <w:sz w:val="18"/>
                <w:szCs w:val="18"/>
              </w:rPr>
            </w:pPr>
            <w:r w:rsidRPr="0038413F">
              <w:rPr>
                <w:rFonts w:ascii="Arial Narrow" w:hAnsi="Arial Narrow" w:cstheme="majorHAnsi"/>
                <w:bCs/>
                <w:sz w:val="18"/>
                <w:szCs w:val="18"/>
              </w:rPr>
              <w:t>77%</w:t>
            </w:r>
          </w:p>
        </w:tc>
      </w:tr>
    </w:tbl>
    <w:p w14:paraId="5AA15213" w14:textId="77777777" w:rsidR="0026683F" w:rsidRDefault="0026683F" w:rsidP="0026683F">
      <w:pPr>
        <w:spacing w:after="120"/>
        <w:rPr>
          <w:rFonts w:ascii="Calibri" w:eastAsia="Calibri" w:hAnsi="Calibri" w:cs="Calibri"/>
          <w:b/>
          <w:sz w:val="22"/>
          <w:lang w:eastAsia="fr-FR"/>
        </w:rPr>
      </w:pPr>
    </w:p>
    <w:p w14:paraId="79D69790" w14:textId="77777777" w:rsidR="0026683F" w:rsidRDefault="0026683F" w:rsidP="0026683F">
      <w:pPr>
        <w:spacing w:after="120"/>
        <w:rPr>
          <w:rFonts w:ascii="Calibri" w:hAnsi="Calibri" w:cs="Calibri"/>
          <w:sz w:val="22"/>
          <w:szCs w:val="22"/>
        </w:rPr>
      </w:pPr>
      <w:r>
        <w:rPr>
          <w:rFonts w:ascii="Calibri" w:hAnsi="Calibri" w:cs="Calibri"/>
          <w:sz w:val="22"/>
          <w:szCs w:val="22"/>
        </w:rPr>
        <w:t xml:space="preserve">The result for POI.3 is 54 percent above target. </w:t>
      </w:r>
    </w:p>
    <w:p w14:paraId="38816866" w14:textId="77777777" w:rsidR="0026683F" w:rsidRDefault="0026683F" w:rsidP="0026683F">
      <w:pPr>
        <w:spacing w:after="120"/>
        <w:rPr>
          <w:rFonts w:ascii="Calibri" w:hAnsi="Calibri" w:cs="Calibri"/>
          <w:sz w:val="22"/>
          <w:szCs w:val="22"/>
        </w:rPr>
      </w:pPr>
      <w:r>
        <w:rPr>
          <w:rFonts w:ascii="Calibri" w:hAnsi="Calibri" w:cs="Calibri"/>
          <w:sz w:val="22"/>
          <w:szCs w:val="22"/>
        </w:rPr>
        <w:t xml:space="preserve">FORSATY and partner OSS were successful in generating opportunities for female participation including in mixed groups. Hundreds of excluded women took part in mixed theater and cultural groups and performed on-stage and on the playing field. In-school boy and girls shared dozens of hours of mixed extracurricular activities. OSS partners welcomed women and men equally in all areas of training. </w:t>
      </w:r>
    </w:p>
    <w:p w14:paraId="578ED8E9" w14:textId="77777777" w:rsidR="0026683F" w:rsidRDefault="0026683F" w:rsidP="0026683F">
      <w:pPr>
        <w:spacing w:after="120"/>
        <w:rPr>
          <w:rFonts w:ascii="Calibri" w:hAnsi="Calibri" w:cs="Calibri"/>
          <w:sz w:val="22"/>
          <w:szCs w:val="22"/>
        </w:rPr>
      </w:pPr>
      <w:r>
        <w:rPr>
          <w:rFonts w:ascii="Calibri" w:hAnsi="Calibri" w:cs="Calibri"/>
          <w:sz w:val="22"/>
          <w:szCs w:val="22"/>
        </w:rPr>
        <w:t xml:space="preserve">Greater access by women, combined with mixed-gender activities and women performing on stage and on the field has </w:t>
      </w:r>
      <w:r w:rsidRPr="006D4709">
        <w:rPr>
          <w:rFonts w:ascii="Calibri" w:hAnsi="Calibri" w:cs="Calibri"/>
          <w:sz w:val="22"/>
          <w:szCs w:val="22"/>
        </w:rPr>
        <w:t xml:space="preserve">generated significant impact on perceptions and opinions. While just </w:t>
      </w:r>
      <w:r>
        <w:rPr>
          <w:rFonts w:ascii="Calibri" w:hAnsi="Calibri" w:cs="Calibri"/>
          <w:sz w:val="22"/>
          <w:szCs w:val="22"/>
        </w:rPr>
        <w:t>under 60 percent</w:t>
      </w:r>
      <w:r w:rsidRPr="006D4709">
        <w:rPr>
          <w:rFonts w:ascii="Calibri" w:hAnsi="Calibri" w:cs="Calibri"/>
          <w:sz w:val="22"/>
          <w:szCs w:val="22"/>
        </w:rPr>
        <w:t xml:space="preserve"> of surveyed youth agreed that </w:t>
      </w:r>
      <w:r w:rsidRPr="00E41D88">
        <w:rPr>
          <w:rFonts w:ascii="Calibri" w:hAnsi="Calibri" w:cs="Calibri"/>
          <w:sz w:val="22"/>
          <w:szCs w:val="22"/>
        </w:rPr>
        <w:t>males and females should have equal access to social, economic and political opportunities</w:t>
      </w:r>
      <w:r>
        <w:rPr>
          <w:rFonts w:ascii="Calibri" w:hAnsi="Calibri" w:cs="Calibri"/>
          <w:sz w:val="22"/>
          <w:szCs w:val="22"/>
        </w:rPr>
        <w:t xml:space="preserve"> before participation in FORSATY, more than three quarters now agree, a 38 percent increase. </w:t>
      </w:r>
    </w:p>
    <w:p w14:paraId="1E2443E7" w14:textId="77777777" w:rsidR="0026683F" w:rsidRPr="006D4709" w:rsidRDefault="0026683F" w:rsidP="0026683F">
      <w:pPr>
        <w:spacing w:after="120"/>
        <w:rPr>
          <w:rFonts w:ascii="Calibri" w:hAnsi="Calibri" w:cs="Calibri"/>
          <w:sz w:val="22"/>
          <w:szCs w:val="22"/>
        </w:rPr>
      </w:pPr>
      <w:r>
        <w:rPr>
          <w:rFonts w:ascii="Calibri" w:hAnsi="Calibri" w:cs="Calibri"/>
          <w:sz w:val="22"/>
          <w:szCs w:val="22"/>
        </w:rPr>
        <w:t xml:space="preserve">This change in opinion, and the underlying more frequent and open relationship between genders is positive from the point of view of women’s participation and from the point of view of resilience. For young men, positive social relations across genders can reduce relative isolation and frustration. </w:t>
      </w:r>
    </w:p>
    <w:p w14:paraId="2CDA4E19" w14:textId="77777777" w:rsidR="0026683F" w:rsidRDefault="0026683F" w:rsidP="0026683F">
      <w:pPr>
        <w:spacing w:after="120"/>
        <w:rPr>
          <w:rFonts w:ascii="Calibri" w:eastAsia="Calibri" w:hAnsi="Calibri" w:cs="Calibri"/>
          <w:sz w:val="22"/>
          <w:lang w:eastAsia="fr-FR"/>
        </w:rPr>
      </w:pPr>
      <w:r>
        <w:rPr>
          <w:rFonts w:ascii="Calibri" w:eastAsia="Calibri" w:hAnsi="Calibri" w:cs="Calibri"/>
          <w:sz w:val="22"/>
          <w:lang w:eastAsia="fr-FR"/>
        </w:rPr>
        <w:t xml:space="preserve">ME&amp;L tables with comments are in annex </w:t>
      </w:r>
      <w:r w:rsidRPr="009B25D9">
        <w:rPr>
          <w:rFonts w:ascii="Calibri" w:eastAsia="Calibri" w:hAnsi="Calibri" w:cs="Calibri"/>
          <w:sz w:val="22"/>
          <w:highlight w:val="cyan"/>
          <w:lang w:eastAsia="fr-FR"/>
        </w:rPr>
        <w:t>X</w:t>
      </w:r>
      <w:r>
        <w:rPr>
          <w:rFonts w:ascii="Calibri" w:eastAsia="Calibri" w:hAnsi="Calibri" w:cs="Calibri"/>
          <w:sz w:val="22"/>
          <w:lang w:eastAsia="fr-FR"/>
        </w:rPr>
        <w:t xml:space="preserve"> of this report. </w:t>
      </w:r>
    </w:p>
    <w:p w14:paraId="7971B383" w14:textId="35478659" w:rsidR="00906AD9" w:rsidRPr="009D2F5C" w:rsidRDefault="00906AD9" w:rsidP="00F74ADF">
      <w:pPr>
        <w:spacing w:before="120" w:after="120"/>
        <w:jc w:val="both"/>
        <w:rPr>
          <w:rFonts w:asciiTheme="minorHAnsi" w:eastAsia="Calibri" w:hAnsiTheme="minorHAnsi" w:cstheme="minorHAnsi"/>
          <w:b/>
          <w:sz w:val="28"/>
          <w:lang w:eastAsia="fr-FR"/>
        </w:rPr>
      </w:pPr>
    </w:p>
    <w:p w14:paraId="13F9DC13" w14:textId="418C2CDB" w:rsidR="00906AD9" w:rsidRPr="009D2F5C" w:rsidRDefault="00906AD9" w:rsidP="00F74ADF">
      <w:pPr>
        <w:spacing w:before="120" w:after="120"/>
        <w:jc w:val="both"/>
        <w:rPr>
          <w:rFonts w:asciiTheme="minorHAnsi" w:eastAsia="Calibri" w:hAnsiTheme="minorHAnsi" w:cstheme="minorHAnsi"/>
          <w:b/>
          <w:sz w:val="28"/>
          <w:lang w:eastAsia="fr-FR"/>
        </w:rPr>
      </w:pPr>
    </w:p>
    <w:p w14:paraId="012DBEAB" w14:textId="77777777" w:rsidR="00906AD9" w:rsidRPr="009D2F5C" w:rsidRDefault="00906AD9" w:rsidP="00F74ADF">
      <w:pPr>
        <w:spacing w:before="120" w:after="120"/>
        <w:jc w:val="both"/>
        <w:rPr>
          <w:rFonts w:asciiTheme="minorHAnsi" w:eastAsia="Calibri" w:hAnsiTheme="minorHAnsi" w:cstheme="minorHAnsi"/>
          <w:b/>
          <w:sz w:val="28"/>
          <w:lang w:eastAsia="fr-FR"/>
        </w:rPr>
      </w:pPr>
    </w:p>
    <w:p w14:paraId="72EFEB61" w14:textId="313ABD2F" w:rsidR="00DD2BAC" w:rsidRPr="008D4A85" w:rsidRDefault="00FA1B74" w:rsidP="00320D28">
      <w:pPr>
        <w:pStyle w:val="Heading1"/>
        <w:spacing w:before="120" w:after="120"/>
        <w:jc w:val="both"/>
        <w:rPr>
          <w:rFonts w:asciiTheme="minorHAnsi" w:hAnsiTheme="minorHAnsi" w:cstheme="minorHAnsi"/>
          <w:color w:val="1F4E79" w:themeColor="accent1" w:themeShade="80"/>
        </w:rPr>
      </w:pPr>
      <w:bookmarkStart w:id="36" w:name="_Toc23427704"/>
      <w:r w:rsidRPr="008D4A85">
        <w:rPr>
          <w:rFonts w:asciiTheme="minorHAnsi" w:hAnsiTheme="minorHAnsi" w:cstheme="minorHAnsi"/>
          <w:color w:val="1F4E79" w:themeColor="accent1" w:themeShade="80"/>
        </w:rPr>
        <w:t>LESSONS ON THE FORSATY MODEL</w:t>
      </w:r>
      <w:bookmarkEnd w:id="36"/>
      <w:r w:rsidRPr="008D4A85">
        <w:rPr>
          <w:rFonts w:asciiTheme="minorHAnsi" w:hAnsiTheme="minorHAnsi" w:cstheme="minorHAnsi"/>
          <w:color w:val="1F4E79" w:themeColor="accent1" w:themeShade="80"/>
        </w:rPr>
        <w:t xml:space="preserve"> </w:t>
      </w:r>
    </w:p>
    <w:p w14:paraId="6BCC6109" w14:textId="45219E74" w:rsidR="00704D03" w:rsidRPr="009D2F5C" w:rsidRDefault="00704D03" w:rsidP="00320D28">
      <w:pPr>
        <w:pStyle w:val="Heading2"/>
        <w:numPr>
          <w:ilvl w:val="0"/>
          <w:numId w:val="16"/>
        </w:numPr>
        <w:spacing w:before="120" w:after="120"/>
        <w:jc w:val="both"/>
        <w:rPr>
          <w:rFonts w:asciiTheme="minorHAnsi" w:hAnsiTheme="minorHAnsi" w:cstheme="minorHAnsi"/>
        </w:rPr>
      </w:pPr>
      <w:bookmarkStart w:id="37" w:name="_Toc23427705"/>
      <w:r w:rsidRPr="009D2F5C">
        <w:rPr>
          <w:rFonts w:asciiTheme="minorHAnsi" w:hAnsiTheme="minorHAnsi" w:cstheme="minorHAnsi"/>
        </w:rPr>
        <w:t>Lessons learned</w:t>
      </w:r>
      <w:bookmarkEnd w:id="37"/>
    </w:p>
    <w:p w14:paraId="266B08C8" w14:textId="77777777" w:rsidR="00320D28" w:rsidRPr="009D2F5C" w:rsidRDefault="00320D28" w:rsidP="00320D28">
      <w:pPr>
        <w:rPr>
          <w:rFonts w:asciiTheme="minorHAnsi" w:eastAsia="Calibri" w:hAnsiTheme="minorHAnsi" w:cstheme="minorHAnsi"/>
        </w:rPr>
      </w:pPr>
    </w:p>
    <w:p w14:paraId="1AB39726" w14:textId="77777777" w:rsidR="00704D03" w:rsidRPr="009D2F5C" w:rsidRDefault="00704D03" w:rsidP="00F74ADF">
      <w:pPr>
        <w:spacing w:before="120" w:after="120"/>
        <w:jc w:val="both"/>
        <w:rPr>
          <w:rFonts w:asciiTheme="minorHAnsi" w:eastAsia="Calibri" w:hAnsiTheme="minorHAnsi" w:cstheme="minorHAnsi"/>
          <w:b/>
          <w:color w:val="1F4E79" w:themeColor="accent1" w:themeShade="80"/>
          <w:sz w:val="22"/>
          <w:szCs w:val="22"/>
        </w:rPr>
      </w:pPr>
      <w:r w:rsidRPr="009D2F5C">
        <w:rPr>
          <w:rFonts w:asciiTheme="minorHAnsi" w:eastAsia="Calibri" w:hAnsiTheme="minorHAnsi" w:cstheme="minorHAnsi"/>
          <w:b/>
          <w:color w:val="1F4E79" w:themeColor="accent1" w:themeShade="80"/>
          <w:sz w:val="22"/>
          <w:szCs w:val="22"/>
        </w:rPr>
        <w:t>Youth responsiveness</w:t>
      </w:r>
    </w:p>
    <w:p w14:paraId="76BA5076" w14:textId="77777777" w:rsidR="00704D03" w:rsidRPr="009D2F5C" w:rsidRDefault="00704D03" w:rsidP="00F74ADF">
      <w:pPr>
        <w:spacing w:before="120" w:after="120"/>
        <w:jc w:val="both"/>
        <w:rPr>
          <w:rFonts w:asciiTheme="minorHAnsi" w:eastAsia="Calibri" w:hAnsiTheme="minorHAnsi" w:cstheme="minorHAnsi"/>
          <w:sz w:val="22"/>
          <w:szCs w:val="22"/>
        </w:rPr>
      </w:pPr>
      <w:r w:rsidRPr="009D2F5C">
        <w:rPr>
          <w:rFonts w:asciiTheme="minorHAnsi" w:eastAsia="Calibri" w:hAnsiTheme="minorHAnsi" w:cstheme="minorHAnsi"/>
          <w:sz w:val="22"/>
          <w:szCs w:val="22"/>
        </w:rPr>
        <w:t xml:space="preserve">The most significant lesson of FORSATY is the rate at which youth in situations of failure, idleness and exclusion change their course when they have access to appropriate services. Across different processes including one year in school or three to six months in Vocational or Community services, most participants achieve success (passing grade, employment), strengthen internal assets and forge stronger identities. The average proportion of surveyed participating youth that scored negatively on self-perceptions of internal assets such as self-confidence, dropped from 52 to 16 percent through participation in FORSATY activities. </w:t>
      </w:r>
    </w:p>
    <w:p w14:paraId="64ADBFE4" w14:textId="77777777" w:rsidR="00704D03" w:rsidRPr="009D2F5C" w:rsidRDefault="00704D03" w:rsidP="00F74ADF">
      <w:pPr>
        <w:spacing w:before="120" w:after="120"/>
        <w:jc w:val="both"/>
        <w:rPr>
          <w:rFonts w:asciiTheme="minorHAnsi" w:eastAsia="Calibri" w:hAnsiTheme="minorHAnsi" w:cstheme="minorHAnsi"/>
          <w:b/>
          <w:color w:val="1F4E79" w:themeColor="accent1" w:themeShade="80"/>
          <w:sz w:val="22"/>
          <w:szCs w:val="22"/>
        </w:rPr>
      </w:pPr>
      <w:r w:rsidRPr="009D2F5C">
        <w:rPr>
          <w:rFonts w:asciiTheme="minorHAnsi" w:eastAsia="Calibri" w:hAnsiTheme="minorHAnsi" w:cstheme="minorHAnsi"/>
          <w:b/>
          <w:color w:val="1F4E79" w:themeColor="accent1" w:themeShade="80"/>
          <w:sz w:val="22"/>
          <w:szCs w:val="22"/>
        </w:rPr>
        <w:t>Civil society actors and marginalized youth</w:t>
      </w:r>
    </w:p>
    <w:p w14:paraId="78A785EF" w14:textId="77777777" w:rsidR="00704D03" w:rsidRPr="009D2F5C" w:rsidRDefault="00704D03" w:rsidP="00F74ADF">
      <w:pPr>
        <w:spacing w:before="120" w:after="120"/>
        <w:jc w:val="both"/>
        <w:rPr>
          <w:rFonts w:asciiTheme="minorHAnsi" w:eastAsia="Calibri" w:hAnsiTheme="minorHAnsi" w:cstheme="minorHAnsi"/>
          <w:sz w:val="22"/>
          <w:szCs w:val="22"/>
        </w:rPr>
      </w:pPr>
      <w:bookmarkStart w:id="38" w:name="_Hlk23408350"/>
      <w:r w:rsidRPr="009D2F5C">
        <w:rPr>
          <w:rFonts w:asciiTheme="minorHAnsi" w:eastAsia="Calibri" w:hAnsiTheme="minorHAnsi" w:cstheme="minorHAnsi"/>
          <w:sz w:val="22"/>
          <w:szCs w:val="22"/>
        </w:rPr>
        <w:t xml:space="preserve">The potential performance and efficacy of civil society organizations (CSOs) to reach out, work with and change youth outcomes is very strong. The bulk of change in target youth was the work of OSS partners. </w:t>
      </w:r>
      <w:bookmarkEnd w:id="38"/>
      <w:r w:rsidRPr="009D2F5C">
        <w:rPr>
          <w:rFonts w:asciiTheme="minorHAnsi" w:eastAsia="Calibri" w:hAnsiTheme="minorHAnsi" w:cstheme="minorHAnsi"/>
          <w:sz w:val="22"/>
          <w:szCs w:val="22"/>
        </w:rPr>
        <w:t xml:space="preserve">The OSS partners demonstrated that: 1) they can adapt to an intensive regimen of technical assistance (TA) and close-knit tracking and coordination; 2) they are open to major changes such as working with community-based organizations (CBOs) and public YSOs; 3) they are programmatically sensitive (most) to new information and experience, i.e. working with excluded youth. Challenges include: 1) high levels of financial dependence (considering the volume of youth served), organizational governance and management challenges impacting on the ability to implement entirely independently the Program over time. </w:t>
      </w:r>
    </w:p>
    <w:p w14:paraId="4DCA288B" w14:textId="77777777" w:rsidR="00704D03" w:rsidRPr="009D2F5C" w:rsidRDefault="00704D03" w:rsidP="00F74ADF">
      <w:pPr>
        <w:spacing w:before="120" w:after="120"/>
        <w:jc w:val="both"/>
        <w:rPr>
          <w:rFonts w:asciiTheme="minorHAnsi" w:eastAsia="Calibri" w:hAnsiTheme="minorHAnsi" w:cstheme="minorHAnsi"/>
          <w:b/>
          <w:color w:val="1F4E79" w:themeColor="accent1" w:themeShade="80"/>
          <w:sz w:val="22"/>
          <w:szCs w:val="22"/>
        </w:rPr>
      </w:pPr>
      <w:r w:rsidRPr="009D2F5C">
        <w:rPr>
          <w:rFonts w:asciiTheme="minorHAnsi" w:eastAsia="Calibri" w:hAnsiTheme="minorHAnsi" w:cstheme="minorHAnsi"/>
          <w:b/>
          <w:color w:val="1F4E79" w:themeColor="accent1" w:themeShade="80"/>
          <w:sz w:val="22"/>
          <w:szCs w:val="22"/>
        </w:rPr>
        <w:t xml:space="preserve">Public partnerships and programs </w:t>
      </w:r>
    </w:p>
    <w:p w14:paraId="5F824D1D" w14:textId="77777777" w:rsidR="00704D03" w:rsidRPr="009D2F5C" w:rsidRDefault="00704D03" w:rsidP="00F74ADF">
      <w:pPr>
        <w:spacing w:before="120" w:after="120"/>
        <w:jc w:val="both"/>
        <w:rPr>
          <w:rFonts w:asciiTheme="minorHAnsi" w:eastAsia="Calibri" w:hAnsiTheme="minorHAnsi" w:cstheme="minorHAnsi"/>
          <w:sz w:val="22"/>
          <w:szCs w:val="22"/>
        </w:rPr>
      </w:pPr>
      <w:r w:rsidRPr="009D2F5C">
        <w:rPr>
          <w:rFonts w:asciiTheme="minorHAnsi" w:eastAsia="Calibri" w:hAnsiTheme="minorHAnsi" w:cstheme="minorHAnsi"/>
          <w:sz w:val="22"/>
          <w:szCs w:val="22"/>
        </w:rPr>
        <w:t xml:space="preserve">Developing closer partnerships between OSS and public funding programs addressing youth needs is difficult and has not led to any viable relation. Funding from public agencies is very limited and cannot cover in any significant way the level of effort required by the FORSATY Model. Moreover, administrative issues with log payments delays, up to several years, is not compatible with the financial fragility of local CSOs. </w:t>
      </w:r>
    </w:p>
    <w:p w14:paraId="24D52B9A" w14:textId="77777777" w:rsidR="00704D03" w:rsidRPr="009D2F5C" w:rsidRDefault="00704D03" w:rsidP="00F74ADF">
      <w:pPr>
        <w:spacing w:before="120" w:after="120"/>
        <w:jc w:val="both"/>
        <w:rPr>
          <w:rFonts w:asciiTheme="minorHAnsi" w:eastAsia="Calibri" w:hAnsiTheme="minorHAnsi" w:cstheme="minorHAnsi"/>
          <w:b/>
          <w:color w:val="1F4E79" w:themeColor="accent1" w:themeShade="80"/>
          <w:sz w:val="22"/>
          <w:szCs w:val="22"/>
        </w:rPr>
      </w:pPr>
      <w:r w:rsidRPr="009D2F5C">
        <w:rPr>
          <w:rFonts w:asciiTheme="minorHAnsi" w:eastAsia="Calibri" w:hAnsiTheme="minorHAnsi" w:cstheme="minorHAnsi"/>
          <w:b/>
          <w:color w:val="1F4E79" w:themeColor="accent1" w:themeShade="80"/>
          <w:sz w:val="22"/>
          <w:szCs w:val="22"/>
        </w:rPr>
        <w:t>Weakness of social services</w:t>
      </w:r>
    </w:p>
    <w:p w14:paraId="20F67329" w14:textId="77777777" w:rsidR="00704D03" w:rsidRPr="009D2F5C" w:rsidRDefault="00704D03" w:rsidP="00F74ADF">
      <w:pPr>
        <w:spacing w:before="120" w:after="120"/>
        <w:jc w:val="both"/>
        <w:rPr>
          <w:rFonts w:asciiTheme="minorHAnsi" w:eastAsia="Calibri" w:hAnsiTheme="minorHAnsi" w:cstheme="minorHAnsi"/>
          <w:sz w:val="22"/>
          <w:szCs w:val="22"/>
        </w:rPr>
      </w:pPr>
      <w:r w:rsidRPr="009D2F5C">
        <w:rPr>
          <w:rFonts w:asciiTheme="minorHAnsi" w:eastAsia="Calibri" w:hAnsiTheme="minorHAnsi" w:cstheme="minorHAnsi"/>
          <w:sz w:val="22"/>
          <w:szCs w:val="22"/>
        </w:rPr>
        <w:t xml:space="preserve">One-Stop-Shops developed a referral service for youth with needs not covered by the OSS. This included youth with medical or psychological conditions, or with administrative problems related to birth certificates or other, and youth who do not progress through educational support or community activities. Multiple and repeated attempts were made to establish a working relationship with public providers including local health centers. Public services remained unresponsive to the proposals and requests for information and referral channels. The scarcity of targeted services for vulnerable youths poses the question of what becomes of youth who are not reintegrated or fail within the FORSATY program. </w:t>
      </w:r>
    </w:p>
    <w:p w14:paraId="29ACB8EC" w14:textId="77777777" w:rsidR="00704D03" w:rsidRPr="009D2F5C" w:rsidRDefault="00704D03" w:rsidP="00F74ADF">
      <w:pPr>
        <w:spacing w:before="120" w:after="120"/>
        <w:jc w:val="both"/>
        <w:rPr>
          <w:rFonts w:asciiTheme="minorHAnsi" w:eastAsia="Calibri" w:hAnsiTheme="minorHAnsi" w:cstheme="minorHAnsi"/>
          <w:b/>
          <w:color w:val="1F4E79" w:themeColor="accent1" w:themeShade="80"/>
          <w:sz w:val="22"/>
          <w:szCs w:val="22"/>
        </w:rPr>
      </w:pPr>
      <w:r w:rsidRPr="009D2F5C">
        <w:rPr>
          <w:rFonts w:asciiTheme="minorHAnsi" w:eastAsia="Calibri" w:hAnsiTheme="minorHAnsi" w:cstheme="minorHAnsi"/>
          <w:b/>
          <w:color w:val="1F4E79" w:themeColor="accent1" w:themeShade="80"/>
          <w:sz w:val="22"/>
          <w:szCs w:val="22"/>
        </w:rPr>
        <w:t>Working with licensed materials</w:t>
      </w:r>
    </w:p>
    <w:p w14:paraId="623F0515" w14:textId="77777777" w:rsidR="00704D03" w:rsidRPr="009D2F5C" w:rsidRDefault="00704D03" w:rsidP="00F74ADF">
      <w:pPr>
        <w:spacing w:before="120" w:after="120"/>
        <w:jc w:val="both"/>
        <w:rPr>
          <w:rFonts w:asciiTheme="minorHAnsi" w:eastAsia="Calibri" w:hAnsiTheme="minorHAnsi" w:cstheme="minorHAnsi"/>
          <w:sz w:val="22"/>
          <w:szCs w:val="22"/>
        </w:rPr>
      </w:pPr>
      <w:r w:rsidRPr="009D2F5C">
        <w:rPr>
          <w:rFonts w:asciiTheme="minorHAnsi" w:eastAsia="Calibri" w:hAnsiTheme="minorHAnsi" w:cstheme="minorHAnsi"/>
          <w:sz w:val="22"/>
          <w:szCs w:val="22"/>
        </w:rPr>
        <w:t>The Program has learned that working with material under license can create programmatic limitations. FORSATY worked with the International Youth Foundation (IYF) to introduce soft skills in schools and in the work of One-stop-Shops. While this enabled the Program to access quality modules and trainers immediately, it also limited ultimate sustainability in two ways:</w:t>
      </w:r>
    </w:p>
    <w:p w14:paraId="26B2DE2F" w14:textId="77777777" w:rsidR="00704D03" w:rsidRPr="009D2F5C" w:rsidRDefault="00704D03" w:rsidP="00F74ADF">
      <w:pPr>
        <w:spacing w:before="120" w:after="120"/>
        <w:jc w:val="both"/>
        <w:rPr>
          <w:rFonts w:asciiTheme="minorHAnsi" w:eastAsia="Calibri" w:hAnsiTheme="minorHAnsi" w:cstheme="minorHAnsi"/>
          <w:sz w:val="22"/>
          <w:szCs w:val="22"/>
        </w:rPr>
      </w:pPr>
      <w:r w:rsidRPr="009D2F5C">
        <w:rPr>
          <w:rFonts w:asciiTheme="minorHAnsi" w:eastAsia="Calibri" w:hAnsiTheme="minorHAnsi" w:cstheme="minorHAnsi"/>
          <w:sz w:val="22"/>
          <w:szCs w:val="22"/>
        </w:rPr>
        <w:t xml:space="preserve">First, license agreements created a dependency on continued IYF involvement, and the corresponding intervention costs of an international organization. Training of trainers can only be carried out by IYF personnel or consultants. This means that a sustainable framework in which new trainers can be trained and a permanent capacity can be established within a partner, requires continued IYF licensing and intervention. The economic costs and administrative obstacles for public institutions can hamper sustainability.  </w:t>
      </w:r>
    </w:p>
    <w:p w14:paraId="3702659A" w14:textId="77777777" w:rsidR="00704D03" w:rsidRPr="009D2F5C" w:rsidRDefault="00704D03" w:rsidP="00F74ADF">
      <w:pPr>
        <w:spacing w:before="120" w:after="120"/>
        <w:jc w:val="both"/>
        <w:rPr>
          <w:rFonts w:asciiTheme="minorHAnsi" w:eastAsia="Calibri" w:hAnsiTheme="minorHAnsi" w:cstheme="minorHAnsi"/>
          <w:sz w:val="22"/>
          <w:szCs w:val="22"/>
        </w:rPr>
      </w:pPr>
      <w:r w:rsidRPr="009D2F5C">
        <w:rPr>
          <w:rFonts w:asciiTheme="minorHAnsi" w:eastAsia="Calibri" w:hAnsiTheme="minorHAnsi" w:cstheme="minorHAnsi"/>
          <w:sz w:val="22"/>
          <w:szCs w:val="22"/>
        </w:rPr>
        <w:t xml:space="preserve">Second, licensed materials are not adaptable and cannot be made to evolve. This generates fatigue when the materials are used over time, and stifles incentives to adapt modules to specific circumstances or institutional environments. For these two reasons, the Program discontinued work with IYF in year five and opted for the use of open source materials. </w:t>
      </w:r>
    </w:p>
    <w:p w14:paraId="72008515" w14:textId="77777777" w:rsidR="00704D03" w:rsidRPr="009D2F5C" w:rsidRDefault="00704D03" w:rsidP="00F74ADF">
      <w:pPr>
        <w:spacing w:before="120" w:after="120"/>
        <w:jc w:val="both"/>
        <w:rPr>
          <w:rFonts w:asciiTheme="minorHAnsi" w:eastAsia="Calibri" w:hAnsiTheme="minorHAnsi" w:cstheme="minorHAnsi"/>
          <w:b/>
          <w:color w:val="1F4E79" w:themeColor="accent1" w:themeShade="80"/>
          <w:sz w:val="22"/>
          <w:szCs w:val="22"/>
        </w:rPr>
      </w:pPr>
      <w:r w:rsidRPr="009D2F5C">
        <w:rPr>
          <w:rFonts w:asciiTheme="minorHAnsi" w:eastAsia="Calibri" w:hAnsiTheme="minorHAnsi" w:cstheme="minorHAnsi"/>
          <w:b/>
          <w:color w:val="1F4E79" w:themeColor="accent1" w:themeShade="80"/>
          <w:sz w:val="22"/>
          <w:szCs w:val="22"/>
        </w:rPr>
        <w:t>Applying set models</w:t>
      </w:r>
    </w:p>
    <w:p w14:paraId="18FE630E" w14:textId="77777777" w:rsidR="00704D03" w:rsidRPr="009D2F5C" w:rsidRDefault="00704D03" w:rsidP="00F74ADF">
      <w:pPr>
        <w:spacing w:before="120" w:after="120"/>
        <w:jc w:val="both"/>
        <w:rPr>
          <w:rFonts w:asciiTheme="minorHAnsi" w:eastAsia="Calibri" w:hAnsiTheme="minorHAnsi" w:cstheme="minorHAnsi"/>
          <w:sz w:val="22"/>
          <w:szCs w:val="22"/>
        </w:rPr>
      </w:pPr>
      <w:r w:rsidRPr="009D2F5C">
        <w:rPr>
          <w:rFonts w:asciiTheme="minorHAnsi" w:eastAsia="Calibri" w:hAnsiTheme="minorHAnsi" w:cstheme="minorHAnsi"/>
          <w:sz w:val="22"/>
          <w:szCs w:val="22"/>
        </w:rPr>
        <w:t xml:space="preserve">FORSATY implemented two pre-existing models, namely Life Skills Clubs and Youth Councils. In both cases the implementation ran into limitations that were naturally present in the model itself. In the case of in-school Life Skills Clubs, conceptualization was not local, did not include the school and the provincial education administration, and was not crafted in response to specific conditions in the school. This led to initially bypassing institutional considerations – i.e. administrative engagement, crediting extracurricular hours and teacher encouragement and not addressing school-wide issues in teacher-student relations. While Life Skills Clubs had a strong positive impact on participants and on volunteer teachers, the institutionalization of the model after the fact proved difficult. When this was compounded with worsening general institutional problems of teacher and classroom availability and personnel turnover, prospects for institutionalization became minimal. </w:t>
      </w:r>
    </w:p>
    <w:p w14:paraId="722ABD44" w14:textId="77777777" w:rsidR="00704D03" w:rsidRPr="009D2F5C" w:rsidRDefault="00704D03" w:rsidP="00F74ADF">
      <w:pPr>
        <w:spacing w:before="120" w:after="120"/>
        <w:jc w:val="both"/>
        <w:rPr>
          <w:rFonts w:asciiTheme="minorHAnsi" w:eastAsia="Calibri" w:hAnsiTheme="minorHAnsi" w:cstheme="minorHAnsi"/>
          <w:sz w:val="22"/>
          <w:szCs w:val="22"/>
        </w:rPr>
      </w:pPr>
      <w:r w:rsidRPr="009D2F5C">
        <w:rPr>
          <w:rFonts w:asciiTheme="minorHAnsi" w:eastAsia="Calibri" w:hAnsiTheme="minorHAnsi" w:cstheme="minorHAnsi"/>
          <w:sz w:val="22"/>
          <w:szCs w:val="22"/>
        </w:rPr>
        <w:t xml:space="preserve">Youth Council limitations also became apparent over time. The model has been developed and implemented in parallel in several cities in Morocco. The model had set parameters in council composition, advocacy and youth representation as the main thrust, local government as the main partner, and public events as the main output. FOSATY attempted, in the first and third year of Youth Councils model implementation, to generate a rethinking and an adaptation to the FORSATY environment, without success. Ultimately, the FORSATY team considered that working with youth leaders is limited when the work is constrained by a pre-set model. Pre-set models reduce youth autonomy and limit potential for inventiveness and innovation. As for the IYF example, the formula ages and loses pertinence, and is not conducive to change. </w:t>
      </w:r>
    </w:p>
    <w:p w14:paraId="041F9DA8" w14:textId="53C649BC" w:rsidR="00704D03" w:rsidRDefault="00704D03" w:rsidP="00F74ADF">
      <w:pPr>
        <w:spacing w:before="120" w:after="120"/>
        <w:jc w:val="both"/>
        <w:rPr>
          <w:rFonts w:asciiTheme="minorHAnsi" w:hAnsiTheme="minorHAnsi" w:cstheme="minorHAnsi"/>
          <w:b/>
        </w:rPr>
      </w:pPr>
    </w:p>
    <w:p w14:paraId="33F2928C" w14:textId="77777777" w:rsidR="0026683F" w:rsidRPr="0026683F" w:rsidRDefault="0026683F" w:rsidP="0026683F">
      <w:pPr>
        <w:spacing w:after="120"/>
        <w:rPr>
          <w:rFonts w:ascii="Calibri" w:hAnsi="Calibri" w:cs="Calibri"/>
          <w:b/>
          <w:color w:val="1F4E79" w:themeColor="accent1" w:themeShade="80"/>
        </w:rPr>
      </w:pPr>
      <w:r w:rsidRPr="0026683F">
        <w:rPr>
          <w:rFonts w:ascii="Calibri" w:hAnsi="Calibri" w:cs="Calibri"/>
          <w:b/>
          <w:color w:val="1F4E79" w:themeColor="accent1" w:themeShade="80"/>
        </w:rPr>
        <w:t>Applying the Model in less dynamic labor markets</w:t>
      </w:r>
    </w:p>
    <w:p w14:paraId="7BECE00B" w14:textId="77777777" w:rsidR="0026683F" w:rsidRPr="00E41D88" w:rsidRDefault="0026683F" w:rsidP="0026683F">
      <w:pPr>
        <w:spacing w:after="120"/>
        <w:rPr>
          <w:rFonts w:ascii="Calibri" w:hAnsi="Calibri" w:cs="Calibri"/>
          <w:b/>
        </w:rPr>
      </w:pPr>
      <w:r>
        <w:rPr>
          <w:rFonts w:ascii="Calibri" w:hAnsi="Calibri" w:cs="Calibri"/>
          <w:sz w:val="22"/>
          <w:szCs w:val="22"/>
        </w:rPr>
        <w:t>Tetouan is far less industrialized and has not been the target of foreign direct investments like Tangier. The u</w:t>
      </w:r>
      <w:r w:rsidRPr="006463C2">
        <w:rPr>
          <w:rFonts w:ascii="Calibri" w:hAnsi="Calibri" w:cs="Calibri"/>
          <w:sz w:val="22"/>
          <w:szCs w:val="22"/>
        </w:rPr>
        <w:t xml:space="preserve">nemployment rate in </w:t>
      </w:r>
      <w:r>
        <w:rPr>
          <w:rFonts w:ascii="Calibri" w:hAnsi="Calibri" w:cs="Calibri"/>
          <w:sz w:val="22"/>
          <w:szCs w:val="22"/>
        </w:rPr>
        <w:t>Tetouan</w:t>
      </w:r>
      <w:r w:rsidRPr="006463C2">
        <w:rPr>
          <w:rFonts w:ascii="Calibri" w:hAnsi="Calibri" w:cs="Calibri"/>
          <w:sz w:val="22"/>
          <w:szCs w:val="22"/>
        </w:rPr>
        <w:t xml:space="preserve"> is the highest in the region</w:t>
      </w:r>
      <w:r>
        <w:rPr>
          <w:rFonts w:ascii="Calibri" w:hAnsi="Calibri" w:cs="Calibri"/>
          <w:sz w:val="22"/>
          <w:szCs w:val="22"/>
        </w:rPr>
        <w:t>,</w:t>
      </w:r>
      <w:r w:rsidRPr="006463C2">
        <w:rPr>
          <w:rFonts w:ascii="Calibri" w:hAnsi="Calibri" w:cs="Calibri"/>
          <w:sz w:val="22"/>
          <w:szCs w:val="22"/>
        </w:rPr>
        <w:t xml:space="preserve"> </w:t>
      </w:r>
      <w:r>
        <w:rPr>
          <w:rFonts w:ascii="Calibri" w:hAnsi="Calibri" w:cs="Calibri"/>
          <w:sz w:val="22"/>
          <w:szCs w:val="22"/>
        </w:rPr>
        <w:t>at</w:t>
      </w:r>
      <w:r w:rsidRPr="006463C2">
        <w:rPr>
          <w:rFonts w:ascii="Calibri" w:hAnsi="Calibri" w:cs="Calibri"/>
          <w:sz w:val="22"/>
          <w:szCs w:val="22"/>
        </w:rPr>
        <w:t xml:space="preserve"> 20.5%</w:t>
      </w:r>
      <w:r>
        <w:rPr>
          <w:rFonts w:ascii="Calibri" w:hAnsi="Calibri" w:cs="Calibri"/>
          <w:sz w:val="22"/>
          <w:szCs w:val="22"/>
        </w:rPr>
        <w:t>,</w:t>
      </w:r>
      <w:r w:rsidRPr="006463C2">
        <w:rPr>
          <w:rFonts w:ascii="Calibri" w:hAnsi="Calibri" w:cs="Calibri"/>
          <w:sz w:val="22"/>
          <w:szCs w:val="22"/>
        </w:rPr>
        <w:t xml:space="preserve"> compared to that of Tangier</w:t>
      </w:r>
      <w:r>
        <w:rPr>
          <w:rFonts w:ascii="Calibri" w:hAnsi="Calibri" w:cs="Calibri"/>
          <w:sz w:val="22"/>
          <w:szCs w:val="22"/>
        </w:rPr>
        <w:t xml:space="preserve">, at </w:t>
      </w:r>
      <w:r w:rsidRPr="006463C2">
        <w:rPr>
          <w:rFonts w:ascii="Calibri" w:hAnsi="Calibri" w:cs="Calibri"/>
          <w:sz w:val="22"/>
          <w:szCs w:val="22"/>
        </w:rPr>
        <w:t>9.7%</w:t>
      </w:r>
      <w:r>
        <w:rPr>
          <w:rFonts w:ascii="Calibri" w:hAnsi="Calibri" w:cs="Calibri"/>
          <w:sz w:val="22"/>
          <w:szCs w:val="22"/>
        </w:rPr>
        <w:t>.</w:t>
      </w:r>
    </w:p>
    <w:p w14:paraId="495C085F" w14:textId="77777777" w:rsidR="0026683F" w:rsidRDefault="0026683F" w:rsidP="0026683F">
      <w:pPr>
        <w:spacing w:after="120"/>
        <w:rPr>
          <w:rFonts w:ascii="Calibri" w:hAnsi="Calibri" w:cs="Calibri"/>
          <w:sz w:val="22"/>
          <w:szCs w:val="22"/>
        </w:rPr>
      </w:pPr>
      <w:r>
        <w:rPr>
          <w:rFonts w:ascii="Calibri" w:hAnsi="Calibri" w:cs="Calibri"/>
          <w:sz w:val="22"/>
          <w:szCs w:val="22"/>
        </w:rPr>
        <w:t xml:space="preserve">Implementation of the FORSATY Model in Tetouan is successful nonetheless. </w:t>
      </w:r>
      <w:r w:rsidRPr="00985DD1">
        <w:rPr>
          <w:rFonts w:ascii="Calibri" w:hAnsi="Calibri" w:cs="Calibri"/>
          <w:sz w:val="22"/>
          <w:szCs w:val="22"/>
        </w:rPr>
        <w:t>Tetouan OSS have an annual average of 280 youth placed, compared to average a 1</w:t>
      </w:r>
      <w:r>
        <w:rPr>
          <w:rFonts w:ascii="Calibri" w:hAnsi="Calibri" w:cs="Calibri"/>
          <w:sz w:val="22"/>
          <w:szCs w:val="22"/>
        </w:rPr>
        <w:t>,</w:t>
      </w:r>
      <w:r w:rsidRPr="00985DD1">
        <w:rPr>
          <w:rFonts w:ascii="Calibri" w:hAnsi="Calibri" w:cs="Calibri"/>
          <w:sz w:val="22"/>
          <w:szCs w:val="22"/>
        </w:rPr>
        <w:t>200 per year for the OSSS in Tangier.</w:t>
      </w:r>
      <w:r>
        <w:rPr>
          <w:rFonts w:ascii="Calibri" w:hAnsi="Calibri" w:cs="Calibri"/>
          <w:sz w:val="22"/>
          <w:szCs w:val="22"/>
        </w:rPr>
        <w:t xml:space="preserve"> The proportion of vocational program participants that are place in internships and employment is comparable to that of Tangier. </w:t>
      </w:r>
    </w:p>
    <w:p w14:paraId="6ABA0072" w14:textId="77777777" w:rsidR="0026683F" w:rsidRDefault="0026683F" w:rsidP="0026683F">
      <w:pPr>
        <w:spacing w:after="120"/>
        <w:rPr>
          <w:rFonts w:ascii="Calibri" w:hAnsi="Calibri" w:cs="Calibri"/>
          <w:sz w:val="22"/>
          <w:szCs w:val="22"/>
        </w:rPr>
      </w:pPr>
      <w:r>
        <w:rPr>
          <w:rFonts w:ascii="Calibri" w:hAnsi="Calibri" w:cs="Calibri"/>
          <w:sz w:val="22"/>
          <w:szCs w:val="22"/>
        </w:rPr>
        <w:t xml:space="preserve">Success of the model in Tetouan is explained by the dynamism and professionalism of the two OSS partners. With FORSATY the two have raised their profile and have an excellent reputation with employers. Moreover, each OSS has a commitment to placing their trainees in employment. The Model thus adapts to smaller and less dynamic markets with lower volumes of trained youths, thanks to good private sector relations and conscientious, personal placement services for trainees. One limitation is the availability of formal employment. In Tetouan, a greater proportion of trainees are placed in informal sector jobs than in Tangier. </w:t>
      </w:r>
    </w:p>
    <w:p w14:paraId="79079BD7" w14:textId="77777777" w:rsidR="0026683F" w:rsidRPr="009D2F5C" w:rsidRDefault="0026683F" w:rsidP="00F74ADF">
      <w:pPr>
        <w:spacing w:before="120" w:after="120"/>
        <w:jc w:val="both"/>
        <w:rPr>
          <w:rFonts w:asciiTheme="minorHAnsi" w:hAnsiTheme="minorHAnsi" w:cstheme="minorHAnsi"/>
          <w:b/>
        </w:rPr>
      </w:pPr>
    </w:p>
    <w:p w14:paraId="56A258A8" w14:textId="77777777" w:rsidR="008D4A85" w:rsidRDefault="008D4A85">
      <w:pPr>
        <w:spacing w:after="160" w:line="259" w:lineRule="auto"/>
        <w:rPr>
          <w:rFonts w:asciiTheme="minorHAnsi" w:eastAsiaTheme="majorEastAsia" w:hAnsiTheme="minorHAnsi" w:cstheme="minorHAnsi"/>
          <w:b/>
          <w:color w:val="1F4E79" w:themeColor="accent1" w:themeShade="80"/>
          <w:sz w:val="26"/>
          <w:szCs w:val="26"/>
        </w:rPr>
      </w:pPr>
      <w:bookmarkStart w:id="39" w:name="_Toc23427706"/>
      <w:r>
        <w:rPr>
          <w:rFonts w:asciiTheme="minorHAnsi" w:hAnsiTheme="minorHAnsi" w:cstheme="minorHAnsi"/>
        </w:rPr>
        <w:br w:type="page"/>
      </w:r>
    </w:p>
    <w:p w14:paraId="3A36F822" w14:textId="4CF7B9DE" w:rsidR="007920E3" w:rsidRPr="009D2F5C" w:rsidRDefault="0064409C" w:rsidP="000B0D82">
      <w:pPr>
        <w:pStyle w:val="Heading2"/>
        <w:numPr>
          <w:ilvl w:val="0"/>
          <w:numId w:val="16"/>
        </w:numPr>
        <w:spacing w:before="120" w:after="120"/>
        <w:jc w:val="both"/>
        <w:rPr>
          <w:rFonts w:asciiTheme="minorHAnsi" w:hAnsiTheme="minorHAnsi" w:cstheme="minorHAnsi"/>
        </w:rPr>
      </w:pPr>
      <w:r w:rsidRPr="009D2F5C">
        <w:rPr>
          <w:rFonts w:asciiTheme="minorHAnsi" w:hAnsiTheme="minorHAnsi" w:cstheme="minorHAnsi"/>
        </w:rPr>
        <w:t>Adaptive Management</w:t>
      </w:r>
      <w:bookmarkEnd w:id="39"/>
    </w:p>
    <w:p w14:paraId="69D9F68F" w14:textId="58904B26" w:rsidR="007920E3" w:rsidRPr="009D2F5C" w:rsidRDefault="007920E3" w:rsidP="00F74ADF">
      <w:pPr>
        <w:spacing w:before="120" w:after="120"/>
        <w:jc w:val="both"/>
        <w:rPr>
          <w:rFonts w:asciiTheme="minorHAnsi" w:hAnsiTheme="minorHAnsi" w:cstheme="minorHAnsi"/>
          <w:color w:val="1F4E79" w:themeColor="accent1" w:themeShade="80"/>
          <w:sz w:val="28"/>
        </w:rPr>
      </w:pPr>
      <w:r w:rsidRPr="009D2F5C">
        <w:rPr>
          <w:rFonts w:asciiTheme="minorHAnsi" w:hAnsiTheme="minorHAnsi" w:cstheme="minorHAnsi"/>
          <w:color w:val="1F4E79" w:themeColor="accent1" w:themeShade="80"/>
          <w:sz w:val="28"/>
        </w:rPr>
        <w:t>The Community Component</w:t>
      </w:r>
    </w:p>
    <w:p w14:paraId="69D4AD5B" w14:textId="77777777" w:rsidR="000A55C1" w:rsidRPr="009D2F5C" w:rsidRDefault="000A55C1" w:rsidP="00F74ADF">
      <w:pPr>
        <w:spacing w:before="120" w:after="120"/>
        <w:jc w:val="both"/>
        <w:rPr>
          <w:rFonts w:asciiTheme="minorHAnsi" w:hAnsiTheme="minorHAnsi" w:cstheme="minorHAnsi"/>
          <w:i/>
          <w:sz w:val="22"/>
        </w:rPr>
      </w:pPr>
      <w:r w:rsidRPr="009D2F5C">
        <w:rPr>
          <w:rFonts w:asciiTheme="minorHAnsi" w:hAnsiTheme="minorHAnsi" w:cstheme="minorHAnsi"/>
          <w:i/>
          <w:sz w:val="22"/>
        </w:rPr>
        <w:t xml:space="preserve">Original transversal Outcome 4.2 </w:t>
      </w:r>
    </w:p>
    <w:p w14:paraId="1F0B5AFF" w14:textId="77777777" w:rsidR="00764CF0" w:rsidRPr="009D2F5C" w:rsidRDefault="007920E3" w:rsidP="00F74ADF">
      <w:pPr>
        <w:spacing w:before="120" w:after="120"/>
        <w:jc w:val="both"/>
        <w:rPr>
          <w:rFonts w:asciiTheme="minorHAnsi" w:hAnsiTheme="minorHAnsi" w:cstheme="minorHAnsi"/>
          <w:sz w:val="22"/>
        </w:rPr>
      </w:pPr>
      <w:r w:rsidRPr="009D2F5C">
        <w:rPr>
          <w:rFonts w:asciiTheme="minorHAnsi" w:hAnsiTheme="minorHAnsi" w:cstheme="minorHAnsi"/>
          <w:sz w:val="22"/>
        </w:rPr>
        <w:t xml:space="preserve">The major adaptation to the scope of FORSATY stemmed from a realization that legions of youth most at-risk of recruitment were not reached by the Program. The Program identified those youth as “excluded”, a new sub-group in the “marginalized youth” target. Excluded youth are neither in school, training or employment and do not actively seek employment or services. They constitute an underclass in poor neighborhoods, are rejected or ignored because of their status, appearance or behavior, and are most exposed to violence, crime, drug abuse and most vulnerable to the sirens of extremist ideology. </w:t>
      </w:r>
    </w:p>
    <w:p w14:paraId="11AEA16F" w14:textId="301DEC82" w:rsidR="007920E3" w:rsidRPr="009D2F5C" w:rsidRDefault="00764CF0" w:rsidP="00F74ADF">
      <w:pPr>
        <w:spacing w:before="120" w:after="120"/>
        <w:jc w:val="both"/>
        <w:rPr>
          <w:rFonts w:asciiTheme="minorHAnsi" w:hAnsiTheme="minorHAnsi" w:cstheme="minorHAnsi"/>
          <w:sz w:val="22"/>
        </w:rPr>
      </w:pPr>
      <w:r w:rsidRPr="009D2F5C">
        <w:rPr>
          <w:rFonts w:asciiTheme="minorHAnsi" w:hAnsiTheme="minorHAnsi" w:cstheme="minorHAnsi"/>
          <w:sz w:val="22"/>
        </w:rPr>
        <w:t xml:space="preserve">As detailed above, in the </w:t>
      </w:r>
      <w:r w:rsidRPr="009D2F5C">
        <w:rPr>
          <w:rFonts w:asciiTheme="minorHAnsi" w:hAnsiTheme="minorHAnsi" w:cstheme="minorHAnsi"/>
          <w:i/>
          <w:sz w:val="22"/>
        </w:rPr>
        <w:t>CVE relevance</w:t>
      </w:r>
      <w:r w:rsidRPr="009D2F5C">
        <w:rPr>
          <w:rFonts w:asciiTheme="minorHAnsi" w:hAnsiTheme="minorHAnsi" w:cstheme="minorHAnsi"/>
          <w:sz w:val="22"/>
        </w:rPr>
        <w:t xml:space="preserve"> section, the creation of the Community component led the program to work toe to toe against grassroots recruiters and </w:t>
      </w:r>
      <w:r w:rsidR="00741A40" w:rsidRPr="009D2F5C">
        <w:rPr>
          <w:rFonts w:asciiTheme="minorHAnsi" w:hAnsiTheme="minorHAnsi" w:cstheme="minorHAnsi"/>
          <w:sz w:val="22"/>
        </w:rPr>
        <w:t xml:space="preserve">prevent recruitment of </w:t>
      </w:r>
      <w:r w:rsidRPr="009D2F5C">
        <w:rPr>
          <w:rFonts w:asciiTheme="minorHAnsi" w:hAnsiTheme="minorHAnsi" w:cstheme="minorHAnsi"/>
          <w:sz w:val="22"/>
        </w:rPr>
        <w:t xml:space="preserve">more than 30 previously radicalized youth </w:t>
      </w:r>
      <w:r w:rsidR="00741A40" w:rsidRPr="009D2F5C">
        <w:rPr>
          <w:rFonts w:asciiTheme="minorHAnsi" w:hAnsiTheme="minorHAnsi" w:cstheme="minorHAnsi"/>
          <w:sz w:val="22"/>
        </w:rPr>
        <w:t xml:space="preserve">by </w:t>
      </w:r>
      <w:r w:rsidRPr="009D2F5C">
        <w:rPr>
          <w:rFonts w:asciiTheme="minorHAnsi" w:hAnsiTheme="minorHAnsi" w:cstheme="minorHAnsi"/>
          <w:sz w:val="22"/>
        </w:rPr>
        <w:t>VEOs. Moreover, as detailed in the</w:t>
      </w:r>
      <w:r w:rsidR="001B21B5" w:rsidRPr="009D2F5C">
        <w:rPr>
          <w:rFonts w:asciiTheme="minorHAnsi" w:hAnsiTheme="minorHAnsi" w:cstheme="minorHAnsi"/>
          <w:sz w:val="22"/>
        </w:rPr>
        <w:t xml:space="preserve"> </w:t>
      </w:r>
      <w:r w:rsidR="001B21B5" w:rsidRPr="009D2F5C">
        <w:rPr>
          <w:rFonts w:asciiTheme="minorHAnsi" w:hAnsiTheme="minorHAnsi" w:cstheme="minorHAnsi"/>
          <w:i/>
          <w:sz w:val="22"/>
        </w:rPr>
        <w:t>Systemic Changes:</w:t>
      </w:r>
      <w:r w:rsidRPr="009D2F5C">
        <w:rPr>
          <w:rFonts w:asciiTheme="minorHAnsi" w:hAnsiTheme="minorHAnsi" w:cstheme="minorHAnsi"/>
        </w:rPr>
        <w:t xml:space="preserve"> </w:t>
      </w:r>
      <w:r w:rsidRPr="009D2F5C">
        <w:rPr>
          <w:rFonts w:asciiTheme="minorHAnsi" w:hAnsiTheme="minorHAnsi" w:cstheme="minorHAnsi"/>
          <w:i/>
          <w:sz w:val="22"/>
        </w:rPr>
        <w:t>Policy: Marginalized youth are now recognized as assets to the community</w:t>
      </w:r>
      <w:r w:rsidRPr="009D2F5C">
        <w:rPr>
          <w:rFonts w:asciiTheme="minorHAnsi" w:hAnsiTheme="minorHAnsi" w:cstheme="minorHAnsi"/>
          <w:sz w:val="22"/>
        </w:rPr>
        <w:t xml:space="preserve"> subsection, the component generated one of the most important changes of the Program. </w:t>
      </w:r>
    </w:p>
    <w:p w14:paraId="1FECC00C" w14:textId="77777777" w:rsidR="00320D28" w:rsidRPr="009D2F5C" w:rsidRDefault="00320D28" w:rsidP="00F74ADF">
      <w:pPr>
        <w:spacing w:before="120" w:after="120"/>
        <w:jc w:val="both"/>
        <w:rPr>
          <w:rFonts w:asciiTheme="minorHAnsi" w:hAnsiTheme="minorHAnsi" w:cstheme="minorHAnsi"/>
          <w:sz w:val="28"/>
        </w:rPr>
      </w:pPr>
    </w:p>
    <w:p w14:paraId="4158E6E1" w14:textId="77777777" w:rsidR="009C043A" w:rsidRPr="000733C6" w:rsidRDefault="00E23437" w:rsidP="00F74ADF">
      <w:pPr>
        <w:spacing w:before="120" w:after="120"/>
        <w:jc w:val="both"/>
        <w:rPr>
          <w:rFonts w:asciiTheme="minorHAnsi" w:hAnsiTheme="minorHAnsi" w:cstheme="minorHAnsi"/>
          <w:color w:val="1F4E79" w:themeColor="accent1" w:themeShade="80"/>
          <w:sz w:val="28"/>
        </w:rPr>
      </w:pPr>
      <w:r w:rsidRPr="000733C6">
        <w:rPr>
          <w:rFonts w:asciiTheme="minorHAnsi" w:hAnsiTheme="minorHAnsi" w:cstheme="minorHAnsi"/>
          <w:color w:val="1F4E79" w:themeColor="accent1" w:themeShade="80"/>
          <w:sz w:val="28"/>
        </w:rPr>
        <w:t xml:space="preserve">Strategic </w:t>
      </w:r>
      <w:r w:rsidR="001013BB" w:rsidRPr="000733C6">
        <w:rPr>
          <w:rFonts w:asciiTheme="minorHAnsi" w:hAnsiTheme="minorHAnsi" w:cstheme="minorHAnsi"/>
          <w:color w:val="1F4E79" w:themeColor="accent1" w:themeShade="80"/>
          <w:sz w:val="28"/>
        </w:rPr>
        <w:t>re-</w:t>
      </w:r>
      <w:r w:rsidRPr="000733C6">
        <w:rPr>
          <w:rFonts w:asciiTheme="minorHAnsi" w:hAnsiTheme="minorHAnsi" w:cstheme="minorHAnsi"/>
          <w:color w:val="1F4E79" w:themeColor="accent1" w:themeShade="80"/>
          <w:sz w:val="28"/>
        </w:rPr>
        <w:t>c</w:t>
      </w:r>
      <w:r w:rsidR="00376F35" w:rsidRPr="000733C6">
        <w:rPr>
          <w:rFonts w:asciiTheme="minorHAnsi" w:hAnsiTheme="minorHAnsi" w:cstheme="minorHAnsi"/>
          <w:color w:val="1F4E79" w:themeColor="accent1" w:themeShade="80"/>
          <w:sz w:val="28"/>
        </w:rPr>
        <w:t>ent</w:t>
      </w:r>
      <w:r w:rsidRPr="000733C6">
        <w:rPr>
          <w:rFonts w:asciiTheme="minorHAnsi" w:hAnsiTheme="minorHAnsi" w:cstheme="minorHAnsi"/>
          <w:color w:val="1F4E79" w:themeColor="accent1" w:themeShade="80"/>
          <w:sz w:val="28"/>
        </w:rPr>
        <w:t>ering on One-Stop-Shops</w:t>
      </w:r>
    </w:p>
    <w:p w14:paraId="0A9E2E91" w14:textId="77777777" w:rsidR="009C043A" w:rsidRPr="009D2F5C" w:rsidRDefault="009C043A" w:rsidP="00F74ADF">
      <w:pPr>
        <w:spacing w:before="120" w:after="120"/>
        <w:jc w:val="both"/>
        <w:rPr>
          <w:rFonts w:asciiTheme="minorHAnsi" w:hAnsiTheme="minorHAnsi" w:cstheme="minorHAnsi"/>
          <w:i/>
          <w:sz w:val="22"/>
          <w:szCs w:val="22"/>
        </w:rPr>
      </w:pPr>
      <w:r w:rsidRPr="009D2F5C">
        <w:rPr>
          <w:rFonts w:asciiTheme="minorHAnsi" w:hAnsiTheme="minorHAnsi" w:cstheme="minorHAnsi"/>
          <w:i/>
          <w:sz w:val="22"/>
          <w:szCs w:val="22"/>
        </w:rPr>
        <w:t>Outcome 4.1 Vocational initiation and training are better adapted to the needs of marginalized youth</w:t>
      </w:r>
      <w:r w:rsidR="00741A40" w:rsidRPr="009D2F5C">
        <w:rPr>
          <w:rFonts w:asciiTheme="minorHAnsi" w:hAnsiTheme="minorHAnsi" w:cstheme="minorHAnsi"/>
          <w:i/>
          <w:sz w:val="22"/>
          <w:szCs w:val="22"/>
        </w:rPr>
        <w:t xml:space="preserve"> </w:t>
      </w:r>
    </w:p>
    <w:p w14:paraId="716D2892" w14:textId="77777777" w:rsidR="009B38F1" w:rsidRPr="009D2F5C" w:rsidRDefault="009B38F1" w:rsidP="00F74ADF">
      <w:pPr>
        <w:spacing w:before="120" w:after="120"/>
        <w:jc w:val="both"/>
        <w:rPr>
          <w:rFonts w:asciiTheme="minorHAnsi" w:hAnsiTheme="minorHAnsi" w:cstheme="minorHAnsi"/>
          <w:color w:val="000000"/>
          <w:sz w:val="22"/>
          <w:szCs w:val="22"/>
        </w:rPr>
      </w:pPr>
      <w:r w:rsidRPr="009D2F5C">
        <w:rPr>
          <w:rFonts w:asciiTheme="minorHAnsi" w:hAnsiTheme="minorHAnsi" w:cstheme="minorHAnsi"/>
          <w:sz w:val="22"/>
          <w:szCs w:val="22"/>
        </w:rPr>
        <w:t>In</w:t>
      </w:r>
      <w:r w:rsidR="00E23437" w:rsidRPr="009D2F5C">
        <w:rPr>
          <w:rFonts w:asciiTheme="minorHAnsi" w:hAnsiTheme="minorHAnsi" w:cstheme="minorHAnsi"/>
          <w:sz w:val="22"/>
          <w:szCs w:val="22"/>
        </w:rPr>
        <w:t xml:space="preserve"> FY2015 FORSATY trained trainers in 13 private </w:t>
      </w:r>
      <w:r w:rsidRPr="009D2F5C">
        <w:rPr>
          <w:rFonts w:asciiTheme="minorHAnsi" w:hAnsiTheme="minorHAnsi" w:cstheme="minorHAnsi"/>
          <w:sz w:val="22"/>
          <w:szCs w:val="22"/>
        </w:rPr>
        <w:t xml:space="preserve">training centers run on-premises by larger industrial firms on the </w:t>
      </w:r>
      <w:r w:rsidRPr="009D2F5C">
        <w:rPr>
          <w:rFonts w:asciiTheme="minorHAnsi" w:hAnsiTheme="minorHAnsi" w:cstheme="minorHAnsi"/>
          <w:color w:val="000000"/>
          <w:sz w:val="22"/>
          <w:szCs w:val="22"/>
        </w:rPr>
        <w:t>International Youth Foundation (IYF)</w:t>
      </w:r>
      <w:r w:rsidRPr="009D2F5C">
        <w:rPr>
          <w:rFonts w:asciiTheme="minorHAnsi" w:hAnsiTheme="minorHAnsi" w:cstheme="minorHAnsi"/>
          <w:sz w:val="22"/>
          <w:szCs w:val="22"/>
        </w:rPr>
        <w:t xml:space="preserve"> Passport to Success method. Of the 13, seven </w:t>
      </w:r>
      <w:r w:rsidRPr="009D2F5C">
        <w:rPr>
          <w:rFonts w:asciiTheme="minorHAnsi" w:hAnsiTheme="minorHAnsi" w:cstheme="minorHAnsi"/>
          <w:color w:val="000000"/>
          <w:sz w:val="22"/>
          <w:szCs w:val="22"/>
        </w:rPr>
        <w:t xml:space="preserve">integrated Life Skills in their curricula and reported strong positive impact on attendance, attitudes and, in one case, productivity. One year later, six of the seven had maintained the soft skills curricula for all new trainees. </w:t>
      </w:r>
    </w:p>
    <w:p w14:paraId="03BA5637" w14:textId="77777777" w:rsidR="007920E3" w:rsidRPr="009D2F5C" w:rsidRDefault="009B38F1" w:rsidP="00F74ADF">
      <w:pPr>
        <w:spacing w:before="120" w:after="120"/>
        <w:jc w:val="both"/>
        <w:rPr>
          <w:rFonts w:asciiTheme="minorHAnsi" w:hAnsiTheme="minorHAnsi" w:cstheme="minorHAnsi"/>
          <w:sz w:val="22"/>
          <w:szCs w:val="22"/>
        </w:rPr>
      </w:pPr>
      <w:r w:rsidRPr="009D2F5C">
        <w:rPr>
          <w:rFonts w:asciiTheme="minorHAnsi" w:hAnsiTheme="minorHAnsi" w:cstheme="minorHAnsi"/>
          <w:sz w:val="22"/>
          <w:szCs w:val="22"/>
        </w:rPr>
        <w:t>In FY2016 FORSATY trained seven Automotive Training Institute (IFMIA) trainers through the IYF – Passport to Success method. IFMIA is the premier training center for the automotive sector in the North and covering all training needs of the Renault assembly plant. In FY2017 training was extended to the other IFMIA trainers.</w:t>
      </w:r>
    </w:p>
    <w:p w14:paraId="1E8A221F" w14:textId="6457A0E5" w:rsidR="00945FCA" w:rsidRPr="009D2F5C" w:rsidRDefault="00981AB5" w:rsidP="00F74ADF">
      <w:pPr>
        <w:spacing w:before="120" w:after="120"/>
        <w:jc w:val="both"/>
        <w:rPr>
          <w:rFonts w:asciiTheme="minorHAnsi" w:hAnsiTheme="minorHAnsi" w:cstheme="minorHAnsi"/>
          <w:sz w:val="22"/>
        </w:rPr>
      </w:pPr>
      <w:r w:rsidRPr="009D2F5C">
        <w:rPr>
          <w:rFonts w:asciiTheme="minorHAnsi" w:hAnsiTheme="minorHAnsi" w:cstheme="minorHAnsi"/>
          <w:sz w:val="22"/>
        </w:rPr>
        <w:t xml:space="preserve">In FY2017 the Program reassessed </w:t>
      </w:r>
      <w:r w:rsidR="00945FCA" w:rsidRPr="009D2F5C">
        <w:rPr>
          <w:rFonts w:asciiTheme="minorHAnsi" w:hAnsiTheme="minorHAnsi" w:cstheme="minorHAnsi"/>
          <w:sz w:val="22"/>
        </w:rPr>
        <w:t xml:space="preserve">the </w:t>
      </w:r>
      <w:r w:rsidR="00514546" w:rsidRPr="009D2F5C">
        <w:rPr>
          <w:rFonts w:asciiTheme="minorHAnsi" w:hAnsiTheme="minorHAnsi" w:cstheme="minorHAnsi"/>
          <w:sz w:val="22"/>
        </w:rPr>
        <w:t xml:space="preserve">activity of </w:t>
      </w:r>
      <w:r w:rsidR="00945FCA" w:rsidRPr="009D2F5C">
        <w:rPr>
          <w:rFonts w:asciiTheme="minorHAnsi" w:hAnsiTheme="minorHAnsi" w:cstheme="minorHAnsi"/>
          <w:sz w:val="22"/>
        </w:rPr>
        <w:t>continued training of private in-house training centers. At issue was the profile of trained youth</w:t>
      </w:r>
      <w:r w:rsidR="00514546" w:rsidRPr="009D2F5C">
        <w:rPr>
          <w:rFonts w:asciiTheme="minorHAnsi" w:hAnsiTheme="minorHAnsi" w:cstheme="minorHAnsi"/>
          <w:sz w:val="22"/>
        </w:rPr>
        <w:t xml:space="preserve"> of these centers</w:t>
      </w:r>
      <w:r w:rsidR="00945FCA" w:rsidRPr="009D2F5C">
        <w:rPr>
          <w:rFonts w:asciiTheme="minorHAnsi" w:hAnsiTheme="minorHAnsi" w:cstheme="minorHAnsi"/>
          <w:sz w:val="22"/>
        </w:rPr>
        <w:t xml:space="preserve">; the latter were not representative of the FORSATY target of marginalized youth </w:t>
      </w:r>
      <w:r w:rsidR="00514546" w:rsidRPr="009D2F5C">
        <w:rPr>
          <w:rFonts w:asciiTheme="minorHAnsi" w:hAnsiTheme="minorHAnsi" w:cstheme="minorHAnsi"/>
          <w:sz w:val="22"/>
        </w:rPr>
        <w:t xml:space="preserve">without </w:t>
      </w:r>
      <w:r w:rsidR="00945FCA" w:rsidRPr="009D2F5C">
        <w:rPr>
          <w:rFonts w:asciiTheme="minorHAnsi" w:hAnsiTheme="minorHAnsi" w:cstheme="minorHAnsi"/>
          <w:sz w:val="22"/>
        </w:rPr>
        <w:t>access</w:t>
      </w:r>
      <w:r w:rsidR="00514546" w:rsidRPr="009D2F5C">
        <w:rPr>
          <w:rFonts w:asciiTheme="minorHAnsi" w:hAnsiTheme="minorHAnsi" w:cstheme="minorHAnsi"/>
          <w:sz w:val="22"/>
        </w:rPr>
        <w:t xml:space="preserve"> to </w:t>
      </w:r>
      <w:r w:rsidR="00945FCA" w:rsidRPr="009D2F5C">
        <w:rPr>
          <w:rFonts w:asciiTheme="minorHAnsi" w:hAnsiTheme="minorHAnsi" w:cstheme="minorHAnsi"/>
          <w:sz w:val="22"/>
        </w:rPr>
        <w:t xml:space="preserve">decent employment. Also, of concern was an apparent contradiction with the market approach of the FORSATY Vocational Model: providing private firms with soft skills worked against the capacity of OSS to enter into funded agreements with private firms based on the quality of preparation of youth, including soft skills. </w:t>
      </w:r>
    </w:p>
    <w:p w14:paraId="344BC432" w14:textId="77777777" w:rsidR="00E23437" w:rsidRPr="009D2F5C" w:rsidRDefault="00945FCA" w:rsidP="00F74ADF">
      <w:pPr>
        <w:spacing w:before="120" w:after="120"/>
        <w:jc w:val="both"/>
        <w:rPr>
          <w:rFonts w:asciiTheme="minorHAnsi" w:hAnsiTheme="minorHAnsi" w:cstheme="minorHAnsi"/>
          <w:sz w:val="22"/>
        </w:rPr>
      </w:pPr>
      <w:r w:rsidRPr="009D2F5C">
        <w:rPr>
          <w:rFonts w:asciiTheme="minorHAnsi" w:hAnsiTheme="minorHAnsi" w:cstheme="minorHAnsi"/>
          <w:sz w:val="22"/>
        </w:rPr>
        <w:t xml:space="preserve">FORSATY estimated that private firms could enter directly into agreements with IYF for continued support. </w:t>
      </w:r>
      <w:r w:rsidR="00DA3EB2" w:rsidRPr="009D2F5C">
        <w:rPr>
          <w:rFonts w:asciiTheme="minorHAnsi" w:hAnsiTheme="minorHAnsi" w:cstheme="minorHAnsi"/>
          <w:sz w:val="22"/>
        </w:rPr>
        <w:t xml:space="preserve">A decision was made to redirect resources to OSS performance with the private sector. </w:t>
      </w:r>
      <w:r w:rsidRPr="009D2F5C">
        <w:rPr>
          <w:rFonts w:asciiTheme="minorHAnsi" w:hAnsiTheme="minorHAnsi" w:cstheme="minorHAnsi"/>
          <w:sz w:val="22"/>
        </w:rPr>
        <w:t>The Program tried to broker such an agreement between IFY and the IFMIA institute</w:t>
      </w:r>
      <w:r w:rsidR="00DA3EB2" w:rsidRPr="009D2F5C">
        <w:rPr>
          <w:rFonts w:asciiTheme="minorHAnsi" w:hAnsiTheme="minorHAnsi" w:cstheme="minorHAnsi"/>
          <w:sz w:val="22"/>
        </w:rPr>
        <w:t xml:space="preserve"> and ended support to private sector training centers. </w:t>
      </w:r>
    </w:p>
    <w:p w14:paraId="59B29033" w14:textId="77777777" w:rsidR="007C3945" w:rsidRPr="009D2F5C" w:rsidRDefault="007C3945" w:rsidP="00F74ADF">
      <w:pPr>
        <w:spacing w:before="120" w:after="120"/>
        <w:jc w:val="both"/>
        <w:rPr>
          <w:rFonts w:asciiTheme="minorHAnsi" w:hAnsiTheme="minorHAnsi" w:cstheme="minorHAnsi"/>
          <w:sz w:val="28"/>
        </w:rPr>
      </w:pPr>
    </w:p>
    <w:p w14:paraId="2728ED7A" w14:textId="77777777" w:rsidR="008D4A85" w:rsidRDefault="008D4A85">
      <w:pPr>
        <w:spacing w:after="160" w:line="259" w:lineRule="auto"/>
        <w:rPr>
          <w:rFonts w:asciiTheme="minorHAnsi" w:hAnsiTheme="minorHAnsi" w:cstheme="minorHAnsi"/>
          <w:color w:val="1F4E79" w:themeColor="accent1" w:themeShade="80"/>
          <w:sz w:val="28"/>
        </w:rPr>
      </w:pPr>
      <w:r>
        <w:rPr>
          <w:rFonts w:asciiTheme="minorHAnsi" w:hAnsiTheme="minorHAnsi" w:cstheme="minorHAnsi"/>
          <w:color w:val="1F4E79" w:themeColor="accent1" w:themeShade="80"/>
          <w:sz w:val="28"/>
        </w:rPr>
        <w:br w:type="page"/>
      </w:r>
    </w:p>
    <w:p w14:paraId="3252CCCB" w14:textId="2D300B29" w:rsidR="00F724CC" w:rsidRPr="009D2F5C" w:rsidRDefault="003D2B4F" w:rsidP="00F74ADF">
      <w:pPr>
        <w:spacing w:before="120" w:after="120"/>
        <w:jc w:val="both"/>
        <w:rPr>
          <w:rFonts w:asciiTheme="minorHAnsi" w:hAnsiTheme="minorHAnsi" w:cstheme="minorHAnsi"/>
          <w:color w:val="1F4E79" w:themeColor="accent1" w:themeShade="80"/>
          <w:sz w:val="28"/>
        </w:rPr>
      </w:pPr>
      <w:r w:rsidRPr="009D2F5C">
        <w:rPr>
          <w:rFonts w:asciiTheme="minorHAnsi" w:hAnsiTheme="minorHAnsi" w:cstheme="minorHAnsi"/>
          <w:color w:val="1F4E79" w:themeColor="accent1" w:themeShade="80"/>
          <w:sz w:val="28"/>
        </w:rPr>
        <w:t>Discontinuing</w:t>
      </w:r>
      <w:r w:rsidR="00F724CC" w:rsidRPr="009D2F5C">
        <w:rPr>
          <w:rFonts w:asciiTheme="minorHAnsi" w:hAnsiTheme="minorHAnsi" w:cstheme="minorHAnsi"/>
          <w:color w:val="1F4E79" w:themeColor="accent1" w:themeShade="80"/>
          <w:sz w:val="28"/>
        </w:rPr>
        <w:t xml:space="preserve"> non-formal education support</w:t>
      </w:r>
    </w:p>
    <w:p w14:paraId="2D87608A" w14:textId="77777777" w:rsidR="009C043A" w:rsidRPr="009D2F5C" w:rsidRDefault="009C043A" w:rsidP="00F74ADF">
      <w:pPr>
        <w:spacing w:before="120" w:after="120"/>
        <w:jc w:val="both"/>
        <w:rPr>
          <w:rFonts w:asciiTheme="minorHAnsi" w:hAnsiTheme="minorHAnsi" w:cstheme="minorHAnsi"/>
          <w:i/>
          <w:sz w:val="22"/>
          <w:szCs w:val="22"/>
        </w:rPr>
      </w:pPr>
      <w:r w:rsidRPr="009D2F5C">
        <w:rPr>
          <w:rFonts w:asciiTheme="minorHAnsi" w:hAnsiTheme="minorHAnsi" w:cstheme="minorHAnsi"/>
          <w:i/>
          <w:sz w:val="22"/>
          <w:szCs w:val="22"/>
        </w:rPr>
        <w:t>Outcome 3.3 Out-of-school youth build life plans and acquire skills</w:t>
      </w:r>
    </w:p>
    <w:p w14:paraId="3D8F4AFA" w14:textId="77777777" w:rsidR="007C3945" w:rsidRPr="009D2F5C" w:rsidRDefault="00A542DA" w:rsidP="00F74ADF">
      <w:pPr>
        <w:spacing w:before="120" w:after="120"/>
        <w:jc w:val="both"/>
        <w:rPr>
          <w:rFonts w:asciiTheme="minorHAnsi" w:hAnsiTheme="minorHAnsi" w:cstheme="minorHAnsi"/>
          <w:sz w:val="22"/>
          <w:szCs w:val="22"/>
        </w:rPr>
      </w:pPr>
      <w:r w:rsidRPr="009D2F5C">
        <w:rPr>
          <w:rFonts w:asciiTheme="minorHAnsi" w:hAnsiTheme="minorHAnsi" w:cstheme="minorHAnsi"/>
          <w:sz w:val="22"/>
          <w:szCs w:val="22"/>
        </w:rPr>
        <w:t xml:space="preserve">In FY2014, FORSATY drew attention to the absence of prospects youth aged 15 with no educational or vocational training assets. In FY2015 the Program completed a study on the phenomenon. In March of </w:t>
      </w:r>
      <w:r w:rsidR="00F724CC" w:rsidRPr="009D2F5C">
        <w:rPr>
          <w:rFonts w:asciiTheme="minorHAnsi" w:hAnsiTheme="minorHAnsi" w:cstheme="minorHAnsi"/>
          <w:sz w:val="22"/>
          <w:szCs w:val="22"/>
        </w:rPr>
        <w:t>2015</w:t>
      </w:r>
      <w:r w:rsidRPr="009D2F5C">
        <w:rPr>
          <w:rFonts w:asciiTheme="minorHAnsi" w:hAnsiTheme="minorHAnsi" w:cstheme="minorHAnsi"/>
          <w:sz w:val="22"/>
          <w:szCs w:val="22"/>
        </w:rPr>
        <w:t xml:space="preserve"> FORSATY and the Directorate of Non-Formal Education published the results</w:t>
      </w:r>
      <w:r w:rsidRPr="009D2F5C">
        <w:rPr>
          <w:rFonts w:asciiTheme="minorHAnsi" w:hAnsiTheme="minorHAnsi" w:cstheme="minorHAnsi"/>
          <w:sz w:val="22"/>
          <w:szCs w:val="22"/>
          <w:vertAlign w:val="superscript"/>
        </w:rPr>
        <w:footnoteReference w:id="19"/>
      </w:r>
    </w:p>
    <w:p w14:paraId="3D3C1F2E" w14:textId="77777777" w:rsidR="00F724CC" w:rsidRPr="009D2F5C" w:rsidRDefault="00F724CC" w:rsidP="00F74ADF">
      <w:pPr>
        <w:spacing w:before="120" w:after="120"/>
        <w:jc w:val="both"/>
        <w:rPr>
          <w:rFonts w:asciiTheme="minorHAnsi" w:hAnsiTheme="minorHAnsi" w:cstheme="minorHAnsi"/>
          <w:color w:val="000000"/>
          <w:sz w:val="22"/>
          <w:szCs w:val="22"/>
        </w:rPr>
      </w:pPr>
      <w:r w:rsidRPr="009D2F5C">
        <w:rPr>
          <w:rFonts w:asciiTheme="minorHAnsi" w:hAnsiTheme="minorHAnsi" w:cstheme="minorHAnsi"/>
          <w:color w:val="000000"/>
          <w:sz w:val="22"/>
          <w:szCs w:val="22"/>
        </w:rPr>
        <w:t xml:space="preserve">Out of 70 youth enrolled in OSS 15+ classes in FY2014, only four took the end of year exam and none passed. </w:t>
      </w:r>
      <w:r w:rsidR="00A542DA" w:rsidRPr="009D2F5C">
        <w:rPr>
          <w:rFonts w:asciiTheme="minorHAnsi" w:hAnsiTheme="minorHAnsi" w:cstheme="minorHAnsi"/>
          <w:color w:val="000000"/>
          <w:sz w:val="22"/>
          <w:szCs w:val="22"/>
        </w:rPr>
        <w:t xml:space="preserve">Three </w:t>
      </w:r>
      <w:r w:rsidRPr="009D2F5C">
        <w:rPr>
          <w:rFonts w:asciiTheme="minorHAnsi" w:hAnsiTheme="minorHAnsi" w:cstheme="minorHAnsi"/>
          <w:color w:val="000000"/>
          <w:sz w:val="22"/>
          <w:szCs w:val="22"/>
        </w:rPr>
        <w:t xml:space="preserve">OSS </w:t>
      </w:r>
      <w:r w:rsidR="00A542DA" w:rsidRPr="009D2F5C">
        <w:rPr>
          <w:rFonts w:asciiTheme="minorHAnsi" w:hAnsiTheme="minorHAnsi" w:cstheme="minorHAnsi"/>
          <w:color w:val="000000"/>
          <w:sz w:val="22"/>
          <w:szCs w:val="22"/>
        </w:rPr>
        <w:t xml:space="preserve">partners implemented pilot programs for youth 15+ </w:t>
      </w:r>
      <w:r w:rsidRPr="009D2F5C">
        <w:rPr>
          <w:rFonts w:asciiTheme="minorHAnsi" w:hAnsiTheme="minorHAnsi" w:cstheme="minorHAnsi"/>
          <w:color w:val="000000"/>
          <w:sz w:val="22"/>
          <w:szCs w:val="22"/>
        </w:rPr>
        <w:t>in the following year</w:t>
      </w:r>
      <w:r w:rsidR="00A542DA" w:rsidRPr="009D2F5C">
        <w:rPr>
          <w:rFonts w:asciiTheme="minorHAnsi" w:hAnsiTheme="minorHAnsi" w:cstheme="minorHAnsi"/>
          <w:color w:val="000000"/>
          <w:sz w:val="22"/>
          <w:szCs w:val="22"/>
        </w:rPr>
        <w:t xml:space="preserve">, with </w:t>
      </w:r>
      <w:r w:rsidR="003D2B4F" w:rsidRPr="009D2F5C">
        <w:rPr>
          <w:rFonts w:asciiTheme="minorHAnsi" w:hAnsiTheme="minorHAnsi" w:cstheme="minorHAnsi"/>
          <w:color w:val="000000"/>
          <w:sz w:val="22"/>
          <w:szCs w:val="22"/>
        </w:rPr>
        <w:t xml:space="preserve">improved but contrasted </w:t>
      </w:r>
      <w:r w:rsidR="00A542DA" w:rsidRPr="009D2F5C">
        <w:rPr>
          <w:rFonts w:asciiTheme="minorHAnsi" w:hAnsiTheme="minorHAnsi" w:cstheme="minorHAnsi"/>
          <w:color w:val="000000"/>
          <w:sz w:val="22"/>
          <w:szCs w:val="22"/>
        </w:rPr>
        <w:t xml:space="preserve">results. </w:t>
      </w:r>
      <w:r w:rsidRPr="009D2F5C">
        <w:rPr>
          <w:rFonts w:asciiTheme="minorHAnsi" w:hAnsiTheme="minorHAnsi" w:cstheme="minorHAnsi"/>
          <w:color w:val="000000"/>
          <w:sz w:val="22"/>
          <w:szCs w:val="22"/>
        </w:rPr>
        <w:t>Difficulties included insufficient academic level at entry, social and economic problems, and the absence of an adapted 15+ curricula.</w:t>
      </w:r>
    </w:p>
    <w:p w14:paraId="4684F0B1" w14:textId="77777777" w:rsidR="003D2B4F" w:rsidRPr="009D2F5C" w:rsidRDefault="003D2B4F" w:rsidP="00F74ADF">
      <w:pPr>
        <w:pStyle w:val="bodytext1"/>
        <w:rPr>
          <w:rFonts w:asciiTheme="minorHAnsi" w:hAnsiTheme="minorHAnsi" w:cstheme="minorHAnsi"/>
          <w:lang w:val="en-US"/>
        </w:rPr>
      </w:pPr>
      <w:r w:rsidRPr="009D2F5C">
        <w:rPr>
          <w:rFonts w:asciiTheme="minorHAnsi" w:hAnsiTheme="minorHAnsi" w:cstheme="minorHAnsi"/>
          <w:bCs/>
          <w:iCs/>
          <w:lang w:val="en-US"/>
        </w:rPr>
        <w:t>The mid-term evaluation (December 2015) further found that: “</w:t>
      </w:r>
      <w:r w:rsidRPr="009D2F5C">
        <w:rPr>
          <w:rFonts w:asciiTheme="minorHAnsi" w:hAnsiTheme="minorHAnsi" w:cstheme="minorHAnsi"/>
          <w:lang w:val="en-US"/>
        </w:rPr>
        <w:t>Compared to the large numbers of participants in other components, non-formal education (NFE) would appear to be least promising in terms of impact for the project going forward and cost-effectiveness. Not only is it proving to be difficult to redirect many youth below 15 back into school or provide educational certification to those 15 and over through special classes, but it would appear that they will all very likely need to be integrated into vocational training at some point. It is the joblessness and the social marginalization that accompanies it that are most likely to be drivers of religious radicalization.”</w:t>
      </w:r>
      <w:r w:rsidRPr="009D2F5C">
        <w:rPr>
          <w:rFonts w:asciiTheme="minorHAnsi" w:hAnsiTheme="minorHAnsi" w:cstheme="minorHAnsi"/>
          <w:vertAlign w:val="superscript"/>
          <w:lang w:val="en-US"/>
        </w:rPr>
        <w:footnoteReference w:id="20"/>
      </w:r>
    </w:p>
    <w:p w14:paraId="75128CFD" w14:textId="77777777" w:rsidR="00A542DA" w:rsidRPr="009D2F5C" w:rsidRDefault="00A542DA" w:rsidP="00F74ADF">
      <w:pPr>
        <w:pStyle w:val="bodytext1"/>
        <w:rPr>
          <w:rFonts w:asciiTheme="minorHAnsi" w:hAnsiTheme="minorHAnsi" w:cstheme="minorHAnsi"/>
          <w:lang w:val="en-US" w:bidi="ar-MA"/>
        </w:rPr>
      </w:pPr>
      <w:r w:rsidRPr="009D2F5C">
        <w:rPr>
          <w:rFonts w:asciiTheme="minorHAnsi" w:hAnsiTheme="minorHAnsi" w:cstheme="minorHAnsi"/>
          <w:lang w:val="en-US" w:bidi="ar-MA"/>
        </w:rPr>
        <w:t xml:space="preserve">In FY2015 FORSATY held discussions with the DENF, in December, in response to the new DNFE “Ecole de la 2e chance nouvelle generation (E2CNG)” strategy. Avenues for collaboration presented by FORSATY included the adaptation of the NFE curriculum for youth 15 and above and running a pilot for the new strategy in Tangier and Tétouan, based on existing classes run by the three OSS partners.  </w:t>
      </w:r>
    </w:p>
    <w:p w14:paraId="63B7CC2E" w14:textId="10C44D82" w:rsidR="00A542DA" w:rsidRPr="009D2F5C" w:rsidRDefault="00A542DA" w:rsidP="00F74ADF">
      <w:pPr>
        <w:pStyle w:val="bodytext1"/>
        <w:rPr>
          <w:rFonts w:asciiTheme="minorHAnsi" w:hAnsiTheme="minorHAnsi" w:cstheme="minorHAnsi"/>
          <w:lang w:val="en-US" w:bidi="ar-MA"/>
        </w:rPr>
      </w:pPr>
      <w:r w:rsidRPr="009D2F5C">
        <w:rPr>
          <w:rFonts w:asciiTheme="minorHAnsi" w:hAnsiTheme="minorHAnsi" w:cstheme="minorHAnsi"/>
          <w:lang w:val="en-US" w:bidi="ar-MA"/>
        </w:rPr>
        <w:t>While the Program was laying the groundwork to formally establish a pilot, FORSATY held discussions with CSO partner ATIL and Spanish NGO CODESPA on their upcoming “AFAK” program on youth 15+, funded by the Spanish development agency AECID.</w:t>
      </w:r>
      <w:r w:rsidRPr="009D2F5C">
        <w:rPr>
          <w:rFonts w:asciiTheme="minorHAnsi" w:hAnsiTheme="minorHAnsi" w:cstheme="minorHAnsi"/>
          <w:color w:val="000000"/>
          <w:vertAlign w:val="superscript"/>
          <w:lang w:val="en-US" w:bidi="ar-MA"/>
        </w:rPr>
        <w:footnoteReference w:id="21"/>
      </w:r>
      <w:r w:rsidRPr="009D2F5C">
        <w:rPr>
          <w:rFonts w:asciiTheme="minorHAnsi" w:hAnsiTheme="minorHAnsi" w:cstheme="minorHAnsi"/>
          <w:lang w:val="en-US" w:bidi="ar-MA"/>
        </w:rPr>
        <w:t xml:space="preserve"> After consultations with USAID, FORSATY elected to partner with ATIL and CODESPA on the AFAK program, and subsequently proposed to the DNFE to </w:t>
      </w:r>
      <w:r w:rsidR="00514546" w:rsidRPr="009D2F5C">
        <w:rPr>
          <w:rFonts w:asciiTheme="minorHAnsi" w:hAnsiTheme="minorHAnsi" w:cstheme="minorHAnsi"/>
          <w:lang w:val="en-US" w:bidi="ar-MA"/>
        </w:rPr>
        <w:t>integrate</w:t>
      </w:r>
      <w:r w:rsidRPr="009D2F5C">
        <w:rPr>
          <w:rFonts w:asciiTheme="minorHAnsi" w:hAnsiTheme="minorHAnsi" w:cstheme="minorHAnsi"/>
          <w:lang w:val="en-US" w:bidi="ar-MA"/>
        </w:rPr>
        <w:t xml:space="preserve"> the proposed FORSATY pilot in the framework of AFAK, in order to have a single coherent pilot for the north. </w:t>
      </w:r>
    </w:p>
    <w:p w14:paraId="1D20EDBC" w14:textId="55DE1F4F" w:rsidR="00F724CC" w:rsidRPr="009D2F5C" w:rsidRDefault="00A542DA" w:rsidP="00F74ADF">
      <w:pPr>
        <w:pStyle w:val="bodytext1"/>
        <w:rPr>
          <w:rFonts w:asciiTheme="minorHAnsi" w:hAnsiTheme="minorHAnsi" w:cstheme="minorHAnsi"/>
          <w:bCs/>
          <w:iCs/>
          <w:lang w:val="en-US"/>
        </w:rPr>
      </w:pPr>
      <w:r w:rsidRPr="009D2F5C">
        <w:rPr>
          <w:rFonts w:asciiTheme="minorHAnsi" w:hAnsiTheme="minorHAnsi" w:cstheme="minorHAnsi"/>
          <w:lang w:val="en-US" w:bidi="ar-MA"/>
        </w:rPr>
        <w:t xml:space="preserve">The CODESPA-MEN program was delayed from April to December 2015. </w:t>
      </w:r>
      <w:r w:rsidRPr="009D2F5C">
        <w:rPr>
          <w:rFonts w:asciiTheme="minorHAnsi" w:hAnsiTheme="minorHAnsi" w:cstheme="minorHAnsi"/>
          <w:bCs/>
          <w:lang w:val="en-US"/>
        </w:rPr>
        <w:t xml:space="preserve">Two FORSATY partner OSS, A&amp;S and Al Amal, signed a partnership agreement with the Tangier and Tétouan Education Administrations as part of the AFAK program last quarter. </w:t>
      </w:r>
      <w:r w:rsidRPr="009D2F5C">
        <w:rPr>
          <w:rFonts w:asciiTheme="minorHAnsi" w:hAnsiTheme="minorHAnsi" w:cstheme="minorHAnsi"/>
          <w:bCs/>
          <w:iCs/>
          <w:lang w:val="en-US"/>
        </w:rPr>
        <w:t>FORSATY made contributions to the design of the technical assistance that the AFAK program use</w:t>
      </w:r>
      <w:r w:rsidR="00514546" w:rsidRPr="009D2F5C">
        <w:rPr>
          <w:rFonts w:asciiTheme="minorHAnsi" w:hAnsiTheme="minorHAnsi" w:cstheme="minorHAnsi"/>
          <w:bCs/>
          <w:iCs/>
          <w:lang w:val="en-US"/>
        </w:rPr>
        <w:t>d</w:t>
      </w:r>
      <w:r w:rsidRPr="009D2F5C">
        <w:rPr>
          <w:rFonts w:asciiTheme="minorHAnsi" w:hAnsiTheme="minorHAnsi" w:cstheme="minorHAnsi"/>
          <w:bCs/>
          <w:iCs/>
          <w:lang w:val="en-US"/>
        </w:rPr>
        <w:t xml:space="preserve"> to train partner CSOs implementing the combined non-formal education (NFE) and vocational training curriculum. </w:t>
      </w:r>
    </w:p>
    <w:p w14:paraId="134D03CA" w14:textId="4564048C" w:rsidR="003D2B4F" w:rsidRPr="009D2F5C" w:rsidRDefault="00A542DA" w:rsidP="00F74ADF">
      <w:pPr>
        <w:pStyle w:val="bodytext1"/>
        <w:rPr>
          <w:rFonts w:asciiTheme="minorHAnsi" w:hAnsiTheme="minorHAnsi" w:cstheme="minorHAnsi"/>
          <w:bCs/>
          <w:lang w:val="en-US"/>
        </w:rPr>
      </w:pPr>
      <w:r w:rsidRPr="009D2F5C">
        <w:rPr>
          <w:rFonts w:asciiTheme="minorHAnsi" w:hAnsiTheme="minorHAnsi" w:cstheme="minorHAnsi"/>
          <w:bCs/>
          <w:lang w:val="en-US"/>
        </w:rPr>
        <w:t xml:space="preserve">The AFAK program </w:t>
      </w:r>
      <w:r w:rsidR="00F724CC" w:rsidRPr="009D2F5C">
        <w:rPr>
          <w:rFonts w:asciiTheme="minorHAnsi" w:hAnsiTheme="minorHAnsi" w:cstheme="minorHAnsi"/>
          <w:bCs/>
          <w:lang w:val="en-US"/>
        </w:rPr>
        <w:t>ran</w:t>
      </w:r>
      <w:r w:rsidRPr="009D2F5C">
        <w:rPr>
          <w:rFonts w:asciiTheme="minorHAnsi" w:hAnsiTheme="minorHAnsi" w:cstheme="minorHAnsi"/>
          <w:bCs/>
          <w:lang w:val="en-US"/>
        </w:rPr>
        <w:t xml:space="preserve"> into difficulties, with long delays in Ministry funding for participating associations, and </w:t>
      </w:r>
      <w:r w:rsidR="00F724CC" w:rsidRPr="009D2F5C">
        <w:rPr>
          <w:rFonts w:asciiTheme="minorHAnsi" w:hAnsiTheme="minorHAnsi" w:cstheme="minorHAnsi"/>
          <w:bCs/>
          <w:lang w:val="en-US"/>
        </w:rPr>
        <w:t>was</w:t>
      </w:r>
      <w:r w:rsidRPr="009D2F5C">
        <w:rPr>
          <w:rFonts w:asciiTheme="minorHAnsi" w:hAnsiTheme="minorHAnsi" w:cstheme="minorHAnsi"/>
          <w:bCs/>
          <w:lang w:val="en-US"/>
        </w:rPr>
        <w:t xml:space="preserve"> reduced in scope. Moreover, changes in the Ministry have </w:t>
      </w:r>
      <w:r w:rsidR="00514546" w:rsidRPr="009D2F5C">
        <w:rPr>
          <w:rFonts w:asciiTheme="minorHAnsi" w:hAnsiTheme="minorHAnsi" w:cstheme="minorHAnsi"/>
          <w:bCs/>
          <w:lang w:val="en-US"/>
        </w:rPr>
        <w:t xml:space="preserve">integrated </w:t>
      </w:r>
      <w:r w:rsidRPr="009D2F5C">
        <w:rPr>
          <w:rFonts w:asciiTheme="minorHAnsi" w:hAnsiTheme="minorHAnsi" w:cstheme="minorHAnsi"/>
          <w:bCs/>
          <w:lang w:val="en-US"/>
        </w:rPr>
        <w:t xml:space="preserve">the NFE Directorate under another (School Life). Ministry intentions on NFE have become unclear. </w:t>
      </w:r>
    </w:p>
    <w:p w14:paraId="0C972298" w14:textId="04C9A121" w:rsidR="009C043A" w:rsidRPr="009D2F5C" w:rsidRDefault="009C043A" w:rsidP="00F74ADF">
      <w:pPr>
        <w:pStyle w:val="bodytext1"/>
        <w:rPr>
          <w:rFonts w:asciiTheme="minorHAnsi" w:hAnsiTheme="minorHAnsi" w:cstheme="minorHAnsi"/>
          <w:bCs/>
          <w:lang w:val="en-US"/>
        </w:rPr>
      </w:pPr>
      <w:r w:rsidRPr="009D2F5C">
        <w:rPr>
          <w:rFonts w:asciiTheme="minorHAnsi" w:hAnsiTheme="minorHAnsi" w:cstheme="minorHAnsi"/>
          <w:bCs/>
          <w:lang w:val="en-US"/>
        </w:rPr>
        <w:t>In FY2016</w:t>
      </w:r>
      <w:r w:rsidR="00A542DA" w:rsidRPr="009D2F5C">
        <w:rPr>
          <w:rFonts w:asciiTheme="minorHAnsi" w:hAnsiTheme="minorHAnsi" w:cstheme="minorHAnsi"/>
          <w:bCs/>
          <w:iCs/>
          <w:lang w:val="en-US"/>
        </w:rPr>
        <w:t xml:space="preserve"> FORSATY stopped support for OSS classes for youth 15+. </w:t>
      </w:r>
      <w:r w:rsidR="003D2B4F" w:rsidRPr="009D2F5C">
        <w:rPr>
          <w:rFonts w:asciiTheme="minorHAnsi" w:hAnsiTheme="minorHAnsi" w:cstheme="minorHAnsi"/>
          <w:bCs/>
          <w:iCs/>
          <w:lang w:val="en-US"/>
        </w:rPr>
        <w:t>T</w:t>
      </w:r>
      <w:r w:rsidRPr="009D2F5C">
        <w:rPr>
          <w:rFonts w:asciiTheme="minorHAnsi" w:hAnsiTheme="minorHAnsi" w:cstheme="minorHAnsi"/>
          <w:lang w:val="en-US"/>
        </w:rPr>
        <w:t xml:space="preserve">he Program </w:t>
      </w:r>
      <w:r w:rsidR="00514546" w:rsidRPr="009D2F5C">
        <w:rPr>
          <w:rFonts w:asciiTheme="minorHAnsi" w:hAnsiTheme="minorHAnsi" w:cstheme="minorHAnsi"/>
          <w:lang w:val="en-US"/>
        </w:rPr>
        <w:t>decided</w:t>
      </w:r>
      <w:r w:rsidRPr="009D2F5C">
        <w:rPr>
          <w:rFonts w:asciiTheme="minorHAnsi" w:hAnsiTheme="minorHAnsi" w:cstheme="minorHAnsi"/>
          <w:lang w:val="en-US"/>
        </w:rPr>
        <w:t xml:space="preserve"> to provide support to non-formal education for youth 9 to 15 only in conjunction with funding from the MNE. The decision was guided by growing uncertainty </w:t>
      </w:r>
      <w:r w:rsidR="00514546" w:rsidRPr="009D2F5C">
        <w:rPr>
          <w:rFonts w:asciiTheme="minorHAnsi" w:hAnsiTheme="minorHAnsi" w:cstheme="minorHAnsi"/>
          <w:lang w:val="en-US"/>
        </w:rPr>
        <w:t>about</w:t>
      </w:r>
      <w:r w:rsidRPr="009D2F5C">
        <w:rPr>
          <w:rFonts w:asciiTheme="minorHAnsi" w:hAnsiTheme="minorHAnsi" w:cstheme="minorHAnsi"/>
          <w:lang w:val="en-US"/>
        </w:rPr>
        <w:t xml:space="preserve"> the impact of the activity, </w:t>
      </w:r>
      <w:r w:rsidR="00514546" w:rsidRPr="009D2F5C">
        <w:rPr>
          <w:rFonts w:asciiTheme="minorHAnsi" w:hAnsiTheme="minorHAnsi" w:cstheme="minorHAnsi"/>
          <w:lang w:val="en-US"/>
        </w:rPr>
        <w:t>about</w:t>
      </w:r>
      <w:r w:rsidRPr="009D2F5C">
        <w:rPr>
          <w:rFonts w:asciiTheme="minorHAnsi" w:hAnsiTheme="minorHAnsi" w:cstheme="minorHAnsi"/>
          <w:lang w:val="en-US"/>
        </w:rPr>
        <w:t xml:space="preserve"> a Program orientation on matching public contributions, and </w:t>
      </w:r>
      <w:r w:rsidR="00514546" w:rsidRPr="009D2F5C">
        <w:rPr>
          <w:rFonts w:asciiTheme="minorHAnsi" w:hAnsiTheme="minorHAnsi" w:cstheme="minorHAnsi"/>
          <w:lang w:val="en-US"/>
        </w:rPr>
        <w:t>about</w:t>
      </w:r>
      <w:r w:rsidRPr="009D2F5C">
        <w:rPr>
          <w:rFonts w:asciiTheme="minorHAnsi" w:hAnsiTheme="minorHAnsi" w:cstheme="minorHAnsi"/>
          <w:lang w:val="en-US"/>
        </w:rPr>
        <w:t xml:space="preserve"> uncertainty regarding the future of NFE programs within the Ministry. FORSATY </w:t>
      </w:r>
      <w:r w:rsidR="003D2B4F" w:rsidRPr="009D2F5C">
        <w:rPr>
          <w:rFonts w:asciiTheme="minorHAnsi" w:hAnsiTheme="minorHAnsi" w:cstheme="minorHAnsi"/>
          <w:lang w:val="en-US"/>
        </w:rPr>
        <w:t>ended</w:t>
      </w:r>
      <w:r w:rsidRPr="009D2F5C">
        <w:rPr>
          <w:rFonts w:asciiTheme="minorHAnsi" w:hAnsiTheme="minorHAnsi" w:cstheme="minorHAnsi"/>
          <w:lang w:val="en-US"/>
        </w:rPr>
        <w:t xml:space="preserve"> support to NFE education in FY2017. </w:t>
      </w:r>
    </w:p>
    <w:p w14:paraId="1D16DC44" w14:textId="77777777" w:rsidR="00047ECC" w:rsidRPr="009D2F5C" w:rsidRDefault="00047ECC" w:rsidP="00F74ADF">
      <w:pPr>
        <w:spacing w:before="120" w:after="120"/>
        <w:jc w:val="both"/>
        <w:rPr>
          <w:rFonts w:asciiTheme="minorHAnsi" w:hAnsiTheme="minorHAnsi" w:cstheme="minorHAnsi"/>
          <w:sz w:val="28"/>
        </w:rPr>
      </w:pPr>
    </w:p>
    <w:p w14:paraId="110CD547" w14:textId="77777777" w:rsidR="0028263F" w:rsidRPr="009D2F5C" w:rsidRDefault="001013BB" w:rsidP="00F74ADF">
      <w:pPr>
        <w:spacing w:before="120" w:after="120"/>
        <w:jc w:val="both"/>
        <w:rPr>
          <w:rFonts w:asciiTheme="minorHAnsi" w:hAnsiTheme="minorHAnsi" w:cstheme="minorHAnsi"/>
          <w:color w:val="1F4E79" w:themeColor="accent1" w:themeShade="80"/>
          <w:sz w:val="28"/>
        </w:rPr>
      </w:pPr>
      <w:r w:rsidRPr="009D2F5C">
        <w:rPr>
          <w:rFonts w:asciiTheme="minorHAnsi" w:hAnsiTheme="minorHAnsi" w:cstheme="minorHAnsi"/>
          <w:color w:val="1F4E79" w:themeColor="accent1" w:themeShade="80"/>
          <w:sz w:val="28"/>
        </w:rPr>
        <w:t xml:space="preserve">Discontinuing the </w:t>
      </w:r>
      <w:r w:rsidR="00205DA9" w:rsidRPr="009D2F5C">
        <w:rPr>
          <w:rFonts w:asciiTheme="minorHAnsi" w:hAnsiTheme="minorHAnsi" w:cstheme="minorHAnsi"/>
          <w:color w:val="1F4E79" w:themeColor="accent1" w:themeShade="80"/>
          <w:sz w:val="28"/>
        </w:rPr>
        <w:t>Life skills Clubs</w:t>
      </w:r>
      <w:r w:rsidRPr="009D2F5C">
        <w:rPr>
          <w:rFonts w:asciiTheme="minorHAnsi" w:hAnsiTheme="minorHAnsi" w:cstheme="minorHAnsi"/>
          <w:color w:val="1F4E79" w:themeColor="accent1" w:themeShade="80"/>
          <w:sz w:val="28"/>
        </w:rPr>
        <w:t xml:space="preserve"> Model </w:t>
      </w:r>
    </w:p>
    <w:p w14:paraId="345EBD97" w14:textId="77777777" w:rsidR="00683AF9" w:rsidRPr="009D2F5C" w:rsidRDefault="00683AF9" w:rsidP="00F74ADF">
      <w:pPr>
        <w:spacing w:before="120" w:after="120"/>
        <w:jc w:val="both"/>
        <w:rPr>
          <w:rFonts w:asciiTheme="minorHAnsi" w:hAnsiTheme="minorHAnsi" w:cstheme="minorHAnsi"/>
          <w:i/>
          <w:sz w:val="22"/>
          <w:szCs w:val="22"/>
        </w:rPr>
      </w:pPr>
      <w:r w:rsidRPr="009D2F5C">
        <w:rPr>
          <w:rFonts w:asciiTheme="minorHAnsi" w:hAnsiTheme="minorHAnsi" w:cstheme="minorHAnsi"/>
          <w:i/>
          <w:sz w:val="22"/>
          <w:szCs w:val="22"/>
        </w:rPr>
        <w:t>Sub-Outcome 3.2.2 Schools and CSOs strengthen students’ soft skills</w:t>
      </w:r>
    </w:p>
    <w:p w14:paraId="319C178F" w14:textId="77777777" w:rsidR="00060D35" w:rsidRPr="009D2F5C" w:rsidRDefault="00683AF9" w:rsidP="00F74ADF">
      <w:pPr>
        <w:spacing w:before="120" w:after="120"/>
        <w:jc w:val="both"/>
        <w:rPr>
          <w:rFonts w:asciiTheme="minorHAnsi" w:hAnsiTheme="minorHAnsi" w:cstheme="minorHAnsi"/>
          <w:sz w:val="22"/>
          <w:szCs w:val="22"/>
        </w:rPr>
      </w:pPr>
      <w:r w:rsidRPr="009D2F5C">
        <w:rPr>
          <w:rFonts w:asciiTheme="minorHAnsi" w:hAnsiTheme="minorHAnsi" w:cstheme="minorHAnsi"/>
          <w:sz w:val="22"/>
          <w:szCs w:val="22"/>
        </w:rPr>
        <w:t xml:space="preserve">In the second year FORSATY partnered with the International Youth foundation (IYF) to establish in-school Life skills Clubs. The Clubs were based on a model implemented by IYF </w:t>
      </w:r>
      <w:r w:rsidR="00060D35" w:rsidRPr="009D2F5C">
        <w:rPr>
          <w:rFonts w:asciiTheme="minorHAnsi" w:hAnsiTheme="minorHAnsi" w:cstheme="minorHAnsi"/>
          <w:sz w:val="22"/>
          <w:szCs w:val="22"/>
        </w:rPr>
        <w:t>between 2009 and 2014 in the Fes-</w:t>
      </w:r>
      <w:proofErr w:type="spellStart"/>
      <w:r w:rsidR="00060D35" w:rsidRPr="009D2F5C">
        <w:rPr>
          <w:rFonts w:asciiTheme="minorHAnsi" w:hAnsiTheme="minorHAnsi" w:cstheme="minorHAnsi"/>
          <w:sz w:val="22"/>
          <w:szCs w:val="22"/>
        </w:rPr>
        <w:t>Boulemane</w:t>
      </w:r>
      <w:proofErr w:type="spellEnd"/>
      <w:r w:rsidR="00060D35" w:rsidRPr="009D2F5C">
        <w:rPr>
          <w:rFonts w:asciiTheme="minorHAnsi" w:hAnsiTheme="minorHAnsi" w:cstheme="minorHAnsi"/>
          <w:sz w:val="22"/>
          <w:szCs w:val="22"/>
        </w:rPr>
        <w:t xml:space="preserve"> and </w:t>
      </w:r>
      <w:proofErr w:type="spellStart"/>
      <w:r w:rsidR="00060D35" w:rsidRPr="009D2F5C">
        <w:rPr>
          <w:rFonts w:asciiTheme="minorHAnsi" w:hAnsiTheme="minorHAnsi" w:cstheme="minorHAnsi"/>
          <w:sz w:val="22"/>
          <w:szCs w:val="22"/>
        </w:rPr>
        <w:t>Doukkala-Abda</w:t>
      </w:r>
      <w:proofErr w:type="spellEnd"/>
      <w:r w:rsidR="00060D35" w:rsidRPr="009D2F5C">
        <w:rPr>
          <w:rFonts w:asciiTheme="minorHAnsi" w:hAnsiTheme="minorHAnsi" w:cstheme="minorHAnsi"/>
          <w:sz w:val="22"/>
          <w:szCs w:val="22"/>
        </w:rPr>
        <w:t xml:space="preserve"> regions of Morocco</w:t>
      </w:r>
      <w:r w:rsidR="005F6931" w:rsidRPr="009D2F5C">
        <w:rPr>
          <w:rFonts w:asciiTheme="minorHAnsi" w:hAnsiTheme="minorHAnsi" w:cstheme="minorHAnsi"/>
          <w:sz w:val="22"/>
          <w:szCs w:val="22"/>
        </w:rPr>
        <w:t xml:space="preserve"> using IYF’s Passport to Success©</w:t>
      </w:r>
      <w:r w:rsidR="00060D35" w:rsidRPr="009D2F5C">
        <w:rPr>
          <w:rFonts w:asciiTheme="minorHAnsi" w:hAnsiTheme="minorHAnsi" w:cstheme="minorHAnsi"/>
          <w:sz w:val="22"/>
          <w:szCs w:val="22"/>
        </w:rPr>
        <w:t xml:space="preserve">. </w:t>
      </w:r>
      <w:r w:rsidR="00060D35" w:rsidRPr="009D2F5C">
        <w:rPr>
          <w:rFonts w:asciiTheme="minorHAnsi" w:eastAsiaTheme="majorEastAsia" w:hAnsiTheme="minorHAnsi" w:cstheme="minorHAnsi"/>
          <w:sz w:val="22"/>
          <w:szCs w:val="22"/>
        </w:rPr>
        <w:t>Life Skills Clubs provide a participatory weekly one-hour soft skills session to students using modules adapted for in-school youth form the IYF Life Skills methodology. Clubs are run by teachers trained and coached by IYF staff.</w:t>
      </w:r>
    </w:p>
    <w:p w14:paraId="4C408A49" w14:textId="77777777" w:rsidR="00C05310" w:rsidRPr="009D2F5C" w:rsidRDefault="005544F3" w:rsidP="00F74ADF">
      <w:pPr>
        <w:pStyle w:val="bodytext1"/>
        <w:rPr>
          <w:rFonts w:asciiTheme="minorHAnsi" w:hAnsiTheme="minorHAnsi" w:cstheme="minorHAnsi"/>
          <w:lang w:val="en-US"/>
        </w:rPr>
      </w:pPr>
      <w:r w:rsidRPr="009D2F5C">
        <w:rPr>
          <w:rFonts w:asciiTheme="minorHAnsi" w:hAnsiTheme="minorHAnsi" w:cstheme="minorHAnsi"/>
          <w:lang w:val="en-US"/>
        </w:rPr>
        <w:t>As a result</w:t>
      </w:r>
      <w:r w:rsidR="00060D35" w:rsidRPr="009D2F5C">
        <w:rPr>
          <w:rFonts w:asciiTheme="minorHAnsi" w:hAnsiTheme="minorHAnsi" w:cstheme="minorHAnsi"/>
          <w:lang w:val="en-US"/>
        </w:rPr>
        <w:t xml:space="preserve"> of initial teacher mobilization and training</w:t>
      </w:r>
      <w:r w:rsidRPr="009D2F5C">
        <w:rPr>
          <w:rFonts w:asciiTheme="minorHAnsi" w:hAnsiTheme="minorHAnsi" w:cstheme="minorHAnsi"/>
          <w:lang w:val="en-US"/>
        </w:rPr>
        <w:t xml:space="preserve">, six life skills clubs </w:t>
      </w:r>
      <w:r w:rsidR="00060D35" w:rsidRPr="009D2F5C">
        <w:rPr>
          <w:rFonts w:asciiTheme="minorHAnsi" w:hAnsiTheme="minorHAnsi" w:cstheme="minorHAnsi"/>
          <w:lang w:val="en-US"/>
        </w:rPr>
        <w:t xml:space="preserve">were created </w:t>
      </w:r>
      <w:r w:rsidRPr="009D2F5C">
        <w:rPr>
          <w:rFonts w:asciiTheme="minorHAnsi" w:hAnsiTheme="minorHAnsi" w:cstheme="minorHAnsi"/>
          <w:lang w:val="en-US"/>
        </w:rPr>
        <w:t>in Tangier and 13 in Tetouan.</w:t>
      </w:r>
      <w:r w:rsidR="00060D35" w:rsidRPr="009D2F5C">
        <w:rPr>
          <w:rFonts w:asciiTheme="minorHAnsi" w:hAnsiTheme="minorHAnsi" w:cstheme="minorHAnsi"/>
          <w:lang w:val="en-US"/>
        </w:rPr>
        <w:t xml:space="preserve"> </w:t>
      </w:r>
      <w:r w:rsidR="00060D35" w:rsidRPr="009D2F5C">
        <w:rPr>
          <w:rFonts w:asciiTheme="minorHAnsi" w:hAnsiTheme="minorHAnsi" w:cstheme="minorHAnsi"/>
          <w:color w:val="000000"/>
          <w:lang w:val="en-US"/>
        </w:rPr>
        <w:t xml:space="preserve">In FY2015, </w:t>
      </w:r>
      <w:r w:rsidRPr="009D2F5C">
        <w:rPr>
          <w:rFonts w:asciiTheme="minorHAnsi" w:hAnsiTheme="minorHAnsi" w:cstheme="minorHAnsi"/>
          <w:color w:val="000000"/>
          <w:lang w:val="en-US"/>
        </w:rPr>
        <w:t>56 new teachers were trained</w:t>
      </w:r>
      <w:r w:rsidR="00060D35" w:rsidRPr="009D2F5C">
        <w:rPr>
          <w:rFonts w:asciiTheme="minorHAnsi" w:hAnsiTheme="minorHAnsi" w:cstheme="minorHAnsi"/>
          <w:color w:val="000000"/>
          <w:lang w:val="en-US"/>
        </w:rPr>
        <w:t xml:space="preserve">, leading </w:t>
      </w:r>
      <w:r w:rsidRPr="009D2F5C">
        <w:rPr>
          <w:rFonts w:asciiTheme="minorHAnsi" w:hAnsiTheme="minorHAnsi" w:cstheme="minorHAnsi"/>
          <w:color w:val="000000"/>
          <w:lang w:val="en-US"/>
        </w:rPr>
        <w:t>to the establishment of 21 new clubs, bringing the total to 30 active clubs</w:t>
      </w:r>
      <w:r w:rsidR="00060D35" w:rsidRPr="009D2F5C">
        <w:rPr>
          <w:rFonts w:asciiTheme="minorHAnsi" w:hAnsiTheme="minorHAnsi" w:cstheme="minorHAnsi"/>
          <w:color w:val="000000"/>
          <w:lang w:val="en-US"/>
        </w:rPr>
        <w:t xml:space="preserve">. </w:t>
      </w:r>
      <w:r w:rsidR="00C05310" w:rsidRPr="009D2F5C">
        <w:rPr>
          <w:rFonts w:asciiTheme="minorHAnsi" w:hAnsiTheme="minorHAnsi" w:cstheme="minorHAnsi"/>
          <w:lang w:val="en-US"/>
        </w:rPr>
        <w:t xml:space="preserve">As of the end of the FY2016 school year, 27 existing clubs were active, holding at least one session per week for a set group of participants. This represented 87% of Clubs established by volunteer teachers. </w:t>
      </w:r>
    </w:p>
    <w:p w14:paraId="6305FB58" w14:textId="77777777" w:rsidR="00C05310" w:rsidRPr="009D2F5C" w:rsidRDefault="003A588D" w:rsidP="00F74ADF">
      <w:pPr>
        <w:pStyle w:val="bodytext1"/>
        <w:rPr>
          <w:rFonts w:asciiTheme="minorHAnsi" w:hAnsiTheme="minorHAnsi" w:cstheme="minorHAnsi"/>
          <w:lang w:val="en-US"/>
        </w:rPr>
      </w:pPr>
      <w:r w:rsidRPr="009D2F5C">
        <w:rPr>
          <w:rFonts w:asciiTheme="minorHAnsi" w:hAnsiTheme="minorHAnsi" w:cstheme="minorHAnsi"/>
          <w:lang w:val="en-US"/>
        </w:rPr>
        <w:t>For the 2016-2017 school year the Ministry began to apply limitations to class size. This created very difficult conditions as schools faced shortages of teachers and classrooms. C</w:t>
      </w:r>
      <w:r w:rsidR="00C05310" w:rsidRPr="009D2F5C">
        <w:rPr>
          <w:rFonts w:asciiTheme="minorHAnsi" w:hAnsiTheme="minorHAnsi" w:cstheme="minorHAnsi"/>
          <w:lang w:val="en-US"/>
        </w:rPr>
        <w:t>onditions in schools took a toll on Life Skills Clubs. Of the 27 clubs that were already active in FY2016 and 31 new teachers trained, only 32 Clubs were active throughout the year (55% of 58 potential clubs</w:t>
      </w:r>
      <w:r w:rsidR="00514546" w:rsidRPr="009D2F5C">
        <w:rPr>
          <w:rFonts w:asciiTheme="minorHAnsi" w:hAnsiTheme="minorHAnsi" w:cstheme="minorHAnsi"/>
          <w:lang w:val="en-US"/>
        </w:rPr>
        <w:t>)</w:t>
      </w:r>
      <w:r w:rsidRPr="009D2F5C">
        <w:rPr>
          <w:rFonts w:asciiTheme="minorHAnsi" w:hAnsiTheme="minorHAnsi" w:cstheme="minorHAnsi"/>
          <w:lang w:val="en-US"/>
        </w:rPr>
        <w:t xml:space="preserve">. </w:t>
      </w:r>
      <w:r w:rsidR="00C05310" w:rsidRPr="009D2F5C">
        <w:rPr>
          <w:rFonts w:asciiTheme="minorHAnsi" w:hAnsiTheme="minorHAnsi" w:cstheme="minorHAnsi"/>
          <w:lang w:val="en-US"/>
        </w:rPr>
        <w:t xml:space="preserve">Other reasons include changes in personal status and demotivation. Conditions in schools worsened up until the end of the FORSATY program. </w:t>
      </w:r>
    </w:p>
    <w:p w14:paraId="77883D3A" w14:textId="77777777" w:rsidR="005F6931" w:rsidRPr="009D2F5C" w:rsidRDefault="005F6931" w:rsidP="00F74ADF">
      <w:pPr>
        <w:widowControl w:val="0"/>
        <w:autoSpaceDE w:val="0"/>
        <w:autoSpaceDN w:val="0"/>
        <w:adjustRightInd w:val="0"/>
        <w:spacing w:before="120" w:after="120"/>
        <w:jc w:val="both"/>
        <w:rPr>
          <w:rFonts w:asciiTheme="minorHAnsi" w:hAnsiTheme="minorHAnsi" w:cstheme="minorHAnsi"/>
          <w:sz w:val="22"/>
          <w:szCs w:val="22"/>
        </w:rPr>
      </w:pPr>
      <w:r w:rsidRPr="009D2F5C">
        <w:rPr>
          <w:rFonts w:asciiTheme="minorHAnsi" w:hAnsiTheme="minorHAnsi" w:cstheme="minorHAnsi"/>
          <w:sz w:val="22"/>
          <w:szCs w:val="22"/>
        </w:rPr>
        <w:t xml:space="preserve">In FY2014 and early FY2015 FORSATY held several working meetings with the Tangier Director of the Education Ministry on an approach to institutionalize Life Skills Clubs. The clubs are run by volunteer teachers and require a formal recognition and administrative arrangement to secure sustainability.  An institutional mechanism was adopted in the spring of 2015. In September 2016, a crisis perturbed the beginning of the school year, followed by the transfer of the Director. FORSATY met with the newly appointed Director, and with the newly appointed regional director, to re-start discussions. Preparations for June 2016 exams set back further discussions to FY2017. In FY2017 the Tangier Director changed once more. </w:t>
      </w:r>
    </w:p>
    <w:p w14:paraId="40A1C73E" w14:textId="77777777" w:rsidR="00CB1CFD" w:rsidRPr="009D2F5C" w:rsidRDefault="00CB1CFD" w:rsidP="00F74ADF">
      <w:pPr>
        <w:pStyle w:val="bodytext1"/>
        <w:rPr>
          <w:rFonts w:asciiTheme="minorHAnsi" w:hAnsiTheme="minorHAnsi" w:cstheme="minorHAnsi"/>
          <w:lang w:val="en-US"/>
        </w:rPr>
      </w:pPr>
      <w:r w:rsidRPr="009D2F5C">
        <w:rPr>
          <w:rFonts w:asciiTheme="minorHAnsi" w:hAnsiTheme="minorHAnsi" w:cstheme="minorHAnsi"/>
          <w:lang w:val="en-US"/>
        </w:rPr>
        <w:t xml:space="preserve">Limitations related to copyright of the IYF Passport to Success© became apparent in FY2017. Sustainable institutionalization of IYF Life Skills, through training of trainers, requires a license from IYF. This creates cost and/or administrative issues for public institutions as well as from local associations using the model. Moreover, active Life Skills Clubs monitors complained that the IYF modules do not evolve. Volunteer teachers grew weary of repeating the same content over several years and not having permission to modify it. </w:t>
      </w:r>
    </w:p>
    <w:p w14:paraId="19656207" w14:textId="77777777" w:rsidR="00B4716D" w:rsidRPr="009D2F5C" w:rsidRDefault="00CB1CFD" w:rsidP="00F74ADF">
      <w:pPr>
        <w:pStyle w:val="bodytext1"/>
        <w:rPr>
          <w:rFonts w:asciiTheme="minorHAnsi" w:hAnsiTheme="minorHAnsi" w:cstheme="minorHAnsi"/>
          <w:lang w:val="en-US"/>
        </w:rPr>
      </w:pPr>
      <w:r w:rsidRPr="009D2F5C">
        <w:rPr>
          <w:rFonts w:asciiTheme="minorHAnsi" w:hAnsiTheme="minorHAnsi" w:cstheme="minorHAnsi"/>
          <w:lang w:val="en-US"/>
        </w:rPr>
        <w:t xml:space="preserve">In FY2017 IOM decided not to renew its contract with IYF. Resources were redirected to the development of a new approach to in-school soft skills development that would not be dependent on a license and would enable teachers to adapt and grow the method and tools.   </w:t>
      </w:r>
    </w:p>
    <w:p w14:paraId="616E6B7A" w14:textId="46371786" w:rsidR="00CB1CFD" w:rsidRPr="009D2F5C" w:rsidRDefault="00CB1CFD" w:rsidP="00F74ADF">
      <w:pPr>
        <w:spacing w:before="120" w:after="120"/>
        <w:ind w:right="142"/>
        <w:jc w:val="both"/>
        <w:rPr>
          <w:rFonts w:asciiTheme="minorHAnsi" w:hAnsiTheme="minorHAnsi" w:cstheme="minorHAnsi"/>
          <w:sz w:val="22"/>
          <w:szCs w:val="22"/>
        </w:rPr>
      </w:pPr>
      <w:r w:rsidRPr="009D2F5C">
        <w:rPr>
          <w:rFonts w:asciiTheme="minorHAnsi" w:hAnsiTheme="minorHAnsi" w:cstheme="minorHAnsi"/>
          <w:sz w:val="22"/>
          <w:szCs w:val="22"/>
        </w:rPr>
        <w:t xml:space="preserve">The Program assessed the existing Clubs in February 2018. Remaining active clubs are estimated to </w:t>
      </w:r>
      <w:r w:rsidR="00514546" w:rsidRPr="009D2F5C">
        <w:rPr>
          <w:rFonts w:asciiTheme="minorHAnsi" w:hAnsiTheme="minorHAnsi" w:cstheme="minorHAnsi"/>
          <w:sz w:val="22"/>
          <w:szCs w:val="22"/>
        </w:rPr>
        <w:t xml:space="preserve">be </w:t>
      </w:r>
      <w:r w:rsidRPr="009D2F5C">
        <w:rPr>
          <w:rFonts w:asciiTheme="minorHAnsi" w:hAnsiTheme="minorHAnsi" w:cstheme="minorHAnsi"/>
          <w:sz w:val="22"/>
          <w:szCs w:val="22"/>
        </w:rPr>
        <w:t>eight clubs, from 30 last year</w:t>
      </w:r>
      <w:r w:rsidR="00C33C31" w:rsidRPr="009D2F5C">
        <w:rPr>
          <w:rFonts w:asciiTheme="minorHAnsi" w:hAnsiTheme="minorHAnsi" w:cstheme="minorHAnsi"/>
          <w:sz w:val="22"/>
          <w:szCs w:val="22"/>
        </w:rPr>
        <w:t xml:space="preserve"> and a total potential number of 5</w:t>
      </w:r>
      <w:r w:rsidR="004F6F62" w:rsidRPr="009D2F5C">
        <w:rPr>
          <w:rFonts w:asciiTheme="minorHAnsi" w:hAnsiTheme="minorHAnsi" w:cstheme="minorHAnsi"/>
          <w:sz w:val="22"/>
          <w:szCs w:val="22"/>
        </w:rPr>
        <w:t>8 (14%)</w:t>
      </w:r>
      <w:r w:rsidRPr="009D2F5C">
        <w:rPr>
          <w:rFonts w:asciiTheme="minorHAnsi" w:hAnsiTheme="minorHAnsi" w:cstheme="minorHAnsi"/>
          <w:sz w:val="22"/>
          <w:szCs w:val="22"/>
        </w:rPr>
        <w:t xml:space="preserve">. Teachers running those clubs were involved in the re-engineering workshops. FORSATY introduced a revised approach to soft skills to its partners in each PEA, based on institutionalization through school counselors, activities involving directors and school administrators. The approach uses a personal growth methodology based on expressed student needs in personal, social, organizational competencies and has been adopted by both PEAs. </w:t>
      </w:r>
    </w:p>
    <w:p w14:paraId="641E055A" w14:textId="51311345" w:rsidR="00CB1CFD" w:rsidRPr="009D2F5C" w:rsidRDefault="00CB1CFD" w:rsidP="00F74ADF">
      <w:pPr>
        <w:spacing w:before="120" w:after="120"/>
        <w:ind w:right="142"/>
        <w:jc w:val="both"/>
        <w:rPr>
          <w:rFonts w:asciiTheme="minorHAnsi" w:hAnsiTheme="minorHAnsi" w:cstheme="minorHAnsi"/>
          <w:sz w:val="22"/>
          <w:szCs w:val="22"/>
        </w:rPr>
      </w:pPr>
      <w:r w:rsidRPr="009D2F5C">
        <w:rPr>
          <w:rFonts w:asciiTheme="minorHAnsi" w:hAnsiTheme="minorHAnsi" w:cstheme="minorHAnsi"/>
          <w:sz w:val="22"/>
          <w:szCs w:val="22"/>
        </w:rPr>
        <w:t xml:space="preserve">In late May </w:t>
      </w:r>
      <w:r w:rsidR="00235F0E" w:rsidRPr="009D2F5C">
        <w:rPr>
          <w:rFonts w:asciiTheme="minorHAnsi" w:hAnsiTheme="minorHAnsi" w:cstheme="minorHAnsi"/>
          <w:sz w:val="22"/>
          <w:szCs w:val="22"/>
        </w:rPr>
        <w:t xml:space="preserve">2019 </w:t>
      </w:r>
      <w:r w:rsidRPr="009D2F5C">
        <w:rPr>
          <w:rFonts w:asciiTheme="minorHAnsi" w:hAnsiTheme="minorHAnsi" w:cstheme="minorHAnsi"/>
          <w:sz w:val="22"/>
          <w:szCs w:val="22"/>
        </w:rPr>
        <w:t>FORSATY organized a series of workshops on the new approach in Tetouan for 59 participants in total, including school directors, teachers and members of parent associations (APMTEs). The same approach was shared with Tangier team, composed solely of school directors (36) who emphasized their interest in the new approach. The new approach corresponds to the current vision of the Education Ministry and has the potential to foster an improved climate in schools. The approach could be a part of a follow-</w:t>
      </w:r>
      <w:r w:rsidR="00235F0E" w:rsidRPr="009D2F5C">
        <w:rPr>
          <w:rFonts w:asciiTheme="minorHAnsi" w:hAnsiTheme="minorHAnsi" w:cstheme="minorHAnsi"/>
          <w:sz w:val="22"/>
          <w:szCs w:val="22"/>
        </w:rPr>
        <w:t>up</w:t>
      </w:r>
      <w:r w:rsidRPr="009D2F5C">
        <w:rPr>
          <w:rFonts w:asciiTheme="minorHAnsi" w:hAnsiTheme="minorHAnsi" w:cstheme="minorHAnsi"/>
          <w:sz w:val="22"/>
          <w:szCs w:val="22"/>
        </w:rPr>
        <w:t xml:space="preserve"> program after FORSATY ends, in March 2019. </w:t>
      </w:r>
    </w:p>
    <w:p w14:paraId="6EC04C52" w14:textId="77777777" w:rsidR="00047ECC" w:rsidRPr="009D2F5C" w:rsidRDefault="00047ECC" w:rsidP="00F74ADF">
      <w:pPr>
        <w:spacing w:before="120" w:after="120"/>
        <w:jc w:val="both"/>
        <w:rPr>
          <w:rFonts w:asciiTheme="minorHAnsi" w:hAnsiTheme="minorHAnsi" w:cstheme="minorHAnsi"/>
          <w:sz w:val="28"/>
        </w:rPr>
      </w:pPr>
    </w:p>
    <w:p w14:paraId="623CE4F1" w14:textId="77777777" w:rsidR="001013BB" w:rsidRPr="009D2F5C" w:rsidRDefault="001013BB" w:rsidP="00F74ADF">
      <w:pPr>
        <w:spacing w:before="120" w:after="120"/>
        <w:jc w:val="both"/>
        <w:rPr>
          <w:rFonts w:asciiTheme="minorHAnsi" w:hAnsiTheme="minorHAnsi" w:cstheme="minorHAnsi"/>
          <w:color w:val="1F4E79" w:themeColor="accent1" w:themeShade="80"/>
          <w:sz w:val="28"/>
        </w:rPr>
      </w:pPr>
      <w:r w:rsidRPr="009D2F5C">
        <w:rPr>
          <w:rFonts w:asciiTheme="minorHAnsi" w:hAnsiTheme="minorHAnsi" w:cstheme="minorHAnsi"/>
          <w:color w:val="1F4E79" w:themeColor="accent1" w:themeShade="80"/>
          <w:sz w:val="28"/>
        </w:rPr>
        <w:t xml:space="preserve">Discontinuing the Youth Leader Councils Model </w:t>
      </w:r>
    </w:p>
    <w:p w14:paraId="5527D4D4" w14:textId="62BD2252" w:rsidR="00B254EB" w:rsidRPr="009D2F5C" w:rsidRDefault="00B254EB" w:rsidP="00F74ADF">
      <w:pPr>
        <w:spacing w:before="120" w:after="120"/>
        <w:ind w:left="708"/>
        <w:jc w:val="both"/>
        <w:rPr>
          <w:rFonts w:asciiTheme="minorHAnsi" w:hAnsiTheme="minorHAnsi" w:cstheme="minorHAnsi"/>
          <w:sz w:val="22"/>
        </w:rPr>
      </w:pPr>
      <w:r w:rsidRPr="009D2F5C">
        <w:rPr>
          <w:rFonts w:asciiTheme="minorHAnsi" w:hAnsiTheme="minorHAnsi" w:cstheme="minorHAnsi"/>
          <w:sz w:val="22"/>
        </w:rPr>
        <w:t xml:space="preserve">This section includes information and knowledge acquired and decisions </w:t>
      </w:r>
      <w:r w:rsidR="000A55C1" w:rsidRPr="009D2F5C">
        <w:rPr>
          <w:rFonts w:asciiTheme="minorHAnsi" w:hAnsiTheme="minorHAnsi" w:cstheme="minorHAnsi"/>
          <w:sz w:val="22"/>
        </w:rPr>
        <w:t xml:space="preserve">made </w:t>
      </w:r>
      <w:r w:rsidR="00D177B1" w:rsidRPr="009D2F5C">
        <w:rPr>
          <w:rFonts w:asciiTheme="minorHAnsi" w:hAnsiTheme="minorHAnsi" w:cstheme="minorHAnsi"/>
          <w:sz w:val="22"/>
        </w:rPr>
        <w:t xml:space="preserve">during the writing of this report, </w:t>
      </w:r>
      <w:r w:rsidRPr="009D2F5C">
        <w:rPr>
          <w:rFonts w:asciiTheme="minorHAnsi" w:hAnsiTheme="minorHAnsi" w:cstheme="minorHAnsi"/>
          <w:sz w:val="22"/>
        </w:rPr>
        <w:t xml:space="preserve">in June 2019, impacting the follow-up Program to FORSATY, MCRA. IOM has </w:t>
      </w:r>
      <w:r w:rsidR="00235F0E" w:rsidRPr="009D2F5C">
        <w:rPr>
          <w:rFonts w:asciiTheme="minorHAnsi" w:hAnsiTheme="minorHAnsi" w:cstheme="minorHAnsi"/>
          <w:sz w:val="22"/>
        </w:rPr>
        <w:t>decid</w:t>
      </w:r>
      <w:r w:rsidRPr="009D2F5C">
        <w:rPr>
          <w:rFonts w:asciiTheme="minorHAnsi" w:hAnsiTheme="minorHAnsi" w:cstheme="minorHAnsi"/>
          <w:sz w:val="22"/>
        </w:rPr>
        <w:t xml:space="preserve">ed to include the information in the FORSATY final report to capture the learning because it pertains to the FORSATY experience. </w:t>
      </w:r>
    </w:p>
    <w:p w14:paraId="741CBCB4" w14:textId="77777777" w:rsidR="00723936" w:rsidRPr="009D2F5C" w:rsidRDefault="00723936" w:rsidP="00F74ADF">
      <w:pPr>
        <w:spacing w:before="120" w:after="120"/>
        <w:jc w:val="both"/>
        <w:rPr>
          <w:rFonts w:asciiTheme="minorHAnsi" w:hAnsiTheme="minorHAnsi" w:cstheme="minorHAnsi"/>
          <w:i/>
          <w:sz w:val="22"/>
        </w:rPr>
      </w:pPr>
      <w:r w:rsidRPr="009D2F5C">
        <w:rPr>
          <w:rFonts w:asciiTheme="minorHAnsi" w:hAnsiTheme="minorHAnsi" w:cstheme="minorHAnsi"/>
          <w:i/>
          <w:sz w:val="22"/>
        </w:rPr>
        <w:t>Outcome 1.2 Youth are engaged in their social and political environment</w:t>
      </w:r>
    </w:p>
    <w:p w14:paraId="0D80309E" w14:textId="77777777" w:rsidR="00D558BB" w:rsidRPr="009D2F5C" w:rsidRDefault="000A55C1" w:rsidP="00F74ADF">
      <w:pPr>
        <w:spacing w:before="120" w:after="120"/>
        <w:jc w:val="both"/>
        <w:rPr>
          <w:rFonts w:asciiTheme="minorHAnsi" w:hAnsiTheme="minorHAnsi" w:cstheme="minorHAnsi"/>
          <w:i/>
          <w:sz w:val="22"/>
        </w:rPr>
      </w:pPr>
      <w:r w:rsidRPr="009D2F5C">
        <w:rPr>
          <w:rFonts w:asciiTheme="minorHAnsi" w:hAnsiTheme="minorHAnsi" w:cstheme="minorHAnsi"/>
          <w:i/>
          <w:sz w:val="22"/>
        </w:rPr>
        <w:t>Outcome 1.3 Power holders are responsive to youth needs and proposals</w:t>
      </w:r>
    </w:p>
    <w:p w14:paraId="09D5CE2E" w14:textId="77777777" w:rsidR="00723936" w:rsidRPr="009D2F5C" w:rsidRDefault="00723936" w:rsidP="00F74ADF">
      <w:pPr>
        <w:spacing w:before="120" w:after="120"/>
        <w:jc w:val="both"/>
        <w:rPr>
          <w:rFonts w:asciiTheme="minorHAnsi" w:hAnsiTheme="minorHAnsi" w:cstheme="minorHAnsi"/>
          <w:sz w:val="22"/>
        </w:rPr>
      </w:pPr>
      <w:r w:rsidRPr="009D2F5C">
        <w:rPr>
          <w:rFonts w:asciiTheme="minorHAnsi" w:hAnsiTheme="minorHAnsi" w:cstheme="minorHAnsi"/>
          <w:sz w:val="22"/>
        </w:rPr>
        <w:t>The Morocco Community Resilience Activity (MCRA), a five-year CVE program that follows in the footsteps of FORSATY, was launched in June 2019. The Youth Councils Activity was slated to continue for the first two years of MCRA, implemented by Sea</w:t>
      </w:r>
      <w:r w:rsidR="00235F0E" w:rsidRPr="009D2F5C">
        <w:rPr>
          <w:rFonts w:asciiTheme="minorHAnsi" w:hAnsiTheme="minorHAnsi" w:cstheme="minorHAnsi"/>
          <w:sz w:val="22"/>
        </w:rPr>
        <w:t>r</w:t>
      </w:r>
      <w:r w:rsidRPr="009D2F5C">
        <w:rPr>
          <w:rFonts w:asciiTheme="minorHAnsi" w:hAnsiTheme="minorHAnsi" w:cstheme="minorHAnsi"/>
          <w:sz w:val="22"/>
        </w:rPr>
        <w:t xml:space="preserve">ch-Morocco. </w:t>
      </w:r>
    </w:p>
    <w:p w14:paraId="6A5377B3" w14:textId="77777777" w:rsidR="00723936" w:rsidRPr="009D2F5C" w:rsidRDefault="00723936" w:rsidP="00F74ADF">
      <w:pPr>
        <w:spacing w:before="120" w:after="120"/>
        <w:jc w:val="both"/>
        <w:rPr>
          <w:rFonts w:asciiTheme="minorHAnsi" w:hAnsiTheme="minorHAnsi" w:cstheme="minorHAnsi"/>
          <w:sz w:val="22"/>
        </w:rPr>
      </w:pPr>
      <w:r w:rsidRPr="009D2F5C">
        <w:rPr>
          <w:rFonts w:asciiTheme="minorHAnsi" w:hAnsiTheme="minorHAnsi" w:cstheme="minorHAnsi"/>
          <w:sz w:val="22"/>
        </w:rPr>
        <w:t xml:space="preserve">In June, IOM reviewed an external evaluation of the Youth Councils activity implemented by Search-Morocco. IOM MCRA staff also conducted meetings with each of the four Youth Leader Councils (YLCs) to assess the current status of the YLCs. </w:t>
      </w:r>
    </w:p>
    <w:p w14:paraId="1F2408B0" w14:textId="77777777" w:rsidR="00651523" w:rsidRPr="009D2F5C" w:rsidRDefault="00723936" w:rsidP="00F74ADF">
      <w:pPr>
        <w:spacing w:before="120" w:after="120"/>
        <w:jc w:val="both"/>
        <w:rPr>
          <w:rFonts w:asciiTheme="minorHAnsi" w:hAnsiTheme="minorHAnsi" w:cstheme="minorHAnsi"/>
          <w:sz w:val="22"/>
          <w:szCs w:val="22"/>
        </w:rPr>
      </w:pPr>
      <w:r w:rsidRPr="009D2F5C">
        <w:rPr>
          <w:rFonts w:asciiTheme="minorHAnsi" w:hAnsiTheme="minorHAnsi" w:cstheme="minorHAnsi"/>
          <w:sz w:val="22"/>
        </w:rPr>
        <w:t>The external evaluation, dated June 30, underlined a major concern of the MCRA program, namely the failure of the Youth Councils Model to “</w:t>
      </w:r>
      <w:r w:rsidRPr="009D2F5C">
        <w:rPr>
          <w:rFonts w:asciiTheme="minorHAnsi" w:hAnsiTheme="minorHAnsi" w:cstheme="minorHAnsi"/>
          <w:sz w:val="22"/>
          <w:szCs w:val="22"/>
        </w:rPr>
        <w:t xml:space="preserve">deliver concrete outcomes and change that positively affect the lives and hopes of youth”. As underlined by the evaluation team, </w:t>
      </w:r>
      <w:r w:rsidR="00651523" w:rsidRPr="009D2F5C">
        <w:rPr>
          <w:rFonts w:asciiTheme="minorHAnsi" w:hAnsiTheme="minorHAnsi" w:cstheme="minorHAnsi"/>
          <w:sz w:val="22"/>
          <w:szCs w:val="22"/>
        </w:rPr>
        <w:t>“Failure for such a process to deliver concrete outcomes and change that positively affect the lives and hopes of youth can be considered as counterproductive, and arguably dangerous, as it can easily feed into the narrative of VE groups, namely that participation and inclusion in the system is a theater play and useless process, and that change can only be generated through violence.”</w:t>
      </w:r>
    </w:p>
    <w:p w14:paraId="446E08AD" w14:textId="77777777" w:rsidR="00E55CF2" w:rsidRPr="009D2F5C" w:rsidRDefault="00E55CF2" w:rsidP="00F74ADF">
      <w:pPr>
        <w:spacing w:before="120" w:after="120"/>
        <w:jc w:val="both"/>
        <w:rPr>
          <w:rFonts w:asciiTheme="minorHAnsi" w:hAnsiTheme="minorHAnsi" w:cstheme="minorHAnsi"/>
          <w:sz w:val="22"/>
          <w:szCs w:val="22"/>
        </w:rPr>
      </w:pPr>
      <w:r w:rsidRPr="009D2F5C">
        <w:rPr>
          <w:rFonts w:asciiTheme="minorHAnsi" w:hAnsiTheme="minorHAnsi" w:cstheme="minorHAnsi"/>
          <w:sz w:val="22"/>
        </w:rPr>
        <w:t xml:space="preserve">The evaluation also found that: </w:t>
      </w:r>
      <w:r w:rsidRPr="009D2F5C">
        <w:rPr>
          <w:rFonts w:asciiTheme="minorHAnsi" w:hAnsiTheme="minorHAnsi" w:cstheme="minorHAnsi"/>
          <w:sz w:val="22"/>
          <w:szCs w:val="22"/>
        </w:rPr>
        <w:t>“All local officials engaged during the final evaluation exercise are not informed of the various project phases, particularly recommendations generated by roundtable discussions, and the advocacy memorandum and petition developed by the Tetouan YLC and submitted to the local commune.”</w:t>
      </w:r>
    </w:p>
    <w:p w14:paraId="4C4FAC4A" w14:textId="77777777" w:rsidR="00723936" w:rsidRPr="009D2F5C" w:rsidRDefault="00E55CF2" w:rsidP="00F74ADF">
      <w:pPr>
        <w:spacing w:before="120" w:after="120"/>
        <w:jc w:val="both"/>
        <w:rPr>
          <w:rFonts w:asciiTheme="minorHAnsi" w:hAnsiTheme="minorHAnsi" w:cstheme="minorHAnsi"/>
          <w:sz w:val="22"/>
          <w:szCs w:val="22"/>
        </w:rPr>
      </w:pPr>
      <w:r w:rsidRPr="009D2F5C">
        <w:rPr>
          <w:rFonts w:asciiTheme="minorHAnsi" w:hAnsiTheme="minorHAnsi" w:cstheme="minorHAnsi"/>
          <w:sz w:val="22"/>
          <w:szCs w:val="22"/>
        </w:rPr>
        <w:t>The findings strengthened the program team’s view that, while the trainings and public events engaged youth, they did not lead to real change or concrete, sustained policies or programs by local governments. Moreover, the IOM field visits concluded that the members of the YLCs were not orienting or driving the YLC activities; that was left to Search-Morocco staff. Yo</w:t>
      </w:r>
      <w:r w:rsidR="00235F0E" w:rsidRPr="009D2F5C">
        <w:rPr>
          <w:rFonts w:asciiTheme="minorHAnsi" w:hAnsiTheme="minorHAnsi" w:cstheme="minorHAnsi"/>
          <w:sz w:val="22"/>
          <w:szCs w:val="22"/>
        </w:rPr>
        <w:t>u</w:t>
      </w:r>
      <w:r w:rsidRPr="009D2F5C">
        <w:rPr>
          <w:rFonts w:asciiTheme="minorHAnsi" w:hAnsiTheme="minorHAnsi" w:cstheme="minorHAnsi"/>
          <w:sz w:val="22"/>
          <w:szCs w:val="22"/>
        </w:rPr>
        <w:t xml:space="preserve">ng members had vastly improved capacity but were not empowered as the owners of the YLCs. </w:t>
      </w:r>
    </w:p>
    <w:p w14:paraId="27916BC0" w14:textId="0CDA7EFB" w:rsidR="00723936" w:rsidRPr="009D2F5C" w:rsidRDefault="00E55CF2" w:rsidP="00F74ADF">
      <w:pPr>
        <w:spacing w:before="120" w:after="120"/>
        <w:jc w:val="both"/>
        <w:rPr>
          <w:rFonts w:asciiTheme="minorHAnsi" w:hAnsiTheme="minorHAnsi" w:cstheme="minorHAnsi"/>
          <w:sz w:val="22"/>
        </w:rPr>
      </w:pPr>
      <w:r w:rsidRPr="009D2F5C">
        <w:rPr>
          <w:rFonts w:asciiTheme="minorHAnsi" w:hAnsiTheme="minorHAnsi" w:cstheme="minorHAnsi"/>
          <w:sz w:val="22"/>
        </w:rPr>
        <w:t xml:space="preserve">IOM </w:t>
      </w:r>
      <w:r w:rsidR="00235F0E" w:rsidRPr="009D2F5C">
        <w:rPr>
          <w:rFonts w:asciiTheme="minorHAnsi" w:hAnsiTheme="minorHAnsi" w:cstheme="minorHAnsi"/>
          <w:sz w:val="22"/>
        </w:rPr>
        <w:t xml:space="preserve">decided </w:t>
      </w:r>
      <w:r w:rsidRPr="009D2F5C">
        <w:rPr>
          <w:rFonts w:asciiTheme="minorHAnsi" w:hAnsiTheme="minorHAnsi" w:cstheme="minorHAnsi"/>
          <w:sz w:val="22"/>
        </w:rPr>
        <w:t xml:space="preserve">to replace the YLC Model in </w:t>
      </w:r>
      <w:r w:rsidR="00D177B1" w:rsidRPr="009D2F5C">
        <w:rPr>
          <w:rFonts w:asciiTheme="minorHAnsi" w:hAnsiTheme="minorHAnsi" w:cstheme="minorHAnsi"/>
          <w:sz w:val="22"/>
        </w:rPr>
        <w:t>July and</w:t>
      </w:r>
      <w:r w:rsidRPr="009D2F5C">
        <w:rPr>
          <w:rFonts w:asciiTheme="minorHAnsi" w:hAnsiTheme="minorHAnsi" w:cstheme="minorHAnsi"/>
          <w:sz w:val="22"/>
        </w:rPr>
        <w:t xml:space="preserve"> replace it with a broader Youth Leadership approach. The Youth Leadership approach broadens the YLC approach by enabling youth to consider a comprehensive array of possible types of engagement, within a widened field of reference. Youth public engagement will now be considered beyond the representative council advocacy-based model focused on local government, to encompass a global view of development and governance, and, ultimately, of the influence that the upcoming generation will have over time on institutions, policy and broad-based development outcomes. </w:t>
      </w:r>
      <w:r w:rsidR="00D177B1" w:rsidRPr="009D2F5C">
        <w:rPr>
          <w:rFonts w:asciiTheme="minorHAnsi" w:hAnsiTheme="minorHAnsi" w:cstheme="minorHAnsi"/>
          <w:sz w:val="22"/>
          <w:szCs w:val="22"/>
        </w:rPr>
        <w:t>The new model will avoid potentially harmful mobilizations that are not direct</w:t>
      </w:r>
      <w:r w:rsidR="00235F0E" w:rsidRPr="009D2F5C">
        <w:rPr>
          <w:rFonts w:asciiTheme="minorHAnsi" w:hAnsiTheme="minorHAnsi" w:cstheme="minorHAnsi"/>
          <w:sz w:val="22"/>
          <w:szCs w:val="22"/>
        </w:rPr>
        <w:t>ed</w:t>
      </w:r>
      <w:r w:rsidR="00D177B1" w:rsidRPr="009D2F5C">
        <w:rPr>
          <w:rFonts w:asciiTheme="minorHAnsi" w:hAnsiTheme="minorHAnsi" w:cstheme="minorHAnsi"/>
          <w:sz w:val="22"/>
          <w:szCs w:val="22"/>
        </w:rPr>
        <w:t xml:space="preserve"> at attainable change. The Youth Leadership Model will be managed in-house</w:t>
      </w:r>
      <w:r w:rsidR="00235F0E" w:rsidRPr="009D2F5C">
        <w:rPr>
          <w:rFonts w:asciiTheme="minorHAnsi" w:hAnsiTheme="minorHAnsi" w:cstheme="minorHAnsi"/>
          <w:sz w:val="22"/>
          <w:szCs w:val="22"/>
        </w:rPr>
        <w:t xml:space="preserve"> by IOM</w:t>
      </w:r>
      <w:r w:rsidR="00D177B1" w:rsidRPr="009D2F5C">
        <w:rPr>
          <w:rFonts w:asciiTheme="minorHAnsi" w:hAnsiTheme="minorHAnsi" w:cstheme="minorHAnsi"/>
          <w:sz w:val="22"/>
          <w:szCs w:val="22"/>
        </w:rPr>
        <w:t xml:space="preserve">. </w:t>
      </w:r>
    </w:p>
    <w:p w14:paraId="10DF6890" w14:textId="77777777" w:rsidR="003D2B4F" w:rsidRPr="009D2F5C" w:rsidRDefault="003D2B4F" w:rsidP="00F74ADF">
      <w:pPr>
        <w:spacing w:before="120" w:after="120"/>
        <w:jc w:val="both"/>
        <w:rPr>
          <w:rFonts w:asciiTheme="minorHAnsi" w:hAnsiTheme="minorHAnsi" w:cstheme="minorHAnsi"/>
          <w:sz w:val="28"/>
        </w:rPr>
      </w:pPr>
    </w:p>
    <w:p w14:paraId="65BB1E8C" w14:textId="77777777" w:rsidR="003D2B4F" w:rsidRPr="009D2F5C" w:rsidRDefault="003D2B4F" w:rsidP="00F74ADF">
      <w:pPr>
        <w:spacing w:before="120" w:after="120"/>
        <w:jc w:val="both"/>
        <w:rPr>
          <w:rFonts w:asciiTheme="minorHAnsi" w:hAnsiTheme="minorHAnsi" w:cstheme="minorHAnsi"/>
          <w:color w:val="1F4E79" w:themeColor="accent1" w:themeShade="80"/>
          <w:sz w:val="28"/>
        </w:rPr>
      </w:pPr>
      <w:r w:rsidRPr="009D2F5C">
        <w:rPr>
          <w:rFonts w:asciiTheme="minorHAnsi" w:hAnsiTheme="minorHAnsi" w:cstheme="minorHAnsi"/>
          <w:color w:val="1F4E79" w:themeColor="accent1" w:themeShade="80"/>
          <w:sz w:val="28"/>
        </w:rPr>
        <w:t>Non-renewal of contracts with two One-Stop-Shops</w:t>
      </w:r>
    </w:p>
    <w:p w14:paraId="568FD094" w14:textId="7DCC2BF4" w:rsidR="00BD2794" w:rsidRPr="009D2F5C" w:rsidRDefault="00D86284" w:rsidP="00F74ADF">
      <w:pPr>
        <w:spacing w:before="120" w:after="120"/>
        <w:jc w:val="both"/>
        <w:rPr>
          <w:rFonts w:asciiTheme="minorHAnsi" w:hAnsiTheme="minorHAnsi" w:cstheme="minorHAnsi"/>
          <w:sz w:val="22"/>
          <w:szCs w:val="22"/>
        </w:rPr>
      </w:pPr>
      <w:r w:rsidRPr="009D2F5C">
        <w:rPr>
          <w:rFonts w:asciiTheme="minorHAnsi" w:hAnsiTheme="minorHAnsi" w:cstheme="minorHAnsi"/>
          <w:sz w:val="22"/>
          <w:szCs w:val="22"/>
        </w:rPr>
        <w:t xml:space="preserve">For two years in a row the Program did not renew partnerships with </w:t>
      </w:r>
      <w:r w:rsidR="00320D28" w:rsidRPr="009D2F5C">
        <w:rPr>
          <w:rFonts w:asciiTheme="minorHAnsi" w:hAnsiTheme="minorHAnsi" w:cstheme="minorHAnsi"/>
          <w:sz w:val="22"/>
          <w:szCs w:val="22"/>
        </w:rPr>
        <w:t>an</w:t>
      </w:r>
      <w:r w:rsidRPr="009D2F5C">
        <w:rPr>
          <w:rFonts w:asciiTheme="minorHAnsi" w:hAnsiTheme="minorHAnsi" w:cstheme="minorHAnsi"/>
          <w:sz w:val="22"/>
          <w:szCs w:val="22"/>
        </w:rPr>
        <w:t xml:space="preserve"> OSS partner. At the end of FY20015, IOM dropped OS Hay Benkirane. This was motivated by problems with board governance. The Hay Benkirane board placed persons related to board members in positions of technical responsibility, going against the FORSATY principles of organizational development. </w:t>
      </w:r>
    </w:p>
    <w:p w14:paraId="664190EF" w14:textId="77777777" w:rsidR="006E0EEE" w:rsidRPr="009D2F5C" w:rsidRDefault="00D86284" w:rsidP="00F74ADF">
      <w:pPr>
        <w:spacing w:before="120" w:after="120"/>
        <w:jc w:val="both"/>
        <w:rPr>
          <w:rFonts w:asciiTheme="minorHAnsi" w:hAnsiTheme="minorHAnsi" w:cstheme="minorHAnsi"/>
          <w:sz w:val="22"/>
          <w:szCs w:val="22"/>
        </w:rPr>
      </w:pPr>
      <w:r w:rsidRPr="009D2F5C">
        <w:rPr>
          <w:rFonts w:asciiTheme="minorHAnsi" w:hAnsiTheme="minorHAnsi" w:cstheme="minorHAnsi"/>
          <w:sz w:val="22"/>
          <w:szCs w:val="22"/>
        </w:rPr>
        <w:t xml:space="preserve">One year later the Program did not renew its partnership with OSS Aide et Secours. The decision was based on the CSO’s poor performance in management and reporting, </w:t>
      </w:r>
      <w:r w:rsidR="0036709F" w:rsidRPr="009D2F5C">
        <w:rPr>
          <w:rFonts w:asciiTheme="minorHAnsi" w:hAnsiTheme="minorHAnsi" w:cstheme="minorHAnsi"/>
          <w:sz w:val="22"/>
          <w:szCs w:val="22"/>
        </w:rPr>
        <w:t xml:space="preserve">on manipulation of CBO partners, </w:t>
      </w:r>
      <w:r w:rsidRPr="009D2F5C">
        <w:rPr>
          <w:rFonts w:asciiTheme="minorHAnsi" w:hAnsiTheme="minorHAnsi" w:cstheme="minorHAnsi"/>
          <w:sz w:val="22"/>
          <w:szCs w:val="22"/>
        </w:rPr>
        <w:t xml:space="preserve">and on the </w:t>
      </w:r>
      <w:r w:rsidR="0036709F" w:rsidRPr="009D2F5C">
        <w:rPr>
          <w:rFonts w:asciiTheme="minorHAnsi" w:hAnsiTheme="minorHAnsi" w:cstheme="minorHAnsi"/>
          <w:sz w:val="22"/>
          <w:szCs w:val="22"/>
        </w:rPr>
        <w:t xml:space="preserve">exclusion of the Program from the CSO’s main operations, leaving no room for organizational development. </w:t>
      </w:r>
    </w:p>
    <w:p w14:paraId="7C62127D" w14:textId="354618D5" w:rsidR="0036709F" w:rsidRPr="009D2F5C" w:rsidRDefault="0036709F" w:rsidP="00F74ADF">
      <w:pPr>
        <w:spacing w:before="120" w:after="120"/>
        <w:jc w:val="both"/>
        <w:rPr>
          <w:rFonts w:asciiTheme="minorHAnsi" w:hAnsiTheme="minorHAnsi" w:cstheme="minorHAnsi"/>
          <w:sz w:val="22"/>
          <w:szCs w:val="22"/>
        </w:rPr>
      </w:pPr>
      <w:r w:rsidRPr="009D2F5C">
        <w:rPr>
          <w:rFonts w:asciiTheme="minorHAnsi" w:hAnsiTheme="minorHAnsi" w:cstheme="minorHAnsi"/>
          <w:sz w:val="22"/>
          <w:szCs w:val="22"/>
        </w:rPr>
        <w:t xml:space="preserve">In these decisions, the Program prioritized the sustainable emergence of One-Stop-Shops over </w:t>
      </w:r>
      <w:r w:rsidR="00235F0E" w:rsidRPr="009D2F5C">
        <w:rPr>
          <w:rFonts w:asciiTheme="minorHAnsi" w:hAnsiTheme="minorHAnsi" w:cstheme="minorHAnsi"/>
          <w:sz w:val="22"/>
          <w:szCs w:val="22"/>
        </w:rPr>
        <w:t xml:space="preserve">their </w:t>
      </w:r>
      <w:r w:rsidRPr="009D2F5C">
        <w:rPr>
          <w:rFonts w:asciiTheme="minorHAnsi" w:hAnsiTheme="minorHAnsi" w:cstheme="minorHAnsi"/>
          <w:sz w:val="22"/>
          <w:szCs w:val="22"/>
        </w:rPr>
        <w:t xml:space="preserve">current performance. The non-renewal </w:t>
      </w:r>
      <w:r w:rsidR="00235F0E" w:rsidRPr="009D2F5C">
        <w:rPr>
          <w:rFonts w:asciiTheme="minorHAnsi" w:hAnsiTheme="minorHAnsi" w:cstheme="minorHAnsi"/>
          <w:sz w:val="22"/>
          <w:szCs w:val="22"/>
        </w:rPr>
        <w:t>initially r</w:t>
      </w:r>
      <w:r w:rsidRPr="009D2F5C">
        <w:rPr>
          <w:rFonts w:asciiTheme="minorHAnsi" w:hAnsiTheme="minorHAnsi" w:cstheme="minorHAnsi"/>
          <w:sz w:val="22"/>
          <w:szCs w:val="22"/>
        </w:rPr>
        <w:t xml:space="preserve">educed the number of youths accessing services. The loss was rapidly covered, however, by increased performance by the Program’s other OSS partners. </w:t>
      </w:r>
    </w:p>
    <w:p w14:paraId="596C344E" w14:textId="77777777" w:rsidR="006E0EEE" w:rsidRPr="009D2F5C" w:rsidRDefault="006E0EEE" w:rsidP="00F74ADF">
      <w:pPr>
        <w:spacing w:before="120" w:after="120"/>
        <w:jc w:val="both"/>
        <w:rPr>
          <w:rFonts w:asciiTheme="minorHAnsi" w:hAnsiTheme="minorHAnsi" w:cstheme="minorHAnsi"/>
          <w:sz w:val="22"/>
          <w:szCs w:val="22"/>
        </w:rPr>
      </w:pPr>
    </w:p>
    <w:p w14:paraId="271F6795" w14:textId="77777777" w:rsidR="00123CBB" w:rsidRPr="009D2F5C" w:rsidRDefault="00123CBB" w:rsidP="00F74ADF">
      <w:pPr>
        <w:spacing w:before="120" w:after="120"/>
        <w:jc w:val="both"/>
        <w:rPr>
          <w:rFonts w:asciiTheme="minorHAnsi" w:hAnsiTheme="minorHAnsi" w:cstheme="minorHAnsi"/>
          <w:color w:val="1F4E79" w:themeColor="accent1" w:themeShade="80"/>
          <w:sz w:val="28"/>
        </w:rPr>
      </w:pPr>
      <w:r w:rsidRPr="009D2F5C">
        <w:rPr>
          <w:rFonts w:asciiTheme="minorHAnsi" w:hAnsiTheme="minorHAnsi" w:cstheme="minorHAnsi"/>
          <w:color w:val="1F4E79" w:themeColor="accent1" w:themeShade="80"/>
          <w:sz w:val="28"/>
        </w:rPr>
        <w:t>Redirecting entrepreneurship resources to OSS</w:t>
      </w:r>
    </w:p>
    <w:p w14:paraId="7AD59166" w14:textId="77777777" w:rsidR="00123CBB" w:rsidRPr="009D2F5C" w:rsidRDefault="00123CBB" w:rsidP="00F74ADF">
      <w:pPr>
        <w:spacing w:before="120" w:after="120"/>
        <w:jc w:val="both"/>
        <w:rPr>
          <w:rFonts w:asciiTheme="minorHAnsi" w:eastAsia="Calibri" w:hAnsiTheme="minorHAnsi" w:cstheme="minorHAnsi"/>
          <w:i/>
          <w:sz w:val="22"/>
          <w:szCs w:val="22"/>
        </w:rPr>
      </w:pPr>
      <w:r w:rsidRPr="009D2F5C">
        <w:rPr>
          <w:rFonts w:asciiTheme="minorHAnsi" w:eastAsia="Calibri" w:hAnsiTheme="minorHAnsi" w:cstheme="minorHAnsi"/>
          <w:i/>
          <w:sz w:val="22"/>
          <w:szCs w:val="22"/>
        </w:rPr>
        <w:t>Original 2014 Input 30: Livelihood skills to support out-of-school youth with their existing livelihood projects or to help them develop a new livelihood activity that will generate income:</w:t>
      </w:r>
    </w:p>
    <w:p w14:paraId="6E37E0D3" w14:textId="77777777" w:rsidR="00E23437" w:rsidRPr="009D2F5C" w:rsidRDefault="00123CBB" w:rsidP="00F74ADF">
      <w:pPr>
        <w:spacing w:before="120" w:after="120"/>
        <w:jc w:val="both"/>
        <w:rPr>
          <w:rStyle w:val="hps"/>
          <w:rFonts w:asciiTheme="minorHAnsi" w:eastAsia="Calibri" w:hAnsiTheme="minorHAnsi" w:cstheme="minorHAnsi"/>
          <w:sz w:val="22"/>
          <w:szCs w:val="22"/>
        </w:rPr>
      </w:pPr>
      <w:r w:rsidRPr="009D2F5C">
        <w:rPr>
          <w:rFonts w:asciiTheme="minorHAnsi" w:eastAsia="Calibri" w:hAnsiTheme="minorHAnsi" w:cstheme="minorHAnsi"/>
          <w:sz w:val="22"/>
          <w:szCs w:val="22"/>
        </w:rPr>
        <w:t xml:space="preserve">In FY2015 </w:t>
      </w:r>
      <w:r w:rsidR="00E23437" w:rsidRPr="009D2F5C">
        <w:rPr>
          <w:rFonts w:asciiTheme="minorHAnsi" w:eastAsia="Calibri" w:hAnsiTheme="minorHAnsi" w:cstheme="minorHAnsi"/>
          <w:sz w:val="22"/>
          <w:szCs w:val="22"/>
        </w:rPr>
        <w:t xml:space="preserve">FORSATY worked with its partner IYF to develop an entrepreneurship program for youth who are interested in starting their own business. FORSATY </w:t>
      </w:r>
      <w:r w:rsidR="00E23437" w:rsidRPr="009D2F5C">
        <w:rPr>
          <w:rStyle w:val="hps"/>
          <w:rFonts w:asciiTheme="minorHAnsi" w:eastAsia="Calibri" w:hAnsiTheme="minorHAnsi" w:cstheme="minorHAnsi"/>
          <w:sz w:val="22"/>
          <w:szCs w:val="22"/>
        </w:rPr>
        <w:t xml:space="preserve">organized a workshop </w:t>
      </w:r>
      <w:r w:rsidRPr="009D2F5C">
        <w:rPr>
          <w:rStyle w:val="hps"/>
          <w:rFonts w:asciiTheme="minorHAnsi" w:eastAsia="Calibri" w:hAnsiTheme="minorHAnsi" w:cstheme="minorHAnsi"/>
          <w:sz w:val="22"/>
          <w:szCs w:val="22"/>
        </w:rPr>
        <w:t>in</w:t>
      </w:r>
      <w:r w:rsidR="00E23437" w:rsidRPr="009D2F5C">
        <w:rPr>
          <w:rStyle w:val="hps"/>
          <w:rFonts w:asciiTheme="minorHAnsi" w:eastAsia="Calibri" w:hAnsiTheme="minorHAnsi" w:cstheme="minorHAnsi"/>
          <w:sz w:val="22"/>
          <w:szCs w:val="22"/>
        </w:rPr>
        <w:t xml:space="preserve"> May to introduce the entrepreneurship approach and a proposed training program and support services</w:t>
      </w:r>
      <w:r w:rsidRPr="009D2F5C">
        <w:rPr>
          <w:rStyle w:val="hps"/>
          <w:rFonts w:asciiTheme="minorHAnsi" w:eastAsia="Calibri" w:hAnsiTheme="minorHAnsi" w:cstheme="minorHAnsi"/>
          <w:sz w:val="22"/>
          <w:szCs w:val="22"/>
        </w:rPr>
        <w:t xml:space="preserve"> to public YSOs including OSS partners, </w:t>
      </w:r>
      <w:r w:rsidR="00E23437" w:rsidRPr="009D2F5C">
        <w:rPr>
          <w:rStyle w:val="hps"/>
          <w:rFonts w:asciiTheme="minorHAnsi" w:eastAsia="Calibri" w:hAnsiTheme="minorHAnsi" w:cstheme="minorHAnsi"/>
          <w:sz w:val="22"/>
          <w:szCs w:val="22"/>
        </w:rPr>
        <w:t xml:space="preserve">ANAPEC, Agence de Développement Social (ADS), Regional Investment Center (CRI) and the Chamber of Commerce (CCIS). </w:t>
      </w:r>
      <w:r w:rsidRPr="009D2F5C">
        <w:rPr>
          <w:rStyle w:val="hps"/>
          <w:rFonts w:asciiTheme="minorHAnsi" w:eastAsia="Calibri" w:hAnsiTheme="minorHAnsi" w:cstheme="minorHAnsi"/>
          <w:sz w:val="22"/>
          <w:szCs w:val="22"/>
        </w:rPr>
        <w:t>P</w:t>
      </w:r>
      <w:r w:rsidR="00E23437" w:rsidRPr="009D2F5C">
        <w:rPr>
          <w:rStyle w:val="hps"/>
          <w:rFonts w:asciiTheme="minorHAnsi" w:eastAsia="Calibri" w:hAnsiTheme="minorHAnsi" w:cstheme="minorHAnsi"/>
          <w:sz w:val="22"/>
          <w:szCs w:val="22"/>
        </w:rPr>
        <w:t>resentation</w:t>
      </w:r>
      <w:r w:rsidRPr="009D2F5C">
        <w:rPr>
          <w:rStyle w:val="hps"/>
          <w:rFonts w:asciiTheme="minorHAnsi" w:eastAsia="Calibri" w:hAnsiTheme="minorHAnsi" w:cstheme="minorHAnsi"/>
          <w:sz w:val="22"/>
          <w:szCs w:val="22"/>
        </w:rPr>
        <w:t>s</w:t>
      </w:r>
      <w:r w:rsidR="00E23437" w:rsidRPr="009D2F5C">
        <w:rPr>
          <w:rStyle w:val="hps"/>
          <w:rFonts w:asciiTheme="minorHAnsi" w:eastAsia="Calibri" w:hAnsiTheme="minorHAnsi" w:cstheme="minorHAnsi"/>
          <w:sz w:val="22"/>
          <w:szCs w:val="22"/>
        </w:rPr>
        <w:t xml:space="preserve"> highlighted entrepreneurship </w:t>
      </w:r>
      <w:r w:rsidRPr="009D2F5C">
        <w:rPr>
          <w:rStyle w:val="hps"/>
          <w:rFonts w:asciiTheme="minorHAnsi" w:eastAsia="Calibri" w:hAnsiTheme="minorHAnsi" w:cstheme="minorHAnsi"/>
          <w:sz w:val="22"/>
          <w:szCs w:val="22"/>
        </w:rPr>
        <w:t xml:space="preserve">realities in </w:t>
      </w:r>
      <w:r w:rsidR="006F3321" w:rsidRPr="009D2F5C">
        <w:rPr>
          <w:rStyle w:val="hps"/>
          <w:rFonts w:asciiTheme="minorHAnsi" w:eastAsia="Calibri" w:hAnsiTheme="minorHAnsi" w:cstheme="minorHAnsi"/>
          <w:sz w:val="22"/>
          <w:szCs w:val="22"/>
        </w:rPr>
        <w:t>the</w:t>
      </w:r>
      <w:r w:rsidR="00E23437" w:rsidRPr="009D2F5C">
        <w:rPr>
          <w:rStyle w:val="hps"/>
          <w:rFonts w:asciiTheme="minorHAnsi" w:eastAsia="Calibri" w:hAnsiTheme="minorHAnsi" w:cstheme="minorHAnsi"/>
          <w:sz w:val="22"/>
          <w:szCs w:val="22"/>
        </w:rPr>
        <w:t xml:space="preserve"> region </w:t>
      </w:r>
      <w:r w:rsidRPr="009D2F5C">
        <w:rPr>
          <w:rStyle w:val="hps"/>
          <w:rFonts w:asciiTheme="minorHAnsi" w:eastAsia="Calibri" w:hAnsiTheme="minorHAnsi" w:cstheme="minorHAnsi"/>
          <w:sz w:val="22"/>
          <w:szCs w:val="22"/>
        </w:rPr>
        <w:t>and a</w:t>
      </w:r>
      <w:r w:rsidR="00E23437" w:rsidRPr="009D2F5C">
        <w:rPr>
          <w:rStyle w:val="hps"/>
          <w:rFonts w:asciiTheme="minorHAnsi" w:eastAsia="Calibri" w:hAnsiTheme="minorHAnsi" w:cstheme="minorHAnsi"/>
          <w:sz w:val="22"/>
          <w:szCs w:val="22"/>
        </w:rPr>
        <w:t xml:space="preserve"> youth entrepreneurship</w:t>
      </w:r>
      <w:r w:rsidR="006F3321" w:rsidRPr="009D2F5C">
        <w:rPr>
          <w:rStyle w:val="hps"/>
          <w:rFonts w:asciiTheme="minorHAnsi" w:eastAsia="Calibri" w:hAnsiTheme="minorHAnsi" w:cstheme="minorHAnsi"/>
          <w:sz w:val="22"/>
          <w:szCs w:val="22"/>
        </w:rPr>
        <w:t xml:space="preserve"> methodology</w:t>
      </w:r>
      <w:r w:rsidR="00E23437" w:rsidRPr="009D2F5C">
        <w:rPr>
          <w:rStyle w:val="hps"/>
          <w:rFonts w:asciiTheme="minorHAnsi" w:eastAsia="Calibri" w:hAnsiTheme="minorHAnsi" w:cstheme="minorHAnsi"/>
          <w:sz w:val="22"/>
          <w:szCs w:val="22"/>
        </w:rPr>
        <w:t xml:space="preserve"> based on IYF global best practices. </w:t>
      </w:r>
    </w:p>
    <w:p w14:paraId="70B8F8B5" w14:textId="5DDF870F" w:rsidR="006F3321" w:rsidRPr="009D2F5C" w:rsidRDefault="006F3321" w:rsidP="00F74ADF">
      <w:pPr>
        <w:spacing w:before="120" w:after="120"/>
        <w:jc w:val="both"/>
        <w:rPr>
          <w:rFonts w:asciiTheme="minorHAnsi" w:hAnsiTheme="minorHAnsi" w:cstheme="minorHAnsi"/>
          <w:sz w:val="22"/>
          <w:szCs w:val="22"/>
        </w:rPr>
      </w:pPr>
      <w:r w:rsidRPr="009D2F5C">
        <w:rPr>
          <w:rFonts w:asciiTheme="minorHAnsi" w:hAnsiTheme="minorHAnsi" w:cstheme="minorHAnsi"/>
          <w:sz w:val="22"/>
          <w:szCs w:val="22"/>
        </w:rPr>
        <w:t xml:space="preserve">None of the </w:t>
      </w:r>
      <w:r w:rsidRPr="009D2F5C">
        <w:rPr>
          <w:rFonts w:asciiTheme="minorHAnsi" w:hAnsiTheme="minorHAnsi" w:cstheme="minorHAnsi"/>
          <w:color w:val="000000"/>
          <w:sz w:val="22"/>
          <w:szCs w:val="22"/>
        </w:rPr>
        <w:t xml:space="preserve">OSS </w:t>
      </w:r>
      <w:r w:rsidRPr="009D2F5C">
        <w:rPr>
          <w:rFonts w:asciiTheme="minorHAnsi" w:hAnsiTheme="minorHAnsi" w:cstheme="minorHAnsi"/>
          <w:sz w:val="22"/>
          <w:szCs w:val="22"/>
        </w:rPr>
        <w:t xml:space="preserve">expressed interest in pursuing the initiative after the workshop. </w:t>
      </w:r>
      <w:r w:rsidR="00E23437" w:rsidRPr="009D2F5C">
        <w:rPr>
          <w:rStyle w:val="hps"/>
          <w:rFonts w:asciiTheme="minorHAnsi" w:eastAsia="Calibri" w:hAnsiTheme="minorHAnsi" w:cstheme="minorHAnsi"/>
          <w:sz w:val="22"/>
          <w:szCs w:val="22"/>
        </w:rPr>
        <w:t xml:space="preserve">After consultation with project partner </w:t>
      </w:r>
      <w:r w:rsidR="00E23437" w:rsidRPr="009D2F5C">
        <w:rPr>
          <w:rFonts w:asciiTheme="minorHAnsi" w:hAnsiTheme="minorHAnsi" w:cstheme="minorHAnsi"/>
          <w:color w:val="000000"/>
          <w:sz w:val="22"/>
          <w:szCs w:val="22"/>
        </w:rPr>
        <w:t>OSS</w:t>
      </w:r>
      <w:r w:rsidR="00E23437" w:rsidRPr="009D2F5C">
        <w:rPr>
          <w:rStyle w:val="hps"/>
          <w:rFonts w:asciiTheme="minorHAnsi" w:eastAsia="Calibri" w:hAnsiTheme="minorHAnsi" w:cstheme="minorHAnsi"/>
          <w:sz w:val="22"/>
          <w:szCs w:val="22"/>
        </w:rPr>
        <w:t xml:space="preserve">, FORSATY </w:t>
      </w:r>
      <w:r w:rsidR="00E23437" w:rsidRPr="009D2F5C">
        <w:rPr>
          <w:rFonts w:asciiTheme="minorHAnsi" w:hAnsiTheme="minorHAnsi" w:cstheme="minorHAnsi"/>
          <w:sz w:val="22"/>
          <w:szCs w:val="22"/>
        </w:rPr>
        <w:t xml:space="preserve">considered that its partners could not reasonably manage a new activity on top of </w:t>
      </w:r>
      <w:r w:rsidRPr="009D2F5C">
        <w:rPr>
          <w:rFonts w:asciiTheme="minorHAnsi" w:hAnsiTheme="minorHAnsi" w:cstheme="minorHAnsi"/>
          <w:sz w:val="22"/>
          <w:szCs w:val="22"/>
        </w:rPr>
        <w:t>the current</w:t>
      </w:r>
      <w:r w:rsidR="00E23437" w:rsidRPr="009D2F5C">
        <w:rPr>
          <w:rFonts w:asciiTheme="minorHAnsi" w:hAnsiTheme="minorHAnsi" w:cstheme="minorHAnsi"/>
          <w:sz w:val="22"/>
          <w:szCs w:val="22"/>
        </w:rPr>
        <w:t xml:space="preserve"> workload</w:t>
      </w:r>
      <w:r w:rsidR="00235F0E" w:rsidRPr="009D2F5C">
        <w:rPr>
          <w:rFonts w:asciiTheme="minorHAnsi" w:hAnsiTheme="minorHAnsi" w:cstheme="minorHAnsi"/>
          <w:sz w:val="22"/>
          <w:szCs w:val="22"/>
        </w:rPr>
        <w:t>.</w:t>
      </w:r>
      <w:r w:rsidR="00E23437" w:rsidRPr="009D2F5C">
        <w:rPr>
          <w:rFonts w:asciiTheme="minorHAnsi" w:hAnsiTheme="minorHAnsi" w:cstheme="minorHAnsi"/>
          <w:sz w:val="22"/>
          <w:szCs w:val="22"/>
        </w:rPr>
        <w:t xml:space="preserve"> Introducing yet another component would generate further stress that could create complications. </w:t>
      </w:r>
    </w:p>
    <w:p w14:paraId="032A33EA" w14:textId="353B533B" w:rsidR="00E23437" w:rsidRPr="009D2F5C" w:rsidRDefault="006F3321" w:rsidP="00F74ADF">
      <w:pPr>
        <w:spacing w:before="120" w:after="120"/>
        <w:jc w:val="both"/>
        <w:rPr>
          <w:rFonts w:asciiTheme="minorHAnsi" w:hAnsiTheme="minorHAnsi" w:cstheme="minorHAnsi"/>
          <w:sz w:val="22"/>
          <w:szCs w:val="22"/>
        </w:rPr>
      </w:pPr>
      <w:r w:rsidRPr="009D2F5C">
        <w:rPr>
          <w:rFonts w:asciiTheme="minorHAnsi" w:hAnsiTheme="minorHAnsi" w:cstheme="minorHAnsi"/>
          <w:sz w:val="22"/>
          <w:szCs w:val="22"/>
        </w:rPr>
        <w:t xml:space="preserve">OSS resources were preparing and inserting </w:t>
      </w:r>
      <w:r w:rsidR="00337EEF" w:rsidRPr="009D2F5C">
        <w:rPr>
          <w:rFonts w:asciiTheme="minorHAnsi" w:hAnsiTheme="minorHAnsi" w:cstheme="minorHAnsi"/>
          <w:sz w:val="22"/>
          <w:szCs w:val="22"/>
        </w:rPr>
        <w:t xml:space="preserve">into employment </w:t>
      </w:r>
      <w:r w:rsidRPr="009D2F5C">
        <w:rPr>
          <w:rFonts w:asciiTheme="minorHAnsi" w:hAnsiTheme="minorHAnsi" w:cstheme="minorHAnsi"/>
          <w:sz w:val="22"/>
          <w:szCs w:val="22"/>
        </w:rPr>
        <w:t>roughly a thousand of youth annually at that time. It was not justifi</w:t>
      </w:r>
      <w:r w:rsidR="00235F0E" w:rsidRPr="009D2F5C">
        <w:rPr>
          <w:rFonts w:asciiTheme="minorHAnsi" w:hAnsiTheme="minorHAnsi" w:cstheme="minorHAnsi"/>
          <w:sz w:val="22"/>
          <w:szCs w:val="22"/>
        </w:rPr>
        <w:t>able</w:t>
      </w:r>
      <w:r w:rsidRPr="009D2F5C">
        <w:rPr>
          <w:rFonts w:asciiTheme="minorHAnsi" w:hAnsiTheme="minorHAnsi" w:cstheme="minorHAnsi"/>
          <w:sz w:val="22"/>
          <w:szCs w:val="22"/>
        </w:rPr>
        <w:t xml:space="preserve"> under the</w:t>
      </w:r>
      <w:r w:rsidR="00235F0E" w:rsidRPr="009D2F5C">
        <w:rPr>
          <w:rFonts w:asciiTheme="minorHAnsi" w:hAnsiTheme="minorHAnsi" w:cstheme="minorHAnsi"/>
          <w:sz w:val="22"/>
          <w:szCs w:val="22"/>
        </w:rPr>
        <w:t>se</w:t>
      </w:r>
      <w:r w:rsidRPr="009D2F5C">
        <w:rPr>
          <w:rFonts w:asciiTheme="minorHAnsi" w:hAnsiTheme="minorHAnsi" w:cstheme="minorHAnsi"/>
          <w:sz w:val="22"/>
          <w:szCs w:val="22"/>
        </w:rPr>
        <w:t xml:space="preserve"> circumstances to invest significant resources to generate a handful of self-employment opportunities. </w:t>
      </w:r>
    </w:p>
    <w:p w14:paraId="05164ABD" w14:textId="77777777" w:rsidR="00020DCE" w:rsidRPr="009D2F5C" w:rsidRDefault="00020DCE" w:rsidP="00F74ADF">
      <w:pPr>
        <w:spacing w:before="120" w:after="120"/>
        <w:jc w:val="both"/>
        <w:rPr>
          <w:rFonts w:asciiTheme="minorHAnsi" w:hAnsiTheme="minorHAnsi" w:cstheme="minorHAnsi"/>
          <w:sz w:val="22"/>
          <w:szCs w:val="22"/>
        </w:rPr>
      </w:pPr>
    </w:p>
    <w:p w14:paraId="7BC5847C" w14:textId="18C7C2DE" w:rsidR="00DC40A5" w:rsidRPr="009D2F5C" w:rsidRDefault="00DC40A5" w:rsidP="00F74ADF">
      <w:pPr>
        <w:spacing w:before="120" w:after="120"/>
        <w:jc w:val="both"/>
        <w:rPr>
          <w:rFonts w:asciiTheme="minorHAnsi" w:hAnsiTheme="minorHAnsi" w:cstheme="minorHAnsi"/>
        </w:rPr>
      </w:pPr>
    </w:p>
    <w:p w14:paraId="428B6FE0" w14:textId="7A4FCB2C" w:rsidR="00064941" w:rsidRPr="009D2F5C" w:rsidRDefault="00064941" w:rsidP="00F74ADF">
      <w:pPr>
        <w:spacing w:before="120" w:after="120"/>
        <w:jc w:val="both"/>
        <w:rPr>
          <w:rFonts w:asciiTheme="minorHAnsi" w:hAnsiTheme="minorHAnsi" w:cstheme="minorHAnsi"/>
        </w:rPr>
      </w:pPr>
    </w:p>
    <w:p w14:paraId="62325F47" w14:textId="044EAF55" w:rsidR="00064941" w:rsidRPr="009D2F5C" w:rsidRDefault="00064941" w:rsidP="00F74ADF">
      <w:pPr>
        <w:spacing w:before="120" w:after="120"/>
        <w:jc w:val="both"/>
        <w:rPr>
          <w:rFonts w:asciiTheme="minorHAnsi" w:hAnsiTheme="minorHAnsi" w:cstheme="minorHAnsi"/>
        </w:rPr>
      </w:pPr>
    </w:p>
    <w:p w14:paraId="59A8F8F0" w14:textId="5EAAD831" w:rsidR="00064941" w:rsidRPr="009D2F5C" w:rsidRDefault="00064941" w:rsidP="00F74ADF">
      <w:pPr>
        <w:spacing w:before="120" w:after="120"/>
        <w:jc w:val="both"/>
        <w:rPr>
          <w:rFonts w:asciiTheme="minorHAnsi" w:hAnsiTheme="minorHAnsi" w:cstheme="minorHAnsi"/>
        </w:rPr>
      </w:pPr>
    </w:p>
    <w:p w14:paraId="5B34B8B3" w14:textId="5BD3A48F" w:rsidR="00064941" w:rsidRPr="009D2F5C" w:rsidRDefault="00064941" w:rsidP="00F74ADF">
      <w:pPr>
        <w:spacing w:before="120" w:after="120"/>
        <w:jc w:val="both"/>
        <w:rPr>
          <w:rFonts w:asciiTheme="minorHAnsi" w:hAnsiTheme="minorHAnsi" w:cstheme="minorHAnsi"/>
        </w:rPr>
      </w:pPr>
    </w:p>
    <w:p w14:paraId="615CE2C1" w14:textId="1AEA7968" w:rsidR="00064941" w:rsidRPr="009D2F5C" w:rsidRDefault="00064941" w:rsidP="00F74ADF">
      <w:pPr>
        <w:spacing w:before="120" w:after="120"/>
        <w:jc w:val="both"/>
        <w:rPr>
          <w:rFonts w:asciiTheme="minorHAnsi" w:hAnsiTheme="minorHAnsi" w:cstheme="minorHAnsi"/>
        </w:rPr>
      </w:pPr>
    </w:p>
    <w:p w14:paraId="304041EE" w14:textId="02135CD4" w:rsidR="00064941" w:rsidRPr="009D2F5C" w:rsidRDefault="00064941" w:rsidP="00F74ADF">
      <w:pPr>
        <w:spacing w:before="120" w:after="120"/>
        <w:jc w:val="both"/>
        <w:rPr>
          <w:rFonts w:asciiTheme="minorHAnsi" w:hAnsiTheme="minorHAnsi" w:cstheme="minorHAnsi"/>
        </w:rPr>
      </w:pPr>
    </w:p>
    <w:p w14:paraId="3BDCE9BD" w14:textId="3A2A888D" w:rsidR="00064941" w:rsidRPr="009D2F5C" w:rsidRDefault="00064941" w:rsidP="00F74ADF">
      <w:pPr>
        <w:spacing w:before="120" w:after="120"/>
        <w:jc w:val="both"/>
        <w:rPr>
          <w:rFonts w:asciiTheme="minorHAnsi" w:hAnsiTheme="minorHAnsi" w:cstheme="minorHAnsi"/>
        </w:rPr>
      </w:pPr>
    </w:p>
    <w:p w14:paraId="0CC56BD6" w14:textId="71EE4F11" w:rsidR="00064941" w:rsidRPr="009D2F5C" w:rsidRDefault="00064941" w:rsidP="00F74ADF">
      <w:pPr>
        <w:spacing w:before="120" w:after="120"/>
        <w:jc w:val="both"/>
        <w:rPr>
          <w:rFonts w:asciiTheme="minorHAnsi" w:hAnsiTheme="minorHAnsi" w:cstheme="minorHAnsi"/>
        </w:rPr>
      </w:pPr>
    </w:p>
    <w:p w14:paraId="5E5C3B2E" w14:textId="3E061F08" w:rsidR="00064941" w:rsidRPr="009D2F5C" w:rsidRDefault="00064941" w:rsidP="00F74ADF">
      <w:pPr>
        <w:spacing w:before="120" w:after="120"/>
        <w:jc w:val="both"/>
        <w:rPr>
          <w:rFonts w:asciiTheme="minorHAnsi" w:hAnsiTheme="minorHAnsi" w:cstheme="minorHAnsi"/>
        </w:rPr>
      </w:pPr>
    </w:p>
    <w:p w14:paraId="0BE1476F" w14:textId="58373BD3" w:rsidR="00064941" w:rsidRPr="009D2F5C" w:rsidRDefault="00064941" w:rsidP="00F74ADF">
      <w:pPr>
        <w:spacing w:before="120" w:after="120"/>
        <w:jc w:val="both"/>
        <w:rPr>
          <w:rFonts w:asciiTheme="minorHAnsi" w:hAnsiTheme="minorHAnsi" w:cstheme="minorHAnsi"/>
        </w:rPr>
      </w:pPr>
    </w:p>
    <w:p w14:paraId="59FEE0BF" w14:textId="4907FED0" w:rsidR="00064941" w:rsidRPr="009D2F5C" w:rsidRDefault="00064941" w:rsidP="00F74ADF">
      <w:pPr>
        <w:spacing w:before="120" w:after="120"/>
        <w:jc w:val="both"/>
        <w:rPr>
          <w:rFonts w:asciiTheme="minorHAnsi" w:hAnsiTheme="minorHAnsi" w:cstheme="minorHAnsi"/>
        </w:rPr>
      </w:pPr>
    </w:p>
    <w:p w14:paraId="52C7475B" w14:textId="6EC641A9" w:rsidR="00064941" w:rsidRPr="009D2F5C" w:rsidRDefault="00064941" w:rsidP="00F74ADF">
      <w:pPr>
        <w:spacing w:before="120" w:after="120"/>
        <w:jc w:val="both"/>
        <w:rPr>
          <w:rFonts w:asciiTheme="minorHAnsi" w:hAnsiTheme="minorHAnsi" w:cstheme="minorHAnsi"/>
        </w:rPr>
      </w:pPr>
    </w:p>
    <w:p w14:paraId="46D1E103" w14:textId="769EB673" w:rsidR="00064941" w:rsidRPr="009D2F5C" w:rsidRDefault="00064941" w:rsidP="00F74ADF">
      <w:pPr>
        <w:spacing w:before="120" w:after="120"/>
        <w:jc w:val="both"/>
        <w:rPr>
          <w:rFonts w:asciiTheme="minorHAnsi" w:hAnsiTheme="minorHAnsi" w:cstheme="minorHAnsi"/>
        </w:rPr>
      </w:pPr>
    </w:p>
    <w:p w14:paraId="1C5A280D" w14:textId="77777777" w:rsidR="00064941" w:rsidRPr="009D2F5C" w:rsidRDefault="00064941" w:rsidP="00F74ADF">
      <w:pPr>
        <w:spacing w:before="120" w:after="120"/>
        <w:jc w:val="both"/>
        <w:rPr>
          <w:rFonts w:asciiTheme="minorHAnsi" w:hAnsiTheme="minorHAnsi" w:cstheme="minorHAnsi"/>
        </w:rPr>
      </w:pPr>
    </w:p>
    <w:p w14:paraId="63788640" w14:textId="1AFA77E4" w:rsidR="0036709F" w:rsidRPr="008D4A85" w:rsidRDefault="00FA1B74" w:rsidP="00F74ADF">
      <w:pPr>
        <w:pStyle w:val="Heading1"/>
        <w:spacing w:before="120" w:after="120"/>
        <w:jc w:val="both"/>
        <w:rPr>
          <w:rFonts w:asciiTheme="minorHAnsi" w:hAnsiTheme="minorHAnsi" w:cstheme="minorHAnsi"/>
          <w:color w:val="1F4E79" w:themeColor="accent1" w:themeShade="80"/>
        </w:rPr>
      </w:pPr>
      <w:bookmarkStart w:id="40" w:name="_Toc23427707"/>
      <w:r w:rsidRPr="008D4A85">
        <w:rPr>
          <w:rFonts w:asciiTheme="minorHAnsi" w:hAnsiTheme="minorHAnsi" w:cstheme="minorHAnsi"/>
          <w:color w:val="1F4E79" w:themeColor="accent1" w:themeShade="80"/>
        </w:rPr>
        <w:t>IMPLEMENTING PARTNERS</w:t>
      </w:r>
      <w:bookmarkEnd w:id="40"/>
    </w:p>
    <w:p w14:paraId="52C0898F" w14:textId="77777777" w:rsidR="00FA1B74" w:rsidRPr="009D2F5C" w:rsidRDefault="00FA1B74" w:rsidP="00F74ADF">
      <w:pPr>
        <w:spacing w:before="120" w:after="120"/>
        <w:jc w:val="both"/>
        <w:rPr>
          <w:rFonts w:asciiTheme="minorHAnsi" w:hAnsiTheme="minorHAnsi" w:cstheme="minorHAnsi"/>
          <w:sz w:val="22"/>
          <w:szCs w:val="22"/>
        </w:rPr>
      </w:pPr>
    </w:p>
    <w:p w14:paraId="0FDA2111" w14:textId="1E63EFBD" w:rsidR="00064941" w:rsidRPr="009D2F5C" w:rsidRDefault="00801C63" w:rsidP="00320D28">
      <w:pPr>
        <w:spacing w:before="120" w:after="120"/>
        <w:jc w:val="both"/>
        <w:rPr>
          <w:rFonts w:asciiTheme="minorHAnsi" w:hAnsiTheme="minorHAnsi" w:cstheme="minorHAnsi"/>
          <w:sz w:val="22"/>
          <w:szCs w:val="22"/>
        </w:rPr>
      </w:pPr>
      <w:r w:rsidRPr="009D2F5C">
        <w:rPr>
          <w:rFonts w:asciiTheme="minorHAnsi" w:hAnsiTheme="minorHAnsi" w:cstheme="minorHAnsi"/>
          <w:sz w:val="22"/>
          <w:szCs w:val="22"/>
        </w:rPr>
        <w:t xml:space="preserve">All grant agreements were executed to completion and accounts have been closed. </w:t>
      </w:r>
    </w:p>
    <w:p w14:paraId="3E3340D9" w14:textId="77777777" w:rsidR="00064941" w:rsidRPr="009D2F5C" w:rsidRDefault="00064941" w:rsidP="00064941">
      <w:pPr>
        <w:spacing w:after="120"/>
        <w:ind w:right="142"/>
        <w:jc w:val="both"/>
        <w:rPr>
          <w:rFonts w:asciiTheme="minorHAnsi" w:eastAsia="Calibri" w:hAnsiTheme="minorHAnsi" w:cstheme="minorHAnsi"/>
          <w:b/>
          <w:color w:val="17365D"/>
          <w:sz w:val="20"/>
          <w:szCs w:val="22"/>
          <w:lang w:eastAsia="fr-FR"/>
        </w:rPr>
      </w:pPr>
      <w:r w:rsidRPr="009D2F5C">
        <w:rPr>
          <w:rFonts w:asciiTheme="minorHAnsi" w:eastAsia="Calibri" w:hAnsiTheme="minorHAnsi" w:cstheme="minorHAnsi"/>
          <w:b/>
          <w:color w:val="17365D"/>
          <w:sz w:val="20"/>
          <w:szCs w:val="22"/>
          <w:lang w:eastAsia="fr-FR"/>
        </w:rPr>
        <w:t>Table 4: FORSATY sub-awardees</w:t>
      </w:r>
    </w:p>
    <w:tbl>
      <w:tblPr>
        <w:tblStyle w:val="Grilleclaire-Accent113"/>
        <w:tblW w:w="5000" w:type="pct"/>
        <w:tblLook w:val="04A0" w:firstRow="1" w:lastRow="0" w:firstColumn="1" w:lastColumn="0" w:noHBand="0" w:noVBand="1"/>
      </w:tblPr>
      <w:tblGrid>
        <w:gridCol w:w="2259"/>
        <w:gridCol w:w="2267"/>
        <w:gridCol w:w="2270"/>
        <w:gridCol w:w="2256"/>
      </w:tblGrid>
      <w:tr w:rsidR="009D2F5C" w:rsidRPr="009D2F5C" w14:paraId="0A366260" w14:textId="77777777" w:rsidTr="000F5808">
        <w:trPr>
          <w:cnfStyle w:val="100000000000" w:firstRow="1" w:lastRow="0" w:firstColumn="0" w:lastColumn="0" w:oddVBand="0" w:evenVBand="0" w:oddHBand="0" w:evenHBand="0" w:firstRowFirstColumn="0" w:firstRowLastColumn="0" w:lastRowFirstColumn="0" w:lastRowLastColumn="0"/>
          <w:trHeight w:val="590"/>
        </w:trPr>
        <w:tc>
          <w:tcPr>
            <w:cnfStyle w:val="001000000000" w:firstRow="0" w:lastRow="0" w:firstColumn="1" w:lastColumn="0" w:oddVBand="0" w:evenVBand="0" w:oddHBand="0" w:evenHBand="0" w:firstRowFirstColumn="0" w:firstRowLastColumn="0" w:lastRowFirstColumn="0" w:lastRowLastColumn="0"/>
            <w:tcW w:w="1248" w:type="pct"/>
            <w:vAlign w:val="center"/>
            <w:hideMark/>
          </w:tcPr>
          <w:p w14:paraId="4F4B9D19" w14:textId="77777777" w:rsidR="00064941" w:rsidRPr="009D2F5C" w:rsidRDefault="00064941" w:rsidP="000F5808">
            <w:pPr>
              <w:jc w:val="center"/>
              <w:rPr>
                <w:rFonts w:asciiTheme="minorHAnsi" w:hAnsiTheme="minorHAnsi" w:cstheme="minorHAnsi"/>
                <w:iCs/>
                <w:color w:val="1F4E79" w:themeColor="accent1" w:themeShade="80"/>
                <w:sz w:val="20"/>
                <w:szCs w:val="20"/>
              </w:rPr>
            </w:pPr>
            <w:r w:rsidRPr="009D2F5C">
              <w:rPr>
                <w:rFonts w:asciiTheme="minorHAnsi" w:hAnsiTheme="minorHAnsi" w:cstheme="minorHAnsi"/>
                <w:color w:val="1F4E79" w:themeColor="accent1" w:themeShade="80"/>
                <w:sz w:val="20"/>
                <w:szCs w:val="20"/>
              </w:rPr>
              <w:t>Recipient</w:t>
            </w:r>
          </w:p>
        </w:tc>
        <w:tc>
          <w:tcPr>
            <w:tcW w:w="1252" w:type="pct"/>
            <w:vAlign w:val="center"/>
            <w:hideMark/>
          </w:tcPr>
          <w:p w14:paraId="22D6A0E0" w14:textId="77777777" w:rsidR="00064941" w:rsidRPr="009D2F5C" w:rsidRDefault="00064941" w:rsidP="000F5808">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iCs/>
                <w:color w:val="1F4E79" w:themeColor="accent1" w:themeShade="80"/>
                <w:sz w:val="20"/>
                <w:szCs w:val="20"/>
              </w:rPr>
            </w:pPr>
            <w:r w:rsidRPr="009D2F5C">
              <w:rPr>
                <w:rFonts w:asciiTheme="minorHAnsi" w:hAnsiTheme="minorHAnsi" w:cstheme="minorHAnsi"/>
                <w:color w:val="1F4E79" w:themeColor="accent1" w:themeShade="80"/>
                <w:sz w:val="20"/>
                <w:szCs w:val="20"/>
              </w:rPr>
              <w:t>Date of first award</w:t>
            </w:r>
          </w:p>
        </w:tc>
        <w:tc>
          <w:tcPr>
            <w:tcW w:w="1254" w:type="pct"/>
            <w:vAlign w:val="center"/>
            <w:hideMark/>
          </w:tcPr>
          <w:p w14:paraId="1EE66E38" w14:textId="77777777" w:rsidR="00064941" w:rsidRPr="009D2F5C" w:rsidRDefault="00064941" w:rsidP="000F5808">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iCs/>
                <w:color w:val="1F4E79" w:themeColor="accent1" w:themeShade="80"/>
                <w:sz w:val="20"/>
                <w:szCs w:val="20"/>
              </w:rPr>
            </w:pPr>
            <w:r w:rsidRPr="009D2F5C">
              <w:rPr>
                <w:rFonts w:asciiTheme="minorHAnsi" w:hAnsiTheme="minorHAnsi" w:cstheme="minorHAnsi"/>
                <w:color w:val="1F4E79" w:themeColor="accent1" w:themeShade="80"/>
                <w:sz w:val="20"/>
                <w:szCs w:val="20"/>
              </w:rPr>
              <w:t>End date of subrecipient activities</w:t>
            </w:r>
          </w:p>
        </w:tc>
        <w:tc>
          <w:tcPr>
            <w:tcW w:w="1246" w:type="pct"/>
            <w:vAlign w:val="center"/>
          </w:tcPr>
          <w:p w14:paraId="091F20B5" w14:textId="77777777" w:rsidR="00064941" w:rsidRPr="009D2F5C" w:rsidRDefault="00064941" w:rsidP="000F5808">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iCs/>
                <w:color w:val="1F4E79" w:themeColor="accent1" w:themeShade="80"/>
                <w:sz w:val="20"/>
                <w:szCs w:val="20"/>
              </w:rPr>
            </w:pPr>
            <w:r w:rsidRPr="009D2F5C">
              <w:rPr>
                <w:rFonts w:asciiTheme="minorHAnsi" w:hAnsiTheme="minorHAnsi" w:cstheme="minorHAnsi"/>
                <w:color w:val="1F4E79" w:themeColor="accent1" w:themeShade="80"/>
                <w:sz w:val="20"/>
                <w:szCs w:val="20"/>
              </w:rPr>
              <w:t>Total amount contracted (USD)</w:t>
            </w:r>
          </w:p>
        </w:tc>
      </w:tr>
      <w:tr w:rsidR="00064941" w:rsidRPr="009D2F5C" w14:paraId="799D28D3" w14:textId="77777777" w:rsidTr="000F58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8" w:type="pct"/>
            <w:vAlign w:val="center"/>
          </w:tcPr>
          <w:p w14:paraId="6368AD34" w14:textId="77777777" w:rsidR="00064941" w:rsidRPr="006737AB" w:rsidRDefault="00064941" w:rsidP="000F5808">
            <w:pPr>
              <w:jc w:val="center"/>
              <w:rPr>
                <w:rFonts w:asciiTheme="minorHAnsi" w:hAnsiTheme="minorHAnsi" w:cstheme="minorHAnsi"/>
                <w:b w:val="0"/>
                <w:bCs w:val="0"/>
                <w:iCs/>
                <w:color w:val="1F4E79" w:themeColor="accent1" w:themeShade="80"/>
                <w:sz w:val="20"/>
                <w:szCs w:val="20"/>
              </w:rPr>
            </w:pPr>
            <w:r w:rsidRPr="006737AB">
              <w:rPr>
                <w:rFonts w:asciiTheme="minorHAnsi" w:hAnsiTheme="minorHAnsi" w:cstheme="minorHAnsi"/>
                <w:b w:val="0"/>
                <w:bCs w:val="0"/>
                <w:color w:val="1F4E79" w:themeColor="accent1" w:themeShade="80"/>
                <w:sz w:val="20"/>
                <w:szCs w:val="20"/>
              </w:rPr>
              <w:t>International Youth Foundation (IYF)</w:t>
            </w:r>
          </w:p>
        </w:tc>
        <w:tc>
          <w:tcPr>
            <w:tcW w:w="1252" w:type="pct"/>
            <w:vAlign w:val="center"/>
          </w:tcPr>
          <w:p w14:paraId="41C983CD" w14:textId="77777777" w:rsidR="00064941" w:rsidRPr="006737AB" w:rsidRDefault="00064941" w:rsidP="000F5808">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color w:val="1F4E79" w:themeColor="accent1" w:themeShade="80"/>
                <w:sz w:val="20"/>
                <w:szCs w:val="20"/>
              </w:rPr>
            </w:pPr>
            <w:r w:rsidRPr="006737AB">
              <w:rPr>
                <w:rFonts w:asciiTheme="minorHAnsi" w:hAnsiTheme="minorHAnsi" w:cstheme="minorHAnsi"/>
                <w:color w:val="1F4E79" w:themeColor="accent1" w:themeShade="80"/>
                <w:sz w:val="20"/>
                <w:szCs w:val="20"/>
              </w:rPr>
              <w:t>December 1, 2013</w:t>
            </w:r>
          </w:p>
        </w:tc>
        <w:tc>
          <w:tcPr>
            <w:tcW w:w="1254" w:type="pct"/>
            <w:vAlign w:val="center"/>
          </w:tcPr>
          <w:p w14:paraId="6AD21621" w14:textId="77777777" w:rsidR="00064941" w:rsidRPr="006737AB" w:rsidRDefault="00064941" w:rsidP="000F5808">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color w:val="1F4E79" w:themeColor="accent1" w:themeShade="80"/>
                <w:sz w:val="20"/>
                <w:szCs w:val="20"/>
              </w:rPr>
            </w:pPr>
            <w:r w:rsidRPr="006737AB">
              <w:rPr>
                <w:rFonts w:asciiTheme="minorHAnsi" w:hAnsiTheme="minorHAnsi" w:cstheme="minorHAnsi"/>
                <w:color w:val="1F4E79" w:themeColor="accent1" w:themeShade="80"/>
                <w:sz w:val="20"/>
                <w:szCs w:val="20"/>
              </w:rPr>
              <w:t>January 31, 2017</w:t>
            </w:r>
          </w:p>
        </w:tc>
        <w:tc>
          <w:tcPr>
            <w:tcW w:w="1246" w:type="pct"/>
            <w:vAlign w:val="center"/>
          </w:tcPr>
          <w:p w14:paraId="18A7D4D8" w14:textId="77777777" w:rsidR="00064941" w:rsidRPr="006737AB" w:rsidRDefault="00064941" w:rsidP="000F5808">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color w:val="1F4E79" w:themeColor="accent1" w:themeShade="80"/>
                <w:sz w:val="20"/>
                <w:szCs w:val="20"/>
              </w:rPr>
            </w:pPr>
            <w:r w:rsidRPr="006737AB">
              <w:rPr>
                <w:rFonts w:asciiTheme="minorHAnsi" w:hAnsiTheme="minorHAnsi" w:cstheme="minorHAnsi"/>
                <w:color w:val="1F4E79" w:themeColor="accent1" w:themeShade="80"/>
                <w:sz w:val="20"/>
                <w:szCs w:val="20"/>
              </w:rPr>
              <w:t xml:space="preserve">619 884.00 </w:t>
            </w:r>
          </w:p>
        </w:tc>
      </w:tr>
      <w:tr w:rsidR="00064941" w:rsidRPr="009D2F5C" w14:paraId="77AB3A9C" w14:textId="77777777" w:rsidTr="000F580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8" w:type="pct"/>
            <w:vAlign w:val="center"/>
          </w:tcPr>
          <w:p w14:paraId="1D341600" w14:textId="77777777" w:rsidR="00064941" w:rsidRPr="006737AB" w:rsidRDefault="00064941" w:rsidP="000F5808">
            <w:pPr>
              <w:jc w:val="center"/>
              <w:rPr>
                <w:rFonts w:asciiTheme="minorHAnsi" w:hAnsiTheme="minorHAnsi" w:cstheme="minorHAnsi"/>
                <w:b w:val="0"/>
                <w:bCs w:val="0"/>
                <w:iCs/>
                <w:color w:val="1F4E79" w:themeColor="accent1" w:themeShade="80"/>
                <w:sz w:val="20"/>
                <w:szCs w:val="20"/>
              </w:rPr>
            </w:pPr>
            <w:r w:rsidRPr="006737AB">
              <w:rPr>
                <w:rFonts w:asciiTheme="minorHAnsi" w:hAnsiTheme="minorHAnsi" w:cstheme="minorHAnsi"/>
                <w:b w:val="0"/>
                <w:bCs w:val="0"/>
                <w:color w:val="1F4E79" w:themeColor="accent1" w:themeShade="80"/>
                <w:sz w:val="20"/>
                <w:szCs w:val="20"/>
              </w:rPr>
              <w:t>Search for Common Ground (SFCG)</w:t>
            </w:r>
          </w:p>
        </w:tc>
        <w:tc>
          <w:tcPr>
            <w:tcW w:w="1252" w:type="pct"/>
            <w:vAlign w:val="center"/>
          </w:tcPr>
          <w:p w14:paraId="723CAE7A" w14:textId="77777777" w:rsidR="00064941" w:rsidRPr="006737AB" w:rsidRDefault="00064941" w:rsidP="000F5808">
            <w:pPr>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iCs/>
                <w:color w:val="1F4E79" w:themeColor="accent1" w:themeShade="80"/>
                <w:sz w:val="20"/>
                <w:szCs w:val="20"/>
              </w:rPr>
            </w:pPr>
            <w:r w:rsidRPr="006737AB">
              <w:rPr>
                <w:rFonts w:asciiTheme="minorHAnsi" w:hAnsiTheme="minorHAnsi" w:cstheme="minorHAnsi"/>
                <w:color w:val="1F4E79" w:themeColor="accent1" w:themeShade="80"/>
                <w:sz w:val="20"/>
                <w:szCs w:val="20"/>
              </w:rPr>
              <w:t>October 1, 2014</w:t>
            </w:r>
          </w:p>
        </w:tc>
        <w:tc>
          <w:tcPr>
            <w:tcW w:w="1254" w:type="pct"/>
            <w:vAlign w:val="center"/>
          </w:tcPr>
          <w:p w14:paraId="1CFE6C2B" w14:textId="77777777" w:rsidR="00064941" w:rsidRPr="006737AB" w:rsidRDefault="00064941" w:rsidP="000F5808">
            <w:pPr>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iCs/>
                <w:color w:val="1F4E79" w:themeColor="accent1" w:themeShade="80"/>
                <w:sz w:val="20"/>
                <w:szCs w:val="20"/>
              </w:rPr>
            </w:pPr>
            <w:r w:rsidRPr="006737AB">
              <w:rPr>
                <w:rFonts w:asciiTheme="minorHAnsi" w:hAnsiTheme="minorHAnsi" w:cstheme="minorHAnsi"/>
                <w:color w:val="1F4E79" w:themeColor="accent1" w:themeShade="80"/>
                <w:sz w:val="20"/>
                <w:szCs w:val="20"/>
              </w:rPr>
              <w:t>May 31, 2019</w:t>
            </w:r>
          </w:p>
        </w:tc>
        <w:tc>
          <w:tcPr>
            <w:tcW w:w="1246" w:type="pct"/>
            <w:vAlign w:val="center"/>
          </w:tcPr>
          <w:p w14:paraId="67886C2F" w14:textId="77777777" w:rsidR="00064941" w:rsidRPr="006737AB" w:rsidRDefault="00064941" w:rsidP="000F5808">
            <w:pPr>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iCs/>
                <w:color w:val="1F4E79" w:themeColor="accent1" w:themeShade="80"/>
                <w:sz w:val="20"/>
                <w:szCs w:val="20"/>
              </w:rPr>
            </w:pPr>
            <w:r w:rsidRPr="006737AB">
              <w:rPr>
                <w:rFonts w:asciiTheme="minorHAnsi" w:hAnsiTheme="minorHAnsi" w:cstheme="minorHAnsi"/>
                <w:color w:val="1F4E79" w:themeColor="accent1" w:themeShade="80"/>
                <w:sz w:val="20"/>
                <w:szCs w:val="20"/>
              </w:rPr>
              <w:t xml:space="preserve">1 407 456.99 </w:t>
            </w:r>
          </w:p>
        </w:tc>
      </w:tr>
      <w:tr w:rsidR="00064941" w:rsidRPr="009D2F5C" w14:paraId="0E97A4A5" w14:textId="77777777" w:rsidTr="000F58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8" w:type="pct"/>
            <w:vAlign w:val="center"/>
          </w:tcPr>
          <w:p w14:paraId="7EF47651" w14:textId="77777777" w:rsidR="00064941" w:rsidRPr="006737AB" w:rsidRDefault="00064941" w:rsidP="000F5808">
            <w:pPr>
              <w:jc w:val="center"/>
              <w:rPr>
                <w:rFonts w:asciiTheme="minorHAnsi" w:hAnsiTheme="minorHAnsi" w:cstheme="minorHAnsi"/>
                <w:b w:val="0"/>
                <w:bCs w:val="0"/>
                <w:iCs/>
                <w:color w:val="1F4E79" w:themeColor="accent1" w:themeShade="80"/>
                <w:sz w:val="20"/>
                <w:szCs w:val="20"/>
              </w:rPr>
            </w:pPr>
            <w:r w:rsidRPr="006737AB">
              <w:rPr>
                <w:rFonts w:asciiTheme="minorHAnsi" w:hAnsiTheme="minorHAnsi" w:cstheme="minorHAnsi"/>
                <w:b w:val="0"/>
                <w:bCs w:val="0"/>
                <w:color w:val="1F4E79" w:themeColor="accent1" w:themeShade="80"/>
                <w:sz w:val="20"/>
                <w:szCs w:val="20"/>
              </w:rPr>
              <w:t>OSS Chifae</w:t>
            </w:r>
          </w:p>
        </w:tc>
        <w:tc>
          <w:tcPr>
            <w:tcW w:w="1252" w:type="pct"/>
            <w:vAlign w:val="center"/>
          </w:tcPr>
          <w:p w14:paraId="036C072D" w14:textId="77777777" w:rsidR="00064941" w:rsidRPr="006737AB" w:rsidRDefault="00064941" w:rsidP="000F5808">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color w:val="1F4E79" w:themeColor="accent1" w:themeShade="80"/>
                <w:sz w:val="20"/>
                <w:szCs w:val="20"/>
              </w:rPr>
            </w:pPr>
            <w:r w:rsidRPr="006737AB">
              <w:rPr>
                <w:rFonts w:asciiTheme="minorHAnsi" w:hAnsiTheme="minorHAnsi" w:cstheme="minorHAnsi"/>
                <w:color w:val="1F4E79" w:themeColor="accent1" w:themeShade="80"/>
                <w:sz w:val="20"/>
                <w:szCs w:val="20"/>
              </w:rPr>
              <w:t>October 1, 2013</w:t>
            </w:r>
          </w:p>
        </w:tc>
        <w:tc>
          <w:tcPr>
            <w:tcW w:w="1254" w:type="pct"/>
            <w:vAlign w:val="center"/>
          </w:tcPr>
          <w:p w14:paraId="625C05AA" w14:textId="77777777" w:rsidR="00064941" w:rsidRPr="006737AB" w:rsidRDefault="00064941" w:rsidP="000F5808">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color w:val="1F4E79" w:themeColor="accent1" w:themeShade="80"/>
                <w:sz w:val="20"/>
                <w:szCs w:val="20"/>
              </w:rPr>
            </w:pPr>
            <w:r w:rsidRPr="006737AB">
              <w:rPr>
                <w:rFonts w:asciiTheme="minorHAnsi" w:hAnsiTheme="minorHAnsi" w:cstheme="minorHAnsi"/>
                <w:color w:val="1F4E79" w:themeColor="accent1" w:themeShade="80"/>
                <w:sz w:val="20"/>
                <w:szCs w:val="20"/>
              </w:rPr>
              <w:t>May 31, 2019</w:t>
            </w:r>
          </w:p>
        </w:tc>
        <w:tc>
          <w:tcPr>
            <w:tcW w:w="1246" w:type="pct"/>
            <w:vAlign w:val="bottom"/>
          </w:tcPr>
          <w:p w14:paraId="7F522D0F" w14:textId="77777777" w:rsidR="00064941" w:rsidRPr="006737AB" w:rsidRDefault="00064941" w:rsidP="000F5808">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color w:val="1F4E79" w:themeColor="accent1" w:themeShade="80"/>
                <w:sz w:val="20"/>
                <w:szCs w:val="20"/>
              </w:rPr>
            </w:pPr>
            <w:r w:rsidRPr="006737AB">
              <w:rPr>
                <w:rFonts w:asciiTheme="minorHAnsi" w:hAnsiTheme="minorHAnsi" w:cstheme="minorHAnsi"/>
                <w:color w:val="1F4E79" w:themeColor="accent1" w:themeShade="80"/>
                <w:sz w:val="20"/>
                <w:szCs w:val="20"/>
              </w:rPr>
              <w:t xml:space="preserve">804 806.83 </w:t>
            </w:r>
          </w:p>
        </w:tc>
      </w:tr>
      <w:tr w:rsidR="00064941" w:rsidRPr="009D2F5C" w14:paraId="22DB9403" w14:textId="77777777" w:rsidTr="000F580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8" w:type="pct"/>
            <w:vAlign w:val="center"/>
          </w:tcPr>
          <w:p w14:paraId="6A93FBB8" w14:textId="77777777" w:rsidR="00064941" w:rsidRPr="006737AB" w:rsidRDefault="00064941" w:rsidP="000F5808">
            <w:pPr>
              <w:jc w:val="center"/>
              <w:rPr>
                <w:rFonts w:asciiTheme="minorHAnsi" w:hAnsiTheme="minorHAnsi" w:cstheme="minorHAnsi"/>
                <w:b w:val="0"/>
                <w:bCs w:val="0"/>
                <w:iCs/>
                <w:color w:val="1F4E79" w:themeColor="accent1" w:themeShade="80"/>
                <w:sz w:val="20"/>
                <w:szCs w:val="20"/>
              </w:rPr>
            </w:pPr>
            <w:r w:rsidRPr="006737AB">
              <w:rPr>
                <w:rFonts w:asciiTheme="minorHAnsi" w:hAnsiTheme="minorHAnsi" w:cstheme="minorHAnsi"/>
                <w:b w:val="0"/>
                <w:bCs w:val="0"/>
                <w:color w:val="1F4E79" w:themeColor="accent1" w:themeShade="80"/>
                <w:sz w:val="20"/>
                <w:szCs w:val="20"/>
              </w:rPr>
              <w:t>OSS Assadaka</w:t>
            </w:r>
          </w:p>
        </w:tc>
        <w:tc>
          <w:tcPr>
            <w:tcW w:w="1252" w:type="pct"/>
            <w:vAlign w:val="center"/>
          </w:tcPr>
          <w:p w14:paraId="4A2CC15F" w14:textId="77777777" w:rsidR="00064941" w:rsidRPr="006737AB" w:rsidRDefault="00064941" w:rsidP="000F5808">
            <w:pPr>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iCs/>
                <w:color w:val="1F4E79" w:themeColor="accent1" w:themeShade="80"/>
                <w:sz w:val="20"/>
                <w:szCs w:val="20"/>
              </w:rPr>
            </w:pPr>
            <w:r w:rsidRPr="006737AB">
              <w:rPr>
                <w:rFonts w:asciiTheme="minorHAnsi" w:hAnsiTheme="minorHAnsi" w:cstheme="minorHAnsi"/>
                <w:color w:val="1F4E79" w:themeColor="accent1" w:themeShade="80"/>
                <w:sz w:val="20"/>
                <w:szCs w:val="20"/>
              </w:rPr>
              <w:t>October 1, 2013</w:t>
            </w:r>
          </w:p>
        </w:tc>
        <w:tc>
          <w:tcPr>
            <w:tcW w:w="1254" w:type="pct"/>
            <w:vAlign w:val="center"/>
          </w:tcPr>
          <w:p w14:paraId="32033932" w14:textId="77777777" w:rsidR="00064941" w:rsidRPr="006737AB" w:rsidRDefault="00064941" w:rsidP="000F5808">
            <w:pPr>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iCs/>
                <w:color w:val="1F4E79" w:themeColor="accent1" w:themeShade="80"/>
                <w:sz w:val="20"/>
                <w:szCs w:val="20"/>
              </w:rPr>
            </w:pPr>
            <w:r w:rsidRPr="006737AB">
              <w:rPr>
                <w:rFonts w:asciiTheme="minorHAnsi" w:hAnsiTheme="minorHAnsi" w:cstheme="minorHAnsi"/>
                <w:color w:val="1F4E79" w:themeColor="accent1" w:themeShade="80"/>
                <w:sz w:val="20"/>
                <w:szCs w:val="20"/>
              </w:rPr>
              <w:t>May 31, 2019</w:t>
            </w:r>
          </w:p>
        </w:tc>
        <w:tc>
          <w:tcPr>
            <w:tcW w:w="1246" w:type="pct"/>
            <w:vAlign w:val="bottom"/>
          </w:tcPr>
          <w:p w14:paraId="40B60B48" w14:textId="77777777" w:rsidR="00064941" w:rsidRPr="006737AB" w:rsidRDefault="00064941" w:rsidP="000F5808">
            <w:pPr>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iCs/>
                <w:color w:val="1F4E79" w:themeColor="accent1" w:themeShade="80"/>
                <w:sz w:val="20"/>
                <w:szCs w:val="20"/>
              </w:rPr>
            </w:pPr>
            <w:r w:rsidRPr="006737AB">
              <w:rPr>
                <w:rFonts w:asciiTheme="minorHAnsi" w:hAnsiTheme="minorHAnsi" w:cstheme="minorHAnsi"/>
                <w:color w:val="1F4E79" w:themeColor="accent1" w:themeShade="80"/>
                <w:sz w:val="20"/>
                <w:szCs w:val="20"/>
              </w:rPr>
              <w:t xml:space="preserve">833 753.80 </w:t>
            </w:r>
          </w:p>
        </w:tc>
      </w:tr>
      <w:tr w:rsidR="00064941" w:rsidRPr="009D2F5C" w14:paraId="66D2D9CA" w14:textId="77777777" w:rsidTr="000F58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8" w:type="pct"/>
            <w:vAlign w:val="center"/>
          </w:tcPr>
          <w:p w14:paraId="5CC9FC2C" w14:textId="77777777" w:rsidR="00064941" w:rsidRPr="006737AB" w:rsidRDefault="00064941" w:rsidP="000F5808">
            <w:pPr>
              <w:jc w:val="center"/>
              <w:rPr>
                <w:rFonts w:asciiTheme="minorHAnsi" w:hAnsiTheme="minorHAnsi" w:cstheme="minorHAnsi"/>
                <w:b w:val="0"/>
                <w:bCs w:val="0"/>
                <w:iCs/>
                <w:color w:val="1F4E79" w:themeColor="accent1" w:themeShade="80"/>
                <w:sz w:val="20"/>
                <w:szCs w:val="20"/>
              </w:rPr>
            </w:pPr>
            <w:r w:rsidRPr="006737AB">
              <w:rPr>
                <w:rFonts w:asciiTheme="minorHAnsi" w:hAnsiTheme="minorHAnsi" w:cstheme="minorHAnsi"/>
                <w:b w:val="0"/>
                <w:bCs w:val="0"/>
                <w:color w:val="1F4E79" w:themeColor="accent1" w:themeShade="80"/>
                <w:sz w:val="20"/>
                <w:szCs w:val="20"/>
              </w:rPr>
              <w:t>OSS AL AMAL</w:t>
            </w:r>
          </w:p>
        </w:tc>
        <w:tc>
          <w:tcPr>
            <w:tcW w:w="1252" w:type="pct"/>
            <w:vAlign w:val="center"/>
          </w:tcPr>
          <w:p w14:paraId="4BDC0FF5" w14:textId="77777777" w:rsidR="00064941" w:rsidRPr="006737AB" w:rsidRDefault="00064941" w:rsidP="000F5808">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color w:val="1F4E79" w:themeColor="accent1" w:themeShade="80"/>
                <w:sz w:val="20"/>
                <w:szCs w:val="20"/>
              </w:rPr>
            </w:pPr>
            <w:r w:rsidRPr="006737AB">
              <w:rPr>
                <w:rFonts w:asciiTheme="minorHAnsi" w:hAnsiTheme="minorHAnsi" w:cstheme="minorHAnsi"/>
                <w:color w:val="1F4E79" w:themeColor="accent1" w:themeShade="80"/>
                <w:sz w:val="20"/>
                <w:szCs w:val="20"/>
              </w:rPr>
              <w:t>October 1, 2013</w:t>
            </w:r>
          </w:p>
        </w:tc>
        <w:tc>
          <w:tcPr>
            <w:tcW w:w="1254" w:type="pct"/>
            <w:vAlign w:val="center"/>
          </w:tcPr>
          <w:p w14:paraId="545CFA07" w14:textId="77777777" w:rsidR="00064941" w:rsidRPr="006737AB" w:rsidRDefault="00064941" w:rsidP="000F5808">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color w:val="1F4E79" w:themeColor="accent1" w:themeShade="80"/>
                <w:sz w:val="20"/>
                <w:szCs w:val="20"/>
              </w:rPr>
            </w:pPr>
            <w:r w:rsidRPr="006737AB">
              <w:rPr>
                <w:rFonts w:asciiTheme="minorHAnsi" w:hAnsiTheme="minorHAnsi" w:cstheme="minorHAnsi"/>
                <w:color w:val="1F4E79" w:themeColor="accent1" w:themeShade="80"/>
                <w:sz w:val="20"/>
                <w:szCs w:val="20"/>
              </w:rPr>
              <w:t>May 31, 2019</w:t>
            </w:r>
          </w:p>
        </w:tc>
        <w:tc>
          <w:tcPr>
            <w:tcW w:w="1246" w:type="pct"/>
            <w:vAlign w:val="bottom"/>
          </w:tcPr>
          <w:p w14:paraId="0DF0B816" w14:textId="77777777" w:rsidR="00064941" w:rsidRPr="006737AB" w:rsidRDefault="00064941" w:rsidP="000F5808">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color w:val="1F4E79" w:themeColor="accent1" w:themeShade="80"/>
                <w:sz w:val="20"/>
                <w:szCs w:val="20"/>
              </w:rPr>
            </w:pPr>
            <w:r w:rsidRPr="006737AB">
              <w:rPr>
                <w:rFonts w:asciiTheme="minorHAnsi" w:hAnsiTheme="minorHAnsi" w:cstheme="minorHAnsi"/>
                <w:color w:val="1F4E79" w:themeColor="accent1" w:themeShade="80"/>
                <w:sz w:val="20"/>
                <w:szCs w:val="20"/>
              </w:rPr>
              <w:t xml:space="preserve">1 187 007.05 </w:t>
            </w:r>
          </w:p>
        </w:tc>
      </w:tr>
      <w:tr w:rsidR="00064941" w:rsidRPr="009D2F5C" w14:paraId="14BBA933" w14:textId="77777777" w:rsidTr="000F580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8" w:type="pct"/>
            <w:vAlign w:val="center"/>
          </w:tcPr>
          <w:p w14:paraId="41FA0442" w14:textId="77777777" w:rsidR="00064941" w:rsidRPr="006737AB" w:rsidRDefault="00064941" w:rsidP="000F5808">
            <w:pPr>
              <w:jc w:val="center"/>
              <w:rPr>
                <w:rFonts w:asciiTheme="minorHAnsi" w:hAnsiTheme="minorHAnsi" w:cstheme="minorHAnsi"/>
                <w:b w:val="0"/>
                <w:bCs w:val="0"/>
                <w:iCs/>
                <w:color w:val="1F4E79" w:themeColor="accent1" w:themeShade="80"/>
                <w:sz w:val="20"/>
                <w:szCs w:val="20"/>
              </w:rPr>
            </w:pPr>
            <w:r w:rsidRPr="006737AB">
              <w:rPr>
                <w:rFonts w:asciiTheme="minorHAnsi" w:hAnsiTheme="minorHAnsi" w:cstheme="minorHAnsi"/>
                <w:b w:val="0"/>
                <w:bCs w:val="0"/>
                <w:color w:val="1F4E79" w:themeColor="accent1" w:themeShade="80"/>
                <w:sz w:val="20"/>
                <w:szCs w:val="20"/>
              </w:rPr>
              <w:t>OSS Aide et secours</w:t>
            </w:r>
          </w:p>
        </w:tc>
        <w:tc>
          <w:tcPr>
            <w:tcW w:w="1252" w:type="pct"/>
            <w:vAlign w:val="center"/>
          </w:tcPr>
          <w:p w14:paraId="2F8224B4" w14:textId="77777777" w:rsidR="00064941" w:rsidRPr="006737AB" w:rsidRDefault="00064941" w:rsidP="000F5808">
            <w:pPr>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iCs/>
                <w:color w:val="1F4E79" w:themeColor="accent1" w:themeShade="80"/>
                <w:sz w:val="20"/>
                <w:szCs w:val="20"/>
              </w:rPr>
            </w:pPr>
            <w:r w:rsidRPr="006737AB">
              <w:rPr>
                <w:rFonts w:asciiTheme="minorHAnsi" w:hAnsiTheme="minorHAnsi" w:cstheme="minorHAnsi"/>
                <w:color w:val="1F4E79" w:themeColor="accent1" w:themeShade="80"/>
                <w:sz w:val="20"/>
                <w:szCs w:val="20"/>
              </w:rPr>
              <w:t>February 1, 2013</w:t>
            </w:r>
          </w:p>
        </w:tc>
        <w:tc>
          <w:tcPr>
            <w:tcW w:w="1254" w:type="pct"/>
            <w:vAlign w:val="center"/>
          </w:tcPr>
          <w:p w14:paraId="2EC6E73B" w14:textId="77777777" w:rsidR="00064941" w:rsidRPr="006737AB" w:rsidRDefault="00064941" w:rsidP="000F5808">
            <w:pPr>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iCs/>
                <w:color w:val="1F4E79" w:themeColor="accent1" w:themeShade="80"/>
                <w:sz w:val="20"/>
                <w:szCs w:val="20"/>
              </w:rPr>
            </w:pPr>
            <w:r w:rsidRPr="006737AB">
              <w:rPr>
                <w:rFonts w:asciiTheme="minorHAnsi" w:hAnsiTheme="minorHAnsi" w:cstheme="minorHAnsi"/>
                <w:color w:val="1F4E79" w:themeColor="accent1" w:themeShade="80"/>
                <w:sz w:val="20"/>
                <w:szCs w:val="20"/>
              </w:rPr>
              <w:t>September 30, 2017</w:t>
            </w:r>
          </w:p>
        </w:tc>
        <w:tc>
          <w:tcPr>
            <w:tcW w:w="1246" w:type="pct"/>
            <w:vAlign w:val="center"/>
          </w:tcPr>
          <w:p w14:paraId="1FA1941C" w14:textId="77777777" w:rsidR="00064941" w:rsidRPr="006737AB" w:rsidRDefault="00064941" w:rsidP="000F5808">
            <w:pPr>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iCs/>
                <w:color w:val="1F4E79" w:themeColor="accent1" w:themeShade="80"/>
                <w:sz w:val="20"/>
                <w:szCs w:val="20"/>
              </w:rPr>
            </w:pPr>
            <w:r w:rsidRPr="006737AB">
              <w:rPr>
                <w:rFonts w:asciiTheme="minorHAnsi" w:hAnsiTheme="minorHAnsi" w:cstheme="minorHAnsi"/>
                <w:color w:val="1F4E79" w:themeColor="accent1" w:themeShade="80"/>
                <w:sz w:val="20"/>
                <w:szCs w:val="20"/>
              </w:rPr>
              <w:t>377, 741. 18</w:t>
            </w:r>
          </w:p>
        </w:tc>
      </w:tr>
      <w:tr w:rsidR="00064941" w:rsidRPr="009D2F5C" w14:paraId="1062C424" w14:textId="77777777" w:rsidTr="000F58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8" w:type="pct"/>
            <w:vAlign w:val="center"/>
          </w:tcPr>
          <w:p w14:paraId="7E56D7C0" w14:textId="77777777" w:rsidR="00064941" w:rsidRPr="006737AB" w:rsidRDefault="00064941" w:rsidP="000F5808">
            <w:pPr>
              <w:jc w:val="center"/>
              <w:rPr>
                <w:rFonts w:asciiTheme="minorHAnsi" w:hAnsiTheme="minorHAnsi" w:cstheme="minorHAnsi"/>
                <w:b w:val="0"/>
                <w:bCs w:val="0"/>
                <w:iCs/>
                <w:color w:val="1F4E79" w:themeColor="accent1" w:themeShade="80"/>
                <w:sz w:val="20"/>
                <w:szCs w:val="20"/>
              </w:rPr>
            </w:pPr>
            <w:r w:rsidRPr="006737AB">
              <w:rPr>
                <w:rFonts w:asciiTheme="minorHAnsi" w:hAnsiTheme="minorHAnsi" w:cstheme="minorHAnsi"/>
                <w:b w:val="0"/>
                <w:bCs w:val="0"/>
                <w:color w:val="1F4E79" w:themeColor="accent1" w:themeShade="80"/>
                <w:sz w:val="20"/>
                <w:szCs w:val="20"/>
              </w:rPr>
              <w:t>OSS UNFM Tétouan</w:t>
            </w:r>
          </w:p>
        </w:tc>
        <w:tc>
          <w:tcPr>
            <w:tcW w:w="1252" w:type="pct"/>
            <w:vAlign w:val="center"/>
          </w:tcPr>
          <w:p w14:paraId="649FD2DD" w14:textId="77777777" w:rsidR="00064941" w:rsidRPr="006737AB" w:rsidRDefault="00064941" w:rsidP="000F5808">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color w:val="1F4E79" w:themeColor="accent1" w:themeShade="80"/>
                <w:sz w:val="20"/>
                <w:szCs w:val="20"/>
              </w:rPr>
            </w:pPr>
            <w:r w:rsidRPr="006737AB">
              <w:rPr>
                <w:rFonts w:asciiTheme="minorHAnsi" w:hAnsiTheme="minorHAnsi" w:cstheme="minorHAnsi"/>
                <w:color w:val="1F4E79" w:themeColor="accent1" w:themeShade="80"/>
                <w:sz w:val="20"/>
                <w:szCs w:val="20"/>
              </w:rPr>
              <w:t>February 1, 2015</w:t>
            </w:r>
          </w:p>
        </w:tc>
        <w:tc>
          <w:tcPr>
            <w:tcW w:w="1254" w:type="pct"/>
            <w:vAlign w:val="center"/>
          </w:tcPr>
          <w:p w14:paraId="62695AB3" w14:textId="77777777" w:rsidR="00064941" w:rsidRPr="006737AB" w:rsidRDefault="00064941" w:rsidP="000F5808">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color w:val="1F4E79" w:themeColor="accent1" w:themeShade="80"/>
                <w:sz w:val="20"/>
                <w:szCs w:val="20"/>
              </w:rPr>
            </w:pPr>
            <w:r w:rsidRPr="006737AB">
              <w:rPr>
                <w:rFonts w:asciiTheme="minorHAnsi" w:hAnsiTheme="minorHAnsi" w:cstheme="minorHAnsi"/>
                <w:color w:val="1F4E79" w:themeColor="accent1" w:themeShade="80"/>
                <w:sz w:val="20"/>
                <w:szCs w:val="20"/>
              </w:rPr>
              <w:t>May 31, 2019</w:t>
            </w:r>
          </w:p>
        </w:tc>
        <w:tc>
          <w:tcPr>
            <w:tcW w:w="1246" w:type="pct"/>
            <w:vAlign w:val="bottom"/>
          </w:tcPr>
          <w:p w14:paraId="7EC96CE0" w14:textId="77777777" w:rsidR="00064941" w:rsidRPr="006737AB" w:rsidRDefault="00064941" w:rsidP="000F5808">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color w:val="1F4E79" w:themeColor="accent1" w:themeShade="80"/>
                <w:sz w:val="20"/>
                <w:szCs w:val="20"/>
              </w:rPr>
            </w:pPr>
            <w:r w:rsidRPr="006737AB">
              <w:rPr>
                <w:rFonts w:asciiTheme="minorHAnsi" w:hAnsiTheme="minorHAnsi" w:cstheme="minorHAnsi"/>
                <w:color w:val="1F4E79" w:themeColor="accent1" w:themeShade="80"/>
                <w:sz w:val="20"/>
                <w:szCs w:val="20"/>
              </w:rPr>
              <w:t xml:space="preserve">690 627.70 </w:t>
            </w:r>
          </w:p>
        </w:tc>
      </w:tr>
      <w:tr w:rsidR="00064941" w:rsidRPr="009D2F5C" w14:paraId="4AB0E02D" w14:textId="77777777" w:rsidTr="000F580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8" w:type="pct"/>
            <w:vAlign w:val="center"/>
          </w:tcPr>
          <w:p w14:paraId="380B48CF" w14:textId="77777777" w:rsidR="00064941" w:rsidRPr="006737AB" w:rsidRDefault="00064941" w:rsidP="000F5808">
            <w:pPr>
              <w:jc w:val="center"/>
              <w:rPr>
                <w:rFonts w:asciiTheme="minorHAnsi" w:hAnsiTheme="minorHAnsi" w:cstheme="minorHAnsi"/>
                <w:b w:val="0"/>
                <w:bCs w:val="0"/>
                <w:iCs/>
                <w:color w:val="1F4E79" w:themeColor="accent1" w:themeShade="80"/>
                <w:sz w:val="20"/>
                <w:szCs w:val="20"/>
              </w:rPr>
            </w:pPr>
            <w:r w:rsidRPr="006737AB">
              <w:rPr>
                <w:rFonts w:asciiTheme="minorHAnsi" w:hAnsiTheme="minorHAnsi" w:cstheme="minorHAnsi"/>
                <w:b w:val="0"/>
                <w:bCs w:val="0"/>
                <w:color w:val="1F4E79" w:themeColor="accent1" w:themeShade="80"/>
                <w:sz w:val="20"/>
                <w:szCs w:val="20"/>
              </w:rPr>
              <w:t>OSS UNFM BM</w:t>
            </w:r>
          </w:p>
        </w:tc>
        <w:tc>
          <w:tcPr>
            <w:tcW w:w="1252" w:type="pct"/>
            <w:vAlign w:val="center"/>
          </w:tcPr>
          <w:p w14:paraId="23F4FBBA" w14:textId="77777777" w:rsidR="00064941" w:rsidRPr="006737AB" w:rsidRDefault="00064941" w:rsidP="000F5808">
            <w:pPr>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iCs/>
                <w:color w:val="1F4E79" w:themeColor="accent1" w:themeShade="80"/>
                <w:sz w:val="20"/>
                <w:szCs w:val="20"/>
              </w:rPr>
            </w:pPr>
            <w:r w:rsidRPr="006737AB">
              <w:rPr>
                <w:rFonts w:asciiTheme="minorHAnsi" w:hAnsiTheme="minorHAnsi" w:cstheme="minorHAnsi"/>
                <w:color w:val="1F4E79" w:themeColor="accent1" w:themeShade="80"/>
                <w:sz w:val="20"/>
                <w:szCs w:val="20"/>
              </w:rPr>
              <w:t>March 15, 2015</w:t>
            </w:r>
          </w:p>
        </w:tc>
        <w:tc>
          <w:tcPr>
            <w:tcW w:w="1254" w:type="pct"/>
            <w:vAlign w:val="center"/>
          </w:tcPr>
          <w:p w14:paraId="0869CFD6" w14:textId="77777777" w:rsidR="00064941" w:rsidRPr="006737AB" w:rsidRDefault="00064941" w:rsidP="000F5808">
            <w:pPr>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iCs/>
                <w:color w:val="1F4E79" w:themeColor="accent1" w:themeShade="80"/>
                <w:sz w:val="20"/>
                <w:szCs w:val="20"/>
              </w:rPr>
            </w:pPr>
            <w:r w:rsidRPr="006737AB">
              <w:rPr>
                <w:rFonts w:asciiTheme="minorHAnsi" w:hAnsiTheme="minorHAnsi" w:cstheme="minorHAnsi"/>
                <w:color w:val="1F4E79" w:themeColor="accent1" w:themeShade="80"/>
                <w:sz w:val="20"/>
                <w:szCs w:val="20"/>
              </w:rPr>
              <w:t>May 31, 2019</w:t>
            </w:r>
          </w:p>
        </w:tc>
        <w:tc>
          <w:tcPr>
            <w:tcW w:w="1246" w:type="pct"/>
            <w:vAlign w:val="bottom"/>
          </w:tcPr>
          <w:p w14:paraId="5E57003C" w14:textId="77777777" w:rsidR="00064941" w:rsidRPr="006737AB" w:rsidRDefault="00064941" w:rsidP="000F5808">
            <w:pPr>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iCs/>
                <w:color w:val="1F4E79" w:themeColor="accent1" w:themeShade="80"/>
                <w:sz w:val="20"/>
                <w:szCs w:val="20"/>
              </w:rPr>
            </w:pPr>
            <w:r w:rsidRPr="006737AB">
              <w:rPr>
                <w:rFonts w:asciiTheme="minorHAnsi" w:hAnsiTheme="minorHAnsi" w:cstheme="minorHAnsi"/>
                <w:color w:val="1F4E79" w:themeColor="accent1" w:themeShade="80"/>
                <w:sz w:val="20"/>
                <w:szCs w:val="20"/>
              </w:rPr>
              <w:t xml:space="preserve">178 627.82 </w:t>
            </w:r>
          </w:p>
        </w:tc>
      </w:tr>
      <w:tr w:rsidR="00064941" w:rsidRPr="009D2F5C" w14:paraId="01098023" w14:textId="77777777" w:rsidTr="000F58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8" w:type="pct"/>
            <w:vAlign w:val="center"/>
          </w:tcPr>
          <w:p w14:paraId="7E950B24" w14:textId="77777777" w:rsidR="00064941" w:rsidRPr="006737AB" w:rsidRDefault="00064941" w:rsidP="000F5808">
            <w:pPr>
              <w:jc w:val="center"/>
              <w:rPr>
                <w:rFonts w:asciiTheme="minorHAnsi" w:hAnsiTheme="minorHAnsi" w:cstheme="minorHAnsi"/>
                <w:b w:val="0"/>
                <w:bCs w:val="0"/>
                <w:iCs/>
                <w:color w:val="1F4E79" w:themeColor="accent1" w:themeShade="80"/>
                <w:sz w:val="20"/>
                <w:szCs w:val="20"/>
              </w:rPr>
            </w:pPr>
            <w:r w:rsidRPr="006737AB">
              <w:rPr>
                <w:rFonts w:asciiTheme="minorHAnsi" w:hAnsiTheme="minorHAnsi" w:cstheme="minorHAnsi"/>
                <w:b w:val="0"/>
                <w:bCs w:val="0"/>
                <w:color w:val="1F4E79" w:themeColor="accent1" w:themeShade="80"/>
                <w:sz w:val="20"/>
                <w:szCs w:val="20"/>
              </w:rPr>
              <w:t xml:space="preserve">OSS </w:t>
            </w:r>
            <w:proofErr w:type="spellStart"/>
            <w:r w:rsidRPr="006737AB">
              <w:rPr>
                <w:rFonts w:asciiTheme="minorHAnsi" w:hAnsiTheme="minorHAnsi" w:cstheme="minorHAnsi"/>
                <w:b w:val="0"/>
                <w:bCs w:val="0"/>
                <w:color w:val="1F4E79" w:themeColor="accent1" w:themeShade="80"/>
                <w:sz w:val="20"/>
                <w:szCs w:val="20"/>
              </w:rPr>
              <w:t>Hasnouna</w:t>
            </w:r>
            <w:proofErr w:type="spellEnd"/>
          </w:p>
        </w:tc>
        <w:tc>
          <w:tcPr>
            <w:tcW w:w="1252" w:type="pct"/>
            <w:vAlign w:val="center"/>
          </w:tcPr>
          <w:p w14:paraId="36D95A64" w14:textId="77777777" w:rsidR="00064941" w:rsidRPr="006737AB" w:rsidRDefault="00064941" w:rsidP="000F5808">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color w:val="1F4E79" w:themeColor="accent1" w:themeShade="80"/>
                <w:sz w:val="20"/>
                <w:szCs w:val="20"/>
              </w:rPr>
            </w:pPr>
            <w:r w:rsidRPr="006737AB">
              <w:rPr>
                <w:rFonts w:asciiTheme="minorHAnsi" w:hAnsiTheme="minorHAnsi" w:cstheme="minorHAnsi"/>
                <w:color w:val="1F4E79" w:themeColor="accent1" w:themeShade="80"/>
                <w:sz w:val="20"/>
                <w:szCs w:val="20"/>
              </w:rPr>
              <w:t>December 1,2017</w:t>
            </w:r>
          </w:p>
        </w:tc>
        <w:tc>
          <w:tcPr>
            <w:tcW w:w="1254" w:type="pct"/>
            <w:vAlign w:val="center"/>
          </w:tcPr>
          <w:p w14:paraId="4B6D80F9" w14:textId="77777777" w:rsidR="00064941" w:rsidRPr="006737AB" w:rsidRDefault="00064941" w:rsidP="000F5808">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color w:val="1F4E79" w:themeColor="accent1" w:themeShade="80"/>
                <w:sz w:val="20"/>
                <w:szCs w:val="20"/>
              </w:rPr>
            </w:pPr>
            <w:r w:rsidRPr="006737AB">
              <w:rPr>
                <w:rFonts w:asciiTheme="minorHAnsi" w:hAnsiTheme="minorHAnsi" w:cstheme="minorHAnsi"/>
                <w:color w:val="1F4E79" w:themeColor="accent1" w:themeShade="80"/>
                <w:sz w:val="20"/>
                <w:szCs w:val="20"/>
              </w:rPr>
              <w:t>March 31, 2019</w:t>
            </w:r>
          </w:p>
        </w:tc>
        <w:tc>
          <w:tcPr>
            <w:tcW w:w="1246" w:type="pct"/>
            <w:vAlign w:val="bottom"/>
          </w:tcPr>
          <w:p w14:paraId="42F9B7B5" w14:textId="77777777" w:rsidR="00064941" w:rsidRPr="006737AB" w:rsidRDefault="00064941" w:rsidP="000F5808">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color w:val="1F4E79" w:themeColor="accent1" w:themeShade="80"/>
                <w:sz w:val="20"/>
                <w:szCs w:val="20"/>
              </w:rPr>
            </w:pPr>
            <w:r w:rsidRPr="006737AB">
              <w:rPr>
                <w:rFonts w:asciiTheme="minorHAnsi" w:hAnsiTheme="minorHAnsi" w:cstheme="minorHAnsi"/>
                <w:color w:val="1F4E79" w:themeColor="accent1" w:themeShade="80"/>
                <w:sz w:val="20"/>
                <w:szCs w:val="20"/>
              </w:rPr>
              <w:t xml:space="preserve">55 066.54 </w:t>
            </w:r>
          </w:p>
        </w:tc>
      </w:tr>
      <w:tr w:rsidR="00064941" w:rsidRPr="009D2F5C" w14:paraId="11A8EE89" w14:textId="77777777" w:rsidTr="000F580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8" w:type="pct"/>
            <w:vAlign w:val="center"/>
          </w:tcPr>
          <w:p w14:paraId="648568F9" w14:textId="77777777" w:rsidR="00064941" w:rsidRPr="006737AB" w:rsidRDefault="00064941" w:rsidP="000F5808">
            <w:pPr>
              <w:jc w:val="center"/>
              <w:rPr>
                <w:rFonts w:asciiTheme="minorHAnsi" w:hAnsiTheme="minorHAnsi" w:cstheme="minorHAnsi"/>
                <w:b w:val="0"/>
                <w:bCs w:val="0"/>
                <w:iCs/>
                <w:color w:val="1F4E79" w:themeColor="accent1" w:themeShade="80"/>
                <w:sz w:val="20"/>
                <w:szCs w:val="20"/>
              </w:rPr>
            </w:pPr>
            <w:r w:rsidRPr="006737AB">
              <w:rPr>
                <w:rFonts w:asciiTheme="minorHAnsi" w:hAnsiTheme="minorHAnsi" w:cstheme="minorHAnsi"/>
                <w:b w:val="0"/>
                <w:bCs w:val="0"/>
                <w:color w:val="1F4E79" w:themeColor="accent1" w:themeShade="80"/>
                <w:sz w:val="20"/>
                <w:szCs w:val="20"/>
              </w:rPr>
              <w:t>OSS RDR</w:t>
            </w:r>
          </w:p>
        </w:tc>
        <w:tc>
          <w:tcPr>
            <w:tcW w:w="1252" w:type="pct"/>
            <w:vAlign w:val="center"/>
          </w:tcPr>
          <w:p w14:paraId="6D190361" w14:textId="77777777" w:rsidR="00064941" w:rsidRPr="006737AB" w:rsidRDefault="00064941" w:rsidP="000F5808">
            <w:pPr>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iCs/>
                <w:color w:val="1F4E79" w:themeColor="accent1" w:themeShade="80"/>
                <w:sz w:val="20"/>
                <w:szCs w:val="20"/>
              </w:rPr>
            </w:pPr>
            <w:r w:rsidRPr="006737AB">
              <w:rPr>
                <w:rFonts w:asciiTheme="minorHAnsi" w:hAnsiTheme="minorHAnsi" w:cstheme="minorHAnsi"/>
                <w:color w:val="1F4E79" w:themeColor="accent1" w:themeShade="80"/>
                <w:sz w:val="20"/>
                <w:szCs w:val="20"/>
              </w:rPr>
              <w:t>April 1,2018</w:t>
            </w:r>
          </w:p>
        </w:tc>
        <w:tc>
          <w:tcPr>
            <w:tcW w:w="1254" w:type="pct"/>
            <w:vAlign w:val="center"/>
          </w:tcPr>
          <w:p w14:paraId="73A38D42" w14:textId="77777777" w:rsidR="00064941" w:rsidRPr="006737AB" w:rsidRDefault="00064941" w:rsidP="000F5808">
            <w:pPr>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iCs/>
                <w:color w:val="1F4E79" w:themeColor="accent1" w:themeShade="80"/>
                <w:sz w:val="20"/>
                <w:szCs w:val="20"/>
              </w:rPr>
            </w:pPr>
            <w:r w:rsidRPr="006737AB">
              <w:rPr>
                <w:rFonts w:asciiTheme="minorHAnsi" w:hAnsiTheme="minorHAnsi" w:cstheme="minorHAnsi"/>
                <w:color w:val="1F4E79" w:themeColor="accent1" w:themeShade="80"/>
                <w:sz w:val="20"/>
                <w:szCs w:val="20"/>
              </w:rPr>
              <w:t>March 31, 2019</w:t>
            </w:r>
          </w:p>
        </w:tc>
        <w:tc>
          <w:tcPr>
            <w:tcW w:w="1246" w:type="pct"/>
            <w:vAlign w:val="bottom"/>
          </w:tcPr>
          <w:p w14:paraId="646F01E7" w14:textId="77777777" w:rsidR="00064941" w:rsidRPr="006737AB" w:rsidRDefault="00064941" w:rsidP="000F5808">
            <w:pPr>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iCs/>
                <w:color w:val="1F4E79" w:themeColor="accent1" w:themeShade="80"/>
                <w:sz w:val="20"/>
                <w:szCs w:val="20"/>
              </w:rPr>
            </w:pPr>
            <w:r w:rsidRPr="006737AB">
              <w:rPr>
                <w:rFonts w:asciiTheme="minorHAnsi" w:hAnsiTheme="minorHAnsi" w:cstheme="minorHAnsi"/>
                <w:color w:val="1F4E79" w:themeColor="accent1" w:themeShade="80"/>
                <w:sz w:val="20"/>
                <w:szCs w:val="20"/>
              </w:rPr>
              <w:t xml:space="preserve">27 703.74 </w:t>
            </w:r>
          </w:p>
        </w:tc>
      </w:tr>
      <w:tr w:rsidR="00064941" w:rsidRPr="009D2F5C" w14:paraId="5A2D4C7F" w14:textId="77777777" w:rsidTr="000F58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8" w:type="pct"/>
            <w:vAlign w:val="center"/>
          </w:tcPr>
          <w:p w14:paraId="18D3BBAA" w14:textId="77777777" w:rsidR="00064941" w:rsidRPr="006737AB" w:rsidRDefault="00064941" w:rsidP="000F5808">
            <w:pPr>
              <w:jc w:val="center"/>
              <w:rPr>
                <w:rFonts w:asciiTheme="minorHAnsi" w:hAnsiTheme="minorHAnsi" w:cstheme="minorHAnsi"/>
                <w:b w:val="0"/>
                <w:bCs w:val="0"/>
                <w:iCs/>
                <w:color w:val="1F4E79" w:themeColor="accent1" w:themeShade="80"/>
                <w:sz w:val="20"/>
                <w:szCs w:val="20"/>
              </w:rPr>
            </w:pPr>
            <w:r w:rsidRPr="006737AB">
              <w:rPr>
                <w:rFonts w:asciiTheme="minorHAnsi" w:hAnsiTheme="minorHAnsi" w:cstheme="minorHAnsi"/>
                <w:b w:val="0"/>
                <w:bCs w:val="0"/>
                <w:color w:val="1F4E79" w:themeColor="accent1" w:themeShade="80"/>
                <w:sz w:val="20"/>
                <w:szCs w:val="20"/>
              </w:rPr>
              <w:t>OSS AAESD</w:t>
            </w:r>
          </w:p>
        </w:tc>
        <w:tc>
          <w:tcPr>
            <w:tcW w:w="1252" w:type="pct"/>
            <w:vAlign w:val="center"/>
          </w:tcPr>
          <w:p w14:paraId="0DD31D96" w14:textId="77777777" w:rsidR="00064941" w:rsidRPr="006737AB" w:rsidRDefault="00064941" w:rsidP="000F5808">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color w:val="1F4E79" w:themeColor="accent1" w:themeShade="80"/>
                <w:sz w:val="20"/>
                <w:szCs w:val="20"/>
              </w:rPr>
            </w:pPr>
            <w:r w:rsidRPr="006737AB">
              <w:rPr>
                <w:rFonts w:asciiTheme="minorHAnsi" w:hAnsiTheme="minorHAnsi" w:cstheme="minorHAnsi"/>
                <w:color w:val="1F4E79" w:themeColor="accent1" w:themeShade="80"/>
                <w:sz w:val="20"/>
                <w:szCs w:val="20"/>
              </w:rPr>
              <w:t>January1, 2018</w:t>
            </w:r>
          </w:p>
        </w:tc>
        <w:tc>
          <w:tcPr>
            <w:tcW w:w="1254" w:type="pct"/>
            <w:vAlign w:val="center"/>
          </w:tcPr>
          <w:p w14:paraId="7722B923" w14:textId="77777777" w:rsidR="00064941" w:rsidRPr="006737AB" w:rsidRDefault="00064941" w:rsidP="000F5808">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color w:val="1F4E79" w:themeColor="accent1" w:themeShade="80"/>
                <w:sz w:val="20"/>
                <w:szCs w:val="20"/>
              </w:rPr>
            </w:pPr>
            <w:r w:rsidRPr="006737AB">
              <w:rPr>
                <w:rFonts w:asciiTheme="minorHAnsi" w:hAnsiTheme="minorHAnsi" w:cstheme="minorHAnsi"/>
                <w:color w:val="1F4E79" w:themeColor="accent1" w:themeShade="80"/>
                <w:sz w:val="20"/>
                <w:szCs w:val="20"/>
              </w:rPr>
              <w:t>May 31, 2019</w:t>
            </w:r>
          </w:p>
        </w:tc>
        <w:tc>
          <w:tcPr>
            <w:tcW w:w="1246" w:type="pct"/>
            <w:vAlign w:val="bottom"/>
          </w:tcPr>
          <w:p w14:paraId="0A257605" w14:textId="77777777" w:rsidR="00064941" w:rsidRPr="006737AB" w:rsidRDefault="00064941" w:rsidP="000F5808">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color w:val="1F4E79" w:themeColor="accent1" w:themeShade="80"/>
                <w:sz w:val="20"/>
                <w:szCs w:val="20"/>
              </w:rPr>
            </w:pPr>
            <w:r w:rsidRPr="006737AB">
              <w:rPr>
                <w:rFonts w:asciiTheme="minorHAnsi" w:hAnsiTheme="minorHAnsi" w:cstheme="minorHAnsi"/>
                <w:color w:val="1F4E79" w:themeColor="accent1" w:themeShade="80"/>
                <w:sz w:val="20"/>
                <w:szCs w:val="20"/>
              </w:rPr>
              <w:t xml:space="preserve">80 231.02 </w:t>
            </w:r>
          </w:p>
        </w:tc>
      </w:tr>
      <w:tr w:rsidR="00064941" w:rsidRPr="009D2F5C" w14:paraId="536C916D" w14:textId="77777777" w:rsidTr="000F580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8" w:type="pct"/>
            <w:vAlign w:val="center"/>
          </w:tcPr>
          <w:p w14:paraId="16DC8433" w14:textId="77777777" w:rsidR="00064941" w:rsidRPr="006737AB" w:rsidRDefault="00064941" w:rsidP="000F5808">
            <w:pPr>
              <w:jc w:val="center"/>
              <w:rPr>
                <w:rFonts w:asciiTheme="minorHAnsi" w:hAnsiTheme="minorHAnsi" w:cstheme="minorHAnsi"/>
                <w:b w:val="0"/>
                <w:bCs w:val="0"/>
                <w:iCs/>
                <w:color w:val="1F4E79" w:themeColor="accent1" w:themeShade="80"/>
                <w:sz w:val="20"/>
                <w:szCs w:val="20"/>
              </w:rPr>
            </w:pPr>
            <w:r w:rsidRPr="006737AB">
              <w:rPr>
                <w:rFonts w:asciiTheme="minorHAnsi" w:hAnsiTheme="minorHAnsi" w:cstheme="minorHAnsi"/>
                <w:b w:val="0"/>
                <w:bCs w:val="0"/>
                <w:color w:val="1F4E79" w:themeColor="accent1" w:themeShade="80"/>
                <w:sz w:val="20"/>
                <w:szCs w:val="20"/>
              </w:rPr>
              <w:t>OSS ATIL</w:t>
            </w:r>
          </w:p>
        </w:tc>
        <w:tc>
          <w:tcPr>
            <w:tcW w:w="1252" w:type="pct"/>
            <w:vAlign w:val="center"/>
          </w:tcPr>
          <w:p w14:paraId="24C846C3" w14:textId="77777777" w:rsidR="00064941" w:rsidRPr="006737AB" w:rsidRDefault="00064941" w:rsidP="000F5808">
            <w:pPr>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iCs/>
                <w:color w:val="1F4E79" w:themeColor="accent1" w:themeShade="80"/>
                <w:sz w:val="20"/>
                <w:szCs w:val="20"/>
              </w:rPr>
            </w:pPr>
            <w:r w:rsidRPr="006737AB">
              <w:rPr>
                <w:rFonts w:asciiTheme="minorHAnsi" w:hAnsiTheme="minorHAnsi" w:cstheme="minorHAnsi"/>
                <w:color w:val="1F4E79" w:themeColor="accent1" w:themeShade="80"/>
                <w:sz w:val="20"/>
                <w:szCs w:val="20"/>
              </w:rPr>
              <w:t>December 1,2017</w:t>
            </w:r>
          </w:p>
        </w:tc>
        <w:tc>
          <w:tcPr>
            <w:tcW w:w="1254" w:type="pct"/>
            <w:vAlign w:val="center"/>
          </w:tcPr>
          <w:p w14:paraId="324F5D17" w14:textId="77777777" w:rsidR="00064941" w:rsidRPr="006737AB" w:rsidRDefault="00064941" w:rsidP="000F5808">
            <w:pPr>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iCs/>
                <w:color w:val="1F4E79" w:themeColor="accent1" w:themeShade="80"/>
                <w:sz w:val="20"/>
                <w:szCs w:val="20"/>
              </w:rPr>
            </w:pPr>
            <w:r w:rsidRPr="006737AB">
              <w:rPr>
                <w:rFonts w:asciiTheme="minorHAnsi" w:hAnsiTheme="minorHAnsi" w:cstheme="minorHAnsi"/>
                <w:color w:val="1F4E79" w:themeColor="accent1" w:themeShade="80"/>
                <w:sz w:val="20"/>
                <w:szCs w:val="20"/>
              </w:rPr>
              <w:t>March 31, 2019</w:t>
            </w:r>
          </w:p>
        </w:tc>
        <w:tc>
          <w:tcPr>
            <w:tcW w:w="1246" w:type="pct"/>
            <w:vAlign w:val="bottom"/>
          </w:tcPr>
          <w:p w14:paraId="29B30250" w14:textId="77777777" w:rsidR="00064941" w:rsidRPr="006737AB" w:rsidRDefault="00064941" w:rsidP="000F5808">
            <w:pPr>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iCs/>
                <w:color w:val="1F4E79" w:themeColor="accent1" w:themeShade="80"/>
                <w:sz w:val="20"/>
                <w:szCs w:val="20"/>
              </w:rPr>
            </w:pPr>
            <w:r w:rsidRPr="006737AB">
              <w:rPr>
                <w:rFonts w:asciiTheme="minorHAnsi" w:hAnsiTheme="minorHAnsi" w:cstheme="minorHAnsi"/>
                <w:color w:val="1F4E79" w:themeColor="accent1" w:themeShade="80"/>
                <w:sz w:val="20"/>
                <w:szCs w:val="20"/>
              </w:rPr>
              <w:t xml:space="preserve">59 434.90 </w:t>
            </w:r>
          </w:p>
        </w:tc>
      </w:tr>
      <w:tr w:rsidR="00064941" w:rsidRPr="009D2F5C" w14:paraId="72159334" w14:textId="77777777" w:rsidTr="000F58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8" w:type="pct"/>
            <w:vAlign w:val="center"/>
          </w:tcPr>
          <w:p w14:paraId="0713DEB0" w14:textId="77777777" w:rsidR="00064941" w:rsidRPr="006737AB" w:rsidRDefault="00064941" w:rsidP="000F5808">
            <w:pPr>
              <w:jc w:val="center"/>
              <w:rPr>
                <w:rFonts w:asciiTheme="minorHAnsi" w:hAnsiTheme="minorHAnsi" w:cstheme="minorHAnsi"/>
                <w:b w:val="0"/>
                <w:bCs w:val="0"/>
                <w:iCs/>
                <w:color w:val="1F4E79" w:themeColor="accent1" w:themeShade="80"/>
                <w:sz w:val="20"/>
                <w:szCs w:val="20"/>
              </w:rPr>
            </w:pPr>
            <w:r w:rsidRPr="006737AB">
              <w:rPr>
                <w:rFonts w:asciiTheme="minorHAnsi" w:hAnsiTheme="minorHAnsi" w:cstheme="minorHAnsi"/>
                <w:b w:val="0"/>
                <w:bCs w:val="0"/>
                <w:color w:val="1F4E79" w:themeColor="accent1" w:themeShade="80"/>
                <w:sz w:val="20"/>
                <w:szCs w:val="20"/>
              </w:rPr>
              <w:t>OSS AESVT</w:t>
            </w:r>
          </w:p>
        </w:tc>
        <w:tc>
          <w:tcPr>
            <w:tcW w:w="1252" w:type="pct"/>
            <w:vAlign w:val="center"/>
          </w:tcPr>
          <w:p w14:paraId="2052C27B" w14:textId="77777777" w:rsidR="00064941" w:rsidRPr="006737AB" w:rsidRDefault="00064941" w:rsidP="000F5808">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color w:val="1F4E79" w:themeColor="accent1" w:themeShade="80"/>
                <w:sz w:val="20"/>
                <w:szCs w:val="20"/>
              </w:rPr>
            </w:pPr>
            <w:r w:rsidRPr="006737AB">
              <w:rPr>
                <w:rFonts w:asciiTheme="minorHAnsi" w:hAnsiTheme="minorHAnsi" w:cstheme="minorHAnsi"/>
                <w:color w:val="1F4E79" w:themeColor="accent1" w:themeShade="80"/>
                <w:sz w:val="20"/>
                <w:szCs w:val="20"/>
              </w:rPr>
              <w:t>April 1, 2018</w:t>
            </w:r>
          </w:p>
        </w:tc>
        <w:tc>
          <w:tcPr>
            <w:tcW w:w="1254" w:type="pct"/>
            <w:vAlign w:val="center"/>
          </w:tcPr>
          <w:p w14:paraId="21FBB989" w14:textId="77777777" w:rsidR="00064941" w:rsidRPr="006737AB" w:rsidRDefault="00064941" w:rsidP="000F5808">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color w:val="1F4E79" w:themeColor="accent1" w:themeShade="80"/>
                <w:sz w:val="20"/>
                <w:szCs w:val="20"/>
              </w:rPr>
            </w:pPr>
            <w:r w:rsidRPr="006737AB">
              <w:rPr>
                <w:rFonts w:asciiTheme="minorHAnsi" w:hAnsiTheme="minorHAnsi" w:cstheme="minorHAnsi"/>
                <w:color w:val="1F4E79" w:themeColor="accent1" w:themeShade="80"/>
                <w:sz w:val="20"/>
                <w:szCs w:val="20"/>
              </w:rPr>
              <w:t>May 31, 2019</w:t>
            </w:r>
          </w:p>
        </w:tc>
        <w:tc>
          <w:tcPr>
            <w:tcW w:w="1246" w:type="pct"/>
            <w:vAlign w:val="bottom"/>
          </w:tcPr>
          <w:p w14:paraId="51096FDF" w14:textId="77777777" w:rsidR="00064941" w:rsidRPr="006737AB" w:rsidRDefault="00064941" w:rsidP="000F5808">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color w:val="1F4E79" w:themeColor="accent1" w:themeShade="80"/>
                <w:sz w:val="20"/>
                <w:szCs w:val="20"/>
              </w:rPr>
            </w:pPr>
            <w:r w:rsidRPr="006737AB">
              <w:rPr>
                <w:rFonts w:asciiTheme="minorHAnsi" w:hAnsiTheme="minorHAnsi" w:cstheme="minorHAnsi"/>
                <w:color w:val="1F4E79" w:themeColor="accent1" w:themeShade="80"/>
                <w:sz w:val="20"/>
                <w:szCs w:val="20"/>
              </w:rPr>
              <w:t xml:space="preserve">79 274.90 </w:t>
            </w:r>
          </w:p>
        </w:tc>
      </w:tr>
      <w:tr w:rsidR="00064941" w:rsidRPr="009D2F5C" w14:paraId="5E456DA0" w14:textId="77777777" w:rsidTr="000F580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8" w:type="pct"/>
            <w:vAlign w:val="center"/>
          </w:tcPr>
          <w:p w14:paraId="40BD1FE3" w14:textId="77777777" w:rsidR="00064941" w:rsidRPr="006737AB" w:rsidRDefault="00064941" w:rsidP="000F5808">
            <w:pPr>
              <w:jc w:val="center"/>
              <w:rPr>
                <w:rFonts w:asciiTheme="minorHAnsi" w:hAnsiTheme="minorHAnsi" w:cstheme="minorHAnsi"/>
                <w:b w:val="0"/>
                <w:bCs w:val="0"/>
                <w:iCs/>
                <w:color w:val="1F4E79" w:themeColor="accent1" w:themeShade="80"/>
                <w:sz w:val="20"/>
                <w:szCs w:val="20"/>
              </w:rPr>
            </w:pPr>
            <w:r w:rsidRPr="006737AB">
              <w:rPr>
                <w:rFonts w:asciiTheme="minorHAnsi" w:hAnsiTheme="minorHAnsi" w:cstheme="minorHAnsi"/>
                <w:b w:val="0"/>
                <w:bCs w:val="0"/>
                <w:color w:val="1F4E79" w:themeColor="accent1" w:themeShade="80"/>
                <w:sz w:val="20"/>
                <w:szCs w:val="20"/>
              </w:rPr>
              <w:t>OSS AL MANAL</w:t>
            </w:r>
          </w:p>
        </w:tc>
        <w:tc>
          <w:tcPr>
            <w:tcW w:w="1252" w:type="pct"/>
            <w:vAlign w:val="center"/>
          </w:tcPr>
          <w:p w14:paraId="327D13D1" w14:textId="77777777" w:rsidR="00064941" w:rsidRPr="006737AB" w:rsidRDefault="00064941" w:rsidP="000F5808">
            <w:pPr>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iCs/>
                <w:color w:val="1F4E79" w:themeColor="accent1" w:themeShade="80"/>
                <w:sz w:val="20"/>
                <w:szCs w:val="20"/>
              </w:rPr>
            </w:pPr>
            <w:r w:rsidRPr="006737AB">
              <w:rPr>
                <w:rFonts w:asciiTheme="minorHAnsi" w:hAnsiTheme="minorHAnsi" w:cstheme="minorHAnsi"/>
                <w:color w:val="1F4E79" w:themeColor="accent1" w:themeShade="80"/>
                <w:sz w:val="20"/>
                <w:szCs w:val="20"/>
              </w:rPr>
              <w:t>April 1, 2018</w:t>
            </w:r>
          </w:p>
        </w:tc>
        <w:tc>
          <w:tcPr>
            <w:tcW w:w="1254" w:type="pct"/>
            <w:vAlign w:val="center"/>
          </w:tcPr>
          <w:p w14:paraId="036E164A" w14:textId="77777777" w:rsidR="00064941" w:rsidRPr="006737AB" w:rsidRDefault="00064941" w:rsidP="000F5808">
            <w:pPr>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iCs/>
                <w:color w:val="1F4E79" w:themeColor="accent1" w:themeShade="80"/>
                <w:sz w:val="20"/>
                <w:szCs w:val="20"/>
              </w:rPr>
            </w:pPr>
            <w:r w:rsidRPr="006737AB">
              <w:rPr>
                <w:rFonts w:asciiTheme="minorHAnsi" w:hAnsiTheme="minorHAnsi" w:cstheme="minorHAnsi"/>
                <w:color w:val="1F4E79" w:themeColor="accent1" w:themeShade="80"/>
                <w:sz w:val="20"/>
                <w:szCs w:val="20"/>
              </w:rPr>
              <w:t>July 25, 2018</w:t>
            </w:r>
          </w:p>
        </w:tc>
        <w:tc>
          <w:tcPr>
            <w:tcW w:w="1246" w:type="pct"/>
            <w:vAlign w:val="center"/>
          </w:tcPr>
          <w:p w14:paraId="3159D4CC" w14:textId="77777777" w:rsidR="00064941" w:rsidRPr="006737AB" w:rsidRDefault="00064941" w:rsidP="000F5808">
            <w:pPr>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iCs/>
                <w:color w:val="1F4E79" w:themeColor="accent1" w:themeShade="80"/>
                <w:sz w:val="20"/>
                <w:szCs w:val="20"/>
              </w:rPr>
            </w:pPr>
            <w:r w:rsidRPr="006737AB">
              <w:rPr>
                <w:rFonts w:asciiTheme="minorHAnsi" w:hAnsiTheme="minorHAnsi" w:cstheme="minorHAnsi"/>
                <w:color w:val="1F4E79" w:themeColor="accent1" w:themeShade="80"/>
                <w:sz w:val="20"/>
                <w:szCs w:val="20"/>
              </w:rPr>
              <w:t xml:space="preserve">9 546.88 </w:t>
            </w:r>
          </w:p>
        </w:tc>
      </w:tr>
      <w:tr w:rsidR="00064941" w:rsidRPr="009D2F5C" w14:paraId="27A2F2DF" w14:textId="77777777" w:rsidTr="000F58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8" w:type="pct"/>
            <w:vAlign w:val="center"/>
          </w:tcPr>
          <w:p w14:paraId="288B72F6" w14:textId="77777777" w:rsidR="00064941" w:rsidRPr="006737AB" w:rsidRDefault="00064941" w:rsidP="000F5808">
            <w:pPr>
              <w:jc w:val="center"/>
              <w:rPr>
                <w:rFonts w:asciiTheme="minorHAnsi" w:hAnsiTheme="minorHAnsi" w:cstheme="minorHAnsi"/>
                <w:b w:val="0"/>
                <w:bCs w:val="0"/>
                <w:iCs/>
                <w:color w:val="1F4E79" w:themeColor="accent1" w:themeShade="80"/>
                <w:sz w:val="20"/>
                <w:szCs w:val="20"/>
              </w:rPr>
            </w:pPr>
            <w:r w:rsidRPr="006737AB">
              <w:rPr>
                <w:rFonts w:asciiTheme="minorHAnsi" w:hAnsiTheme="minorHAnsi" w:cstheme="minorHAnsi"/>
                <w:b w:val="0"/>
                <w:bCs w:val="0"/>
                <w:color w:val="1F4E79" w:themeColor="accent1" w:themeShade="80"/>
                <w:sz w:val="20"/>
                <w:szCs w:val="20"/>
              </w:rPr>
              <w:t>Académie</w:t>
            </w:r>
          </w:p>
        </w:tc>
        <w:tc>
          <w:tcPr>
            <w:tcW w:w="1252" w:type="pct"/>
            <w:vAlign w:val="center"/>
          </w:tcPr>
          <w:p w14:paraId="08C6070F" w14:textId="77777777" w:rsidR="00064941" w:rsidRPr="006737AB" w:rsidRDefault="00064941" w:rsidP="000F5808">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color w:val="1F4E79" w:themeColor="accent1" w:themeShade="80"/>
                <w:sz w:val="20"/>
                <w:szCs w:val="20"/>
              </w:rPr>
            </w:pPr>
            <w:r w:rsidRPr="006737AB">
              <w:rPr>
                <w:rFonts w:asciiTheme="minorHAnsi" w:hAnsiTheme="minorHAnsi" w:cstheme="minorHAnsi"/>
                <w:color w:val="1F4E79" w:themeColor="accent1" w:themeShade="80"/>
                <w:sz w:val="20"/>
                <w:szCs w:val="20"/>
              </w:rPr>
              <w:t>June 1, 2018</w:t>
            </w:r>
          </w:p>
        </w:tc>
        <w:tc>
          <w:tcPr>
            <w:tcW w:w="1254" w:type="pct"/>
            <w:vAlign w:val="center"/>
          </w:tcPr>
          <w:p w14:paraId="30098D10" w14:textId="77777777" w:rsidR="00064941" w:rsidRPr="006737AB" w:rsidRDefault="00064941" w:rsidP="000F5808">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1F4E79" w:themeColor="accent1" w:themeShade="80"/>
                <w:sz w:val="20"/>
                <w:szCs w:val="20"/>
              </w:rPr>
            </w:pPr>
            <w:r w:rsidRPr="006737AB">
              <w:rPr>
                <w:rFonts w:asciiTheme="minorHAnsi" w:hAnsiTheme="minorHAnsi" w:cstheme="minorHAnsi"/>
                <w:color w:val="1F4E79" w:themeColor="accent1" w:themeShade="80"/>
                <w:sz w:val="20"/>
                <w:szCs w:val="20"/>
              </w:rPr>
              <w:t>September 30, 2018</w:t>
            </w:r>
          </w:p>
        </w:tc>
        <w:tc>
          <w:tcPr>
            <w:tcW w:w="1246" w:type="pct"/>
            <w:vAlign w:val="center"/>
          </w:tcPr>
          <w:p w14:paraId="797564A4" w14:textId="77777777" w:rsidR="00064941" w:rsidRPr="006737AB" w:rsidRDefault="00064941" w:rsidP="000F5808">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color w:val="1F4E79" w:themeColor="accent1" w:themeShade="80"/>
                <w:sz w:val="20"/>
                <w:szCs w:val="20"/>
              </w:rPr>
            </w:pPr>
            <w:r w:rsidRPr="006737AB">
              <w:rPr>
                <w:rFonts w:asciiTheme="minorHAnsi" w:hAnsiTheme="minorHAnsi" w:cstheme="minorHAnsi"/>
                <w:color w:val="1F4E79" w:themeColor="accent1" w:themeShade="80"/>
                <w:sz w:val="20"/>
                <w:szCs w:val="20"/>
              </w:rPr>
              <w:t xml:space="preserve">37 528.40 </w:t>
            </w:r>
          </w:p>
        </w:tc>
      </w:tr>
    </w:tbl>
    <w:p w14:paraId="4D7A7D4E" w14:textId="77777777" w:rsidR="00064941" w:rsidRPr="009D2F5C" w:rsidRDefault="00064941" w:rsidP="00064941">
      <w:pPr>
        <w:rPr>
          <w:rFonts w:asciiTheme="minorHAnsi" w:hAnsiTheme="minorHAnsi" w:cstheme="minorHAnsi"/>
        </w:rPr>
      </w:pPr>
    </w:p>
    <w:p w14:paraId="3D72B21A" w14:textId="77777777" w:rsidR="008D4A85" w:rsidRDefault="008D4A85">
      <w:pPr>
        <w:spacing w:after="160" w:line="259" w:lineRule="auto"/>
        <w:rPr>
          <w:rFonts w:asciiTheme="minorHAnsi" w:eastAsiaTheme="majorEastAsia" w:hAnsiTheme="minorHAnsi" w:cstheme="minorHAnsi"/>
          <w:b/>
          <w:color w:val="1F4E79" w:themeColor="accent1" w:themeShade="80"/>
          <w:sz w:val="32"/>
          <w:szCs w:val="32"/>
        </w:rPr>
      </w:pPr>
      <w:bookmarkStart w:id="41" w:name="_Toc465690823"/>
      <w:bookmarkStart w:id="42" w:name="_Toc23427708"/>
      <w:r>
        <w:rPr>
          <w:rFonts w:asciiTheme="minorHAnsi" w:hAnsiTheme="minorHAnsi" w:cstheme="minorHAnsi"/>
          <w:color w:val="1F4E79" w:themeColor="accent1" w:themeShade="80"/>
        </w:rPr>
        <w:br w:type="page"/>
      </w:r>
    </w:p>
    <w:p w14:paraId="563B8DD8" w14:textId="7A5F84B3" w:rsidR="00704D03" w:rsidRPr="008D4A85" w:rsidRDefault="00704D03" w:rsidP="00F74ADF">
      <w:pPr>
        <w:pStyle w:val="Heading1"/>
        <w:spacing w:before="120" w:after="120"/>
        <w:jc w:val="both"/>
        <w:rPr>
          <w:rFonts w:asciiTheme="minorHAnsi" w:hAnsiTheme="minorHAnsi" w:cstheme="minorHAnsi"/>
          <w:color w:val="1F4E79" w:themeColor="accent1" w:themeShade="80"/>
        </w:rPr>
      </w:pPr>
      <w:r w:rsidRPr="008D4A85">
        <w:rPr>
          <w:rFonts w:asciiTheme="minorHAnsi" w:hAnsiTheme="minorHAnsi" w:cstheme="minorHAnsi"/>
          <w:color w:val="1F4E79" w:themeColor="accent1" w:themeShade="80"/>
        </w:rPr>
        <w:t>BRANDING, OUTREACH AND COMMUNICATIONS</w:t>
      </w:r>
      <w:bookmarkEnd w:id="41"/>
      <w:bookmarkEnd w:id="42"/>
    </w:p>
    <w:p w14:paraId="45BD88FC" w14:textId="77777777" w:rsidR="00704D03" w:rsidRPr="009D2F5C" w:rsidRDefault="00704D03" w:rsidP="00F74ADF">
      <w:pPr>
        <w:widowControl w:val="0"/>
        <w:autoSpaceDE w:val="0"/>
        <w:autoSpaceDN w:val="0"/>
        <w:adjustRightInd w:val="0"/>
        <w:spacing w:before="120" w:after="120"/>
        <w:jc w:val="both"/>
        <w:rPr>
          <w:rFonts w:asciiTheme="minorHAnsi" w:eastAsia="Calibri" w:hAnsiTheme="minorHAnsi" w:cstheme="minorHAnsi"/>
          <w:b/>
          <w:iCs/>
          <w:color w:val="002A6C"/>
          <w:sz w:val="28"/>
          <w:szCs w:val="28"/>
        </w:rPr>
      </w:pPr>
      <w:bookmarkStart w:id="43" w:name="_Toc465690824"/>
      <w:r w:rsidRPr="008D4A85">
        <w:rPr>
          <w:rFonts w:asciiTheme="minorHAnsi" w:eastAsia="Calibri" w:hAnsiTheme="minorHAnsi" w:cstheme="minorHAnsi"/>
          <w:b/>
          <w:iCs/>
          <w:color w:val="1F4E79" w:themeColor="accent1" w:themeShade="80"/>
          <w:sz w:val="28"/>
          <w:szCs w:val="28"/>
        </w:rPr>
        <w:t xml:space="preserve">Communication Strategy and Branding </w:t>
      </w:r>
      <w:r w:rsidRPr="009D2F5C">
        <w:rPr>
          <w:rFonts w:asciiTheme="minorHAnsi" w:eastAsia="Calibri" w:hAnsiTheme="minorHAnsi" w:cstheme="minorHAnsi"/>
          <w:b/>
          <w:iCs/>
          <w:color w:val="002A6C"/>
          <w:sz w:val="28"/>
          <w:szCs w:val="28"/>
        </w:rPr>
        <w:t>Awareness</w:t>
      </w:r>
      <w:bookmarkEnd w:id="43"/>
    </w:p>
    <w:p w14:paraId="133D0C82" w14:textId="77777777" w:rsidR="00704D03" w:rsidRPr="009D2F5C" w:rsidRDefault="00704D03" w:rsidP="00F74ADF">
      <w:pPr>
        <w:widowControl w:val="0"/>
        <w:autoSpaceDE w:val="0"/>
        <w:autoSpaceDN w:val="0"/>
        <w:adjustRightInd w:val="0"/>
        <w:spacing w:before="120" w:after="120"/>
        <w:jc w:val="both"/>
        <w:rPr>
          <w:rFonts w:asciiTheme="minorHAnsi" w:eastAsia="Calibri" w:hAnsiTheme="minorHAnsi" w:cstheme="minorHAnsi"/>
          <w:b/>
          <w:iCs/>
          <w:color w:val="1F4E79" w:themeColor="accent1" w:themeShade="80"/>
          <w:sz w:val="22"/>
          <w:szCs w:val="22"/>
        </w:rPr>
      </w:pPr>
      <w:r w:rsidRPr="009D2F5C">
        <w:rPr>
          <w:rFonts w:asciiTheme="minorHAnsi" w:eastAsia="Calibri" w:hAnsiTheme="minorHAnsi" w:cstheme="minorHAnsi"/>
          <w:b/>
          <w:iCs/>
          <w:color w:val="1F4E79" w:themeColor="accent1" w:themeShade="80"/>
          <w:sz w:val="22"/>
          <w:szCs w:val="22"/>
        </w:rPr>
        <w:t>FORSATY NFE national seminar</w:t>
      </w:r>
    </w:p>
    <w:p w14:paraId="28158C5A" w14:textId="3938DBAA" w:rsidR="00704D03" w:rsidRPr="009D2F5C" w:rsidRDefault="00704D03" w:rsidP="00F74ADF">
      <w:pPr>
        <w:spacing w:before="120" w:after="120"/>
        <w:jc w:val="both"/>
        <w:rPr>
          <w:rFonts w:asciiTheme="minorHAnsi" w:hAnsiTheme="minorHAnsi" w:cstheme="minorHAnsi"/>
          <w:bCs/>
          <w:sz w:val="22"/>
          <w:szCs w:val="22"/>
        </w:rPr>
      </w:pPr>
      <w:r w:rsidRPr="009D2F5C">
        <w:rPr>
          <w:rFonts w:asciiTheme="minorHAnsi" w:hAnsiTheme="minorHAnsi" w:cstheme="minorHAnsi"/>
          <w:bCs/>
          <w:sz w:val="22"/>
          <w:szCs w:val="22"/>
        </w:rPr>
        <w:t xml:space="preserve">In March 2016, FORSATY held a seminar in Rabat to present the results of its study on youth over 15 that are not in school and do not have diplomas to access formal vocational training. </w:t>
      </w:r>
      <w:r w:rsidRPr="009D2F5C">
        <w:rPr>
          <w:rFonts w:asciiTheme="minorHAnsi" w:hAnsiTheme="minorHAnsi" w:cstheme="minorHAnsi"/>
          <w:sz w:val="22"/>
          <w:szCs w:val="22"/>
        </w:rPr>
        <w:t>70 participants</w:t>
      </w:r>
      <w:r w:rsidRPr="009D2F5C">
        <w:rPr>
          <w:rFonts w:asciiTheme="minorHAnsi" w:hAnsiTheme="minorHAnsi" w:cstheme="minorHAnsi"/>
          <w:bCs/>
          <w:sz w:val="22"/>
          <w:szCs w:val="22"/>
        </w:rPr>
        <w:t xml:space="preserve"> attended the seminar including the Director and staff from Non-Formal Education, the Directors and staff of the Regional Education Administration and a representative from the Tangier-T</w:t>
      </w:r>
      <w:r w:rsidR="00064941" w:rsidRPr="009D2F5C">
        <w:rPr>
          <w:rFonts w:asciiTheme="minorHAnsi" w:hAnsiTheme="minorHAnsi" w:cstheme="minorHAnsi"/>
          <w:bCs/>
          <w:sz w:val="22"/>
          <w:szCs w:val="22"/>
        </w:rPr>
        <w:t>e</w:t>
      </w:r>
      <w:r w:rsidRPr="009D2F5C">
        <w:rPr>
          <w:rFonts w:asciiTheme="minorHAnsi" w:hAnsiTheme="minorHAnsi" w:cstheme="minorHAnsi"/>
          <w:bCs/>
          <w:sz w:val="22"/>
          <w:szCs w:val="22"/>
        </w:rPr>
        <w:t>touan-Al-Hoceima Region, along with the Director of Canadian Cooperation, youth employment specialists and FORSATY OSSs partners. The Seminar’s press release and study were published on the MNE official Website (</w:t>
      </w:r>
      <w:hyperlink r:id="rId23" w:history="1">
        <w:r w:rsidRPr="009D2F5C">
          <w:rPr>
            <w:rFonts w:asciiTheme="minorHAnsi" w:hAnsiTheme="minorHAnsi" w:cstheme="minorHAnsi"/>
            <w:bCs/>
            <w:sz w:val="22"/>
            <w:szCs w:val="22"/>
          </w:rPr>
          <w:t>http://www.men.gov.ma/Ar/Documents/FORSATY-ETUDENF.pdf</w:t>
        </w:r>
      </w:hyperlink>
      <w:r w:rsidRPr="009D2F5C">
        <w:rPr>
          <w:rFonts w:asciiTheme="minorHAnsi" w:hAnsiTheme="minorHAnsi" w:cstheme="minorHAnsi"/>
          <w:bCs/>
          <w:sz w:val="22"/>
          <w:szCs w:val="22"/>
        </w:rPr>
        <w:t>), IOM Morocco newsletter and website.</w:t>
      </w:r>
    </w:p>
    <w:tbl>
      <w:tblPr>
        <w:tblStyle w:val="TableGrid"/>
        <w:tblpPr w:leftFromText="284" w:rightFromText="284" w:vertAnchor="text" w:horzAnchor="margin" w:tblpXSpec="right" w:tblpY="277"/>
        <w:tblOverlap w:val="never"/>
        <w:tblW w:w="4464" w:type="dxa"/>
        <w:tblInd w:w="0" w:type="dxa"/>
        <w:shd w:val="clear" w:color="auto" w:fill="1F4E79" w:themeFill="accent1" w:themeFillShade="80"/>
        <w:tblCellMar>
          <w:left w:w="130" w:type="dxa"/>
          <w:right w:w="91" w:type="dxa"/>
        </w:tblCellMar>
        <w:tblLook w:val="04A0" w:firstRow="1" w:lastRow="0" w:firstColumn="1" w:lastColumn="0" w:noHBand="0" w:noVBand="1"/>
      </w:tblPr>
      <w:tblGrid>
        <w:gridCol w:w="4464"/>
      </w:tblGrid>
      <w:tr w:rsidR="00704D03" w:rsidRPr="009D2F5C" w14:paraId="7E4B4DA9" w14:textId="77777777" w:rsidTr="000C36D6">
        <w:trPr>
          <w:trHeight w:val="4257"/>
        </w:trPr>
        <w:tc>
          <w:tcPr>
            <w:tcW w:w="4464" w:type="dxa"/>
            <w:shd w:val="clear" w:color="auto" w:fill="1F4E79" w:themeFill="accent1" w:themeFillShade="80"/>
            <w:vAlign w:val="center"/>
            <w:hideMark/>
          </w:tcPr>
          <w:p w14:paraId="5DB62A37" w14:textId="77777777" w:rsidR="00704D03" w:rsidRPr="009D2F5C" w:rsidRDefault="00704D03" w:rsidP="0045215B">
            <w:pPr>
              <w:spacing w:before="120" w:after="120"/>
              <w:jc w:val="center"/>
              <w:rPr>
                <w:rFonts w:asciiTheme="minorHAnsi" w:eastAsiaTheme="minorHAnsi" w:hAnsiTheme="minorHAnsi" w:cstheme="minorHAnsi"/>
                <w:b/>
                <w:bCs/>
                <w:color w:val="FFFFFF" w:themeColor="background1"/>
                <w:szCs w:val="28"/>
                <w:lang w:eastAsia="en-US"/>
              </w:rPr>
            </w:pPr>
            <w:r w:rsidRPr="009D2F5C">
              <w:rPr>
                <w:rFonts w:asciiTheme="minorHAnsi" w:eastAsiaTheme="minorHAnsi" w:hAnsiTheme="minorHAnsi" w:cstheme="minorHAnsi"/>
                <w:b/>
                <w:bCs/>
                <w:color w:val="FFFFFF" w:themeColor="background1"/>
                <w:szCs w:val="28"/>
                <w:lang w:eastAsia="en-US"/>
              </w:rPr>
              <w:t>One-Stop-Shops make their public debut</w:t>
            </w:r>
          </w:p>
          <w:p w14:paraId="307E71CC" w14:textId="7E275F1B" w:rsidR="00704D03" w:rsidRPr="009D2F5C" w:rsidRDefault="00704D03" w:rsidP="0045215B">
            <w:pPr>
              <w:spacing w:before="120" w:after="120"/>
              <w:jc w:val="center"/>
              <w:rPr>
                <w:rFonts w:asciiTheme="minorHAnsi" w:eastAsiaTheme="minorHAnsi" w:hAnsiTheme="minorHAnsi" w:cstheme="minorHAnsi"/>
                <w:color w:val="FFFFFF" w:themeColor="background1"/>
                <w:sz w:val="20"/>
                <w:szCs w:val="20"/>
                <w:lang w:eastAsia="en-US"/>
              </w:rPr>
            </w:pPr>
            <w:r w:rsidRPr="009D2F5C">
              <w:rPr>
                <w:rFonts w:asciiTheme="minorHAnsi" w:eastAsiaTheme="minorHAnsi" w:hAnsiTheme="minorHAnsi" w:cstheme="minorHAnsi"/>
                <w:color w:val="FFFFFF" w:themeColor="background1"/>
                <w:sz w:val="20"/>
                <w:szCs w:val="20"/>
                <w:lang w:eastAsia="en-US"/>
              </w:rPr>
              <w:t xml:space="preserve">OSS partners made a splash at the AIZFET Employment forum, collecting </w:t>
            </w:r>
            <w:r w:rsidRPr="009D2F5C">
              <w:rPr>
                <w:rFonts w:asciiTheme="minorHAnsi" w:eastAsiaTheme="minorHAnsi" w:hAnsiTheme="minorHAnsi" w:cstheme="minorHAnsi"/>
                <w:color w:val="FFFFFF" w:themeColor="background1"/>
                <w:sz w:val="22"/>
                <w:szCs w:val="20"/>
                <w:lang w:eastAsia="en-US"/>
              </w:rPr>
              <w:t xml:space="preserve">950 </w:t>
            </w:r>
            <w:r w:rsidRPr="009D2F5C">
              <w:rPr>
                <w:rFonts w:asciiTheme="minorHAnsi" w:eastAsiaTheme="minorHAnsi" w:hAnsiTheme="minorHAnsi" w:cstheme="minorHAnsi"/>
                <w:color w:val="FFFFFF" w:themeColor="background1"/>
                <w:sz w:val="20"/>
                <w:szCs w:val="20"/>
                <w:lang w:eastAsia="en-US"/>
              </w:rPr>
              <w:t>CVs from crowds of youth that swarmed the FORSATY booth.</w:t>
            </w:r>
          </w:p>
          <w:p w14:paraId="7DE07593" w14:textId="77777777" w:rsidR="00704D03" w:rsidRPr="009D2F5C" w:rsidRDefault="00704D03" w:rsidP="0045215B">
            <w:pPr>
              <w:spacing w:before="120" w:after="120"/>
              <w:jc w:val="center"/>
              <w:rPr>
                <w:rFonts w:asciiTheme="minorHAnsi" w:eastAsiaTheme="minorHAnsi" w:hAnsiTheme="minorHAnsi" w:cstheme="minorHAnsi"/>
                <w:i/>
                <w:iCs/>
                <w:color w:val="FFFFFF" w:themeColor="background1"/>
                <w:sz w:val="20"/>
                <w:szCs w:val="20"/>
                <w:lang w:eastAsia="en-US"/>
              </w:rPr>
            </w:pPr>
            <w:r w:rsidRPr="009D2F5C">
              <w:rPr>
                <w:rFonts w:asciiTheme="minorHAnsi" w:eastAsiaTheme="minorHAnsi" w:hAnsiTheme="minorHAnsi" w:cstheme="minorHAnsi"/>
                <w:color w:val="FFFFFF" w:themeColor="background1"/>
                <w:sz w:val="20"/>
                <w:szCs w:val="20"/>
                <w:lang w:eastAsia="en-US"/>
              </w:rPr>
              <w:t xml:space="preserve">One young job seeker stated: </w:t>
            </w:r>
            <w:r w:rsidRPr="009D2F5C">
              <w:rPr>
                <w:rFonts w:asciiTheme="minorHAnsi" w:eastAsiaTheme="minorHAnsi" w:hAnsiTheme="minorHAnsi" w:cstheme="minorHAnsi"/>
                <w:i/>
                <w:iCs/>
                <w:color w:val="FFFFFF" w:themeColor="background1"/>
                <w:sz w:val="20"/>
                <w:szCs w:val="20"/>
                <w:lang w:eastAsia="en-US"/>
              </w:rPr>
              <w:t>“I am sharing my CV with these associations because I am sure they will help me apply for opportunities once they are available”.</w:t>
            </w:r>
          </w:p>
          <w:p w14:paraId="270B79C5" w14:textId="77777777" w:rsidR="00704D03" w:rsidRPr="009D2F5C" w:rsidRDefault="00704D03" w:rsidP="0045215B">
            <w:pPr>
              <w:spacing w:before="120" w:after="120"/>
              <w:jc w:val="center"/>
              <w:rPr>
                <w:rFonts w:asciiTheme="minorHAnsi" w:eastAsiaTheme="minorHAnsi" w:hAnsiTheme="minorHAnsi" w:cstheme="minorHAnsi"/>
                <w:color w:val="FFFFFF" w:themeColor="background1"/>
                <w:sz w:val="20"/>
                <w:szCs w:val="20"/>
                <w:lang w:eastAsia="en-US"/>
              </w:rPr>
            </w:pPr>
            <w:r w:rsidRPr="009D2F5C">
              <w:rPr>
                <w:rFonts w:asciiTheme="minorHAnsi" w:eastAsiaTheme="minorHAnsi" w:hAnsiTheme="minorHAnsi" w:cstheme="minorHAnsi"/>
                <w:color w:val="FFFFFF" w:themeColor="background1"/>
                <w:sz w:val="20"/>
                <w:szCs w:val="20"/>
                <w:lang w:eastAsia="en-US"/>
              </w:rPr>
              <w:t>The event was covered by national broadcaster 2M. Coverage was reposted by the US Embassy; 5,000 people followed the event on AIZFET’s</w:t>
            </w:r>
            <w:r w:rsidRPr="009D2F5C">
              <w:rPr>
                <w:rFonts w:asciiTheme="minorHAnsi" w:hAnsiTheme="minorHAnsi" w:cstheme="minorHAnsi"/>
                <w:bCs/>
                <w:sz w:val="22"/>
                <w:szCs w:val="22"/>
              </w:rPr>
              <w:t xml:space="preserve"> </w:t>
            </w:r>
            <w:r w:rsidRPr="009D2F5C">
              <w:rPr>
                <w:rFonts w:asciiTheme="minorHAnsi" w:eastAsiaTheme="minorHAnsi" w:hAnsiTheme="minorHAnsi" w:cstheme="minorHAnsi"/>
                <w:color w:val="FFFFFF" w:themeColor="background1"/>
                <w:sz w:val="20"/>
                <w:szCs w:val="20"/>
                <w:lang w:eastAsia="en-US"/>
              </w:rPr>
              <w:t>Facebook page.</w:t>
            </w:r>
          </w:p>
        </w:tc>
      </w:tr>
    </w:tbl>
    <w:p w14:paraId="29EF3718" w14:textId="77777777" w:rsidR="00704D03" w:rsidRPr="009D2F5C" w:rsidRDefault="00704D03" w:rsidP="00F74ADF">
      <w:pPr>
        <w:widowControl w:val="0"/>
        <w:autoSpaceDE w:val="0"/>
        <w:autoSpaceDN w:val="0"/>
        <w:adjustRightInd w:val="0"/>
        <w:spacing w:before="120" w:after="120"/>
        <w:jc w:val="both"/>
        <w:rPr>
          <w:rFonts w:asciiTheme="minorHAnsi" w:eastAsia="Calibri" w:hAnsiTheme="minorHAnsi" w:cstheme="minorHAnsi"/>
          <w:b/>
          <w:iCs/>
          <w:color w:val="1F4E79" w:themeColor="accent1" w:themeShade="80"/>
          <w:sz w:val="22"/>
          <w:szCs w:val="22"/>
        </w:rPr>
      </w:pPr>
      <w:r w:rsidRPr="009D2F5C">
        <w:rPr>
          <w:rFonts w:asciiTheme="minorHAnsi" w:eastAsia="Calibri" w:hAnsiTheme="minorHAnsi" w:cstheme="minorHAnsi"/>
          <w:b/>
          <w:iCs/>
          <w:color w:val="1F4E79" w:themeColor="accent1" w:themeShade="80"/>
          <w:sz w:val="22"/>
          <w:szCs w:val="22"/>
        </w:rPr>
        <w:t>The Training and Employment Forum</w:t>
      </w:r>
    </w:p>
    <w:p w14:paraId="5921605F" w14:textId="77777777" w:rsidR="00704D03" w:rsidRPr="009D2F5C" w:rsidRDefault="00704D03" w:rsidP="00F74ADF">
      <w:pPr>
        <w:spacing w:before="120" w:after="120"/>
        <w:jc w:val="both"/>
        <w:rPr>
          <w:rFonts w:asciiTheme="minorHAnsi" w:eastAsiaTheme="minorHAnsi" w:hAnsiTheme="minorHAnsi" w:cstheme="minorHAnsi"/>
          <w:sz w:val="22"/>
          <w:szCs w:val="22"/>
        </w:rPr>
      </w:pPr>
      <w:r w:rsidRPr="009D2F5C">
        <w:rPr>
          <w:rFonts w:asciiTheme="minorHAnsi" w:eastAsiaTheme="minorHAnsi" w:hAnsiTheme="minorHAnsi" w:cstheme="minorHAnsi"/>
          <w:sz w:val="22"/>
          <w:szCs w:val="22"/>
        </w:rPr>
        <w:t xml:space="preserve">On Mai 2017, FORSATY facilitated the participation of partner OSSs in the Tangier Duty-Free Industrial Zone Export Investor Association’s (AIZFET) Training and Employment Forum. The forum was organized by AIZFET in partnership with the Department of Vocational Training and ANAPEC on the theme: “Soft Skills and their Importance in Youth’s Professional Integration”. </w:t>
      </w:r>
    </w:p>
    <w:p w14:paraId="707AEF61" w14:textId="77777777" w:rsidR="00704D03" w:rsidRPr="009D2F5C" w:rsidRDefault="00704D03" w:rsidP="00F74ADF">
      <w:pPr>
        <w:spacing w:before="120" w:after="120"/>
        <w:jc w:val="both"/>
        <w:rPr>
          <w:rFonts w:asciiTheme="minorHAnsi" w:hAnsiTheme="minorHAnsi" w:cstheme="minorHAnsi"/>
          <w:bCs/>
          <w:sz w:val="22"/>
          <w:szCs w:val="22"/>
        </w:rPr>
      </w:pPr>
      <w:r w:rsidRPr="009D2F5C">
        <w:rPr>
          <w:rFonts w:asciiTheme="minorHAnsi" w:eastAsiaTheme="minorHAnsi" w:hAnsiTheme="minorHAnsi" w:cstheme="minorHAnsi"/>
          <w:sz w:val="22"/>
          <w:szCs w:val="22"/>
        </w:rPr>
        <w:t xml:space="preserve">For the first time in a forum, FORSATY’s five partner OSS exposed their vocational services alongside more than 15 training and recruitment agencies. The event demonstrated the mobilization capacity of OSS partners, and the attraction of their services targeting youth. </w:t>
      </w:r>
    </w:p>
    <w:p w14:paraId="373E5865" w14:textId="77777777" w:rsidR="00704D03" w:rsidRPr="009D2F5C" w:rsidRDefault="00704D03" w:rsidP="00F74ADF">
      <w:pPr>
        <w:widowControl w:val="0"/>
        <w:autoSpaceDE w:val="0"/>
        <w:autoSpaceDN w:val="0"/>
        <w:adjustRightInd w:val="0"/>
        <w:spacing w:before="120" w:after="120"/>
        <w:jc w:val="both"/>
        <w:rPr>
          <w:rFonts w:asciiTheme="minorHAnsi" w:eastAsia="Calibri" w:hAnsiTheme="minorHAnsi" w:cstheme="minorHAnsi"/>
          <w:b/>
          <w:iCs/>
          <w:color w:val="1F4E79" w:themeColor="accent1" w:themeShade="80"/>
          <w:sz w:val="22"/>
          <w:szCs w:val="22"/>
        </w:rPr>
      </w:pPr>
      <w:r w:rsidRPr="009D2F5C">
        <w:rPr>
          <w:rFonts w:asciiTheme="minorHAnsi" w:eastAsia="Calibri" w:hAnsiTheme="minorHAnsi" w:cstheme="minorHAnsi"/>
          <w:b/>
          <w:iCs/>
          <w:color w:val="1F4E79" w:themeColor="accent1" w:themeShade="80"/>
          <w:sz w:val="22"/>
          <w:szCs w:val="22"/>
        </w:rPr>
        <w:t>FORSATY Outreach Event: Public-Private-Civil Society Synergies, FORSATY Model</w:t>
      </w:r>
    </w:p>
    <w:p w14:paraId="6DD1F3C7" w14:textId="77777777" w:rsidR="00704D03" w:rsidRPr="009D2F5C" w:rsidRDefault="00704D03" w:rsidP="00F74ADF">
      <w:pPr>
        <w:spacing w:before="120" w:after="120"/>
        <w:jc w:val="both"/>
        <w:rPr>
          <w:rFonts w:asciiTheme="minorHAnsi" w:hAnsiTheme="minorHAnsi" w:cstheme="minorHAnsi"/>
          <w:sz w:val="22"/>
          <w:szCs w:val="22"/>
          <w:lang w:eastAsia="fr-FR"/>
        </w:rPr>
      </w:pPr>
      <w:r w:rsidRPr="009D2F5C">
        <w:rPr>
          <w:rFonts w:asciiTheme="minorHAnsi" w:hAnsiTheme="minorHAnsi" w:cstheme="minorHAnsi"/>
          <w:sz w:val="22"/>
          <w:szCs w:val="22"/>
          <w:lang w:eastAsia="fr-FR"/>
        </w:rPr>
        <w:t xml:space="preserve">On December 16, 2018 in Tangier, FORSATY organized an Outreach Event: Public-Private-Civil Society Synergies, FORSATY Model. This event was an opportunity for the Program's main partners to identify and retain the elements of the FORSATY's model that can be replicated in the northern Region for a better integration for at-risk youth. They also identified opportunities and challenges facing the regionalization of the Program's model. The event was attended by 69 key partners including FORSATY OSS partners, and public and private sector representatives. This workshop was an occasion to shed light on USAID and IOM efforts to actively engage youth in the development of the Northern Region. </w:t>
      </w:r>
    </w:p>
    <w:p w14:paraId="2A82185F" w14:textId="77777777" w:rsidR="00704D03" w:rsidRPr="009D2F5C" w:rsidRDefault="00704D03" w:rsidP="00F74ADF">
      <w:pPr>
        <w:widowControl w:val="0"/>
        <w:autoSpaceDE w:val="0"/>
        <w:autoSpaceDN w:val="0"/>
        <w:adjustRightInd w:val="0"/>
        <w:spacing w:before="120" w:after="120"/>
        <w:jc w:val="both"/>
        <w:rPr>
          <w:rFonts w:asciiTheme="minorHAnsi" w:eastAsia="Calibri" w:hAnsiTheme="minorHAnsi" w:cstheme="minorHAnsi"/>
          <w:b/>
          <w:iCs/>
          <w:color w:val="1F4E79" w:themeColor="accent1" w:themeShade="80"/>
          <w:sz w:val="22"/>
          <w:szCs w:val="22"/>
        </w:rPr>
      </w:pPr>
      <w:r w:rsidRPr="009D2F5C">
        <w:rPr>
          <w:rFonts w:asciiTheme="minorHAnsi" w:eastAsia="Calibri" w:hAnsiTheme="minorHAnsi" w:cstheme="minorHAnsi"/>
          <w:b/>
          <w:iCs/>
          <w:color w:val="1F4E79" w:themeColor="accent1" w:themeShade="80"/>
          <w:sz w:val="22"/>
          <w:szCs w:val="22"/>
        </w:rPr>
        <w:t>Launch workshop of FORSATY’s Capacity Building and Community Engagement program in Al Hoceima</w:t>
      </w:r>
    </w:p>
    <w:p w14:paraId="5BEDD0BF" w14:textId="77777777" w:rsidR="00704D03" w:rsidRPr="009D2F5C" w:rsidRDefault="00704D03" w:rsidP="00F74ADF">
      <w:pPr>
        <w:spacing w:before="120" w:after="120"/>
        <w:jc w:val="both"/>
        <w:rPr>
          <w:rFonts w:asciiTheme="minorHAnsi" w:hAnsiTheme="minorHAnsi" w:cstheme="minorHAnsi"/>
          <w:bCs/>
          <w:sz w:val="22"/>
          <w:szCs w:val="22"/>
        </w:rPr>
      </w:pPr>
      <w:r w:rsidRPr="009D2F5C">
        <w:rPr>
          <w:rFonts w:asciiTheme="minorHAnsi" w:hAnsiTheme="minorHAnsi" w:cstheme="minorHAnsi"/>
          <w:sz w:val="22"/>
          <w:szCs w:val="22"/>
          <w:lang w:eastAsia="fr-FR"/>
        </w:rPr>
        <w:t xml:space="preserve">On March 22, 2018 in partnership with Al-Hoceima Prefecture and Commune, FORSATY organized the launch workshop of FORSATY’s Capacity Building and Community Engagement program. In attendance were 99 participants representing 36 local associations from Al-Hoceima urban and semi-urban zones. The local media </w:t>
      </w:r>
      <w:proofErr w:type="spellStart"/>
      <w:r w:rsidRPr="009D2F5C">
        <w:rPr>
          <w:rFonts w:asciiTheme="minorHAnsi" w:hAnsiTheme="minorHAnsi" w:cstheme="minorHAnsi"/>
          <w:sz w:val="22"/>
          <w:szCs w:val="22"/>
          <w:lang w:eastAsia="fr-FR"/>
        </w:rPr>
        <w:t>Asdae</w:t>
      </w:r>
      <w:proofErr w:type="spellEnd"/>
      <w:r w:rsidRPr="009D2F5C">
        <w:rPr>
          <w:rFonts w:asciiTheme="minorHAnsi" w:hAnsiTheme="minorHAnsi" w:cstheme="minorHAnsi"/>
          <w:sz w:val="22"/>
          <w:szCs w:val="22"/>
          <w:lang w:eastAsia="fr-FR"/>
        </w:rPr>
        <w:t xml:space="preserve"> Rif published an article on the launch workshop, </w:t>
      </w:r>
      <w:r w:rsidRPr="009D2F5C">
        <w:rPr>
          <w:rFonts w:asciiTheme="minorHAnsi" w:hAnsiTheme="minorHAnsi" w:cstheme="minorHAnsi"/>
          <w:bCs/>
          <w:sz w:val="22"/>
          <w:szCs w:val="22"/>
        </w:rPr>
        <w:t xml:space="preserve">please refer to the following link: </w:t>
      </w:r>
    </w:p>
    <w:p w14:paraId="4D6E203A" w14:textId="77777777" w:rsidR="00704D03" w:rsidRPr="009D2F5C" w:rsidRDefault="00E651A9" w:rsidP="00F74ADF">
      <w:pPr>
        <w:spacing w:before="120" w:after="120"/>
        <w:jc w:val="both"/>
        <w:rPr>
          <w:rStyle w:val="Hyperlink"/>
          <w:rFonts w:asciiTheme="minorHAnsi" w:eastAsiaTheme="majorEastAsia" w:hAnsiTheme="minorHAnsi" w:cstheme="minorHAnsi"/>
          <w:bCs/>
          <w:sz w:val="22"/>
          <w:szCs w:val="22"/>
        </w:rPr>
      </w:pPr>
      <w:hyperlink r:id="rId24" w:history="1">
        <w:r w:rsidR="00704D03" w:rsidRPr="009D2F5C">
          <w:rPr>
            <w:rStyle w:val="Hyperlink"/>
            <w:rFonts w:asciiTheme="minorHAnsi" w:eastAsiaTheme="majorEastAsia" w:hAnsiTheme="minorHAnsi" w:cstheme="minorHAnsi"/>
            <w:sz w:val="22"/>
            <w:szCs w:val="22"/>
          </w:rPr>
          <w:t>http://www.asdaerif.net/2018/03/25/%D8%A7%D9%84%D9%88%D9%83%</w:t>
        </w:r>
      </w:hyperlink>
      <w:r w:rsidR="00704D03" w:rsidRPr="009D2F5C">
        <w:rPr>
          <w:rStyle w:val="Hyperlink"/>
          <w:rFonts w:asciiTheme="minorHAnsi" w:eastAsiaTheme="majorEastAsia" w:hAnsiTheme="minorHAnsi" w:cstheme="minorHAnsi"/>
          <w:sz w:val="22"/>
          <w:szCs w:val="22"/>
        </w:rPr>
        <w:t>D8%A7%D9%84%D8%A9%D8%A7%D9%84%D8%A3%D9%85%D8%B1%D9%8A%D9%83%D9%8A%D8%A9%D9%84%D9%84%D8%AA%D9%86%D9%85%D9%8A%D8%A9%D8%A7%D9%84%D8%AF%D9%88%D9%84%D9%8A%D8%A9-%D8%AA%D8%B9/</w:t>
      </w:r>
    </w:p>
    <w:p w14:paraId="14D7400B" w14:textId="77777777" w:rsidR="00704D03" w:rsidRPr="009D2F5C" w:rsidRDefault="00704D03" w:rsidP="00F74ADF">
      <w:pPr>
        <w:widowControl w:val="0"/>
        <w:autoSpaceDE w:val="0"/>
        <w:autoSpaceDN w:val="0"/>
        <w:adjustRightInd w:val="0"/>
        <w:spacing w:before="120" w:after="120"/>
        <w:jc w:val="both"/>
        <w:rPr>
          <w:rFonts w:asciiTheme="minorHAnsi" w:eastAsia="Calibri" w:hAnsiTheme="minorHAnsi" w:cstheme="minorHAnsi"/>
          <w:b/>
          <w:iCs/>
          <w:color w:val="1F4E79" w:themeColor="accent1" w:themeShade="80"/>
          <w:sz w:val="22"/>
          <w:szCs w:val="22"/>
        </w:rPr>
      </w:pPr>
      <w:r w:rsidRPr="009D2F5C">
        <w:rPr>
          <w:rFonts w:asciiTheme="minorHAnsi" w:eastAsia="Calibri" w:hAnsiTheme="minorHAnsi" w:cstheme="minorHAnsi"/>
          <w:b/>
          <w:iCs/>
          <w:color w:val="1F4E79" w:themeColor="accent1" w:themeShade="80"/>
          <w:sz w:val="22"/>
          <w:szCs w:val="22"/>
        </w:rPr>
        <w:t xml:space="preserve">Ibn </w:t>
      </w:r>
      <w:proofErr w:type="spellStart"/>
      <w:r w:rsidRPr="009D2F5C">
        <w:rPr>
          <w:rFonts w:asciiTheme="minorHAnsi" w:eastAsia="Calibri" w:hAnsiTheme="minorHAnsi" w:cstheme="minorHAnsi"/>
          <w:b/>
          <w:iCs/>
          <w:color w:val="1F4E79" w:themeColor="accent1" w:themeShade="80"/>
          <w:sz w:val="22"/>
          <w:szCs w:val="22"/>
        </w:rPr>
        <w:t>Battouta</w:t>
      </w:r>
      <w:proofErr w:type="spellEnd"/>
      <w:r w:rsidRPr="009D2F5C">
        <w:rPr>
          <w:rFonts w:asciiTheme="minorHAnsi" w:eastAsia="Calibri" w:hAnsiTheme="minorHAnsi" w:cstheme="minorHAnsi"/>
          <w:b/>
          <w:iCs/>
          <w:color w:val="1F4E79" w:themeColor="accent1" w:themeShade="80"/>
          <w:sz w:val="22"/>
          <w:szCs w:val="22"/>
        </w:rPr>
        <w:t xml:space="preserve"> Festival</w:t>
      </w:r>
    </w:p>
    <w:p w14:paraId="20C099D9" w14:textId="77777777" w:rsidR="00704D03" w:rsidRPr="009D2F5C" w:rsidRDefault="00704D03" w:rsidP="00F74ADF">
      <w:pPr>
        <w:widowControl w:val="0"/>
        <w:autoSpaceDE w:val="0"/>
        <w:autoSpaceDN w:val="0"/>
        <w:adjustRightInd w:val="0"/>
        <w:spacing w:before="120" w:after="120"/>
        <w:jc w:val="both"/>
        <w:rPr>
          <w:rFonts w:asciiTheme="minorHAnsi" w:hAnsiTheme="minorHAnsi" w:cstheme="minorHAnsi"/>
          <w:sz w:val="22"/>
          <w:szCs w:val="22"/>
        </w:rPr>
      </w:pPr>
      <w:r w:rsidRPr="009D2F5C">
        <w:rPr>
          <w:rFonts w:asciiTheme="minorHAnsi" w:hAnsiTheme="minorHAnsi" w:cstheme="minorHAnsi"/>
          <w:sz w:val="22"/>
          <w:szCs w:val="22"/>
        </w:rPr>
        <w:t>From November 9 to 12, 2018 in Tangier, FORSATY participated in the second edition of the Ibn-</w:t>
      </w:r>
      <w:proofErr w:type="spellStart"/>
      <w:r w:rsidRPr="009D2F5C">
        <w:rPr>
          <w:rFonts w:asciiTheme="minorHAnsi" w:hAnsiTheme="minorHAnsi" w:cstheme="minorHAnsi"/>
          <w:sz w:val="22"/>
          <w:szCs w:val="22"/>
        </w:rPr>
        <w:t>Battouta</w:t>
      </w:r>
      <w:proofErr w:type="spellEnd"/>
      <w:r w:rsidRPr="009D2F5C">
        <w:rPr>
          <w:rFonts w:asciiTheme="minorHAnsi" w:hAnsiTheme="minorHAnsi" w:cstheme="minorHAnsi"/>
          <w:sz w:val="22"/>
          <w:szCs w:val="22"/>
        </w:rPr>
        <w:t xml:space="preserve"> Festival, held in celebration of the peace and discovery culture promoted by the famous Moroccan traveler Ibn </w:t>
      </w:r>
      <w:proofErr w:type="spellStart"/>
      <w:r w:rsidRPr="009D2F5C">
        <w:rPr>
          <w:rFonts w:asciiTheme="minorHAnsi" w:hAnsiTheme="minorHAnsi" w:cstheme="minorHAnsi"/>
          <w:sz w:val="22"/>
          <w:szCs w:val="22"/>
        </w:rPr>
        <w:t>Battouta</w:t>
      </w:r>
      <w:proofErr w:type="spellEnd"/>
      <w:r w:rsidRPr="009D2F5C">
        <w:rPr>
          <w:rFonts w:asciiTheme="minorHAnsi" w:hAnsiTheme="minorHAnsi" w:cstheme="minorHAnsi"/>
          <w:sz w:val="22"/>
          <w:szCs w:val="22"/>
        </w:rPr>
        <w:t xml:space="preserve">. The Festival was held in Tangier’s </w:t>
      </w:r>
      <w:proofErr w:type="spellStart"/>
      <w:r w:rsidRPr="009D2F5C">
        <w:rPr>
          <w:rFonts w:asciiTheme="minorHAnsi" w:hAnsiTheme="minorHAnsi" w:cstheme="minorHAnsi"/>
          <w:sz w:val="22"/>
          <w:szCs w:val="22"/>
        </w:rPr>
        <w:t>Boukmakh</w:t>
      </w:r>
      <w:proofErr w:type="spellEnd"/>
      <w:r w:rsidRPr="009D2F5C">
        <w:rPr>
          <w:rFonts w:asciiTheme="minorHAnsi" w:hAnsiTheme="minorHAnsi" w:cstheme="minorHAnsi"/>
          <w:sz w:val="22"/>
          <w:szCs w:val="22"/>
        </w:rPr>
        <w:t xml:space="preserve"> Cultural Center and Salle Beckett. It also featured a street festival and a number of round-tables on relevant themes in the New England University. FORSATY youth from partner OSSs Chifae and Assadaka participated in the Festival by performing a theater piece, a short movie, a photo exhibition and a drum show for the carnival segment. It was a great opportunity for youth to take part in celebrating their city’s rich culture and history. FORSATY secured for its activities and for its funders a significant visibility during this event.</w:t>
      </w:r>
    </w:p>
    <w:p w14:paraId="17DAE7FC" w14:textId="77777777" w:rsidR="00704D03" w:rsidRPr="009D2F5C" w:rsidRDefault="00704D03" w:rsidP="00F74ADF">
      <w:pPr>
        <w:widowControl w:val="0"/>
        <w:autoSpaceDE w:val="0"/>
        <w:autoSpaceDN w:val="0"/>
        <w:adjustRightInd w:val="0"/>
        <w:spacing w:before="120" w:after="120"/>
        <w:jc w:val="both"/>
        <w:rPr>
          <w:rFonts w:asciiTheme="minorHAnsi" w:eastAsia="Calibri" w:hAnsiTheme="minorHAnsi" w:cstheme="minorHAnsi"/>
          <w:b/>
          <w:iCs/>
          <w:color w:val="1F4E79" w:themeColor="accent1" w:themeShade="80"/>
          <w:sz w:val="22"/>
          <w:szCs w:val="22"/>
        </w:rPr>
      </w:pPr>
      <w:r w:rsidRPr="009D2F5C">
        <w:rPr>
          <w:rFonts w:asciiTheme="minorHAnsi" w:eastAsia="Calibri" w:hAnsiTheme="minorHAnsi" w:cstheme="minorHAnsi"/>
          <w:b/>
          <w:iCs/>
          <w:color w:val="1F4E79" w:themeColor="accent1" w:themeShade="80"/>
          <w:sz w:val="22"/>
          <w:szCs w:val="22"/>
        </w:rPr>
        <w:t>IOM publications</w:t>
      </w:r>
    </w:p>
    <w:p w14:paraId="44027355" w14:textId="77777777" w:rsidR="00704D03" w:rsidRPr="009D2F5C" w:rsidRDefault="00704D03" w:rsidP="00F74ADF">
      <w:pPr>
        <w:widowControl w:val="0"/>
        <w:autoSpaceDE w:val="0"/>
        <w:autoSpaceDN w:val="0"/>
        <w:adjustRightInd w:val="0"/>
        <w:spacing w:before="120" w:after="120"/>
        <w:jc w:val="both"/>
        <w:rPr>
          <w:rFonts w:asciiTheme="minorHAnsi" w:hAnsiTheme="minorHAnsi" w:cstheme="minorHAnsi"/>
          <w:bCs/>
          <w:sz w:val="22"/>
          <w:szCs w:val="22"/>
        </w:rPr>
      </w:pPr>
      <w:r w:rsidRPr="009D2F5C">
        <w:rPr>
          <w:rFonts w:asciiTheme="minorHAnsi" w:hAnsiTheme="minorHAnsi" w:cstheme="minorHAnsi"/>
          <w:bCs/>
          <w:sz w:val="22"/>
          <w:szCs w:val="22"/>
        </w:rPr>
        <w:t>FORSATY published every year a program updates in IOM Morocco’s newsletter. An average of 1.000 print copies are distributed each year to public and private partners, UN agencies, CSOs, embassies, etc.</w:t>
      </w:r>
    </w:p>
    <w:p w14:paraId="2D0F53FB" w14:textId="77777777" w:rsidR="00704D03" w:rsidRPr="009D2F5C" w:rsidRDefault="00704D03" w:rsidP="00F74ADF">
      <w:pPr>
        <w:widowControl w:val="0"/>
        <w:autoSpaceDE w:val="0"/>
        <w:autoSpaceDN w:val="0"/>
        <w:adjustRightInd w:val="0"/>
        <w:spacing w:before="120" w:after="120"/>
        <w:jc w:val="both"/>
        <w:rPr>
          <w:rFonts w:asciiTheme="minorHAnsi" w:hAnsiTheme="minorHAnsi" w:cstheme="minorHAnsi"/>
          <w:bCs/>
          <w:sz w:val="22"/>
          <w:szCs w:val="22"/>
        </w:rPr>
      </w:pPr>
      <w:r w:rsidRPr="009D2F5C">
        <w:rPr>
          <w:rFonts w:asciiTheme="minorHAnsi" w:hAnsiTheme="minorHAnsi" w:cstheme="minorHAnsi"/>
          <w:bCs/>
          <w:sz w:val="22"/>
          <w:szCs w:val="22"/>
        </w:rPr>
        <w:t xml:space="preserve">In 2016, the story of a FORSATY participant, Yassine </w:t>
      </w:r>
      <w:proofErr w:type="spellStart"/>
      <w:r w:rsidRPr="009D2F5C">
        <w:rPr>
          <w:rFonts w:asciiTheme="minorHAnsi" w:hAnsiTheme="minorHAnsi" w:cstheme="minorHAnsi"/>
          <w:bCs/>
          <w:sz w:val="22"/>
          <w:szCs w:val="22"/>
        </w:rPr>
        <w:t>Benkhnazir</w:t>
      </w:r>
      <w:proofErr w:type="spellEnd"/>
      <w:r w:rsidRPr="009D2F5C">
        <w:rPr>
          <w:rFonts w:asciiTheme="minorHAnsi" w:hAnsiTheme="minorHAnsi" w:cstheme="minorHAnsi"/>
          <w:bCs/>
          <w:sz w:val="22"/>
          <w:szCs w:val="22"/>
        </w:rPr>
        <w:t>, was publicized in a special edition of "The Arab diaspora" (https://www.iom.int/sites/default/files/country/mena/Summer-vol7-EN-2016.pdf) in celebration of Rio Olympic games. The story presented the successful path of an extremely marginalized youth who, thanks to USAID, was selected as a junior player in the national-league Tétouan AJAX Futsal Club.</w:t>
      </w:r>
    </w:p>
    <w:p w14:paraId="40157E54" w14:textId="77777777" w:rsidR="00704D03" w:rsidRPr="009D2F5C" w:rsidRDefault="00704D03" w:rsidP="00F74ADF">
      <w:pPr>
        <w:pStyle w:val="Default"/>
        <w:spacing w:before="120" w:after="120"/>
        <w:jc w:val="both"/>
        <w:rPr>
          <w:rFonts w:asciiTheme="minorHAnsi" w:hAnsiTheme="minorHAnsi" w:cstheme="minorHAnsi"/>
          <w:i/>
          <w:sz w:val="22"/>
          <w:szCs w:val="22"/>
          <w:lang w:val="en-US"/>
        </w:rPr>
      </w:pPr>
      <w:r w:rsidRPr="009D2F5C">
        <w:rPr>
          <w:rFonts w:asciiTheme="minorHAnsi" w:hAnsiTheme="minorHAnsi" w:cstheme="minorHAnsi"/>
          <w:noProof/>
          <w:lang w:val="en-US" w:eastAsia="fr-FR"/>
        </w:rPr>
        <w:drawing>
          <wp:anchor distT="0" distB="0" distL="114300" distR="114300" simplePos="0" relativeHeight="251668480" behindDoc="1" locked="0" layoutInCell="1" allowOverlap="1" wp14:anchorId="070E09A4" wp14:editId="40949BB7">
            <wp:simplePos x="0" y="0"/>
            <wp:positionH relativeFrom="margin">
              <wp:posOffset>0</wp:posOffset>
            </wp:positionH>
            <wp:positionV relativeFrom="paragraph">
              <wp:posOffset>243840</wp:posOffset>
            </wp:positionV>
            <wp:extent cx="5611495" cy="3731260"/>
            <wp:effectExtent l="0" t="0" r="8255" b="2540"/>
            <wp:wrapTight wrapText="bothSides">
              <wp:wrapPolygon edited="0">
                <wp:start x="0" y="0"/>
                <wp:lineTo x="0" y="21504"/>
                <wp:lineTo x="21558" y="21504"/>
                <wp:lineTo x="21558" y="0"/>
                <wp:lineTo x="0" y="0"/>
              </wp:wrapPolygon>
            </wp:wrapTight>
            <wp:docPr id="45" name="Image 45" descr="C:\Users\Vincent\AppData\Local\Microsoft\Windows\Temporary Internet Files\Content.Word\20597325_10155816076284369_892000010748330975_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incent\AppData\Local\Microsoft\Windows\Temporary Internet Files\Content.Word\20597325_10155816076284369_892000010748330975_n.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611495" cy="37312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D2F5C">
        <w:rPr>
          <w:rFonts w:asciiTheme="minorHAnsi" w:eastAsia="Calibri" w:hAnsiTheme="minorHAnsi" w:cstheme="minorHAnsi"/>
          <w:b/>
          <w:iCs/>
          <w:noProof/>
          <w:color w:val="002060"/>
          <w:lang w:val="en-US" w:eastAsia="fr-FR"/>
        </w:rPr>
        <mc:AlternateContent>
          <mc:Choice Requires="wps">
            <w:drawing>
              <wp:anchor distT="45720" distB="45720" distL="114300" distR="114300" simplePos="0" relativeHeight="251669504" behindDoc="1" locked="0" layoutInCell="1" allowOverlap="1" wp14:anchorId="20268BBB" wp14:editId="01CB4D05">
                <wp:simplePos x="0" y="0"/>
                <wp:positionH relativeFrom="column">
                  <wp:posOffset>4870450</wp:posOffset>
                </wp:positionH>
                <wp:positionV relativeFrom="paragraph">
                  <wp:posOffset>2098040</wp:posOffset>
                </wp:positionV>
                <wp:extent cx="2360930" cy="1404620"/>
                <wp:effectExtent l="0" t="0" r="6350" b="0"/>
                <wp:wrapTight wrapText="bothSides">
                  <wp:wrapPolygon edited="0">
                    <wp:start x="21031" y="1182"/>
                    <wp:lineTo x="639" y="1182"/>
                    <wp:lineTo x="639" y="20525"/>
                    <wp:lineTo x="21031" y="20525"/>
                    <wp:lineTo x="21031" y="1182"/>
                  </wp:wrapPolygon>
                </wp:wrapTight>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2360930" cy="1404620"/>
                        </a:xfrm>
                        <a:prstGeom prst="rect">
                          <a:avLst/>
                        </a:prstGeom>
                        <a:noFill/>
                        <a:ln w="9525">
                          <a:noFill/>
                          <a:miter lim="800000"/>
                          <a:headEnd/>
                          <a:tailEnd/>
                        </a:ln>
                      </wps:spPr>
                      <wps:txbx>
                        <w:txbxContent>
                          <w:p w14:paraId="65ED59C1" w14:textId="77777777" w:rsidR="00764E17" w:rsidRPr="00DF6F3C" w:rsidRDefault="00764E17" w:rsidP="00704D03">
                            <w:pPr>
                              <w:rPr>
                                <w:rFonts w:ascii="Calibri" w:hAnsi="Calibri"/>
                                <w:color w:val="FFFFFF" w:themeColor="background1"/>
                                <w:sz w:val="20"/>
                                <w:szCs w:val="20"/>
                              </w:rPr>
                            </w:pPr>
                            <w:r w:rsidRPr="00DF6F3C">
                              <w:rPr>
                                <w:rFonts w:ascii="Calibri" w:hAnsi="Calibri"/>
                                <w:color w:val="FFFFFF" w:themeColor="background1"/>
                                <w:sz w:val="20"/>
                                <w:szCs w:val="20"/>
                              </w:rPr>
                              <w:t>PHOTO CREDIT: USAID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20268BBB" id="_x0000_t202" coordsize="21600,21600" o:spt="202" path="m,l,21600r21600,l21600,xe">
                <v:stroke joinstyle="miter"/>
                <v:path gradientshapeok="t" o:connecttype="rect"/>
              </v:shapetype>
              <v:shape id="Zone de texte 2" o:spid="_x0000_s1028" type="#_x0000_t202" style="position:absolute;left:0;text-align:left;margin-left:383.5pt;margin-top:165.2pt;width:185.9pt;height:110.6pt;rotation:-90;z-index:-2516469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" filled="f" stroked="f">
                <v:textbox style="mso-fit-shape-to-text:t">
                  <w:txbxContent>
                    <w:p w14:paraId="65ED59C1" w14:textId="77777777" w:rsidR="00764E17" w:rsidRPr="00DF6F3C" w:rsidRDefault="00764E17" w:rsidP="00704D03">
                      <w:pPr>
                        <w:rPr>
                          <w:rFonts w:ascii="Calibri" w:hAnsi="Calibri"/>
                          <w:color w:val="FFFFFF" w:themeColor="background1"/>
                          <w:sz w:val="20"/>
                          <w:szCs w:val="20"/>
                        </w:rPr>
                      </w:pPr>
                      <w:r w:rsidRPr="00DF6F3C">
                        <w:rPr>
                          <w:rFonts w:ascii="Calibri" w:hAnsi="Calibri"/>
                          <w:color w:val="FFFFFF" w:themeColor="background1"/>
                          <w:sz w:val="20"/>
                          <w:szCs w:val="20"/>
                        </w:rPr>
                        <w:t>PHOTO CREDIT: USAID</w:t>
                      </w:r>
                    </w:p>
                  </w:txbxContent>
                </v:textbox>
                <w10:wrap type="tight"/>
              </v:shape>
            </w:pict>
          </mc:Fallback>
        </mc:AlternateContent>
      </w:r>
    </w:p>
    <w:p w14:paraId="139C348F" w14:textId="77777777" w:rsidR="00704D03" w:rsidRPr="009D2F5C" w:rsidRDefault="00704D03" w:rsidP="00F74ADF">
      <w:pPr>
        <w:pStyle w:val="Default"/>
        <w:spacing w:before="120" w:after="120"/>
        <w:jc w:val="both"/>
        <w:rPr>
          <w:rFonts w:asciiTheme="minorHAnsi" w:eastAsia="Calibri" w:hAnsiTheme="minorHAnsi" w:cstheme="minorHAnsi"/>
          <w:b/>
          <w:iCs/>
          <w:color w:val="002060"/>
          <w:lang w:val="en-US"/>
        </w:rPr>
      </w:pPr>
    </w:p>
    <w:p w14:paraId="6A9915D5" w14:textId="77777777" w:rsidR="00704D03" w:rsidRPr="009D2F5C" w:rsidRDefault="00704D03" w:rsidP="00F74ADF">
      <w:pPr>
        <w:widowControl w:val="0"/>
        <w:autoSpaceDE w:val="0"/>
        <w:autoSpaceDN w:val="0"/>
        <w:adjustRightInd w:val="0"/>
        <w:spacing w:before="120" w:after="120"/>
        <w:jc w:val="both"/>
        <w:rPr>
          <w:rFonts w:asciiTheme="minorHAnsi" w:eastAsia="Calibri" w:hAnsiTheme="minorHAnsi" w:cstheme="minorHAnsi"/>
          <w:b/>
          <w:iCs/>
          <w:color w:val="1F4E79" w:themeColor="accent1" w:themeShade="80"/>
          <w:sz w:val="22"/>
          <w:szCs w:val="22"/>
        </w:rPr>
      </w:pPr>
      <w:proofErr w:type="spellStart"/>
      <w:r w:rsidRPr="009D2F5C">
        <w:rPr>
          <w:rFonts w:asciiTheme="minorHAnsi" w:eastAsia="Calibri" w:hAnsiTheme="minorHAnsi" w:cstheme="minorHAnsi"/>
          <w:b/>
          <w:iCs/>
          <w:color w:val="1F4E79" w:themeColor="accent1" w:themeShade="80"/>
          <w:sz w:val="22"/>
          <w:szCs w:val="22"/>
        </w:rPr>
        <w:t>Najlae</w:t>
      </w:r>
      <w:proofErr w:type="spellEnd"/>
      <w:r w:rsidRPr="009D2F5C">
        <w:rPr>
          <w:rFonts w:asciiTheme="minorHAnsi" w:eastAsia="Calibri" w:hAnsiTheme="minorHAnsi" w:cstheme="minorHAnsi"/>
          <w:b/>
          <w:iCs/>
          <w:color w:val="1F4E79" w:themeColor="accent1" w:themeShade="80"/>
          <w:sz w:val="22"/>
          <w:szCs w:val="22"/>
        </w:rPr>
        <w:t xml:space="preserve"> &amp; </w:t>
      </w:r>
      <w:proofErr w:type="spellStart"/>
      <w:r w:rsidRPr="009D2F5C">
        <w:rPr>
          <w:rFonts w:asciiTheme="minorHAnsi" w:eastAsia="Calibri" w:hAnsiTheme="minorHAnsi" w:cstheme="minorHAnsi"/>
          <w:b/>
          <w:iCs/>
          <w:color w:val="1F4E79" w:themeColor="accent1" w:themeShade="80"/>
          <w:sz w:val="22"/>
          <w:szCs w:val="22"/>
        </w:rPr>
        <w:t>Rajae</w:t>
      </w:r>
      <w:proofErr w:type="spellEnd"/>
      <w:r w:rsidRPr="009D2F5C">
        <w:rPr>
          <w:rFonts w:asciiTheme="minorHAnsi" w:eastAsia="Calibri" w:hAnsiTheme="minorHAnsi" w:cstheme="minorHAnsi"/>
          <w:b/>
          <w:iCs/>
          <w:color w:val="1F4E79" w:themeColor="accent1" w:themeShade="80"/>
          <w:sz w:val="22"/>
          <w:szCs w:val="22"/>
        </w:rPr>
        <w:t>, the buzz continues</w:t>
      </w:r>
    </w:p>
    <w:p w14:paraId="0DE77BF3" w14:textId="77777777" w:rsidR="00704D03" w:rsidRPr="009D2F5C" w:rsidRDefault="00704D03" w:rsidP="00F74ADF">
      <w:pPr>
        <w:widowControl w:val="0"/>
        <w:autoSpaceDE w:val="0"/>
        <w:autoSpaceDN w:val="0"/>
        <w:adjustRightInd w:val="0"/>
        <w:spacing w:before="120" w:after="120"/>
        <w:jc w:val="both"/>
        <w:rPr>
          <w:rFonts w:asciiTheme="minorHAnsi" w:hAnsiTheme="minorHAnsi" w:cstheme="minorHAnsi"/>
          <w:bCs/>
          <w:sz w:val="22"/>
          <w:szCs w:val="22"/>
        </w:rPr>
      </w:pPr>
      <w:r w:rsidRPr="009D2F5C">
        <w:rPr>
          <w:rFonts w:asciiTheme="minorHAnsi" w:hAnsiTheme="minorHAnsi" w:cstheme="minorHAnsi"/>
          <w:bCs/>
          <w:sz w:val="22"/>
          <w:szCs w:val="22"/>
        </w:rPr>
        <w:t xml:space="preserve">After four years since they first appeared in USAID regional campaign "Our hands tell a story", FORSATY participants </w:t>
      </w:r>
      <w:proofErr w:type="spellStart"/>
      <w:r w:rsidRPr="009D2F5C">
        <w:rPr>
          <w:rFonts w:asciiTheme="minorHAnsi" w:hAnsiTheme="minorHAnsi" w:cstheme="minorHAnsi"/>
          <w:bCs/>
          <w:sz w:val="22"/>
          <w:szCs w:val="22"/>
        </w:rPr>
        <w:t>Najlae</w:t>
      </w:r>
      <w:proofErr w:type="spellEnd"/>
      <w:r w:rsidRPr="009D2F5C">
        <w:rPr>
          <w:rFonts w:asciiTheme="minorHAnsi" w:hAnsiTheme="minorHAnsi" w:cstheme="minorHAnsi"/>
          <w:bCs/>
          <w:sz w:val="22"/>
          <w:szCs w:val="22"/>
        </w:rPr>
        <w:t xml:space="preserve"> and </w:t>
      </w:r>
      <w:proofErr w:type="spellStart"/>
      <w:r w:rsidRPr="009D2F5C">
        <w:rPr>
          <w:rFonts w:asciiTheme="minorHAnsi" w:hAnsiTheme="minorHAnsi" w:cstheme="minorHAnsi"/>
          <w:bCs/>
          <w:sz w:val="22"/>
          <w:szCs w:val="22"/>
        </w:rPr>
        <w:t>Rajae</w:t>
      </w:r>
      <w:proofErr w:type="spellEnd"/>
      <w:r w:rsidRPr="009D2F5C">
        <w:rPr>
          <w:rFonts w:asciiTheme="minorHAnsi" w:hAnsiTheme="minorHAnsi" w:cstheme="minorHAnsi"/>
          <w:bCs/>
          <w:sz w:val="22"/>
          <w:szCs w:val="22"/>
        </w:rPr>
        <w:t xml:space="preserve"> still an internet sensation. Their story remains relevant and a number of Moroccan and foreign Medias are still picking-up their inspiring story. </w:t>
      </w:r>
    </w:p>
    <w:p w14:paraId="048ADE84" w14:textId="77777777" w:rsidR="00704D03" w:rsidRPr="009D2F5C" w:rsidRDefault="00704D03" w:rsidP="00F74ADF">
      <w:pPr>
        <w:widowControl w:val="0"/>
        <w:autoSpaceDE w:val="0"/>
        <w:autoSpaceDN w:val="0"/>
        <w:adjustRightInd w:val="0"/>
        <w:spacing w:before="120" w:after="120"/>
        <w:jc w:val="both"/>
        <w:rPr>
          <w:rFonts w:asciiTheme="minorHAnsi" w:eastAsia="Calibri" w:hAnsiTheme="minorHAnsi" w:cstheme="minorHAnsi"/>
          <w:b/>
          <w:iCs/>
          <w:color w:val="1F4E79" w:themeColor="accent1" w:themeShade="80"/>
          <w:sz w:val="22"/>
          <w:szCs w:val="22"/>
        </w:rPr>
      </w:pPr>
      <w:r w:rsidRPr="009D2F5C">
        <w:rPr>
          <w:rFonts w:asciiTheme="minorHAnsi" w:eastAsia="Calibri" w:hAnsiTheme="minorHAnsi" w:cstheme="minorHAnsi"/>
          <w:b/>
          <w:iCs/>
          <w:color w:val="1F4E79" w:themeColor="accent1" w:themeShade="80"/>
          <w:sz w:val="22"/>
          <w:szCs w:val="22"/>
        </w:rPr>
        <w:t xml:space="preserve">USAID Morocco 60th anniversary campaign </w:t>
      </w:r>
    </w:p>
    <w:p w14:paraId="5E871B22" w14:textId="77777777" w:rsidR="00704D03" w:rsidRPr="009D2F5C" w:rsidRDefault="00704D03" w:rsidP="00F74ADF">
      <w:pPr>
        <w:widowControl w:val="0"/>
        <w:autoSpaceDE w:val="0"/>
        <w:autoSpaceDN w:val="0"/>
        <w:adjustRightInd w:val="0"/>
        <w:spacing w:before="120" w:after="120"/>
        <w:jc w:val="both"/>
        <w:rPr>
          <w:rFonts w:asciiTheme="minorHAnsi" w:hAnsiTheme="minorHAnsi" w:cstheme="minorHAnsi"/>
          <w:bCs/>
          <w:sz w:val="22"/>
          <w:szCs w:val="22"/>
        </w:rPr>
      </w:pPr>
      <w:r w:rsidRPr="009D2F5C">
        <w:rPr>
          <w:rFonts w:asciiTheme="minorHAnsi" w:hAnsiTheme="minorHAnsi" w:cstheme="minorHAnsi"/>
          <w:bCs/>
          <w:sz w:val="22"/>
          <w:szCs w:val="22"/>
        </w:rPr>
        <w:t>In 2017, FORSATY participated actively in USAID/Morocco’s 60</w:t>
      </w:r>
      <w:r w:rsidRPr="009D2F5C">
        <w:rPr>
          <w:rFonts w:asciiTheme="minorHAnsi" w:hAnsiTheme="minorHAnsi" w:cstheme="minorHAnsi"/>
          <w:bCs/>
          <w:sz w:val="22"/>
          <w:szCs w:val="22"/>
          <w:vertAlign w:val="superscript"/>
        </w:rPr>
        <w:t>th</w:t>
      </w:r>
      <w:r w:rsidRPr="009D2F5C">
        <w:rPr>
          <w:rFonts w:asciiTheme="minorHAnsi" w:hAnsiTheme="minorHAnsi" w:cstheme="minorHAnsi"/>
          <w:bCs/>
          <w:sz w:val="22"/>
          <w:szCs w:val="22"/>
        </w:rPr>
        <w:t xml:space="preserve"> anniversary campaign. The program featured twenty (20) testimonies of FORSATY youth enrolled in Education, Vocational and Community programs. One of the youth testimonies collected more than 10,500 likes on USAID/Morocco’s Facebook page. </w:t>
      </w:r>
    </w:p>
    <w:p w14:paraId="0028D580" w14:textId="77777777" w:rsidR="00704D03" w:rsidRPr="009D2F5C" w:rsidRDefault="00E651A9" w:rsidP="00F74ADF">
      <w:pPr>
        <w:widowControl w:val="0"/>
        <w:autoSpaceDE w:val="0"/>
        <w:autoSpaceDN w:val="0"/>
        <w:adjustRightInd w:val="0"/>
        <w:spacing w:before="120" w:after="120"/>
        <w:jc w:val="both"/>
        <w:rPr>
          <w:rFonts w:asciiTheme="minorHAnsi" w:hAnsiTheme="minorHAnsi" w:cstheme="minorHAnsi"/>
          <w:bCs/>
          <w:sz w:val="22"/>
          <w:szCs w:val="22"/>
        </w:rPr>
      </w:pPr>
      <w:hyperlink r:id="rId26" w:history="1">
        <w:r w:rsidR="00704D03" w:rsidRPr="009D2F5C">
          <w:rPr>
            <w:rStyle w:val="Hyperlink"/>
            <w:rFonts w:asciiTheme="minorHAnsi" w:eastAsiaTheme="majorEastAsia" w:hAnsiTheme="minorHAnsi" w:cstheme="minorHAnsi"/>
            <w:bCs/>
            <w:sz w:val="22"/>
            <w:szCs w:val="22"/>
          </w:rPr>
          <w:t>https://www.facebook.com/usaidmorocco/photos/a.10150368017244369.401844.118936419368/10156003152709369/?type=3&amp;theater</w:t>
        </w:r>
      </w:hyperlink>
      <w:r w:rsidR="00704D03" w:rsidRPr="009D2F5C">
        <w:rPr>
          <w:rFonts w:asciiTheme="minorHAnsi" w:hAnsiTheme="minorHAnsi" w:cstheme="minorHAnsi"/>
          <w:bCs/>
          <w:sz w:val="22"/>
          <w:szCs w:val="22"/>
        </w:rPr>
        <w:t>).</w:t>
      </w:r>
    </w:p>
    <w:p w14:paraId="3993436D" w14:textId="77777777" w:rsidR="00704D03" w:rsidRPr="009D2F5C" w:rsidRDefault="00704D03" w:rsidP="00F74ADF">
      <w:pPr>
        <w:widowControl w:val="0"/>
        <w:autoSpaceDE w:val="0"/>
        <w:autoSpaceDN w:val="0"/>
        <w:adjustRightInd w:val="0"/>
        <w:spacing w:before="120" w:after="120"/>
        <w:jc w:val="both"/>
        <w:rPr>
          <w:rFonts w:asciiTheme="minorHAnsi" w:eastAsia="Calibri" w:hAnsiTheme="minorHAnsi" w:cstheme="minorHAnsi"/>
          <w:b/>
          <w:iCs/>
          <w:color w:val="1F4E79" w:themeColor="accent1" w:themeShade="80"/>
          <w:sz w:val="22"/>
          <w:szCs w:val="22"/>
        </w:rPr>
      </w:pPr>
      <w:r w:rsidRPr="009D2F5C">
        <w:rPr>
          <w:rFonts w:asciiTheme="minorHAnsi" w:eastAsia="Calibri" w:hAnsiTheme="minorHAnsi" w:cstheme="minorHAnsi"/>
          <w:b/>
          <w:iCs/>
          <w:color w:val="1F4E79" w:themeColor="accent1" w:themeShade="80"/>
          <w:sz w:val="22"/>
          <w:szCs w:val="22"/>
        </w:rPr>
        <w:t xml:space="preserve">FORSATY most resonating stories </w:t>
      </w:r>
    </w:p>
    <w:p w14:paraId="618E81B7" w14:textId="77777777" w:rsidR="00704D03" w:rsidRPr="009D2F5C" w:rsidRDefault="00704D03" w:rsidP="00F74ADF">
      <w:pPr>
        <w:widowControl w:val="0"/>
        <w:autoSpaceDE w:val="0"/>
        <w:autoSpaceDN w:val="0"/>
        <w:adjustRightInd w:val="0"/>
        <w:spacing w:before="120" w:after="120"/>
        <w:jc w:val="both"/>
        <w:rPr>
          <w:rFonts w:asciiTheme="minorHAnsi" w:hAnsiTheme="minorHAnsi" w:cstheme="minorHAnsi"/>
          <w:bCs/>
          <w:sz w:val="22"/>
          <w:szCs w:val="22"/>
        </w:rPr>
      </w:pPr>
      <w:r w:rsidRPr="009D2F5C">
        <w:rPr>
          <w:rFonts w:asciiTheme="minorHAnsi" w:hAnsiTheme="minorHAnsi" w:cstheme="minorHAnsi"/>
          <w:bCs/>
          <w:sz w:val="22"/>
          <w:szCs w:val="22"/>
        </w:rPr>
        <w:t>During FORSATY implementation period, twenty-two (22) first persons and success stories featuring program impact on participants were shared with USAID. Three first persons were published, one in USAID Exposure, the other two on usaid.gov</w:t>
      </w:r>
    </w:p>
    <w:p w14:paraId="33133EE5" w14:textId="77777777" w:rsidR="00704D03" w:rsidRPr="009D2F5C" w:rsidRDefault="00E651A9" w:rsidP="00F74ADF">
      <w:pPr>
        <w:widowControl w:val="0"/>
        <w:autoSpaceDE w:val="0"/>
        <w:autoSpaceDN w:val="0"/>
        <w:adjustRightInd w:val="0"/>
        <w:spacing w:before="120" w:after="120"/>
        <w:jc w:val="both"/>
        <w:rPr>
          <w:rStyle w:val="Hyperlink"/>
          <w:rFonts w:asciiTheme="minorHAnsi" w:eastAsiaTheme="majorEastAsia" w:hAnsiTheme="minorHAnsi" w:cstheme="minorHAnsi"/>
        </w:rPr>
      </w:pPr>
      <w:hyperlink r:id="rId27" w:history="1">
        <w:r w:rsidR="00704D03" w:rsidRPr="009D2F5C">
          <w:rPr>
            <w:rStyle w:val="Hyperlink"/>
            <w:rFonts w:asciiTheme="minorHAnsi" w:eastAsiaTheme="majorEastAsia" w:hAnsiTheme="minorHAnsi" w:cstheme="minorHAnsi"/>
            <w:sz w:val="22"/>
            <w:szCs w:val="22"/>
          </w:rPr>
          <w:t>https://www.usaid.gov/results-data/success-stories/working-mechanics-gender</w:t>
        </w:r>
      </w:hyperlink>
    </w:p>
    <w:p w14:paraId="0460A2DF" w14:textId="77777777" w:rsidR="00704D03" w:rsidRPr="009D2F5C" w:rsidRDefault="00E651A9" w:rsidP="00F74ADF">
      <w:pPr>
        <w:widowControl w:val="0"/>
        <w:autoSpaceDE w:val="0"/>
        <w:autoSpaceDN w:val="0"/>
        <w:adjustRightInd w:val="0"/>
        <w:spacing w:before="120" w:after="120"/>
        <w:jc w:val="both"/>
        <w:rPr>
          <w:rStyle w:val="Hyperlink"/>
          <w:rFonts w:asciiTheme="minorHAnsi" w:eastAsiaTheme="majorEastAsia" w:hAnsiTheme="minorHAnsi" w:cstheme="minorHAnsi"/>
          <w:sz w:val="22"/>
          <w:szCs w:val="22"/>
        </w:rPr>
      </w:pPr>
      <w:hyperlink r:id="rId28" w:history="1">
        <w:r w:rsidR="00704D03" w:rsidRPr="009D2F5C">
          <w:rPr>
            <w:rStyle w:val="Hyperlink"/>
            <w:rFonts w:asciiTheme="minorHAnsi" w:eastAsiaTheme="majorEastAsia" w:hAnsiTheme="minorHAnsi" w:cstheme="minorHAnsi"/>
            <w:sz w:val="22"/>
            <w:szCs w:val="22"/>
          </w:rPr>
          <w:t>https://usaidpubs.exposure.co/a-real-live-wire</w:t>
        </w:r>
      </w:hyperlink>
    </w:p>
    <w:p w14:paraId="0A550A06" w14:textId="77777777" w:rsidR="00704D03" w:rsidRPr="009D2F5C" w:rsidRDefault="00704D03" w:rsidP="00F74ADF">
      <w:pPr>
        <w:widowControl w:val="0"/>
        <w:autoSpaceDE w:val="0"/>
        <w:autoSpaceDN w:val="0"/>
        <w:adjustRightInd w:val="0"/>
        <w:spacing w:before="120" w:after="120"/>
        <w:jc w:val="both"/>
        <w:rPr>
          <w:rStyle w:val="Hyperlink"/>
          <w:rFonts w:asciiTheme="minorHAnsi" w:eastAsiaTheme="majorEastAsia" w:hAnsiTheme="minorHAnsi" w:cstheme="minorHAnsi"/>
          <w:sz w:val="22"/>
          <w:szCs w:val="22"/>
        </w:rPr>
      </w:pPr>
      <w:r w:rsidRPr="009D2F5C">
        <w:rPr>
          <w:rStyle w:val="Hyperlink"/>
          <w:rFonts w:asciiTheme="minorHAnsi" w:eastAsiaTheme="majorEastAsia" w:hAnsiTheme="minorHAnsi" w:cstheme="minorHAnsi"/>
          <w:sz w:val="22"/>
          <w:szCs w:val="22"/>
        </w:rPr>
        <w:t>https://www.usaid.gov/results-data/success-stories/place-call-home</w:t>
      </w:r>
    </w:p>
    <w:p w14:paraId="7B6E46D1" w14:textId="77777777" w:rsidR="00704D03" w:rsidRPr="009D2F5C" w:rsidRDefault="00704D03" w:rsidP="00F74ADF">
      <w:pPr>
        <w:widowControl w:val="0"/>
        <w:autoSpaceDE w:val="0"/>
        <w:autoSpaceDN w:val="0"/>
        <w:adjustRightInd w:val="0"/>
        <w:spacing w:before="120" w:after="120"/>
        <w:jc w:val="both"/>
        <w:rPr>
          <w:rFonts w:asciiTheme="minorHAnsi" w:eastAsia="Calibri" w:hAnsiTheme="minorHAnsi" w:cstheme="minorHAnsi"/>
          <w:b/>
          <w:iCs/>
          <w:color w:val="1F4E79" w:themeColor="accent1" w:themeShade="80"/>
          <w:sz w:val="22"/>
          <w:szCs w:val="22"/>
        </w:rPr>
      </w:pPr>
      <w:r w:rsidRPr="009D2F5C">
        <w:rPr>
          <w:rFonts w:asciiTheme="minorHAnsi" w:eastAsia="Calibri" w:hAnsiTheme="minorHAnsi" w:cstheme="minorHAnsi"/>
          <w:b/>
          <w:iCs/>
          <w:color w:val="1F4E79" w:themeColor="accent1" w:themeShade="80"/>
          <w:sz w:val="22"/>
          <w:szCs w:val="22"/>
        </w:rPr>
        <w:t>FORSATY in the Media</w:t>
      </w:r>
    </w:p>
    <w:p w14:paraId="509FBA6F" w14:textId="77777777" w:rsidR="00704D03" w:rsidRPr="009D2F5C" w:rsidRDefault="00704D03" w:rsidP="00F74ADF">
      <w:pPr>
        <w:widowControl w:val="0"/>
        <w:autoSpaceDE w:val="0"/>
        <w:autoSpaceDN w:val="0"/>
        <w:adjustRightInd w:val="0"/>
        <w:spacing w:before="120" w:after="120"/>
        <w:jc w:val="both"/>
        <w:rPr>
          <w:rFonts w:asciiTheme="minorHAnsi" w:hAnsiTheme="minorHAnsi" w:cstheme="minorHAnsi"/>
          <w:bCs/>
          <w:sz w:val="22"/>
          <w:szCs w:val="22"/>
        </w:rPr>
      </w:pPr>
      <w:r w:rsidRPr="009D2F5C">
        <w:rPr>
          <w:rFonts w:asciiTheme="minorHAnsi" w:hAnsiTheme="minorHAnsi" w:cstheme="minorHAnsi"/>
          <w:bCs/>
          <w:sz w:val="22"/>
          <w:szCs w:val="22"/>
        </w:rPr>
        <w:t>A three-page article on FORSATY was published in July 2017 in the special edition of Finance News Hebdo, dedicated to the northern region. The article highlights the program achievements in Tangier and Tetouan. 25,000 copies of the special edition were sold at the national level.</w:t>
      </w:r>
    </w:p>
    <w:p w14:paraId="1AC00D91" w14:textId="77777777" w:rsidR="00704D03" w:rsidRPr="009D2F5C" w:rsidRDefault="00704D03" w:rsidP="00F74ADF">
      <w:pPr>
        <w:widowControl w:val="0"/>
        <w:autoSpaceDE w:val="0"/>
        <w:autoSpaceDN w:val="0"/>
        <w:adjustRightInd w:val="0"/>
        <w:spacing w:before="120" w:after="120"/>
        <w:jc w:val="both"/>
        <w:rPr>
          <w:rFonts w:asciiTheme="minorHAnsi" w:eastAsia="Calibri" w:hAnsiTheme="minorHAnsi" w:cstheme="minorHAnsi"/>
          <w:b/>
          <w:iCs/>
          <w:color w:val="1F4E79" w:themeColor="accent1" w:themeShade="80"/>
          <w:sz w:val="22"/>
          <w:szCs w:val="22"/>
        </w:rPr>
      </w:pPr>
      <w:r w:rsidRPr="009D2F5C">
        <w:rPr>
          <w:rFonts w:asciiTheme="minorHAnsi" w:eastAsia="Calibri" w:hAnsiTheme="minorHAnsi" w:cstheme="minorHAnsi"/>
          <w:b/>
          <w:iCs/>
          <w:color w:val="1F4E79" w:themeColor="accent1" w:themeShade="80"/>
          <w:sz w:val="22"/>
          <w:szCs w:val="22"/>
        </w:rPr>
        <w:t>FORSATY partner outreach activities</w:t>
      </w:r>
    </w:p>
    <w:p w14:paraId="54D533F7" w14:textId="019ECA7C" w:rsidR="00704D03" w:rsidRPr="009D2F5C" w:rsidRDefault="00704D03" w:rsidP="00320D28">
      <w:pPr>
        <w:pStyle w:val="ListParagraph"/>
        <w:numPr>
          <w:ilvl w:val="0"/>
          <w:numId w:val="17"/>
        </w:numPr>
        <w:spacing w:before="120" w:after="120"/>
        <w:jc w:val="both"/>
        <w:rPr>
          <w:rFonts w:asciiTheme="minorHAnsi" w:hAnsiTheme="minorHAnsi" w:cstheme="minorHAnsi"/>
          <w:b/>
          <w:color w:val="1F4E79" w:themeColor="accent1" w:themeShade="80"/>
          <w:sz w:val="22"/>
          <w:szCs w:val="22"/>
        </w:rPr>
      </w:pPr>
      <w:r w:rsidRPr="009D2F5C">
        <w:rPr>
          <w:rFonts w:asciiTheme="minorHAnsi" w:hAnsiTheme="minorHAnsi" w:cstheme="minorHAnsi"/>
          <w:b/>
          <w:color w:val="1F4E79" w:themeColor="accent1" w:themeShade="80"/>
          <w:sz w:val="22"/>
          <w:szCs w:val="22"/>
        </w:rPr>
        <w:t xml:space="preserve">FORSATY Assadaka Short Film and Theater Festivals </w:t>
      </w:r>
    </w:p>
    <w:p w14:paraId="12375EBA" w14:textId="77777777" w:rsidR="00704D03" w:rsidRPr="009D2F5C" w:rsidRDefault="00704D03" w:rsidP="00F74ADF">
      <w:pPr>
        <w:spacing w:before="120" w:after="120"/>
        <w:jc w:val="both"/>
        <w:rPr>
          <w:rFonts w:asciiTheme="minorHAnsi" w:hAnsiTheme="minorHAnsi" w:cstheme="minorHAnsi"/>
          <w:bCs/>
          <w:sz w:val="22"/>
          <w:szCs w:val="22"/>
        </w:rPr>
      </w:pPr>
      <w:r w:rsidRPr="009D2F5C">
        <w:rPr>
          <w:rFonts w:asciiTheme="minorHAnsi" w:hAnsiTheme="minorHAnsi" w:cstheme="minorHAnsi"/>
          <w:bCs/>
          <w:sz w:val="22"/>
          <w:szCs w:val="22"/>
        </w:rPr>
        <w:t>FORSATY Short Film and Theater Festivals are organized each year by Assadaka OSS. These festivals are attended by more than 1,500</w:t>
      </w:r>
      <w:r w:rsidRPr="009D2F5C">
        <w:rPr>
          <w:rFonts w:asciiTheme="minorHAnsi" w:hAnsiTheme="minorHAnsi" w:cstheme="minorHAnsi"/>
          <w:b/>
          <w:color w:val="323E4F" w:themeColor="text2" w:themeShade="BF"/>
          <w:sz w:val="22"/>
          <w:szCs w:val="22"/>
        </w:rPr>
        <w:t xml:space="preserve"> </w:t>
      </w:r>
      <w:r w:rsidRPr="009D2F5C">
        <w:rPr>
          <w:rFonts w:asciiTheme="minorHAnsi" w:hAnsiTheme="minorHAnsi" w:cstheme="minorHAnsi"/>
          <w:bCs/>
          <w:sz w:val="22"/>
          <w:szCs w:val="22"/>
        </w:rPr>
        <w:t>participants including education officials, Moroccan Cinema Industry officials, local authorities, and local media outlets. The Festivals gained increasing recognition both at the city and national levels. The festivals emphasized USAID support in all their communications and productions, diffused mainly through social media.</w:t>
      </w:r>
    </w:p>
    <w:p w14:paraId="7139D0CC" w14:textId="77777777" w:rsidR="00704D03" w:rsidRPr="009D2F5C" w:rsidRDefault="00704D03" w:rsidP="00320D28">
      <w:pPr>
        <w:pStyle w:val="ListParagraph"/>
        <w:numPr>
          <w:ilvl w:val="0"/>
          <w:numId w:val="17"/>
        </w:numPr>
        <w:spacing w:before="120" w:after="120"/>
        <w:jc w:val="both"/>
        <w:rPr>
          <w:rFonts w:asciiTheme="minorHAnsi" w:hAnsiTheme="minorHAnsi" w:cstheme="minorHAnsi"/>
          <w:b/>
          <w:color w:val="1F4E79" w:themeColor="accent1" w:themeShade="80"/>
          <w:sz w:val="22"/>
          <w:szCs w:val="22"/>
        </w:rPr>
      </w:pPr>
      <w:r w:rsidRPr="009D2F5C">
        <w:rPr>
          <w:rFonts w:asciiTheme="minorHAnsi" w:hAnsiTheme="minorHAnsi" w:cstheme="minorHAnsi"/>
          <w:b/>
          <w:color w:val="1F4E79" w:themeColor="accent1" w:themeShade="80"/>
          <w:sz w:val="22"/>
          <w:szCs w:val="22"/>
        </w:rPr>
        <w:t>Community neighborhood festivals</w:t>
      </w:r>
    </w:p>
    <w:p w14:paraId="520C0A09" w14:textId="77777777" w:rsidR="00704D03" w:rsidRPr="009D2F5C" w:rsidRDefault="00704D03" w:rsidP="00F74ADF">
      <w:pPr>
        <w:spacing w:before="120" w:after="120"/>
        <w:jc w:val="both"/>
        <w:rPr>
          <w:rFonts w:asciiTheme="minorHAnsi" w:hAnsiTheme="minorHAnsi" w:cstheme="minorHAnsi"/>
          <w:bCs/>
          <w:sz w:val="22"/>
          <w:szCs w:val="22"/>
        </w:rPr>
      </w:pPr>
      <w:r w:rsidRPr="009D2F5C">
        <w:rPr>
          <w:rFonts w:asciiTheme="minorHAnsi" w:hAnsiTheme="minorHAnsi" w:cstheme="minorHAnsi"/>
          <w:sz w:val="22"/>
          <w:szCs w:val="22"/>
        </w:rPr>
        <w:t>3,000</w:t>
      </w:r>
      <w:r w:rsidRPr="009D2F5C">
        <w:rPr>
          <w:rFonts w:asciiTheme="minorHAnsi" w:hAnsiTheme="minorHAnsi" w:cstheme="minorHAnsi"/>
          <w:bCs/>
          <w:sz w:val="22"/>
          <w:szCs w:val="22"/>
        </w:rPr>
        <w:t xml:space="preserve"> members of the community, public and private sectors representatives and youth attend each year the community neighborhood festivals. These festivals became a community ritual to celebrate young talents and creations in the presence of family, friends and community members.  </w:t>
      </w:r>
    </w:p>
    <w:p w14:paraId="32E9D2B6" w14:textId="77777777" w:rsidR="00704D03" w:rsidRPr="009D2F5C" w:rsidRDefault="00704D03" w:rsidP="00320D28">
      <w:pPr>
        <w:pStyle w:val="ListParagraph"/>
        <w:numPr>
          <w:ilvl w:val="0"/>
          <w:numId w:val="17"/>
        </w:numPr>
        <w:spacing w:before="120" w:after="120"/>
        <w:jc w:val="both"/>
        <w:rPr>
          <w:rFonts w:asciiTheme="minorHAnsi" w:hAnsiTheme="minorHAnsi" w:cstheme="minorHAnsi"/>
          <w:b/>
          <w:color w:val="1F4E79" w:themeColor="accent1" w:themeShade="80"/>
          <w:sz w:val="22"/>
          <w:szCs w:val="22"/>
        </w:rPr>
      </w:pPr>
      <w:r w:rsidRPr="009D2F5C">
        <w:rPr>
          <w:rFonts w:asciiTheme="minorHAnsi" w:hAnsiTheme="minorHAnsi" w:cstheme="minorHAnsi"/>
          <w:b/>
          <w:color w:val="1F4E79" w:themeColor="accent1" w:themeShade="80"/>
          <w:sz w:val="22"/>
          <w:szCs w:val="22"/>
        </w:rPr>
        <w:t>End of the year ceremonies</w:t>
      </w:r>
    </w:p>
    <w:p w14:paraId="4F4568FB" w14:textId="77777777" w:rsidR="00704D03" w:rsidRPr="009D2F5C" w:rsidRDefault="00704D03" w:rsidP="00F74ADF">
      <w:pPr>
        <w:widowControl w:val="0"/>
        <w:autoSpaceDE w:val="0"/>
        <w:autoSpaceDN w:val="0"/>
        <w:adjustRightInd w:val="0"/>
        <w:spacing w:before="120" w:after="120"/>
        <w:jc w:val="both"/>
        <w:rPr>
          <w:rFonts w:asciiTheme="minorHAnsi" w:hAnsiTheme="minorHAnsi" w:cstheme="minorHAnsi"/>
          <w:sz w:val="22"/>
          <w:szCs w:val="22"/>
        </w:rPr>
      </w:pPr>
      <w:r w:rsidRPr="009D2F5C">
        <w:rPr>
          <w:rFonts w:asciiTheme="minorHAnsi" w:hAnsiTheme="minorHAnsi" w:cstheme="minorHAnsi"/>
          <w:sz w:val="22"/>
          <w:szCs w:val="22"/>
        </w:rPr>
        <w:t>Each year partner OSSs organized their end of the year ceremonies for in-school youth. These ceremonies are an opportunity to celebrate success and highlight students' academic achievements and their art and music productions in French and Arabic. These ceremonies gathered around 1,000 participants including fellow classmates, parents, teachers, school principals and other community members. USAID support are recognized verbally and in all the communication tools used for the end of the year ceremonies.</w:t>
      </w:r>
    </w:p>
    <w:p w14:paraId="34D94F5C" w14:textId="77777777" w:rsidR="00704D03" w:rsidRPr="009D2F5C" w:rsidRDefault="00704D03" w:rsidP="00F74ADF">
      <w:pPr>
        <w:widowControl w:val="0"/>
        <w:autoSpaceDE w:val="0"/>
        <w:autoSpaceDN w:val="0"/>
        <w:adjustRightInd w:val="0"/>
        <w:spacing w:before="120" w:after="120"/>
        <w:jc w:val="both"/>
        <w:rPr>
          <w:rFonts w:asciiTheme="minorHAnsi" w:eastAsia="Calibri" w:hAnsiTheme="minorHAnsi" w:cstheme="minorHAnsi"/>
          <w:b/>
          <w:iCs/>
          <w:color w:val="1F4E79" w:themeColor="accent1" w:themeShade="80"/>
          <w:sz w:val="22"/>
          <w:szCs w:val="22"/>
        </w:rPr>
      </w:pPr>
      <w:r w:rsidRPr="009D2F5C">
        <w:rPr>
          <w:rFonts w:asciiTheme="minorHAnsi" w:eastAsia="Calibri" w:hAnsiTheme="minorHAnsi" w:cstheme="minorHAnsi"/>
          <w:b/>
          <w:iCs/>
          <w:color w:val="1F4E79" w:themeColor="accent1" w:themeShade="80"/>
          <w:sz w:val="22"/>
          <w:szCs w:val="22"/>
        </w:rPr>
        <w:t>Partners' Facebook pages</w:t>
      </w:r>
    </w:p>
    <w:p w14:paraId="0FC63EA9" w14:textId="77777777" w:rsidR="00704D03" w:rsidRPr="009D2F5C" w:rsidRDefault="00704D03" w:rsidP="00F74ADF">
      <w:pPr>
        <w:widowControl w:val="0"/>
        <w:autoSpaceDE w:val="0"/>
        <w:autoSpaceDN w:val="0"/>
        <w:adjustRightInd w:val="0"/>
        <w:spacing w:before="120" w:after="120"/>
        <w:jc w:val="both"/>
        <w:rPr>
          <w:rFonts w:asciiTheme="minorHAnsi" w:hAnsiTheme="minorHAnsi" w:cstheme="minorHAnsi"/>
          <w:bCs/>
          <w:sz w:val="22"/>
          <w:szCs w:val="22"/>
        </w:rPr>
      </w:pPr>
      <w:r w:rsidRPr="009D2F5C">
        <w:rPr>
          <w:rFonts w:asciiTheme="minorHAnsi" w:hAnsiTheme="minorHAnsi" w:cstheme="minorHAnsi"/>
          <w:bCs/>
          <w:sz w:val="22"/>
          <w:szCs w:val="22"/>
        </w:rPr>
        <w:t xml:space="preserve">FORSATY partners have each a Facebook page where they post regularly updates of the program activities. All Facebook posts mention USAID support.   </w:t>
      </w:r>
    </w:p>
    <w:p w14:paraId="2480C3E7" w14:textId="77777777" w:rsidR="008D4A85" w:rsidRDefault="008D4A85">
      <w:pPr>
        <w:spacing w:after="160" w:line="259" w:lineRule="auto"/>
        <w:rPr>
          <w:rFonts w:asciiTheme="minorHAnsi" w:hAnsiTheme="minorHAnsi" w:cstheme="minorHAnsi"/>
          <w:b/>
          <w:color w:val="002060"/>
          <w:sz w:val="20"/>
          <w:szCs w:val="20"/>
        </w:rPr>
      </w:pPr>
      <w:r>
        <w:rPr>
          <w:rFonts w:asciiTheme="minorHAnsi" w:hAnsiTheme="minorHAnsi" w:cstheme="minorHAnsi"/>
          <w:b/>
          <w:color w:val="002060"/>
          <w:sz w:val="20"/>
          <w:szCs w:val="20"/>
        </w:rPr>
        <w:br w:type="page"/>
      </w:r>
    </w:p>
    <w:p w14:paraId="57ECAF2A" w14:textId="742758A6" w:rsidR="00704D03" w:rsidRPr="009D2F5C" w:rsidRDefault="00704D03" w:rsidP="00F74ADF">
      <w:pPr>
        <w:widowControl w:val="0"/>
        <w:autoSpaceDE w:val="0"/>
        <w:autoSpaceDN w:val="0"/>
        <w:adjustRightInd w:val="0"/>
        <w:spacing w:before="120" w:after="120"/>
        <w:jc w:val="both"/>
        <w:rPr>
          <w:rFonts w:asciiTheme="minorHAnsi" w:hAnsiTheme="minorHAnsi" w:cstheme="minorHAnsi"/>
          <w:b/>
          <w:color w:val="002060"/>
          <w:sz w:val="20"/>
          <w:szCs w:val="20"/>
        </w:rPr>
      </w:pPr>
      <w:r w:rsidRPr="009D2F5C">
        <w:rPr>
          <w:rFonts w:asciiTheme="minorHAnsi" w:hAnsiTheme="minorHAnsi" w:cstheme="minorHAnsi"/>
          <w:b/>
          <w:color w:val="002060"/>
          <w:sz w:val="20"/>
          <w:szCs w:val="20"/>
        </w:rPr>
        <w:t xml:space="preserve">Table </w:t>
      </w:r>
      <w:r w:rsidR="000C36D6" w:rsidRPr="009D2F5C">
        <w:rPr>
          <w:rFonts w:asciiTheme="minorHAnsi" w:hAnsiTheme="minorHAnsi" w:cstheme="minorHAnsi"/>
          <w:b/>
          <w:color w:val="002060"/>
          <w:sz w:val="20"/>
          <w:szCs w:val="20"/>
        </w:rPr>
        <w:t>5</w:t>
      </w:r>
      <w:r w:rsidRPr="009D2F5C">
        <w:rPr>
          <w:rFonts w:asciiTheme="minorHAnsi" w:hAnsiTheme="minorHAnsi" w:cstheme="minorHAnsi"/>
          <w:b/>
          <w:color w:val="002060"/>
          <w:sz w:val="20"/>
          <w:szCs w:val="20"/>
        </w:rPr>
        <w:t>: Social media followers of FORSATY implementing partners</w:t>
      </w:r>
    </w:p>
    <w:tbl>
      <w:tblPr>
        <w:tblStyle w:val="Grilleclaire-Accent12"/>
        <w:tblW w:w="9368" w:type="dxa"/>
        <w:tblLook w:val="04A0" w:firstRow="1" w:lastRow="0" w:firstColumn="1" w:lastColumn="0" w:noHBand="0" w:noVBand="1"/>
      </w:tblPr>
      <w:tblGrid>
        <w:gridCol w:w="2480"/>
        <w:gridCol w:w="1153"/>
        <w:gridCol w:w="846"/>
        <w:gridCol w:w="977"/>
        <w:gridCol w:w="1021"/>
        <w:gridCol w:w="1377"/>
        <w:gridCol w:w="1514"/>
      </w:tblGrid>
      <w:tr w:rsidR="009D2F5C" w:rsidRPr="009D2F5C" w14:paraId="11938D4D" w14:textId="77777777" w:rsidTr="000C36D6">
        <w:trPr>
          <w:cnfStyle w:val="100000000000" w:firstRow="1" w:lastRow="0" w:firstColumn="0" w:lastColumn="0" w:oddVBand="0" w:evenVBand="0" w:oddHBand="0" w:evenHBand="0" w:firstRowFirstColumn="0" w:firstRowLastColumn="0" w:lastRowFirstColumn="0" w:lastRowLastColumn="0"/>
          <w:trHeight w:val="552"/>
        </w:trPr>
        <w:tc>
          <w:tcPr>
            <w:cnfStyle w:val="001000000000" w:firstRow="0" w:lastRow="0" w:firstColumn="1" w:lastColumn="0" w:oddVBand="0" w:evenVBand="0" w:oddHBand="0" w:evenHBand="0" w:firstRowFirstColumn="0" w:firstRowLastColumn="0" w:lastRowFirstColumn="0" w:lastRowLastColumn="0"/>
            <w:tcW w:w="2480" w:type="dxa"/>
            <w:vAlign w:val="center"/>
          </w:tcPr>
          <w:p w14:paraId="2E08B181" w14:textId="77777777" w:rsidR="00704D03" w:rsidRPr="009D2F5C" w:rsidRDefault="00704D03" w:rsidP="00F74ADF">
            <w:pPr>
              <w:widowControl w:val="0"/>
              <w:autoSpaceDE w:val="0"/>
              <w:autoSpaceDN w:val="0"/>
              <w:adjustRightInd w:val="0"/>
              <w:spacing w:before="120" w:after="120"/>
              <w:jc w:val="both"/>
              <w:rPr>
                <w:rFonts w:asciiTheme="minorHAnsi" w:hAnsiTheme="minorHAnsi" w:cstheme="minorHAnsi"/>
                <w:bCs w:val="0"/>
                <w:color w:val="1F4E79" w:themeColor="accent1" w:themeShade="80"/>
                <w:sz w:val="20"/>
                <w:szCs w:val="18"/>
              </w:rPr>
            </w:pPr>
            <w:r w:rsidRPr="009D2F5C">
              <w:rPr>
                <w:rFonts w:asciiTheme="minorHAnsi" w:hAnsiTheme="minorHAnsi" w:cstheme="minorHAnsi"/>
                <w:bCs w:val="0"/>
                <w:color w:val="1F4E79" w:themeColor="accent1" w:themeShade="80"/>
                <w:sz w:val="20"/>
                <w:szCs w:val="18"/>
              </w:rPr>
              <w:t>OSSs</w:t>
            </w:r>
          </w:p>
        </w:tc>
        <w:tc>
          <w:tcPr>
            <w:tcW w:w="1153" w:type="dxa"/>
            <w:vAlign w:val="center"/>
          </w:tcPr>
          <w:p w14:paraId="1E8E7423" w14:textId="77777777" w:rsidR="00704D03" w:rsidRPr="009D2F5C" w:rsidRDefault="00704D03" w:rsidP="00F74ADF">
            <w:pPr>
              <w:widowControl w:val="0"/>
              <w:autoSpaceDE w:val="0"/>
              <w:autoSpaceDN w:val="0"/>
              <w:adjustRightInd w:val="0"/>
              <w:spacing w:before="120" w:after="120"/>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Cs w:val="0"/>
                <w:color w:val="1F4E79" w:themeColor="accent1" w:themeShade="80"/>
                <w:sz w:val="20"/>
                <w:szCs w:val="18"/>
              </w:rPr>
            </w:pPr>
            <w:r w:rsidRPr="009D2F5C">
              <w:rPr>
                <w:rFonts w:asciiTheme="minorHAnsi" w:hAnsiTheme="minorHAnsi" w:cstheme="minorHAnsi"/>
                <w:bCs w:val="0"/>
                <w:color w:val="1F4E79" w:themeColor="accent1" w:themeShade="80"/>
                <w:sz w:val="20"/>
                <w:szCs w:val="18"/>
              </w:rPr>
              <w:t>Assadaka</w:t>
            </w:r>
          </w:p>
        </w:tc>
        <w:tc>
          <w:tcPr>
            <w:tcW w:w="846" w:type="dxa"/>
            <w:vAlign w:val="center"/>
          </w:tcPr>
          <w:p w14:paraId="5A0A2720" w14:textId="77777777" w:rsidR="00704D03" w:rsidRPr="009D2F5C" w:rsidRDefault="00704D03" w:rsidP="00F74ADF">
            <w:pPr>
              <w:widowControl w:val="0"/>
              <w:autoSpaceDE w:val="0"/>
              <w:autoSpaceDN w:val="0"/>
              <w:adjustRightInd w:val="0"/>
              <w:spacing w:before="120" w:after="120"/>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Cs w:val="0"/>
                <w:color w:val="1F4E79" w:themeColor="accent1" w:themeShade="80"/>
                <w:sz w:val="20"/>
                <w:szCs w:val="18"/>
              </w:rPr>
            </w:pPr>
            <w:r w:rsidRPr="009D2F5C">
              <w:rPr>
                <w:rFonts w:asciiTheme="minorHAnsi" w:hAnsiTheme="minorHAnsi" w:cstheme="minorHAnsi"/>
                <w:bCs w:val="0"/>
                <w:color w:val="1F4E79" w:themeColor="accent1" w:themeShade="80"/>
                <w:sz w:val="20"/>
                <w:szCs w:val="18"/>
              </w:rPr>
              <w:t>Chifae</w:t>
            </w:r>
          </w:p>
        </w:tc>
        <w:tc>
          <w:tcPr>
            <w:tcW w:w="977" w:type="dxa"/>
            <w:vAlign w:val="center"/>
          </w:tcPr>
          <w:p w14:paraId="528BCA3F" w14:textId="77777777" w:rsidR="00704D03" w:rsidRPr="009D2F5C" w:rsidRDefault="00704D03" w:rsidP="00F74ADF">
            <w:pPr>
              <w:widowControl w:val="0"/>
              <w:autoSpaceDE w:val="0"/>
              <w:autoSpaceDN w:val="0"/>
              <w:adjustRightInd w:val="0"/>
              <w:spacing w:before="120" w:after="120"/>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Cs w:val="0"/>
                <w:color w:val="1F4E79" w:themeColor="accent1" w:themeShade="80"/>
                <w:sz w:val="20"/>
                <w:szCs w:val="18"/>
              </w:rPr>
            </w:pPr>
            <w:r w:rsidRPr="009D2F5C">
              <w:rPr>
                <w:rFonts w:asciiTheme="minorHAnsi" w:hAnsiTheme="minorHAnsi" w:cstheme="minorHAnsi"/>
                <w:bCs w:val="0"/>
                <w:color w:val="1F4E79" w:themeColor="accent1" w:themeShade="80"/>
                <w:sz w:val="20"/>
                <w:szCs w:val="18"/>
              </w:rPr>
              <w:t>Al Amal</w:t>
            </w:r>
          </w:p>
        </w:tc>
        <w:tc>
          <w:tcPr>
            <w:tcW w:w="1021" w:type="dxa"/>
            <w:vAlign w:val="center"/>
          </w:tcPr>
          <w:p w14:paraId="57DAA1A3" w14:textId="77777777" w:rsidR="00704D03" w:rsidRPr="009D2F5C" w:rsidRDefault="00704D03" w:rsidP="00F74ADF">
            <w:pPr>
              <w:widowControl w:val="0"/>
              <w:autoSpaceDE w:val="0"/>
              <w:autoSpaceDN w:val="0"/>
              <w:adjustRightInd w:val="0"/>
              <w:spacing w:before="120" w:after="120"/>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Cs w:val="0"/>
                <w:color w:val="1F4E79" w:themeColor="accent1" w:themeShade="80"/>
                <w:sz w:val="20"/>
                <w:szCs w:val="18"/>
              </w:rPr>
            </w:pPr>
            <w:r w:rsidRPr="009D2F5C">
              <w:rPr>
                <w:rFonts w:asciiTheme="minorHAnsi" w:hAnsiTheme="minorHAnsi" w:cstheme="minorHAnsi"/>
                <w:bCs w:val="0"/>
                <w:color w:val="1F4E79" w:themeColor="accent1" w:themeShade="80"/>
                <w:sz w:val="20"/>
                <w:szCs w:val="18"/>
              </w:rPr>
              <w:t>UNFM-JM</w:t>
            </w:r>
          </w:p>
        </w:tc>
        <w:tc>
          <w:tcPr>
            <w:tcW w:w="1377" w:type="dxa"/>
            <w:vAlign w:val="center"/>
          </w:tcPr>
          <w:p w14:paraId="7977C061" w14:textId="77777777" w:rsidR="00704D03" w:rsidRPr="009D2F5C" w:rsidRDefault="00704D03" w:rsidP="00F74ADF">
            <w:pPr>
              <w:widowControl w:val="0"/>
              <w:autoSpaceDE w:val="0"/>
              <w:autoSpaceDN w:val="0"/>
              <w:adjustRightInd w:val="0"/>
              <w:spacing w:before="120" w:after="120"/>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Cs w:val="0"/>
                <w:color w:val="1F4E79" w:themeColor="accent1" w:themeShade="80"/>
                <w:sz w:val="20"/>
                <w:szCs w:val="18"/>
              </w:rPr>
            </w:pPr>
            <w:r w:rsidRPr="009D2F5C">
              <w:rPr>
                <w:rFonts w:asciiTheme="minorHAnsi" w:hAnsiTheme="minorHAnsi" w:cstheme="minorHAnsi"/>
                <w:bCs w:val="0"/>
                <w:color w:val="1F4E79" w:themeColor="accent1" w:themeShade="80"/>
                <w:sz w:val="20"/>
                <w:szCs w:val="18"/>
              </w:rPr>
              <w:t>Tangier youth council</w:t>
            </w:r>
          </w:p>
        </w:tc>
        <w:tc>
          <w:tcPr>
            <w:tcW w:w="1514" w:type="dxa"/>
            <w:vAlign w:val="center"/>
          </w:tcPr>
          <w:p w14:paraId="021C4519" w14:textId="77777777" w:rsidR="00704D03" w:rsidRPr="009D2F5C" w:rsidRDefault="00704D03" w:rsidP="00F74ADF">
            <w:pPr>
              <w:widowControl w:val="0"/>
              <w:autoSpaceDE w:val="0"/>
              <w:autoSpaceDN w:val="0"/>
              <w:adjustRightInd w:val="0"/>
              <w:spacing w:before="120" w:after="120"/>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Cs w:val="0"/>
                <w:color w:val="1F4E79" w:themeColor="accent1" w:themeShade="80"/>
                <w:sz w:val="20"/>
                <w:szCs w:val="18"/>
              </w:rPr>
            </w:pPr>
            <w:r w:rsidRPr="009D2F5C">
              <w:rPr>
                <w:rFonts w:asciiTheme="minorHAnsi" w:hAnsiTheme="minorHAnsi" w:cstheme="minorHAnsi"/>
                <w:bCs w:val="0"/>
                <w:color w:val="1F4E79" w:themeColor="accent1" w:themeShade="80"/>
                <w:sz w:val="20"/>
                <w:szCs w:val="18"/>
              </w:rPr>
              <w:t>Tetouan youth council</w:t>
            </w:r>
          </w:p>
        </w:tc>
      </w:tr>
      <w:tr w:rsidR="00704D03" w:rsidRPr="009D2F5C" w14:paraId="00382204" w14:textId="77777777" w:rsidTr="000C36D6">
        <w:trPr>
          <w:cnfStyle w:val="000000100000" w:firstRow="0" w:lastRow="0" w:firstColumn="0" w:lastColumn="0" w:oddVBand="0" w:evenVBand="0" w:oddHBand="1" w:evenHBand="0" w:firstRowFirstColumn="0" w:firstRowLastColumn="0" w:lastRowFirstColumn="0" w:lastRowLastColumn="0"/>
          <w:trHeight w:val="552"/>
        </w:trPr>
        <w:tc>
          <w:tcPr>
            <w:cnfStyle w:val="001000000000" w:firstRow="0" w:lastRow="0" w:firstColumn="1" w:lastColumn="0" w:oddVBand="0" w:evenVBand="0" w:oddHBand="0" w:evenHBand="0" w:firstRowFirstColumn="0" w:firstRowLastColumn="0" w:lastRowFirstColumn="0" w:lastRowLastColumn="0"/>
            <w:tcW w:w="2480" w:type="dxa"/>
            <w:vAlign w:val="center"/>
          </w:tcPr>
          <w:p w14:paraId="64A085CF" w14:textId="77777777" w:rsidR="00704D03" w:rsidRPr="009D2F5C" w:rsidRDefault="00704D03" w:rsidP="00F74ADF">
            <w:pPr>
              <w:widowControl w:val="0"/>
              <w:autoSpaceDE w:val="0"/>
              <w:autoSpaceDN w:val="0"/>
              <w:adjustRightInd w:val="0"/>
              <w:spacing w:before="120" w:after="120"/>
              <w:jc w:val="both"/>
              <w:rPr>
                <w:rFonts w:asciiTheme="minorHAnsi" w:hAnsiTheme="minorHAnsi" w:cstheme="minorHAnsi"/>
                <w:color w:val="1F4E79" w:themeColor="accent1" w:themeShade="80"/>
                <w:sz w:val="20"/>
                <w:szCs w:val="18"/>
              </w:rPr>
            </w:pPr>
            <w:r w:rsidRPr="009D2F5C">
              <w:rPr>
                <w:rFonts w:asciiTheme="minorHAnsi" w:hAnsiTheme="minorHAnsi" w:cstheme="minorHAnsi"/>
                <w:bCs w:val="0"/>
                <w:color w:val="1F4E79" w:themeColor="accent1" w:themeShade="80"/>
                <w:sz w:val="20"/>
                <w:szCs w:val="18"/>
              </w:rPr>
              <w:t>N° of followers FY2016</w:t>
            </w:r>
          </w:p>
        </w:tc>
        <w:tc>
          <w:tcPr>
            <w:tcW w:w="1153" w:type="dxa"/>
            <w:vAlign w:val="center"/>
          </w:tcPr>
          <w:p w14:paraId="7D3A47F0" w14:textId="77777777" w:rsidR="00704D03" w:rsidRPr="009D2F5C" w:rsidRDefault="00704D03" w:rsidP="00EC6CE4">
            <w:pPr>
              <w:widowControl w:val="0"/>
              <w:autoSpaceDE w:val="0"/>
              <w:autoSpaceDN w:val="0"/>
              <w:adjustRightInd w:val="0"/>
              <w:spacing w:before="120" w:after="12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1F4E79" w:themeColor="accent1" w:themeShade="80"/>
                <w:sz w:val="20"/>
                <w:szCs w:val="18"/>
              </w:rPr>
            </w:pPr>
            <w:r w:rsidRPr="009D2F5C">
              <w:rPr>
                <w:rFonts w:asciiTheme="minorHAnsi" w:hAnsiTheme="minorHAnsi" w:cstheme="minorHAnsi"/>
                <w:color w:val="1F4E79" w:themeColor="accent1" w:themeShade="80"/>
                <w:sz w:val="20"/>
                <w:szCs w:val="18"/>
              </w:rPr>
              <w:t>737</w:t>
            </w:r>
          </w:p>
        </w:tc>
        <w:tc>
          <w:tcPr>
            <w:tcW w:w="846" w:type="dxa"/>
            <w:vAlign w:val="center"/>
          </w:tcPr>
          <w:p w14:paraId="3FE6B80D" w14:textId="77777777" w:rsidR="00704D03" w:rsidRPr="009D2F5C" w:rsidRDefault="00704D03" w:rsidP="00EC6CE4">
            <w:pPr>
              <w:widowControl w:val="0"/>
              <w:autoSpaceDE w:val="0"/>
              <w:autoSpaceDN w:val="0"/>
              <w:adjustRightInd w:val="0"/>
              <w:spacing w:before="120" w:after="12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1F4E79" w:themeColor="accent1" w:themeShade="80"/>
                <w:sz w:val="20"/>
                <w:szCs w:val="18"/>
              </w:rPr>
            </w:pPr>
            <w:r w:rsidRPr="009D2F5C">
              <w:rPr>
                <w:rFonts w:asciiTheme="minorHAnsi" w:hAnsiTheme="minorHAnsi" w:cstheme="minorHAnsi"/>
                <w:color w:val="1F4E79" w:themeColor="accent1" w:themeShade="80"/>
                <w:sz w:val="20"/>
                <w:szCs w:val="18"/>
              </w:rPr>
              <w:t>2,669</w:t>
            </w:r>
          </w:p>
        </w:tc>
        <w:tc>
          <w:tcPr>
            <w:tcW w:w="977" w:type="dxa"/>
            <w:vAlign w:val="center"/>
          </w:tcPr>
          <w:p w14:paraId="112F99ED" w14:textId="77777777" w:rsidR="00704D03" w:rsidRPr="009D2F5C" w:rsidRDefault="00704D03" w:rsidP="00EC6CE4">
            <w:pPr>
              <w:widowControl w:val="0"/>
              <w:autoSpaceDE w:val="0"/>
              <w:autoSpaceDN w:val="0"/>
              <w:adjustRightInd w:val="0"/>
              <w:spacing w:before="120" w:after="12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1F4E79" w:themeColor="accent1" w:themeShade="80"/>
                <w:sz w:val="20"/>
                <w:szCs w:val="18"/>
              </w:rPr>
            </w:pPr>
            <w:r w:rsidRPr="009D2F5C">
              <w:rPr>
                <w:rFonts w:asciiTheme="minorHAnsi" w:hAnsiTheme="minorHAnsi" w:cstheme="minorHAnsi"/>
                <w:color w:val="1F4E79" w:themeColor="accent1" w:themeShade="80"/>
                <w:sz w:val="20"/>
                <w:szCs w:val="18"/>
              </w:rPr>
              <w:t>3,572</w:t>
            </w:r>
          </w:p>
        </w:tc>
        <w:tc>
          <w:tcPr>
            <w:tcW w:w="1021" w:type="dxa"/>
            <w:vAlign w:val="center"/>
          </w:tcPr>
          <w:p w14:paraId="6A30CC59" w14:textId="77777777" w:rsidR="00704D03" w:rsidRPr="009D2F5C" w:rsidRDefault="00704D03" w:rsidP="00EC6CE4">
            <w:pPr>
              <w:widowControl w:val="0"/>
              <w:autoSpaceDE w:val="0"/>
              <w:autoSpaceDN w:val="0"/>
              <w:adjustRightInd w:val="0"/>
              <w:spacing w:before="120" w:after="12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1F4E79" w:themeColor="accent1" w:themeShade="80"/>
                <w:sz w:val="20"/>
                <w:szCs w:val="18"/>
              </w:rPr>
            </w:pPr>
            <w:r w:rsidRPr="009D2F5C">
              <w:rPr>
                <w:rFonts w:asciiTheme="minorHAnsi" w:hAnsiTheme="minorHAnsi" w:cstheme="minorHAnsi"/>
                <w:color w:val="1F4E79" w:themeColor="accent1" w:themeShade="80"/>
                <w:sz w:val="20"/>
                <w:szCs w:val="18"/>
              </w:rPr>
              <w:t>73</w:t>
            </w:r>
          </w:p>
        </w:tc>
        <w:tc>
          <w:tcPr>
            <w:tcW w:w="1377" w:type="dxa"/>
            <w:vAlign w:val="center"/>
          </w:tcPr>
          <w:p w14:paraId="6D1C5576" w14:textId="77777777" w:rsidR="00704D03" w:rsidRPr="009D2F5C" w:rsidRDefault="00704D03" w:rsidP="00EC6CE4">
            <w:pPr>
              <w:widowControl w:val="0"/>
              <w:autoSpaceDE w:val="0"/>
              <w:autoSpaceDN w:val="0"/>
              <w:adjustRightInd w:val="0"/>
              <w:spacing w:before="120" w:after="12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1F4E79" w:themeColor="accent1" w:themeShade="80"/>
                <w:sz w:val="20"/>
                <w:szCs w:val="18"/>
              </w:rPr>
            </w:pPr>
            <w:r w:rsidRPr="009D2F5C">
              <w:rPr>
                <w:rFonts w:asciiTheme="minorHAnsi" w:hAnsiTheme="minorHAnsi" w:cstheme="minorHAnsi"/>
                <w:color w:val="1F4E79" w:themeColor="accent1" w:themeShade="80"/>
                <w:sz w:val="20"/>
                <w:szCs w:val="18"/>
              </w:rPr>
              <w:t>1,765</w:t>
            </w:r>
          </w:p>
        </w:tc>
        <w:tc>
          <w:tcPr>
            <w:tcW w:w="1514" w:type="dxa"/>
            <w:vAlign w:val="center"/>
          </w:tcPr>
          <w:p w14:paraId="7307759E" w14:textId="77777777" w:rsidR="00704D03" w:rsidRPr="009D2F5C" w:rsidRDefault="00704D03" w:rsidP="00EC6CE4">
            <w:pPr>
              <w:widowControl w:val="0"/>
              <w:autoSpaceDE w:val="0"/>
              <w:autoSpaceDN w:val="0"/>
              <w:adjustRightInd w:val="0"/>
              <w:spacing w:before="120" w:after="12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1F4E79" w:themeColor="accent1" w:themeShade="80"/>
                <w:sz w:val="20"/>
                <w:szCs w:val="18"/>
              </w:rPr>
            </w:pPr>
            <w:r w:rsidRPr="009D2F5C">
              <w:rPr>
                <w:rFonts w:asciiTheme="minorHAnsi" w:hAnsiTheme="minorHAnsi" w:cstheme="minorHAnsi"/>
                <w:color w:val="1F4E79" w:themeColor="accent1" w:themeShade="80"/>
                <w:sz w:val="20"/>
                <w:szCs w:val="18"/>
              </w:rPr>
              <w:t>1,070</w:t>
            </w:r>
          </w:p>
        </w:tc>
      </w:tr>
      <w:tr w:rsidR="00704D03" w:rsidRPr="009D2F5C" w14:paraId="425A41E1" w14:textId="77777777" w:rsidTr="000C36D6">
        <w:trPr>
          <w:cnfStyle w:val="000000010000" w:firstRow="0" w:lastRow="0" w:firstColumn="0" w:lastColumn="0" w:oddVBand="0" w:evenVBand="0" w:oddHBand="0" w:evenHBand="1" w:firstRowFirstColumn="0" w:firstRowLastColumn="0" w:lastRowFirstColumn="0" w:lastRowLastColumn="0"/>
          <w:trHeight w:val="428"/>
        </w:trPr>
        <w:tc>
          <w:tcPr>
            <w:cnfStyle w:val="001000000000" w:firstRow="0" w:lastRow="0" w:firstColumn="1" w:lastColumn="0" w:oddVBand="0" w:evenVBand="0" w:oddHBand="0" w:evenHBand="0" w:firstRowFirstColumn="0" w:firstRowLastColumn="0" w:lastRowFirstColumn="0" w:lastRowLastColumn="0"/>
            <w:tcW w:w="2480" w:type="dxa"/>
            <w:vAlign w:val="center"/>
          </w:tcPr>
          <w:p w14:paraId="047DB16C" w14:textId="77777777" w:rsidR="00704D03" w:rsidRPr="009D2F5C" w:rsidRDefault="00704D03" w:rsidP="00F74ADF">
            <w:pPr>
              <w:widowControl w:val="0"/>
              <w:autoSpaceDE w:val="0"/>
              <w:autoSpaceDN w:val="0"/>
              <w:adjustRightInd w:val="0"/>
              <w:spacing w:before="120" w:after="120"/>
              <w:jc w:val="both"/>
              <w:rPr>
                <w:rFonts w:asciiTheme="minorHAnsi" w:hAnsiTheme="minorHAnsi" w:cstheme="minorHAnsi"/>
                <w:bCs w:val="0"/>
                <w:color w:val="1F4E79" w:themeColor="accent1" w:themeShade="80"/>
                <w:sz w:val="20"/>
                <w:szCs w:val="18"/>
              </w:rPr>
            </w:pPr>
            <w:r w:rsidRPr="009D2F5C">
              <w:rPr>
                <w:rFonts w:asciiTheme="minorHAnsi" w:hAnsiTheme="minorHAnsi" w:cstheme="minorHAnsi"/>
                <w:bCs w:val="0"/>
                <w:color w:val="1F4E79" w:themeColor="accent1" w:themeShade="80"/>
                <w:sz w:val="20"/>
                <w:szCs w:val="18"/>
              </w:rPr>
              <w:t>N° of followers FY2017</w:t>
            </w:r>
          </w:p>
        </w:tc>
        <w:tc>
          <w:tcPr>
            <w:tcW w:w="1153" w:type="dxa"/>
            <w:vAlign w:val="center"/>
          </w:tcPr>
          <w:p w14:paraId="650C3807" w14:textId="77777777" w:rsidR="00704D03" w:rsidRPr="009D2F5C" w:rsidRDefault="00704D03" w:rsidP="00EC6CE4">
            <w:pPr>
              <w:widowControl w:val="0"/>
              <w:autoSpaceDE w:val="0"/>
              <w:autoSpaceDN w:val="0"/>
              <w:adjustRightInd w:val="0"/>
              <w:spacing w:before="120" w:after="120"/>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Cs/>
                <w:color w:val="1F4E79" w:themeColor="accent1" w:themeShade="80"/>
                <w:sz w:val="20"/>
                <w:szCs w:val="18"/>
              </w:rPr>
            </w:pPr>
            <w:r w:rsidRPr="009D2F5C">
              <w:rPr>
                <w:rFonts w:asciiTheme="minorHAnsi" w:hAnsiTheme="minorHAnsi" w:cstheme="minorHAnsi"/>
                <w:bCs/>
                <w:color w:val="1F4E79" w:themeColor="accent1" w:themeShade="80"/>
                <w:sz w:val="20"/>
                <w:szCs w:val="18"/>
              </w:rPr>
              <w:t>1,182</w:t>
            </w:r>
          </w:p>
        </w:tc>
        <w:tc>
          <w:tcPr>
            <w:tcW w:w="846" w:type="dxa"/>
            <w:vAlign w:val="center"/>
          </w:tcPr>
          <w:p w14:paraId="20CE4ACF" w14:textId="77777777" w:rsidR="00704D03" w:rsidRPr="009D2F5C" w:rsidRDefault="00704D03" w:rsidP="00EC6CE4">
            <w:pPr>
              <w:widowControl w:val="0"/>
              <w:autoSpaceDE w:val="0"/>
              <w:autoSpaceDN w:val="0"/>
              <w:adjustRightInd w:val="0"/>
              <w:spacing w:before="120" w:after="120"/>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Cs/>
                <w:color w:val="1F4E79" w:themeColor="accent1" w:themeShade="80"/>
                <w:sz w:val="20"/>
                <w:szCs w:val="18"/>
              </w:rPr>
            </w:pPr>
            <w:r w:rsidRPr="009D2F5C">
              <w:rPr>
                <w:rFonts w:asciiTheme="minorHAnsi" w:hAnsiTheme="minorHAnsi" w:cstheme="minorHAnsi"/>
                <w:bCs/>
                <w:color w:val="1F4E79" w:themeColor="accent1" w:themeShade="80"/>
                <w:sz w:val="20"/>
                <w:szCs w:val="18"/>
              </w:rPr>
              <w:t>3,823</w:t>
            </w:r>
          </w:p>
        </w:tc>
        <w:tc>
          <w:tcPr>
            <w:tcW w:w="977" w:type="dxa"/>
            <w:vAlign w:val="center"/>
          </w:tcPr>
          <w:p w14:paraId="2518A7DD" w14:textId="77777777" w:rsidR="00704D03" w:rsidRPr="009D2F5C" w:rsidRDefault="00704D03" w:rsidP="00EC6CE4">
            <w:pPr>
              <w:widowControl w:val="0"/>
              <w:autoSpaceDE w:val="0"/>
              <w:autoSpaceDN w:val="0"/>
              <w:adjustRightInd w:val="0"/>
              <w:spacing w:before="120" w:after="120"/>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Cs/>
                <w:color w:val="1F4E79" w:themeColor="accent1" w:themeShade="80"/>
                <w:sz w:val="20"/>
                <w:szCs w:val="18"/>
              </w:rPr>
            </w:pPr>
            <w:r w:rsidRPr="009D2F5C">
              <w:rPr>
                <w:rFonts w:asciiTheme="minorHAnsi" w:hAnsiTheme="minorHAnsi" w:cstheme="minorHAnsi"/>
                <w:bCs/>
                <w:color w:val="1F4E79" w:themeColor="accent1" w:themeShade="80"/>
                <w:sz w:val="20"/>
                <w:szCs w:val="18"/>
              </w:rPr>
              <w:t>5,696</w:t>
            </w:r>
          </w:p>
        </w:tc>
        <w:tc>
          <w:tcPr>
            <w:tcW w:w="1021" w:type="dxa"/>
            <w:vAlign w:val="center"/>
          </w:tcPr>
          <w:p w14:paraId="3DEC99C2" w14:textId="77777777" w:rsidR="00704D03" w:rsidRPr="009D2F5C" w:rsidRDefault="00704D03" w:rsidP="00EC6CE4">
            <w:pPr>
              <w:widowControl w:val="0"/>
              <w:autoSpaceDE w:val="0"/>
              <w:autoSpaceDN w:val="0"/>
              <w:adjustRightInd w:val="0"/>
              <w:spacing w:before="120" w:after="120"/>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Cs/>
                <w:color w:val="1F4E79" w:themeColor="accent1" w:themeShade="80"/>
                <w:sz w:val="20"/>
                <w:szCs w:val="18"/>
              </w:rPr>
            </w:pPr>
            <w:r w:rsidRPr="009D2F5C">
              <w:rPr>
                <w:rFonts w:asciiTheme="minorHAnsi" w:hAnsiTheme="minorHAnsi" w:cstheme="minorHAnsi"/>
                <w:bCs/>
                <w:color w:val="1F4E79" w:themeColor="accent1" w:themeShade="80"/>
                <w:sz w:val="20"/>
                <w:szCs w:val="18"/>
              </w:rPr>
              <w:t>100</w:t>
            </w:r>
          </w:p>
        </w:tc>
        <w:tc>
          <w:tcPr>
            <w:tcW w:w="1377" w:type="dxa"/>
            <w:vAlign w:val="center"/>
          </w:tcPr>
          <w:p w14:paraId="38D38477" w14:textId="77777777" w:rsidR="00704D03" w:rsidRPr="009D2F5C" w:rsidRDefault="00704D03" w:rsidP="00EC6CE4">
            <w:pPr>
              <w:widowControl w:val="0"/>
              <w:autoSpaceDE w:val="0"/>
              <w:autoSpaceDN w:val="0"/>
              <w:adjustRightInd w:val="0"/>
              <w:spacing w:before="120" w:after="120"/>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Cs/>
                <w:color w:val="1F4E79" w:themeColor="accent1" w:themeShade="80"/>
                <w:sz w:val="20"/>
                <w:szCs w:val="18"/>
              </w:rPr>
            </w:pPr>
            <w:r w:rsidRPr="009D2F5C">
              <w:rPr>
                <w:rFonts w:asciiTheme="minorHAnsi" w:hAnsiTheme="minorHAnsi" w:cstheme="minorHAnsi"/>
                <w:bCs/>
                <w:color w:val="1F4E79" w:themeColor="accent1" w:themeShade="80"/>
                <w:sz w:val="20"/>
                <w:szCs w:val="18"/>
              </w:rPr>
              <w:t>3,029</w:t>
            </w:r>
          </w:p>
        </w:tc>
        <w:tc>
          <w:tcPr>
            <w:tcW w:w="1514" w:type="dxa"/>
            <w:vAlign w:val="center"/>
          </w:tcPr>
          <w:p w14:paraId="258D8CAB" w14:textId="77777777" w:rsidR="00704D03" w:rsidRPr="009D2F5C" w:rsidRDefault="00704D03" w:rsidP="00EC6CE4">
            <w:pPr>
              <w:widowControl w:val="0"/>
              <w:autoSpaceDE w:val="0"/>
              <w:autoSpaceDN w:val="0"/>
              <w:adjustRightInd w:val="0"/>
              <w:spacing w:before="120" w:after="120"/>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Cs/>
                <w:color w:val="1F4E79" w:themeColor="accent1" w:themeShade="80"/>
                <w:sz w:val="20"/>
                <w:szCs w:val="18"/>
              </w:rPr>
            </w:pPr>
            <w:r w:rsidRPr="009D2F5C">
              <w:rPr>
                <w:rFonts w:asciiTheme="minorHAnsi" w:hAnsiTheme="minorHAnsi" w:cstheme="minorHAnsi"/>
                <w:bCs/>
                <w:color w:val="1F4E79" w:themeColor="accent1" w:themeShade="80"/>
                <w:sz w:val="20"/>
                <w:szCs w:val="18"/>
              </w:rPr>
              <w:t>2,711</w:t>
            </w:r>
          </w:p>
        </w:tc>
      </w:tr>
      <w:tr w:rsidR="00704D03" w:rsidRPr="009D2F5C" w14:paraId="6934A619" w14:textId="77777777" w:rsidTr="000C36D6">
        <w:trPr>
          <w:cnfStyle w:val="000000100000" w:firstRow="0" w:lastRow="0" w:firstColumn="0" w:lastColumn="0" w:oddVBand="0" w:evenVBand="0" w:oddHBand="1" w:evenHBand="0" w:firstRowFirstColumn="0" w:firstRowLastColumn="0" w:lastRowFirstColumn="0" w:lastRowLastColumn="0"/>
          <w:trHeight w:val="428"/>
        </w:trPr>
        <w:tc>
          <w:tcPr>
            <w:cnfStyle w:val="001000000000" w:firstRow="0" w:lastRow="0" w:firstColumn="1" w:lastColumn="0" w:oddVBand="0" w:evenVBand="0" w:oddHBand="0" w:evenHBand="0" w:firstRowFirstColumn="0" w:firstRowLastColumn="0" w:lastRowFirstColumn="0" w:lastRowLastColumn="0"/>
            <w:tcW w:w="2480" w:type="dxa"/>
            <w:vAlign w:val="center"/>
          </w:tcPr>
          <w:p w14:paraId="1B9E32B3" w14:textId="77777777" w:rsidR="00704D03" w:rsidRPr="009D2F5C" w:rsidRDefault="00704D03" w:rsidP="00F74ADF">
            <w:pPr>
              <w:widowControl w:val="0"/>
              <w:autoSpaceDE w:val="0"/>
              <w:autoSpaceDN w:val="0"/>
              <w:adjustRightInd w:val="0"/>
              <w:spacing w:before="120" w:after="120"/>
              <w:jc w:val="both"/>
              <w:rPr>
                <w:rFonts w:asciiTheme="minorHAnsi" w:hAnsiTheme="minorHAnsi" w:cstheme="minorHAnsi"/>
                <w:bCs w:val="0"/>
                <w:color w:val="1F4E79" w:themeColor="accent1" w:themeShade="80"/>
                <w:sz w:val="20"/>
                <w:szCs w:val="18"/>
              </w:rPr>
            </w:pPr>
            <w:r w:rsidRPr="009D2F5C">
              <w:rPr>
                <w:rFonts w:asciiTheme="minorHAnsi" w:hAnsiTheme="minorHAnsi" w:cstheme="minorHAnsi"/>
                <w:bCs w:val="0"/>
                <w:color w:val="1F4E79" w:themeColor="accent1" w:themeShade="80"/>
                <w:sz w:val="20"/>
                <w:szCs w:val="18"/>
              </w:rPr>
              <w:t>N° of followers FY2018</w:t>
            </w:r>
          </w:p>
        </w:tc>
        <w:tc>
          <w:tcPr>
            <w:tcW w:w="1153" w:type="dxa"/>
            <w:vAlign w:val="center"/>
          </w:tcPr>
          <w:p w14:paraId="1F0BCE54" w14:textId="77777777" w:rsidR="00704D03" w:rsidRPr="009D2F5C" w:rsidRDefault="00704D03" w:rsidP="00EC6CE4">
            <w:pPr>
              <w:widowControl w:val="0"/>
              <w:autoSpaceDE w:val="0"/>
              <w:autoSpaceDN w:val="0"/>
              <w:adjustRightInd w:val="0"/>
              <w:spacing w:before="120" w:after="12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color w:val="1F4E79" w:themeColor="accent1" w:themeShade="80"/>
                <w:sz w:val="20"/>
                <w:szCs w:val="18"/>
              </w:rPr>
            </w:pPr>
            <w:r w:rsidRPr="009D2F5C">
              <w:rPr>
                <w:rFonts w:asciiTheme="minorHAnsi" w:hAnsiTheme="minorHAnsi" w:cstheme="minorHAnsi"/>
                <w:bCs/>
                <w:color w:val="1F4E79" w:themeColor="accent1" w:themeShade="80"/>
                <w:sz w:val="20"/>
                <w:szCs w:val="18"/>
              </w:rPr>
              <w:t>1,600</w:t>
            </w:r>
          </w:p>
        </w:tc>
        <w:tc>
          <w:tcPr>
            <w:tcW w:w="846" w:type="dxa"/>
            <w:vAlign w:val="center"/>
          </w:tcPr>
          <w:p w14:paraId="22F72311" w14:textId="77777777" w:rsidR="00704D03" w:rsidRPr="009D2F5C" w:rsidRDefault="00704D03" w:rsidP="00EC6CE4">
            <w:pPr>
              <w:widowControl w:val="0"/>
              <w:autoSpaceDE w:val="0"/>
              <w:autoSpaceDN w:val="0"/>
              <w:adjustRightInd w:val="0"/>
              <w:spacing w:before="120" w:after="12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color w:val="1F4E79" w:themeColor="accent1" w:themeShade="80"/>
                <w:sz w:val="20"/>
                <w:szCs w:val="18"/>
              </w:rPr>
            </w:pPr>
            <w:r w:rsidRPr="009D2F5C">
              <w:rPr>
                <w:rFonts w:asciiTheme="minorHAnsi" w:hAnsiTheme="minorHAnsi" w:cstheme="minorHAnsi"/>
                <w:bCs/>
                <w:color w:val="1F4E79" w:themeColor="accent1" w:themeShade="80"/>
                <w:sz w:val="20"/>
                <w:szCs w:val="18"/>
              </w:rPr>
              <w:t>4,756</w:t>
            </w:r>
          </w:p>
        </w:tc>
        <w:tc>
          <w:tcPr>
            <w:tcW w:w="977" w:type="dxa"/>
            <w:vAlign w:val="center"/>
          </w:tcPr>
          <w:p w14:paraId="7E08FFA4" w14:textId="77777777" w:rsidR="00704D03" w:rsidRPr="009D2F5C" w:rsidRDefault="00704D03" w:rsidP="00EC6CE4">
            <w:pPr>
              <w:widowControl w:val="0"/>
              <w:autoSpaceDE w:val="0"/>
              <w:autoSpaceDN w:val="0"/>
              <w:adjustRightInd w:val="0"/>
              <w:spacing w:before="120" w:after="12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color w:val="1F4E79" w:themeColor="accent1" w:themeShade="80"/>
                <w:sz w:val="20"/>
                <w:szCs w:val="18"/>
              </w:rPr>
            </w:pPr>
            <w:r w:rsidRPr="009D2F5C">
              <w:rPr>
                <w:rFonts w:asciiTheme="minorHAnsi" w:hAnsiTheme="minorHAnsi" w:cstheme="minorHAnsi"/>
                <w:bCs/>
                <w:color w:val="1F4E79" w:themeColor="accent1" w:themeShade="80"/>
                <w:sz w:val="20"/>
                <w:szCs w:val="18"/>
              </w:rPr>
              <w:t>8,785</w:t>
            </w:r>
          </w:p>
        </w:tc>
        <w:tc>
          <w:tcPr>
            <w:tcW w:w="1021" w:type="dxa"/>
            <w:vAlign w:val="center"/>
          </w:tcPr>
          <w:p w14:paraId="3A4426D2" w14:textId="77777777" w:rsidR="00704D03" w:rsidRPr="009D2F5C" w:rsidRDefault="00704D03" w:rsidP="00EC6CE4">
            <w:pPr>
              <w:widowControl w:val="0"/>
              <w:autoSpaceDE w:val="0"/>
              <w:autoSpaceDN w:val="0"/>
              <w:adjustRightInd w:val="0"/>
              <w:spacing w:before="120" w:after="12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color w:val="1F4E79" w:themeColor="accent1" w:themeShade="80"/>
                <w:sz w:val="20"/>
                <w:szCs w:val="18"/>
              </w:rPr>
            </w:pPr>
            <w:r w:rsidRPr="009D2F5C">
              <w:rPr>
                <w:rFonts w:asciiTheme="minorHAnsi" w:hAnsiTheme="minorHAnsi" w:cstheme="minorHAnsi"/>
                <w:bCs/>
                <w:color w:val="1F4E79" w:themeColor="accent1" w:themeShade="80"/>
                <w:sz w:val="20"/>
                <w:szCs w:val="18"/>
              </w:rPr>
              <w:t>113</w:t>
            </w:r>
          </w:p>
        </w:tc>
        <w:tc>
          <w:tcPr>
            <w:tcW w:w="1377" w:type="dxa"/>
            <w:vAlign w:val="center"/>
          </w:tcPr>
          <w:p w14:paraId="63922406" w14:textId="77777777" w:rsidR="00704D03" w:rsidRPr="009D2F5C" w:rsidRDefault="00704D03" w:rsidP="00EC6CE4">
            <w:pPr>
              <w:widowControl w:val="0"/>
              <w:autoSpaceDE w:val="0"/>
              <w:autoSpaceDN w:val="0"/>
              <w:adjustRightInd w:val="0"/>
              <w:spacing w:before="120" w:after="12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color w:val="1F4E79" w:themeColor="accent1" w:themeShade="80"/>
                <w:sz w:val="20"/>
                <w:szCs w:val="18"/>
              </w:rPr>
            </w:pPr>
            <w:r w:rsidRPr="009D2F5C">
              <w:rPr>
                <w:rFonts w:asciiTheme="minorHAnsi" w:hAnsiTheme="minorHAnsi" w:cstheme="minorHAnsi"/>
                <w:bCs/>
                <w:color w:val="1F4E79" w:themeColor="accent1" w:themeShade="80"/>
                <w:sz w:val="20"/>
                <w:szCs w:val="18"/>
              </w:rPr>
              <w:t>3,675</w:t>
            </w:r>
          </w:p>
        </w:tc>
        <w:tc>
          <w:tcPr>
            <w:tcW w:w="1514" w:type="dxa"/>
            <w:vAlign w:val="center"/>
          </w:tcPr>
          <w:p w14:paraId="787CDCEF" w14:textId="77777777" w:rsidR="00704D03" w:rsidRPr="009D2F5C" w:rsidRDefault="00704D03" w:rsidP="00EC6CE4">
            <w:pPr>
              <w:widowControl w:val="0"/>
              <w:autoSpaceDE w:val="0"/>
              <w:autoSpaceDN w:val="0"/>
              <w:adjustRightInd w:val="0"/>
              <w:spacing w:before="120" w:after="12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color w:val="1F4E79" w:themeColor="accent1" w:themeShade="80"/>
                <w:sz w:val="20"/>
                <w:szCs w:val="18"/>
              </w:rPr>
            </w:pPr>
            <w:r w:rsidRPr="009D2F5C">
              <w:rPr>
                <w:rFonts w:asciiTheme="minorHAnsi" w:hAnsiTheme="minorHAnsi" w:cstheme="minorHAnsi"/>
                <w:bCs/>
                <w:color w:val="1F4E79" w:themeColor="accent1" w:themeShade="80"/>
                <w:sz w:val="20"/>
                <w:szCs w:val="18"/>
              </w:rPr>
              <w:t>3,361</w:t>
            </w:r>
          </w:p>
        </w:tc>
      </w:tr>
      <w:tr w:rsidR="00704D03" w:rsidRPr="009D2F5C" w14:paraId="54278C9D" w14:textId="77777777" w:rsidTr="000C36D6">
        <w:trPr>
          <w:cnfStyle w:val="000000010000" w:firstRow="0" w:lastRow="0" w:firstColumn="0" w:lastColumn="0" w:oddVBand="0" w:evenVBand="0" w:oddHBand="0" w:evenHBand="1" w:firstRowFirstColumn="0" w:firstRowLastColumn="0" w:lastRowFirstColumn="0" w:lastRowLastColumn="0"/>
          <w:trHeight w:val="428"/>
        </w:trPr>
        <w:tc>
          <w:tcPr>
            <w:cnfStyle w:val="001000000000" w:firstRow="0" w:lastRow="0" w:firstColumn="1" w:lastColumn="0" w:oddVBand="0" w:evenVBand="0" w:oddHBand="0" w:evenHBand="0" w:firstRowFirstColumn="0" w:firstRowLastColumn="0" w:lastRowFirstColumn="0" w:lastRowLastColumn="0"/>
            <w:tcW w:w="2480" w:type="dxa"/>
            <w:vAlign w:val="center"/>
          </w:tcPr>
          <w:p w14:paraId="23D4EEDE" w14:textId="77777777" w:rsidR="00704D03" w:rsidRPr="009D2F5C" w:rsidRDefault="00704D03" w:rsidP="00F74ADF">
            <w:pPr>
              <w:widowControl w:val="0"/>
              <w:autoSpaceDE w:val="0"/>
              <w:autoSpaceDN w:val="0"/>
              <w:adjustRightInd w:val="0"/>
              <w:spacing w:before="120" w:after="120"/>
              <w:jc w:val="both"/>
              <w:rPr>
                <w:rFonts w:asciiTheme="minorHAnsi" w:hAnsiTheme="minorHAnsi" w:cstheme="minorHAnsi"/>
                <w:color w:val="1F4E79" w:themeColor="accent1" w:themeShade="80"/>
                <w:sz w:val="20"/>
                <w:szCs w:val="18"/>
              </w:rPr>
            </w:pPr>
            <w:r w:rsidRPr="009D2F5C">
              <w:rPr>
                <w:rFonts w:asciiTheme="minorHAnsi" w:hAnsiTheme="minorHAnsi" w:cstheme="minorHAnsi"/>
                <w:bCs w:val="0"/>
                <w:color w:val="1F4E79" w:themeColor="accent1" w:themeShade="80"/>
                <w:sz w:val="20"/>
                <w:szCs w:val="18"/>
              </w:rPr>
              <w:t>N° of followers FY2019</w:t>
            </w:r>
          </w:p>
        </w:tc>
        <w:tc>
          <w:tcPr>
            <w:tcW w:w="1153" w:type="dxa"/>
            <w:vAlign w:val="center"/>
          </w:tcPr>
          <w:p w14:paraId="3ADC6FB3" w14:textId="77777777" w:rsidR="00704D03" w:rsidRPr="009D2F5C" w:rsidRDefault="00704D03" w:rsidP="00EC6CE4">
            <w:pPr>
              <w:widowControl w:val="0"/>
              <w:autoSpaceDE w:val="0"/>
              <w:autoSpaceDN w:val="0"/>
              <w:adjustRightInd w:val="0"/>
              <w:spacing w:before="120" w:after="120"/>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Cs/>
                <w:color w:val="1F4E79" w:themeColor="accent1" w:themeShade="80"/>
                <w:sz w:val="20"/>
                <w:szCs w:val="18"/>
              </w:rPr>
            </w:pPr>
            <w:r w:rsidRPr="009D2F5C">
              <w:rPr>
                <w:rFonts w:asciiTheme="minorHAnsi" w:hAnsiTheme="minorHAnsi" w:cstheme="minorHAnsi"/>
                <w:bCs/>
                <w:color w:val="1F4E79" w:themeColor="accent1" w:themeShade="80"/>
                <w:sz w:val="20"/>
                <w:szCs w:val="18"/>
              </w:rPr>
              <w:t>2,594</w:t>
            </w:r>
          </w:p>
        </w:tc>
        <w:tc>
          <w:tcPr>
            <w:tcW w:w="846" w:type="dxa"/>
            <w:vAlign w:val="center"/>
          </w:tcPr>
          <w:p w14:paraId="35B5F095" w14:textId="77777777" w:rsidR="00704D03" w:rsidRPr="009D2F5C" w:rsidRDefault="00704D03" w:rsidP="00EC6CE4">
            <w:pPr>
              <w:widowControl w:val="0"/>
              <w:autoSpaceDE w:val="0"/>
              <w:autoSpaceDN w:val="0"/>
              <w:adjustRightInd w:val="0"/>
              <w:spacing w:before="120" w:after="120"/>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Cs/>
                <w:color w:val="1F4E79" w:themeColor="accent1" w:themeShade="80"/>
                <w:sz w:val="20"/>
                <w:szCs w:val="18"/>
              </w:rPr>
            </w:pPr>
            <w:r w:rsidRPr="009D2F5C">
              <w:rPr>
                <w:rFonts w:asciiTheme="minorHAnsi" w:hAnsiTheme="minorHAnsi" w:cstheme="minorHAnsi"/>
                <w:bCs/>
                <w:color w:val="1F4E79" w:themeColor="accent1" w:themeShade="80"/>
                <w:sz w:val="20"/>
                <w:szCs w:val="18"/>
              </w:rPr>
              <w:t>5,405</w:t>
            </w:r>
          </w:p>
        </w:tc>
        <w:tc>
          <w:tcPr>
            <w:tcW w:w="977" w:type="dxa"/>
            <w:vAlign w:val="center"/>
          </w:tcPr>
          <w:p w14:paraId="1FDB53B4" w14:textId="77777777" w:rsidR="00704D03" w:rsidRPr="009D2F5C" w:rsidRDefault="00704D03" w:rsidP="00EC6CE4">
            <w:pPr>
              <w:widowControl w:val="0"/>
              <w:autoSpaceDE w:val="0"/>
              <w:autoSpaceDN w:val="0"/>
              <w:adjustRightInd w:val="0"/>
              <w:spacing w:before="120" w:after="120"/>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Cs/>
                <w:color w:val="1F4E79" w:themeColor="accent1" w:themeShade="80"/>
                <w:sz w:val="20"/>
                <w:szCs w:val="18"/>
              </w:rPr>
            </w:pPr>
            <w:r w:rsidRPr="009D2F5C">
              <w:rPr>
                <w:rFonts w:asciiTheme="minorHAnsi" w:hAnsiTheme="minorHAnsi" w:cstheme="minorHAnsi"/>
                <w:bCs/>
                <w:color w:val="1F4E79" w:themeColor="accent1" w:themeShade="80"/>
                <w:sz w:val="20"/>
                <w:szCs w:val="18"/>
              </w:rPr>
              <w:t>12,461</w:t>
            </w:r>
          </w:p>
        </w:tc>
        <w:tc>
          <w:tcPr>
            <w:tcW w:w="1021" w:type="dxa"/>
            <w:vAlign w:val="center"/>
          </w:tcPr>
          <w:p w14:paraId="3C26F67C" w14:textId="77777777" w:rsidR="00704D03" w:rsidRPr="009D2F5C" w:rsidRDefault="00704D03" w:rsidP="00EC6CE4">
            <w:pPr>
              <w:widowControl w:val="0"/>
              <w:autoSpaceDE w:val="0"/>
              <w:autoSpaceDN w:val="0"/>
              <w:adjustRightInd w:val="0"/>
              <w:spacing w:before="120" w:after="120"/>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Cs/>
                <w:color w:val="1F4E79" w:themeColor="accent1" w:themeShade="80"/>
                <w:sz w:val="20"/>
                <w:szCs w:val="18"/>
              </w:rPr>
            </w:pPr>
            <w:r w:rsidRPr="009D2F5C">
              <w:rPr>
                <w:rFonts w:asciiTheme="minorHAnsi" w:hAnsiTheme="minorHAnsi" w:cstheme="minorHAnsi"/>
                <w:bCs/>
                <w:color w:val="1F4E79" w:themeColor="accent1" w:themeShade="80"/>
                <w:sz w:val="20"/>
                <w:szCs w:val="18"/>
              </w:rPr>
              <w:t>125</w:t>
            </w:r>
          </w:p>
        </w:tc>
        <w:tc>
          <w:tcPr>
            <w:tcW w:w="1377" w:type="dxa"/>
            <w:vAlign w:val="center"/>
          </w:tcPr>
          <w:p w14:paraId="3DCAC192" w14:textId="77777777" w:rsidR="00704D03" w:rsidRPr="009D2F5C" w:rsidRDefault="00704D03" w:rsidP="00EC6CE4">
            <w:pPr>
              <w:widowControl w:val="0"/>
              <w:autoSpaceDE w:val="0"/>
              <w:autoSpaceDN w:val="0"/>
              <w:adjustRightInd w:val="0"/>
              <w:spacing w:before="120" w:after="120"/>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Cs/>
                <w:color w:val="1F4E79" w:themeColor="accent1" w:themeShade="80"/>
                <w:sz w:val="20"/>
                <w:szCs w:val="18"/>
              </w:rPr>
            </w:pPr>
            <w:r w:rsidRPr="009D2F5C">
              <w:rPr>
                <w:rFonts w:asciiTheme="minorHAnsi" w:hAnsiTheme="minorHAnsi" w:cstheme="minorHAnsi"/>
                <w:bCs/>
                <w:color w:val="1F4E79" w:themeColor="accent1" w:themeShade="80"/>
                <w:sz w:val="20"/>
                <w:szCs w:val="18"/>
              </w:rPr>
              <w:t>4,547</w:t>
            </w:r>
          </w:p>
        </w:tc>
        <w:tc>
          <w:tcPr>
            <w:tcW w:w="1514" w:type="dxa"/>
            <w:vAlign w:val="center"/>
          </w:tcPr>
          <w:p w14:paraId="2670E5AB" w14:textId="77777777" w:rsidR="00704D03" w:rsidRPr="009D2F5C" w:rsidRDefault="00704D03" w:rsidP="00EC6CE4">
            <w:pPr>
              <w:widowControl w:val="0"/>
              <w:autoSpaceDE w:val="0"/>
              <w:autoSpaceDN w:val="0"/>
              <w:adjustRightInd w:val="0"/>
              <w:spacing w:before="120" w:after="120"/>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Cs/>
                <w:color w:val="1F4E79" w:themeColor="accent1" w:themeShade="80"/>
                <w:sz w:val="20"/>
                <w:szCs w:val="18"/>
              </w:rPr>
            </w:pPr>
            <w:r w:rsidRPr="009D2F5C">
              <w:rPr>
                <w:rFonts w:asciiTheme="minorHAnsi" w:hAnsiTheme="minorHAnsi" w:cstheme="minorHAnsi"/>
                <w:bCs/>
                <w:color w:val="1F4E79" w:themeColor="accent1" w:themeShade="80"/>
                <w:sz w:val="20"/>
                <w:szCs w:val="18"/>
              </w:rPr>
              <w:t>3,878</w:t>
            </w:r>
          </w:p>
        </w:tc>
      </w:tr>
    </w:tbl>
    <w:p w14:paraId="0C4A456B" w14:textId="77777777" w:rsidR="00704D03" w:rsidRPr="009D2F5C" w:rsidRDefault="00704D03" w:rsidP="00F74ADF">
      <w:pPr>
        <w:spacing w:before="120" w:after="120"/>
        <w:jc w:val="both"/>
        <w:rPr>
          <w:rFonts w:asciiTheme="minorHAnsi" w:hAnsiTheme="minorHAnsi" w:cstheme="minorHAnsi"/>
          <w:i/>
          <w:color w:val="7F7F7F" w:themeColor="text1" w:themeTint="80"/>
          <w:sz w:val="20"/>
          <w:szCs w:val="20"/>
        </w:rPr>
      </w:pPr>
    </w:p>
    <w:p w14:paraId="1855E04E" w14:textId="77777777" w:rsidR="00704D03" w:rsidRPr="009D2F5C" w:rsidRDefault="00704D03" w:rsidP="00F74ADF">
      <w:pPr>
        <w:widowControl w:val="0"/>
        <w:autoSpaceDE w:val="0"/>
        <w:autoSpaceDN w:val="0"/>
        <w:adjustRightInd w:val="0"/>
        <w:spacing w:before="120" w:after="120"/>
        <w:jc w:val="both"/>
        <w:rPr>
          <w:rFonts w:asciiTheme="minorHAnsi" w:hAnsiTheme="minorHAnsi" w:cstheme="minorHAnsi"/>
          <w:color w:val="17365D"/>
          <w:sz w:val="18"/>
        </w:rPr>
      </w:pPr>
      <w:r w:rsidRPr="009D2F5C">
        <w:rPr>
          <w:rFonts w:asciiTheme="minorHAnsi" w:hAnsiTheme="minorHAnsi" w:cstheme="minorHAnsi"/>
          <w:color w:val="17365D"/>
          <w:sz w:val="18"/>
        </w:rPr>
        <w:t xml:space="preserve"> </w:t>
      </w:r>
    </w:p>
    <w:p w14:paraId="473DD02A" w14:textId="2967B2A0" w:rsidR="000C7F82" w:rsidRPr="008D4A85" w:rsidRDefault="000C7F82" w:rsidP="00F74ADF">
      <w:pPr>
        <w:pStyle w:val="Default"/>
        <w:spacing w:before="120" w:after="120"/>
        <w:jc w:val="both"/>
        <w:rPr>
          <w:rFonts w:asciiTheme="minorHAnsi" w:hAnsiTheme="minorHAnsi" w:cstheme="minorHAnsi"/>
          <w:b/>
          <w:color w:val="1F4E79" w:themeColor="accent1" w:themeShade="80"/>
          <w:sz w:val="20"/>
          <w:lang w:val="en-US"/>
        </w:rPr>
      </w:pPr>
    </w:p>
    <w:p w14:paraId="61FC81DE" w14:textId="69936D53" w:rsidR="000C7F82" w:rsidRPr="008D4A85" w:rsidRDefault="000C7F82" w:rsidP="00F74ADF">
      <w:pPr>
        <w:pStyle w:val="Heading1"/>
        <w:spacing w:before="120" w:after="120"/>
        <w:jc w:val="both"/>
        <w:rPr>
          <w:rFonts w:asciiTheme="minorHAnsi" w:hAnsiTheme="minorHAnsi" w:cstheme="minorHAnsi"/>
          <w:color w:val="1F4E79" w:themeColor="accent1" w:themeShade="80"/>
        </w:rPr>
      </w:pPr>
      <w:bookmarkStart w:id="44" w:name="_Toc23427709"/>
      <w:r w:rsidRPr="008D4A85">
        <w:rPr>
          <w:rFonts w:asciiTheme="minorHAnsi" w:hAnsiTheme="minorHAnsi" w:cstheme="minorHAnsi"/>
          <w:color w:val="1F4E79" w:themeColor="accent1" w:themeShade="80"/>
        </w:rPr>
        <w:t>ANNEXES</w:t>
      </w:r>
      <w:bookmarkEnd w:id="44"/>
    </w:p>
    <w:p w14:paraId="569F305C" w14:textId="47666FB1" w:rsidR="000C7F82" w:rsidRPr="008D4A85" w:rsidRDefault="000C7F82" w:rsidP="00F74ADF">
      <w:pPr>
        <w:pStyle w:val="Heading2"/>
        <w:numPr>
          <w:ilvl w:val="0"/>
          <w:numId w:val="0"/>
        </w:numPr>
        <w:spacing w:before="120" w:after="120"/>
        <w:ind w:left="1440"/>
        <w:jc w:val="both"/>
        <w:rPr>
          <w:rFonts w:asciiTheme="minorHAnsi" w:hAnsiTheme="minorHAnsi" w:cstheme="minorHAnsi"/>
        </w:rPr>
      </w:pPr>
      <w:bookmarkStart w:id="45" w:name="_Toc23427710"/>
      <w:r w:rsidRPr="008D4A85">
        <w:rPr>
          <w:rFonts w:asciiTheme="minorHAnsi" w:hAnsiTheme="minorHAnsi" w:cstheme="minorHAnsi"/>
        </w:rPr>
        <w:t xml:space="preserve">Annex 1: </w:t>
      </w:r>
      <w:r w:rsidR="00CC5069" w:rsidRPr="008D4A85">
        <w:rPr>
          <w:rFonts w:asciiTheme="minorHAnsi" w:hAnsiTheme="minorHAnsi" w:cstheme="minorHAnsi"/>
        </w:rPr>
        <w:t>MELP tables</w:t>
      </w:r>
      <w:bookmarkEnd w:id="45"/>
    </w:p>
    <w:p w14:paraId="68DB60DE" w14:textId="3318D1CB" w:rsidR="000C7F82" w:rsidRPr="008D4A85" w:rsidRDefault="000C7F82" w:rsidP="00F74ADF">
      <w:pPr>
        <w:pStyle w:val="Heading2"/>
        <w:numPr>
          <w:ilvl w:val="0"/>
          <w:numId w:val="0"/>
        </w:numPr>
        <w:spacing w:before="120" w:after="120"/>
        <w:ind w:left="1440"/>
        <w:jc w:val="both"/>
        <w:rPr>
          <w:rFonts w:asciiTheme="minorHAnsi" w:hAnsiTheme="minorHAnsi" w:cstheme="minorHAnsi"/>
        </w:rPr>
      </w:pPr>
      <w:bookmarkStart w:id="46" w:name="_Toc23427711"/>
      <w:r w:rsidRPr="008D4A85">
        <w:rPr>
          <w:rFonts w:asciiTheme="minorHAnsi" w:hAnsiTheme="minorHAnsi" w:cstheme="minorHAnsi"/>
        </w:rPr>
        <w:t>Annex 2:</w:t>
      </w:r>
      <w:r w:rsidR="00CC5069" w:rsidRPr="008D4A85">
        <w:rPr>
          <w:rFonts w:asciiTheme="minorHAnsi" w:hAnsiTheme="minorHAnsi" w:cstheme="minorHAnsi"/>
        </w:rPr>
        <w:t xml:space="preserve"> Other results</w:t>
      </w:r>
      <w:bookmarkEnd w:id="46"/>
    </w:p>
    <w:p w14:paraId="2A52A04B" w14:textId="6778E9EF" w:rsidR="000C7F82" w:rsidRPr="008D4A85" w:rsidRDefault="000C7F82" w:rsidP="00F74ADF">
      <w:pPr>
        <w:pStyle w:val="Heading2"/>
        <w:numPr>
          <w:ilvl w:val="0"/>
          <w:numId w:val="0"/>
        </w:numPr>
        <w:spacing w:before="120" w:after="120"/>
        <w:ind w:left="1440"/>
        <w:jc w:val="both"/>
        <w:rPr>
          <w:rFonts w:asciiTheme="minorHAnsi" w:hAnsiTheme="minorHAnsi" w:cstheme="minorHAnsi"/>
        </w:rPr>
      </w:pPr>
      <w:bookmarkStart w:id="47" w:name="_Toc23427712"/>
      <w:r w:rsidRPr="008D4A85">
        <w:rPr>
          <w:rFonts w:asciiTheme="minorHAnsi" w:hAnsiTheme="minorHAnsi" w:cstheme="minorHAnsi"/>
        </w:rPr>
        <w:t>Annex 3:</w:t>
      </w:r>
      <w:r w:rsidR="00CC5069" w:rsidRPr="008D4A85">
        <w:rPr>
          <w:rFonts w:asciiTheme="minorHAnsi" w:hAnsiTheme="minorHAnsi" w:cstheme="minorHAnsi"/>
        </w:rPr>
        <w:t xml:space="preserve"> RUSI hypo</w:t>
      </w:r>
      <w:r w:rsidR="000B620C" w:rsidRPr="008D4A85">
        <w:rPr>
          <w:rFonts w:asciiTheme="minorHAnsi" w:hAnsiTheme="minorHAnsi" w:cstheme="minorHAnsi"/>
        </w:rPr>
        <w:t>thesis table</w:t>
      </w:r>
      <w:bookmarkEnd w:id="47"/>
    </w:p>
    <w:p w14:paraId="59EDC07B" w14:textId="774D5C73" w:rsidR="000C7F82" w:rsidRPr="008D4A85" w:rsidRDefault="000C7F82" w:rsidP="00F74ADF">
      <w:pPr>
        <w:pStyle w:val="Heading2"/>
        <w:numPr>
          <w:ilvl w:val="0"/>
          <w:numId w:val="0"/>
        </w:numPr>
        <w:spacing w:before="120" w:after="120"/>
        <w:ind w:left="1440"/>
        <w:jc w:val="both"/>
        <w:rPr>
          <w:rFonts w:asciiTheme="minorHAnsi" w:hAnsiTheme="minorHAnsi" w:cstheme="minorHAnsi"/>
        </w:rPr>
      </w:pPr>
      <w:bookmarkStart w:id="48" w:name="_Toc23427713"/>
      <w:r w:rsidRPr="008D4A85">
        <w:rPr>
          <w:rFonts w:asciiTheme="minorHAnsi" w:hAnsiTheme="minorHAnsi" w:cstheme="minorHAnsi"/>
        </w:rPr>
        <w:t>Annex 4:</w:t>
      </w:r>
      <w:r w:rsidR="000B620C" w:rsidRPr="008D4A85">
        <w:rPr>
          <w:rFonts w:asciiTheme="minorHAnsi" w:hAnsiTheme="minorHAnsi" w:cstheme="minorHAnsi"/>
        </w:rPr>
        <w:t xml:space="preserve"> FORSATY Model</w:t>
      </w:r>
      <w:bookmarkEnd w:id="48"/>
    </w:p>
    <w:p w14:paraId="5BA6390D" w14:textId="3068EDCA" w:rsidR="000C7F82" w:rsidRPr="008D4A85" w:rsidRDefault="000C7F82" w:rsidP="00F74ADF">
      <w:pPr>
        <w:pStyle w:val="Heading2"/>
        <w:numPr>
          <w:ilvl w:val="0"/>
          <w:numId w:val="0"/>
        </w:numPr>
        <w:spacing w:before="120" w:after="120"/>
        <w:ind w:left="1440"/>
        <w:jc w:val="both"/>
        <w:rPr>
          <w:rFonts w:asciiTheme="minorHAnsi" w:hAnsiTheme="minorHAnsi" w:cstheme="minorHAnsi"/>
        </w:rPr>
      </w:pPr>
      <w:bookmarkStart w:id="49" w:name="_Toc23427714"/>
      <w:r w:rsidRPr="008D4A85">
        <w:rPr>
          <w:rFonts w:asciiTheme="minorHAnsi" w:hAnsiTheme="minorHAnsi" w:cstheme="minorHAnsi"/>
        </w:rPr>
        <w:t xml:space="preserve">Annex 5: </w:t>
      </w:r>
      <w:r w:rsidR="000B620C" w:rsidRPr="008D4A85">
        <w:rPr>
          <w:rFonts w:asciiTheme="minorHAnsi" w:hAnsiTheme="minorHAnsi" w:cstheme="minorHAnsi"/>
        </w:rPr>
        <w:t>UK and Netherlands additions</w:t>
      </w:r>
      <w:bookmarkEnd w:id="49"/>
    </w:p>
    <w:sectPr w:rsidR="000C7F82" w:rsidRPr="008D4A85" w:rsidSect="00146598">
      <w:pgSz w:w="11906" w:h="16838"/>
      <w:pgMar w:top="1276" w:right="1417" w:bottom="1276" w:left="1417" w:header="708" w:footer="46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1203455" w14:textId="77777777" w:rsidR="00C6292E" w:rsidRDefault="00C6292E" w:rsidP="0072735C">
      <w:r>
        <w:separator/>
      </w:r>
    </w:p>
  </w:endnote>
  <w:endnote w:type="continuationSeparator" w:id="0">
    <w:p w14:paraId="648734F6" w14:textId="77777777" w:rsidR="00C6292E" w:rsidRDefault="00C6292E" w:rsidP="007273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Angsana New">
    <w:panose1 w:val="02020603050405020304"/>
    <w:charset w:val="DE"/>
    <w:family w:val="roman"/>
    <w:pitch w:val="variable"/>
    <w:sig w:usb0="01000001" w:usb1="00000000" w:usb2="00000000" w:usb3="00000000" w:csb0="00010000" w:csb1="00000000"/>
  </w:font>
  <w:font w:name="Calibri Light">
    <w:panose1 w:val="020F0302020204030204"/>
    <w:charset w:val="00"/>
    <w:family w:val="swiss"/>
    <w:pitch w:val="variable"/>
    <w:sig w:usb0="E0002A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MS Mincho">
    <w:altName w:val="ＭＳ 明朝"/>
    <w:panose1 w:val="02020609040205080304"/>
    <w:charset w:val="4E"/>
    <w:family w:val="auto"/>
    <w:pitch w:val="variable"/>
    <w:sig w:usb0="E00002FF" w:usb1="6AC7FDFB" w:usb2="00000012" w:usb3="00000000" w:csb0="000200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95D8AA" w14:textId="77777777" w:rsidR="00764E17" w:rsidRDefault="00764E17" w:rsidP="00763D90">
    <w:pPr>
      <w:pStyle w:val="Footer"/>
    </w:pPr>
    <w:r>
      <w:t xml:space="preserve">July </w:t>
    </w:r>
    <w:r w:rsidRPr="00B15D6B">
      <w:t>2008</w:t>
    </w:r>
    <w:r w:rsidRPr="00B15D6B">
      <w:tab/>
    </w:r>
    <w:r>
      <w:fldChar w:fldCharType="begin"/>
    </w:r>
    <w:r>
      <w:instrText xml:space="preserve"> PAGE </w:instrText>
    </w:r>
    <w:r>
      <w:fldChar w:fldCharType="separate"/>
    </w:r>
    <w:r>
      <w:rPr>
        <w:noProof/>
      </w:rPr>
      <w:t>1</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42F07A" w14:textId="775CEB39" w:rsidR="00764E17" w:rsidRDefault="00764E17">
    <w:pPr>
      <w:pStyle w:val="Footer"/>
    </w:pPr>
    <w:r>
      <w:t xml:space="preserve">Last updated on: </w:t>
    </w:r>
    <w:r>
      <w:fldChar w:fldCharType="begin"/>
    </w:r>
    <w:r>
      <w:instrText xml:space="preserve"> DATE \@ "d-MMM-yy" </w:instrText>
    </w:r>
    <w:r>
      <w:fldChar w:fldCharType="separate"/>
    </w:r>
    <w:r w:rsidR="00E651A9">
      <w:rPr>
        <w:noProof/>
      </w:rPr>
      <w:t>1-Dec-20</w:t>
    </w:r>
    <w:r>
      <w:fldChar w:fldCharType="end"/>
    </w:r>
    <w:r>
      <w:ptab w:relativeTo="margin" w:alignment="center" w:leader="none"/>
    </w:r>
    <w:r>
      <w:t xml:space="preserve">[Annual/Semi-Annual] Report </w:t>
    </w:r>
    <w:r>
      <w:ptab w:relativeTo="margin" w:alignment="right" w:leader="none"/>
    </w:r>
    <w:r>
      <w:t xml:space="preserve">Page </w:t>
    </w:r>
    <w:r>
      <w:rPr>
        <w:b/>
      </w:rPr>
      <w:fldChar w:fldCharType="begin"/>
    </w:r>
    <w:r>
      <w:rPr>
        <w:b/>
      </w:rPr>
      <w:instrText xml:space="preserve"> PAGE  \* Arabic  \* MERGEFORMAT </w:instrText>
    </w:r>
    <w:r>
      <w:rPr>
        <w:b/>
      </w:rPr>
      <w:fldChar w:fldCharType="separate"/>
    </w:r>
    <w:r>
      <w:rPr>
        <w:b/>
        <w:noProof/>
      </w:rPr>
      <w:t>2</w:t>
    </w:r>
    <w:r>
      <w:rPr>
        <w:b/>
      </w:rPr>
      <w:fldChar w:fldCharType="end"/>
    </w:r>
    <w:r>
      <w:t xml:space="preserve"> of </w:t>
    </w:r>
    <w:fldSimple w:instr=" NUMPAGES  \* Arabic  \* MERGEFORMAT ">
      <w:r w:rsidRPr="00222843">
        <w:rPr>
          <w:b/>
          <w:noProof/>
        </w:rPr>
        <w:t>141</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68108744"/>
      <w:docPartObj>
        <w:docPartGallery w:val="Page Numbers (Bottom of Page)"/>
        <w:docPartUnique/>
      </w:docPartObj>
    </w:sdtPr>
    <w:sdtEndPr>
      <w:rPr>
        <w:rFonts w:asciiTheme="minorHAnsi" w:hAnsiTheme="minorHAnsi" w:cstheme="minorHAnsi"/>
        <w:sz w:val="20"/>
        <w:szCs w:val="20"/>
      </w:rPr>
    </w:sdtEndPr>
    <w:sdtContent>
      <w:p w14:paraId="6352A16A" w14:textId="77777777" w:rsidR="00764E17" w:rsidRPr="00221372" w:rsidRDefault="00764E17">
        <w:pPr>
          <w:pStyle w:val="Footer"/>
          <w:jc w:val="right"/>
          <w:rPr>
            <w:rFonts w:asciiTheme="minorHAnsi" w:hAnsiTheme="minorHAnsi" w:cstheme="minorHAnsi"/>
            <w:sz w:val="20"/>
            <w:szCs w:val="20"/>
          </w:rPr>
        </w:pPr>
        <w:r w:rsidRPr="00221372">
          <w:rPr>
            <w:rFonts w:asciiTheme="minorHAnsi" w:hAnsiTheme="minorHAnsi" w:cstheme="minorHAnsi"/>
            <w:sz w:val="20"/>
            <w:szCs w:val="20"/>
          </w:rPr>
          <w:fldChar w:fldCharType="begin"/>
        </w:r>
        <w:r w:rsidRPr="00221372">
          <w:rPr>
            <w:rFonts w:asciiTheme="minorHAnsi" w:hAnsiTheme="minorHAnsi" w:cstheme="minorHAnsi"/>
            <w:sz w:val="20"/>
            <w:szCs w:val="20"/>
          </w:rPr>
          <w:instrText>PAGE   \* MERGEFORMAT</w:instrText>
        </w:r>
        <w:r w:rsidRPr="00221372">
          <w:rPr>
            <w:rFonts w:asciiTheme="minorHAnsi" w:hAnsiTheme="minorHAnsi" w:cstheme="minorHAnsi"/>
            <w:sz w:val="20"/>
            <w:szCs w:val="20"/>
          </w:rPr>
          <w:fldChar w:fldCharType="separate"/>
        </w:r>
        <w:r w:rsidRPr="00221372">
          <w:rPr>
            <w:rFonts w:asciiTheme="minorHAnsi" w:hAnsiTheme="minorHAnsi" w:cstheme="minorHAnsi"/>
            <w:sz w:val="20"/>
            <w:szCs w:val="20"/>
            <w:lang w:val="fr-FR"/>
          </w:rPr>
          <w:t>2</w:t>
        </w:r>
        <w:r w:rsidRPr="00221372">
          <w:rPr>
            <w:rFonts w:asciiTheme="minorHAnsi" w:hAnsiTheme="minorHAnsi" w:cstheme="minorHAnsi"/>
            <w:sz w:val="20"/>
            <w:szCs w:val="20"/>
          </w:rPr>
          <w:fldChar w:fldCharType="end"/>
        </w:r>
      </w:p>
    </w:sdtContent>
  </w:sdt>
  <w:p w14:paraId="740743D5" w14:textId="77777777" w:rsidR="00764E17" w:rsidRDefault="00764E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C78FCC0" w14:textId="77777777" w:rsidR="00C6292E" w:rsidRDefault="00C6292E" w:rsidP="0072735C">
      <w:r>
        <w:separator/>
      </w:r>
    </w:p>
  </w:footnote>
  <w:footnote w:type="continuationSeparator" w:id="0">
    <w:p w14:paraId="42F54A6E" w14:textId="77777777" w:rsidR="00C6292E" w:rsidRDefault="00C6292E" w:rsidP="0072735C">
      <w:r>
        <w:continuationSeparator/>
      </w:r>
    </w:p>
  </w:footnote>
  <w:footnote w:id="1">
    <w:p w14:paraId="5FA27A5B" w14:textId="77777777" w:rsidR="00764E17" w:rsidRPr="006936DE" w:rsidRDefault="00764E17" w:rsidP="00764E17">
      <w:pPr>
        <w:pStyle w:val="FootnoteText"/>
      </w:pPr>
      <w:r>
        <w:rPr>
          <w:rStyle w:val="FootnoteReference"/>
        </w:rPr>
        <w:footnoteRef/>
      </w:r>
      <w:r>
        <w:t xml:space="preserve"> </w:t>
      </w:r>
      <w:r w:rsidRPr="00E26C1B">
        <w:rPr>
          <w:rFonts w:asciiTheme="minorHAnsi" w:hAnsiTheme="minorHAnsi" w:cstheme="minorHAnsi"/>
          <w:sz w:val="18"/>
          <w:szCs w:val="18"/>
        </w:rPr>
        <w:t xml:space="preserve">The value </w:t>
      </w:r>
      <w:r>
        <w:rPr>
          <w:rFonts w:asciiTheme="minorHAnsi" w:hAnsiTheme="minorHAnsi" w:cstheme="minorHAnsi"/>
          <w:sz w:val="18"/>
          <w:szCs w:val="18"/>
        </w:rPr>
        <w:t xml:space="preserve">for FY2018 </w:t>
      </w:r>
      <w:r w:rsidRPr="00E26C1B">
        <w:rPr>
          <w:rFonts w:asciiTheme="minorHAnsi" w:hAnsiTheme="minorHAnsi" w:cstheme="minorHAnsi"/>
          <w:sz w:val="18"/>
          <w:szCs w:val="18"/>
        </w:rPr>
        <w:t>does not reflect a reduction in performance. In FY2018 application of Ministry policy on passing grades was tightened, generating a reduction in passing rates across the board.</w:t>
      </w:r>
      <w:r w:rsidRPr="00E26C1B">
        <w:rPr>
          <w:rFonts w:asciiTheme="minorHAnsi" w:hAnsiTheme="minorHAnsi" w:cstheme="minorHAnsi"/>
          <w:sz w:val="18"/>
        </w:rPr>
        <w:t xml:space="preserve"> In FY2019 strikes in schools and OSS autonomy have impacted negatively on performance.</w:t>
      </w:r>
      <w:r>
        <w:rPr>
          <w:sz w:val="18"/>
        </w:rPr>
        <w:t xml:space="preserve"> </w:t>
      </w:r>
    </w:p>
  </w:footnote>
  <w:footnote w:id="2">
    <w:p w14:paraId="773CDC75" w14:textId="77777777" w:rsidR="00764E17" w:rsidRPr="006A682A" w:rsidRDefault="00764E17" w:rsidP="00764E17">
      <w:pPr>
        <w:pStyle w:val="FootnoteText"/>
        <w:rPr>
          <w:rFonts w:ascii="Calibri" w:hAnsi="Calibri" w:cs="Calibri"/>
          <w:sz w:val="18"/>
          <w:lang w:val="fr-FR"/>
        </w:rPr>
      </w:pPr>
      <w:r>
        <w:rPr>
          <w:rStyle w:val="FootnoteReference"/>
        </w:rPr>
        <w:footnoteRef/>
      </w:r>
      <w:r w:rsidRPr="007468AD">
        <w:rPr>
          <w:lang w:val="fr-MA"/>
        </w:rPr>
        <w:t xml:space="preserve"> </w:t>
      </w:r>
      <w:r w:rsidRPr="006A682A">
        <w:rPr>
          <w:rFonts w:ascii="Calibri" w:hAnsi="Calibri" w:cs="Calibri"/>
          <w:sz w:val="18"/>
          <w:lang w:val="fr-FR"/>
        </w:rPr>
        <w:t xml:space="preserve">Ministère du commerce et de l’Industrie et de l’Economie numérique, 2014. </w:t>
      </w:r>
    </w:p>
  </w:footnote>
  <w:footnote w:id="3">
    <w:p w14:paraId="47163C62" w14:textId="77777777" w:rsidR="00FD1790" w:rsidRPr="006936DE" w:rsidRDefault="00FD1790" w:rsidP="00FD1790">
      <w:pPr>
        <w:pStyle w:val="FootnoteText"/>
        <w:rPr>
          <w:lang w:val="fr-MA"/>
        </w:rPr>
      </w:pPr>
      <w:r>
        <w:rPr>
          <w:rStyle w:val="FootnoteReference"/>
        </w:rPr>
        <w:footnoteRef/>
      </w:r>
      <w:r w:rsidRPr="006936DE">
        <w:rPr>
          <w:lang w:val="fr-MA"/>
        </w:rPr>
        <w:t xml:space="preserve"> Chiffre tiré d’un article publié en 2018 : </w:t>
      </w:r>
      <w:bookmarkStart w:id="7" w:name="_Hlk22284077"/>
      <w:r>
        <w:fldChar w:fldCharType="begin"/>
      </w:r>
      <w:r w:rsidRPr="006936DE">
        <w:rPr>
          <w:lang w:val="fr-MA"/>
        </w:rPr>
        <w:instrText xml:space="preserve"> HYPERLINK "https://www.medi1.com/fr/article/le-bcij-a-d%C3%A9mantel%C3%A9-49-cellules-terroristes-depuis-sa-cr%C3%A9ation-en-2015--165872" </w:instrText>
      </w:r>
      <w:r>
        <w:fldChar w:fldCharType="separate"/>
      </w:r>
      <w:r w:rsidRPr="006936DE">
        <w:rPr>
          <w:rStyle w:val="Hyperlink"/>
          <w:lang w:val="fr-MA"/>
        </w:rPr>
        <w:t>https://www.medi1.com/fr/article/le-bcij-a-d%C3%A9mantel%C3%A9-49-cellules-terroristes-depuis-sa-cr%C3%A9ation-en-2015--165872</w:t>
      </w:r>
      <w:r>
        <w:fldChar w:fldCharType="end"/>
      </w:r>
    </w:p>
    <w:bookmarkEnd w:id="7"/>
  </w:footnote>
  <w:footnote w:id="4">
    <w:p w14:paraId="3B175870" w14:textId="77777777" w:rsidR="00FD1790" w:rsidRPr="006936DE" w:rsidRDefault="00FD1790" w:rsidP="00FD1790">
      <w:pPr>
        <w:pStyle w:val="FootnoteText"/>
        <w:rPr>
          <w:lang w:val="fr-MA"/>
        </w:rPr>
      </w:pPr>
      <w:r>
        <w:rPr>
          <w:rStyle w:val="FootnoteReference"/>
        </w:rPr>
        <w:footnoteRef/>
      </w:r>
      <w:r w:rsidRPr="006936DE">
        <w:rPr>
          <w:lang w:val="fr-MA"/>
        </w:rPr>
        <w:t xml:space="preserve"> Les chiffres sont tirés d’un article du journal Jeune Afrique : </w:t>
      </w:r>
      <w:hyperlink r:id="rId1" w:history="1">
        <w:r w:rsidRPr="006936DE">
          <w:rPr>
            <w:rStyle w:val="Hyperlink"/>
            <w:lang w:val="fr-MA"/>
          </w:rPr>
          <w:t>https://www.jeuneafrique.com/559935/politique/ce-jour-la-16-mai-2003-les-attentats-de-casablanca/</w:t>
        </w:r>
      </w:hyperlink>
    </w:p>
  </w:footnote>
  <w:footnote w:id="5">
    <w:p w14:paraId="09A89C8E" w14:textId="77777777" w:rsidR="00FD1790" w:rsidRPr="006936DE" w:rsidRDefault="00FD1790" w:rsidP="00FD1790">
      <w:pPr>
        <w:pStyle w:val="FootnoteText"/>
        <w:rPr>
          <w:lang w:val="fr-MA"/>
        </w:rPr>
      </w:pPr>
      <w:r>
        <w:rPr>
          <w:rStyle w:val="FootnoteReference"/>
        </w:rPr>
        <w:footnoteRef/>
      </w:r>
      <w:r w:rsidRPr="006936DE">
        <w:rPr>
          <w:lang w:val="fr-MA"/>
        </w:rPr>
        <w:t xml:space="preserve"> Chiffres tirés de l’article de Morocco world news : </w:t>
      </w:r>
      <w:hyperlink r:id="rId2" w:history="1">
        <w:r w:rsidRPr="006936DE">
          <w:rPr>
            <w:rStyle w:val="Hyperlink"/>
            <w:lang w:val="fr-MA"/>
          </w:rPr>
          <w:t>https://www.moroccoworldnews.com/2019/04/271476/study-moroccan-counter-terrorism-more-successful-than-egypt-tunisia/</w:t>
        </w:r>
      </w:hyperlink>
    </w:p>
  </w:footnote>
  <w:footnote w:id="6">
    <w:p w14:paraId="248A9B3A" w14:textId="77777777" w:rsidR="00FD1790" w:rsidRPr="00455492" w:rsidRDefault="00FD1790" w:rsidP="00FD1790">
      <w:pPr>
        <w:pStyle w:val="FootnoteText"/>
      </w:pPr>
      <w:r>
        <w:rPr>
          <w:rStyle w:val="FootnoteReference"/>
        </w:rPr>
        <w:footnoteRef/>
      </w:r>
      <w:r w:rsidRPr="00455492">
        <w:t xml:space="preserve"> ‘80% of Moroccan youth recruited through social media’, Moroccan World News, 26 May 2017, https:// www.moroccoworldnews.com/2017/05/217773/80-of-moroccan-youth-in-isis-recruited-through-socialmedia-minister/</w:t>
      </w:r>
    </w:p>
  </w:footnote>
  <w:footnote w:id="7">
    <w:p w14:paraId="7471B6EA" w14:textId="77777777" w:rsidR="00FD1790" w:rsidRPr="006936DE" w:rsidRDefault="00FD1790" w:rsidP="00FD1790">
      <w:pPr>
        <w:pStyle w:val="FootnoteText"/>
        <w:rPr>
          <w:lang w:val="fr-MA"/>
        </w:rPr>
      </w:pPr>
      <w:r>
        <w:rPr>
          <w:rStyle w:val="FootnoteReference"/>
        </w:rPr>
        <w:footnoteRef/>
      </w:r>
      <w:r>
        <w:rPr>
          <w:lang w:val="fr-MA"/>
        </w:rPr>
        <w:t xml:space="preserve"> Voir article sur le rapport de la banque mondiale sur les villes les plus compétitives </w:t>
      </w:r>
      <w:hyperlink r:id="rId3" w:history="1">
        <w:r w:rsidRPr="004A39A9">
          <w:rPr>
            <w:rStyle w:val="Hyperlink"/>
            <w:rFonts w:eastAsiaTheme="majorEastAsia"/>
            <w:lang w:val="fr-MA"/>
          </w:rPr>
          <w:t>https://www.medias24.com/ECONOMIE/160359-Villes-competitives-Tanger-classee-5e-au-niveau-international.html</w:t>
        </w:r>
      </w:hyperlink>
    </w:p>
  </w:footnote>
  <w:footnote w:id="8">
    <w:p w14:paraId="49832DB6" w14:textId="77777777" w:rsidR="00FD1790" w:rsidRPr="006936DE" w:rsidRDefault="00FD1790" w:rsidP="00FD1790">
      <w:pPr>
        <w:pStyle w:val="FootnoteText"/>
        <w:rPr>
          <w:lang w:val="fr-MA"/>
        </w:rPr>
      </w:pPr>
      <w:r>
        <w:rPr>
          <w:rStyle w:val="FootnoteReference"/>
        </w:rPr>
        <w:footnoteRef/>
      </w:r>
      <w:r w:rsidRPr="006936DE">
        <w:rPr>
          <w:lang w:val="fr-MA"/>
        </w:rPr>
        <w:t xml:space="preserve"> </w:t>
      </w:r>
      <w:r>
        <w:rPr>
          <w:lang w:val="fr-MA"/>
        </w:rPr>
        <w:t xml:space="preserve">Principaux résultats de la cartographie régionale de la pauvreté multidimensionnelle au Maroc – HCP- </w:t>
      </w:r>
      <w:hyperlink r:id="rId4" w:history="1">
        <w:r w:rsidRPr="008D746E">
          <w:rPr>
            <w:rStyle w:val="Hyperlink"/>
            <w:rFonts w:eastAsiaTheme="majorEastAsia"/>
            <w:lang w:val="fr-MA"/>
          </w:rPr>
          <w:t>file:///C:/Users/user/Downloads/Principaux%20r%C3%A9sultats%20de%20la%20cartographie%20de%20la%20pauvret%C3%A9%20multidimensionnelle%202004%20-%202014%20_%20Paysage%20territorial%20et%20dynamique.pdf</w:t>
        </w:r>
      </w:hyperlink>
    </w:p>
  </w:footnote>
  <w:footnote w:id="9">
    <w:p w14:paraId="79511C66" w14:textId="77777777" w:rsidR="00FD1790" w:rsidRPr="006936DE" w:rsidRDefault="00FD1790" w:rsidP="00FD1790">
      <w:pPr>
        <w:pStyle w:val="FootnoteText"/>
      </w:pPr>
      <w:r>
        <w:rPr>
          <w:rStyle w:val="FootnoteReference"/>
        </w:rPr>
        <w:footnoteRef/>
      </w:r>
      <w:r>
        <w:t xml:space="preserve"> </w:t>
      </w:r>
      <w:r w:rsidRPr="00CE5337">
        <w:rPr>
          <w:rFonts w:asciiTheme="minorHAnsi" w:hAnsiTheme="minorHAnsi" w:cs="Calibri"/>
          <w:sz w:val="18"/>
          <w:szCs w:val="22"/>
        </w:rPr>
        <w:t>The USAID Guide to Drivers of Violent Extremism (February 2009)</w:t>
      </w:r>
    </w:p>
  </w:footnote>
  <w:footnote w:id="10">
    <w:p w14:paraId="37BB7F99" w14:textId="77777777" w:rsidR="00FD1790" w:rsidRPr="006936DE" w:rsidRDefault="00FD1790" w:rsidP="00FD1790">
      <w:pPr>
        <w:pStyle w:val="IOMFootnotes"/>
        <w:rPr>
          <w:lang w:val="en-US"/>
        </w:rPr>
      </w:pPr>
      <w:r>
        <w:rPr>
          <w:rStyle w:val="FootnoteReference"/>
        </w:rPr>
        <w:footnoteRef/>
      </w:r>
      <w:hyperlink r:id="rId5" w:history="1">
        <w:r w:rsidRPr="006936DE">
          <w:rPr>
            <w:rStyle w:val="Hyperlink"/>
            <w:lang w:val="en-US"/>
          </w:rPr>
          <w:t>http://www.usaid.gov/news-information/press-releases/nov-21-2013-usaid-and-morocco-announce-new-development-cooperation-strategy</w:t>
        </w:r>
      </w:hyperlink>
    </w:p>
  </w:footnote>
  <w:footnote w:id="11">
    <w:p w14:paraId="369E90A0" w14:textId="77777777" w:rsidR="00A4722F" w:rsidRPr="006936DE" w:rsidRDefault="00A4722F" w:rsidP="00A4722F">
      <w:pPr>
        <w:pStyle w:val="FootnoteText"/>
      </w:pPr>
      <w:r>
        <w:rPr>
          <w:rStyle w:val="FootnoteReference"/>
        </w:rPr>
        <w:footnoteRef/>
      </w:r>
      <w:r>
        <w:t xml:space="preserve"> </w:t>
      </w:r>
      <w:r w:rsidRPr="00E26C1B">
        <w:rPr>
          <w:rFonts w:asciiTheme="minorHAnsi" w:hAnsiTheme="minorHAnsi" w:cstheme="minorHAnsi"/>
          <w:sz w:val="18"/>
          <w:szCs w:val="18"/>
        </w:rPr>
        <w:t xml:space="preserve">The value </w:t>
      </w:r>
      <w:r>
        <w:rPr>
          <w:rFonts w:asciiTheme="minorHAnsi" w:hAnsiTheme="minorHAnsi" w:cstheme="minorHAnsi"/>
          <w:sz w:val="18"/>
          <w:szCs w:val="18"/>
        </w:rPr>
        <w:t xml:space="preserve">for FY2018 </w:t>
      </w:r>
      <w:r w:rsidRPr="00E26C1B">
        <w:rPr>
          <w:rFonts w:asciiTheme="minorHAnsi" w:hAnsiTheme="minorHAnsi" w:cstheme="minorHAnsi"/>
          <w:sz w:val="18"/>
          <w:szCs w:val="18"/>
        </w:rPr>
        <w:t>does not reflect a reduction in performance. In FY2018 application of Ministry policy on passing grades was tightened, generating a reduction in passing rates across the board.</w:t>
      </w:r>
      <w:r w:rsidRPr="00E26C1B">
        <w:rPr>
          <w:rFonts w:asciiTheme="minorHAnsi" w:hAnsiTheme="minorHAnsi" w:cstheme="minorHAnsi"/>
          <w:sz w:val="18"/>
        </w:rPr>
        <w:t xml:space="preserve"> In FY2019 strikes in schools and OSS autonomy have impacted negatively on performance.</w:t>
      </w:r>
      <w:r>
        <w:rPr>
          <w:sz w:val="18"/>
        </w:rPr>
        <w:t xml:space="preserve"> </w:t>
      </w:r>
    </w:p>
  </w:footnote>
  <w:footnote w:id="12">
    <w:p w14:paraId="2BEB695F" w14:textId="77777777" w:rsidR="00A4722F" w:rsidRPr="00935D99" w:rsidRDefault="00A4722F" w:rsidP="00A4722F">
      <w:pPr>
        <w:pStyle w:val="FootnoteText"/>
        <w:rPr>
          <w:rFonts w:asciiTheme="minorHAnsi" w:hAnsiTheme="minorHAnsi" w:cstheme="minorHAnsi"/>
          <w:lang w:val="fr-FR"/>
        </w:rPr>
      </w:pPr>
      <w:r w:rsidRPr="00935D99">
        <w:rPr>
          <w:rStyle w:val="FootnoteReference"/>
          <w:rFonts w:asciiTheme="minorHAnsi" w:hAnsiTheme="minorHAnsi" w:cstheme="minorHAnsi"/>
        </w:rPr>
        <w:footnoteRef/>
      </w:r>
      <w:r w:rsidRPr="006936DE">
        <w:rPr>
          <w:rFonts w:asciiTheme="minorHAnsi" w:hAnsiTheme="minorHAnsi" w:cstheme="minorHAnsi"/>
          <w:lang w:val="fr-MA"/>
        </w:rPr>
        <w:t xml:space="preserve"> </w:t>
      </w:r>
      <w:r w:rsidRPr="00935D99">
        <w:rPr>
          <w:rFonts w:asciiTheme="minorHAnsi" w:hAnsiTheme="minorHAnsi" w:cstheme="minorHAnsi"/>
          <w:lang w:val="fr-FR"/>
        </w:rPr>
        <w:t xml:space="preserve">Bureau des Investigations Judiciaires, 2017. </w:t>
      </w:r>
    </w:p>
  </w:footnote>
  <w:footnote w:id="13">
    <w:p w14:paraId="15009751" w14:textId="77777777" w:rsidR="00A4722F" w:rsidRPr="00F23B60" w:rsidRDefault="00A4722F" w:rsidP="00A4722F">
      <w:pPr>
        <w:pStyle w:val="FootnoteText"/>
        <w:rPr>
          <w:rFonts w:asciiTheme="minorHAnsi" w:hAnsiTheme="minorHAnsi" w:cstheme="minorHAnsi"/>
          <w:sz w:val="18"/>
          <w:lang w:val="fr-FR"/>
        </w:rPr>
      </w:pPr>
      <w:r w:rsidRPr="00F23B60">
        <w:rPr>
          <w:rStyle w:val="FootnoteReference"/>
          <w:rFonts w:asciiTheme="minorHAnsi" w:hAnsiTheme="minorHAnsi" w:cstheme="minorHAnsi"/>
          <w:sz w:val="18"/>
        </w:rPr>
        <w:footnoteRef/>
      </w:r>
      <w:r w:rsidRPr="00F23B60">
        <w:rPr>
          <w:rFonts w:asciiTheme="minorHAnsi" w:hAnsiTheme="minorHAnsi" w:cstheme="minorHAnsi"/>
          <w:sz w:val="18"/>
          <w:lang w:val="fr-MA"/>
        </w:rPr>
        <w:t xml:space="preserve"> </w:t>
      </w:r>
      <w:r w:rsidRPr="00F23B60">
        <w:rPr>
          <w:rFonts w:asciiTheme="minorHAnsi" w:hAnsiTheme="minorHAnsi" w:cstheme="minorHAnsi"/>
          <w:sz w:val="18"/>
          <w:lang w:val="fr-FR"/>
        </w:rPr>
        <w:t>source</w:t>
      </w:r>
    </w:p>
  </w:footnote>
  <w:footnote w:id="14">
    <w:p w14:paraId="52B9B86B" w14:textId="77777777" w:rsidR="00A4722F" w:rsidRPr="00F23B60" w:rsidRDefault="00A4722F" w:rsidP="00A4722F">
      <w:pPr>
        <w:pStyle w:val="FootnoteText"/>
        <w:rPr>
          <w:rFonts w:asciiTheme="minorHAnsi" w:hAnsiTheme="minorHAnsi" w:cstheme="minorHAnsi"/>
          <w:sz w:val="18"/>
          <w:lang w:val="fr-FR"/>
        </w:rPr>
      </w:pPr>
      <w:r w:rsidRPr="00F23B60">
        <w:rPr>
          <w:rStyle w:val="FootnoteReference"/>
          <w:rFonts w:asciiTheme="minorHAnsi" w:hAnsiTheme="minorHAnsi" w:cstheme="minorHAnsi"/>
          <w:sz w:val="18"/>
        </w:rPr>
        <w:footnoteRef/>
      </w:r>
      <w:r w:rsidRPr="00F23B60">
        <w:rPr>
          <w:rFonts w:asciiTheme="minorHAnsi" w:hAnsiTheme="minorHAnsi" w:cstheme="minorHAnsi"/>
          <w:sz w:val="18"/>
          <w:lang w:val="fr-MA"/>
        </w:rPr>
        <w:t xml:space="preserve"> FORSATY </w:t>
      </w:r>
      <w:r w:rsidRPr="00F23B60">
        <w:rPr>
          <w:rFonts w:asciiTheme="minorHAnsi" w:hAnsiTheme="minorHAnsi" w:cstheme="minorHAnsi"/>
          <w:sz w:val="18"/>
          <w:lang w:val="fr-MA"/>
        </w:rPr>
        <w:t xml:space="preserve">baseline stidy… </w:t>
      </w:r>
    </w:p>
  </w:footnote>
  <w:footnote w:id="15">
    <w:p w14:paraId="39E4D157" w14:textId="77777777" w:rsidR="00A4722F" w:rsidRPr="00F23B60" w:rsidRDefault="00A4722F" w:rsidP="00A4722F">
      <w:pPr>
        <w:pStyle w:val="FootnoteText"/>
        <w:rPr>
          <w:rFonts w:asciiTheme="minorHAnsi" w:hAnsiTheme="minorHAnsi" w:cstheme="minorHAnsi"/>
          <w:sz w:val="18"/>
          <w:lang w:val="fr-FR"/>
        </w:rPr>
      </w:pPr>
      <w:r w:rsidRPr="00F23B60">
        <w:rPr>
          <w:rStyle w:val="FootnoteReference"/>
          <w:rFonts w:asciiTheme="minorHAnsi" w:hAnsiTheme="minorHAnsi" w:cstheme="minorHAnsi"/>
          <w:sz w:val="18"/>
        </w:rPr>
        <w:footnoteRef/>
      </w:r>
      <w:r w:rsidRPr="00F23B60">
        <w:rPr>
          <w:rFonts w:asciiTheme="minorHAnsi" w:hAnsiTheme="minorHAnsi" w:cstheme="minorHAnsi"/>
          <w:sz w:val="18"/>
          <w:lang w:val="fr-MA"/>
        </w:rPr>
        <w:t xml:space="preserve"> </w:t>
      </w:r>
      <w:r w:rsidRPr="00F23B60">
        <w:rPr>
          <w:rFonts w:asciiTheme="minorHAnsi" w:hAnsiTheme="minorHAnsi" w:cstheme="minorHAnsi"/>
          <w:sz w:val="18"/>
          <w:lang w:val="fr-FR"/>
        </w:rPr>
        <w:t xml:space="preserve">Ministère du commerce et de l’Industrie et de l’Economie numérique, 2014. </w:t>
      </w:r>
    </w:p>
  </w:footnote>
  <w:footnote w:id="16">
    <w:p w14:paraId="1A3FC2BC" w14:textId="77777777" w:rsidR="00A4722F" w:rsidRPr="005E65BE" w:rsidRDefault="00A4722F" w:rsidP="00A4722F">
      <w:pPr>
        <w:pStyle w:val="FootnoteText"/>
        <w:rPr>
          <w:lang w:val="fr-FR"/>
        </w:rPr>
      </w:pPr>
      <w:r w:rsidRPr="00F23B60">
        <w:rPr>
          <w:rStyle w:val="FootnoteReference"/>
          <w:rFonts w:asciiTheme="minorHAnsi" w:hAnsiTheme="minorHAnsi" w:cstheme="minorHAnsi"/>
          <w:sz w:val="18"/>
        </w:rPr>
        <w:footnoteRef/>
      </w:r>
      <w:r w:rsidRPr="00F23B60">
        <w:rPr>
          <w:rFonts w:asciiTheme="minorHAnsi" w:hAnsiTheme="minorHAnsi" w:cstheme="minorHAnsi"/>
          <w:sz w:val="18"/>
          <w:lang w:val="fr-MA"/>
        </w:rPr>
        <w:t xml:space="preserve"> </w:t>
      </w:r>
      <w:r w:rsidRPr="00F23B60">
        <w:rPr>
          <w:rFonts w:asciiTheme="minorHAnsi" w:hAnsiTheme="minorHAnsi" w:cstheme="minorHAnsi"/>
          <w:sz w:val="18"/>
          <w:lang w:val="fr-FR"/>
        </w:rPr>
        <w:t>Diagnostic du marché de travail, Ministère du Travail et de l’Insertion professionnelle, 2017.</w:t>
      </w:r>
      <w:r w:rsidRPr="00F23B60">
        <w:rPr>
          <w:sz w:val="18"/>
          <w:lang w:val="fr-FR"/>
        </w:rPr>
        <w:t xml:space="preserve"> </w:t>
      </w:r>
    </w:p>
  </w:footnote>
  <w:footnote w:id="17">
    <w:p w14:paraId="5087F2B9" w14:textId="77777777" w:rsidR="00764E17" w:rsidRPr="00F74ADF" w:rsidRDefault="00764E17" w:rsidP="0045215B">
      <w:pPr>
        <w:spacing w:after="120"/>
        <w:rPr>
          <w:rFonts w:asciiTheme="minorHAnsi" w:hAnsiTheme="minorHAnsi" w:cstheme="minorHAnsi"/>
          <w:sz w:val="18"/>
          <w:szCs w:val="18"/>
        </w:rPr>
      </w:pPr>
      <w:r w:rsidRPr="00F74ADF">
        <w:rPr>
          <w:rStyle w:val="FootnoteReference"/>
          <w:rFonts w:asciiTheme="minorHAnsi" w:hAnsiTheme="minorHAnsi" w:cstheme="minorHAnsi"/>
          <w:sz w:val="18"/>
          <w:szCs w:val="18"/>
        </w:rPr>
        <w:footnoteRef/>
      </w:r>
      <w:r w:rsidRPr="00F74ADF">
        <w:rPr>
          <w:rFonts w:asciiTheme="minorHAnsi" w:hAnsiTheme="minorHAnsi" w:cstheme="minorHAnsi"/>
          <w:sz w:val="18"/>
          <w:szCs w:val="18"/>
        </w:rPr>
        <w:t xml:space="preserve"> Royal united Services Institute (RUSI) Drivers of Violent Extremism: Hypotheses and Literature Review, 2008. </w:t>
      </w:r>
    </w:p>
    <w:p w14:paraId="0A77946D" w14:textId="77777777" w:rsidR="00764E17" w:rsidRPr="00F74ADF" w:rsidRDefault="00764E17" w:rsidP="0045215B">
      <w:pPr>
        <w:pStyle w:val="FootnoteText"/>
        <w:rPr>
          <w:rFonts w:asciiTheme="minorHAnsi" w:hAnsiTheme="minorHAnsi" w:cstheme="minorHAnsi"/>
          <w:sz w:val="18"/>
          <w:szCs w:val="18"/>
        </w:rPr>
      </w:pPr>
    </w:p>
  </w:footnote>
  <w:footnote w:id="18">
    <w:p w14:paraId="6589B393" w14:textId="77777777" w:rsidR="00764E17" w:rsidRPr="00935D99" w:rsidRDefault="00764E17" w:rsidP="00AF5C97">
      <w:pPr>
        <w:pStyle w:val="FootnoteText"/>
        <w:rPr>
          <w:rFonts w:asciiTheme="minorHAnsi" w:hAnsiTheme="minorHAnsi" w:cstheme="minorHAnsi"/>
          <w:lang w:val="fr-FR"/>
        </w:rPr>
      </w:pPr>
      <w:r w:rsidRPr="00935D99">
        <w:rPr>
          <w:rStyle w:val="FootnoteReference"/>
          <w:rFonts w:asciiTheme="minorHAnsi" w:hAnsiTheme="minorHAnsi" w:cstheme="minorHAnsi"/>
        </w:rPr>
        <w:footnoteRef/>
      </w:r>
      <w:r w:rsidRPr="00527865">
        <w:rPr>
          <w:rFonts w:asciiTheme="minorHAnsi" w:hAnsiTheme="minorHAnsi" w:cstheme="minorHAnsi"/>
          <w:lang w:val="fr-FR"/>
        </w:rPr>
        <w:t xml:space="preserve"> </w:t>
      </w:r>
      <w:r w:rsidRPr="00935D99">
        <w:rPr>
          <w:rFonts w:asciiTheme="minorHAnsi" w:hAnsiTheme="minorHAnsi" w:cstheme="minorHAnsi"/>
          <w:lang w:val="fr-FR"/>
        </w:rPr>
        <w:t xml:space="preserve">Bureau des Investigations Judiciaires, 2017. </w:t>
      </w:r>
    </w:p>
  </w:footnote>
  <w:footnote w:id="19">
    <w:p w14:paraId="32BCA52F" w14:textId="261C633B" w:rsidR="00764E17" w:rsidRPr="00906AD9" w:rsidRDefault="00764E17" w:rsidP="0045215B">
      <w:pPr>
        <w:pStyle w:val="spip"/>
        <w:shd w:val="clear" w:color="auto" w:fill="FFFFFF"/>
        <w:spacing w:before="0" w:beforeAutospacing="0" w:after="0" w:afterAutospacing="0"/>
        <w:rPr>
          <w:rFonts w:asciiTheme="minorHAnsi" w:hAnsiTheme="minorHAnsi" w:cstheme="minorHAnsi"/>
          <w:b/>
          <w:sz w:val="18"/>
          <w:szCs w:val="18"/>
        </w:rPr>
      </w:pPr>
      <w:r w:rsidRPr="00F74ADF">
        <w:rPr>
          <w:rStyle w:val="FootnoteReference"/>
          <w:rFonts w:asciiTheme="minorHAnsi" w:hAnsiTheme="minorHAnsi" w:cstheme="minorHAnsi"/>
          <w:sz w:val="18"/>
          <w:szCs w:val="18"/>
        </w:rPr>
        <w:footnoteRef/>
      </w:r>
      <w:r w:rsidRPr="00F74ADF">
        <w:rPr>
          <w:rFonts w:asciiTheme="minorHAnsi" w:hAnsiTheme="minorHAnsi" w:cstheme="minorHAnsi"/>
          <w:sz w:val="18"/>
          <w:szCs w:val="18"/>
        </w:rPr>
        <w:t xml:space="preserve"> </w:t>
      </w:r>
      <w:r>
        <w:rPr>
          <w:rFonts w:asciiTheme="minorHAnsi" w:hAnsiTheme="minorHAnsi" w:cstheme="minorHAnsi"/>
          <w:sz w:val="18"/>
          <w:szCs w:val="18"/>
        </w:rPr>
        <w:t xml:space="preserve">Abdellatif </w:t>
      </w:r>
      <w:r>
        <w:rPr>
          <w:rFonts w:asciiTheme="minorHAnsi" w:hAnsiTheme="minorHAnsi" w:cstheme="minorHAnsi"/>
          <w:sz w:val="18"/>
          <w:szCs w:val="18"/>
        </w:rPr>
        <w:t xml:space="preserve">Faribi, Larbi Wafi, </w:t>
      </w:r>
      <w:r w:rsidRPr="00906AD9">
        <w:rPr>
          <w:rFonts w:asciiTheme="minorHAnsi" w:hAnsiTheme="minorHAnsi" w:cstheme="minorHAnsi"/>
          <w:sz w:val="18"/>
          <w:szCs w:val="18"/>
        </w:rPr>
        <w:t>“</w:t>
      </w:r>
      <w:r w:rsidRPr="00906AD9">
        <w:rPr>
          <w:rStyle w:val="Strong"/>
          <w:rFonts w:asciiTheme="minorHAnsi" w:hAnsiTheme="minorHAnsi" w:cstheme="minorHAnsi"/>
          <w:b w:val="0"/>
          <w:bCs w:val="0"/>
          <w:sz w:val="18"/>
          <w:szCs w:val="18"/>
        </w:rPr>
        <w:t>Éducation Non Formelle : Intégration des jeunes de plus de 15</w:t>
      </w:r>
      <w:r w:rsidRPr="00906AD9">
        <w:rPr>
          <w:rFonts w:asciiTheme="minorHAnsi" w:hAnsiTheme="minorHAnsi" w:cstheme="minorHAnsi"/>
          <w:bCs/>
          <w:color w:val="000000"/>
          <w:sz w:val="18"/>
          <w:szCs w:val="18"/>
        </w:rPr>
        <w:t>”</w:t>
      </w:r>
      <w:r>
        <w:rPr>
          <w:rFonts w:asciiTheme="minorHAnsi" w:hAnsiTheme="minorHAnsi" w:cstheme="minorHAnsi"/>
          <w:bCs/>
          <w:color w:val="000000"/>
          <w:sz w:val="18"/>
          <w:szCs w:val="18"/>
        </w:rPr>
        <w:t xml:space="preserve">, 2016, </w:t>
      </w:r>
      <w:hyperlink r:id="rId6" w:history="1">
        <w:r w:rsidRPr="00906AD9">
          <w:rPr>
            <w:rStyle w:val="Hyperlink"/>
            <w:rFonts w:asciiTheme="minorHAnsi" w:hAnsiTheme="minorHAnsi" w:cstheme="minorHAnsi"/>
            <w:sz w:val="18"/>
            <w:szCs w:val="18"/>
          </w:rPr>
          <w:t>https://www.men.gov.ma/Ar/Documents/FORSATY-ETUDENF.pdf</w:t>
        </w:r>
      </w:hyperlink>
    </w:p>
  </w:footnote>
  <w:footnote w:id="20">
    <w:p w14:paraId="0A19CC1A" w14:textId="42EB8017" w:rsidR="00764E17" w:rsidRPr="00F74ADF" w:rsidRDefault="00764E17" w:rsidP="0045215B">
      <w:pPr>
        <w:pStyle w:val="FootnoteText"/>
        <w:rPr>
          <w:rFonts w:asciiTheme="minorHAnsi" w:hAnsiTheme="minorHAnsi" w:cstheme="minorHAnsi"/>
          <w:sz w:val="18"/>
          <w:szCs w:val="18"/>
        </w:rPr>
      </w:pPr>
      <w:r w:rsidRPr="00F74ADF">
        <w:rPr>
          <w:rStyle w:val="FootnoteReference"/>
          <w:rFonts w:asciiTheme="minorHAnsi" w:eastAsia="MS Mincho" w:hAnsiTheme="minorHAnsi" w:cstheme="minorHAnsi"/>
          <w:sz w:val="18"/>
          <w:szCs w:val="18"/>
        </w:rPr>
        <w:footnoteRef/>
      </w:r>
      <w:r w:rsidRPr="00F74ADF">
        <w:rPr>
          <w:rFonts w:asciiTheme="minorHAnsi" w:hAnsiTheme="minorHAnsi" w:cstheme="minorHAnsi"/>
          <w:sz w:val="18"/>
          <w:szCs w:val="18"/>
        </w:rPr>
        <w:t xml:space="preserve"> Mid-term Evaluation: Favorable Opportunities to Reinforce Self-Advancement for Today’s Youth (FORSATY), December 2015</w:t>
      </w:r>
      <w:r>
        <w:rPr>
          <w:rFonts w:asciiTheme="minorHAnsi" w:hAnsiTheme="minorHAnsi" w:cstheme="minorHAnsi"/>
          <w:sz w:val="18"/>
          <w:szCs w:val="18"/>
        </w:rPr>
        <w:t>.</w:t>
      </w:r>
    </w:p>
  </w:footnote>
  <w:footnote w:id="21">
    <w:p w14:paraId="1AB7B4A0" w14:textId="77777777" w:rsidR="00764E17" w:rsidRPr="00F74ADF" w:rsidRDefault="00764E17" w:rsidP="0045215B">
      <w:pPr>
        <w:rPr>
          <w:rFonts w:asciiTheme="minorHAnsi" w:hAnsiTheme="minorHAnsi" w:cstheme="minorHAnsi"/>
          <w:sz w:val="18"/>
          <w:szCs w:val="18"/>
          <w:lang w:val="fr-FR"/>
        </w:rPr>
      </w:pPr>
      <w:r w:rsidRPr="00F74ADF">
        <w:rPr>
          <w:rStyle w:val="FootnoteReference"/>
          <w:rFonts w:asciiTheme="minorHAnsi" w:eastAsia="MS Mincho" w:hAnsiTheme="minorHAnsi" w:cstheme="minorHAnsi"/>
          <w:sz w:val="18"/>
          <w:szCs w:val="18"/>
        </w:rPr>
        <w:footnoteRef/>
      </w:r>
      <w:r w:rsidRPr="00F74ADF">
        <w:rPr>
          <w:rFonts w:asciiTheme="minorHAnsi" w:hAnsiTheme="minorHAnsi" w:cstheme="minorHAnsi"/>
          <w:sz w:val="18"/>
          <w:szCs w:val="18"/>
          <w:lang w:val="fr-FR"/>
        </w:rPr>
        <w:t xml:space="preserve"> The full </w:t>
      </w:r>
      <w:r w:rsidRPr="00F74ADF">
        <w:rPr>
          <w:rFonts w:asciiTheme="minorHAnsi" w:hAnsiTheme="minorHAnsi" w:cstheme="minorHAnsi"/>
          <w:sz w:val="18"/>
          <w:szCs w:val="18"/>
          <w:lang w:val="fr-FR"/>
        </w:rPr>
        <w:t>name of the program is: « Intégration socio-économique des personnes en situation d'exclusion à travers l'institutionnalisation d'un modèle intégré de l'éducation et de la formation et de l'insertion professionnelle par les acteurs publics, privés et la société civile au Maroc ».</w:t>
      </w:r>
    </w:p>
    <w:p w14:paraId="149913ED" w14:textId="77777777" w:rsidR="00764E17" w:rsidRPr="00F74ADF" w:rsidRDefault="00764E17" w:rsidP="0045215B">
      <w:pPr>
        <w:pStyle w:val="FootnoteText"/>
        <w:rPr>
          <w:rFonts w:asciiTheme="minorHAnsi" w:hAnsiTheme="minorHAnsi" w:cstheme="minorHAnsi"/>
          <w:sz w:val="18"/>
          <w:szCs w:val="18"/>
          <w:lang w:val="fr-FR"/>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C872F1"/>
    <w:multiLevelType w:val="multilevel"/>
    <w:tmpl w:val="01A67D52"/>
    <w:lvl w:ilvl="0">
      <w:start w:val="1"/>
      <w:numFmt w:val="upperRoman"/>
      <w:pStyle w:val="Heading1"/>
      <w:lvlText w:val="%1."/>
      <w:lvlJc w:val="left"/>
      <w:pPr>
        <w:ind w:left="0" w:firstLine="0"/>
      </w:pPr>
    </w:lvl>
    <w:lvl w:ilvl="1">
      <w:start w:val="1"/>
      <w:numFmt w:val="decimal"/>
      <w:pStyle w:val="Heading2"/>
      <w:lvlText w:val="%2."/>
      <w:lvlJc w:val="left"/>
      <w:pPr>
        <w:ind w:left="720" w:firstLine="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upperLetter"/>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1" w15:restartNumberingAfterBreak="0">
    <w:nsid w:val="0D0B21A1"/>
    <w:multiLevelType w:val="hybridMultilevel"/>
    <w:tmpl w:val="9078F66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6EB448A"/>
    <w:multiLevelType w:val="hybridMultilevel"/>
    <w:tmpl w:val="611A85EE"/>
    <w:lvl w:ilvl="0" w:tplc="8C7C1B0A">
      <w:start w:val="1"/>
      <w:numFmt w:val="bullet"/>
      <w:pStyle w:val="IOMBulletPoint"/>
      <w:lvlText w:val=""/>
      <w:lvlJc w:val="left"/>
      <w:pPr>
        <w:ind w:left="360" w:hanging="360"/>
      </w:pPr>
      <w:rPr>
        <w:rFonts w:ascii="Symbol" w:hAnsi="Symbol" w:hint="default"/>
      </w:rPr>
    </w:lvl>
    <w:lvl w:ilvl="1" w:tplc="06929012">
      <w:start w:val="1"/>
      <w:numFmt w:val="bullet"/>
      <w:lvlText w:val="-"/>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3AA620F6"/>
    <w:multiLevelType w:val="hybridMultilevel"/>
    <w:tmpl w:val="4718ED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43CA5266"/>
    <w:multiLevelType w:val="hybridMultilevel"/>
    <w:tmpl w:val="A4C8FA74"/>
    <w:lvl w:ilvl="0" w:tplc="80FA745E">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44EC48CA"/>
    <w:multiLevelType w:val="hybridMultilevel"/>
    <w:tmpl w:val="17C06BC6"/>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4C77485D"/>
    <w:multiLevelType w:val="hybridMultilevel"/>
    <w:tmpl w:val="EE083FE6"/>
    <w:lvl w:ilvl="0" w:tplc="80FA745E">
      <w:start w:val="1"/>
      <w:numFmt w:val="lowerLetter"/>
      <w:lvlText w:val="%1."/>
      <w:lvlJc w:val="left"/>
      <w:pPr>
        <w:ind w:left="2484" w:hanging="360"/>
      </w:pPr>
      <w:rPr>
        <w:rFonts w:hint="default"/>
      </w:rPr>
    </w:lvl>
    <w:lvl w:ilvl="1" w:tplc="040C0019" w:tentative="1">
      <w:start w:val="1"/>
      <w:numFmt w:val="lowerLetter"/>
      <w:lvlText w:val="%2."/>
      <w:lvlJc w:val="left"/>
      <w:pPr>
        <w:ind w:left="3204" w:hanging="360"/>
      </w:pPr>
    </w:lvl>
    <w:lvl w:ilvl="2" w:tplc="040C001B" w:tentative="1">
      <w:start w:val="1"/>
      <w:numFmt w:val="lowerRoman"/>
      <w:lvlText w:val="%3."/>
      <w:lvlJc w:val="right"/>
      <w:pPr>
        <w:ind w:left="3924" w:hanging="180"/>
      </w:pPr>
    </w:lvl>
    <w:lvl w:ilvl="3" w:tplc="040C000F" w:tentative="1">
      <w:start w:val="1"/>
      <w:numFmt w:val="decimal"/>
      <w:lvlText w:val="%4."/>
      <w:lvlJc w:val="left"/>
      <w:pPr>
        <w:ind w:left="4644" w:hanging="360"/>
      </w:pPr>
    </w:lvl>
    <w:lvl w:ilvl="4" w:tplc="040C0019" w:tentative="1">
      <w:start w:val="1"/>
      <w:numFmt w:val="lowerLetter"/>
      <w:lvlText w:val="%5."/>
      <w:lvlJc w:val="left"/>
      <w:pPr>
        <w:ind w:left="5364" w:hanging="360"/>
      </w:pPr>
    </w:lvl>
    <w:lvl w:ilvl="5" w:tplc="040C001B" w:tentative="1">
      <w:start w:val="1"/>
      <w:numFmt w:val="lowerRoman"/>
      <w:lvlText w:val="%6."/>
      <w:lvlJc w:val="right"/>
      <w:pPr>
        <w:ind w:left="6084" w:hanging="180"/>
      </w:pPr>
    </w:lvl>
    <w:lvl w:ilvl="6" w:tplc="040C000F" w:tentative="1">
      <w:start w:val="1"/>
      <w:numFmt w:val="decimal"/>
      <w:lvlText w:val="%7."/>
      <w:lvlJc w:val="left"/>
      <w:pPr>
        <w:ind w:left="6804" w:hanging="360"/>
      </w:pPr>
    </w:lvl>
    <w:lvl w:ilvl="7" w:tplc="040C0019" w:tentative="1">
      <w:start w:val="1"/>
      <w:numFmt w:val="lowerLetter"/>
      <w:lvlText w:val="%8."/>
      <w:lvlJc w:val="left"/>
      <w:pPr>
        <w:ind w:left="7524" w:hanging="360"/>
      </w:pPr>
    </w:lvl>
    <w:lvl w:ilvl="8" w:tplc="040C001B" w:tentative="1">
      <w:start w:val="1"/>
      <w:numFmt w:val="lowerRoman"/>
      <w:lvlText w:val="%9."/>
      <w:lvlJc w:val="right"/>
      <w:pPr>
        <w:ind w:left="8244" w:hanging="180"/>
      </w:pPr>
    </w:lvl>
  </w:abstractNum>
  <w:abstractNum w:abstractNumId="7" w15:restartNumberingAfterBreak="0">
    <w:nsid w:val="4CA942E3"/>
    <w:multiLevelType w:val="hybridMultilevel"/>
    <w:tmpl w:val="83CE0CF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4E123F8A"/>
    <w:multiLevelType w:val="hybridMultilevel"/>
    <w:tmpl w:val="55F897DC"/>
    <w:lvl w:ilvl="0" w:tplc="040C0019">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55EB7316"/>
    <w:multiLevelType w:val="hybridMultilevel"/>
    <w:tmpl w:val="EE083FE6"/>
    <w:lvl w:ilvl="0" w:tplc="80FA745E">
      <w:start w:val="1"/>
      <w:numFmt w:val="lowerLetter"/>
      <w:lvlText w:val="%1."/>
      <w:lvlJc w:val="left"/>
      <w:pPr>
        <w:ind w:left="2484" w:hanging="360"/>
      </w:pPr>
      <w:rPr>
        <w:rFonts w:hint="default"/>
      </w:rPr>
    </w:lvl>
    <w:lvl w:ilvl="1" w:tplc="040C0019" w:tentative="1">
      <w:start w:val="1"/>
      <w:numFmt w:val="lowerLetter"/>
      <w:lvlText w:val="%2."/>
      <w:lvlJc w:val="left"/>
      <w:pPr>
        <w:ind w:left="3204" w:hanging="360"/>
      </w:pPr>
    </w:lvl>
    <w:lvl w:ilvl="2" w:tplc="040C001B" w:tentative="1">
      <w:start w:val="1"/>
      <w:numFmt w:val="lowerRoman"/>
      <w:lvlText w:val="%3."/>
      <w:lvlJc w:val="right"/>
      <w:pPr>
        <w:ind w:left="3924" w:hanging="180"/>
      </w:pPr>
    </w:lvl>
    <w:lvl w:ilvl="3" w:tplc="040C000F" w:tentative="1">
      <w:start w:val="1"/>
      <w:numFmt w:val="decimal"/>
      <w:lvlText w:val="%4."/>
      <w:lvlJc w:val="left"/>
      <w:pPr>
        <w:ind w:left="4644" w:hanging="360"/>
      </w:pPr>
    </w:lvl>
    <w:lvl w:ilvl="4" w:tplc="040C0019" w:tentative="1">
      <w:start w:val="1"/>
      <w:numFmt w:val="lowerLetter"/>
      <w:lvlText w:val="%5."/>
      <w:lvlJc w:val="left"/>
      <w:pPr>
        <w:ind w:left="5364" w:hanging="360"/>
      </w:pPr>
    </w:lvl>
    <w:lvl w:ilvl="5" w:tplc="040C001B" w:tentative="1">
      <w:start w:val="1"/>
      <w:numFmt w:val="lowerRoman"/>
      <w:lvlText w:val="%6."/>
      <w:lvlJc w:val="right"/>
      <w:pPr>
        <w:ind w:left="6084" w:hanging="180"/>
      </w:pPr>
    </w:lvl>
    <w:lvl w:ilvl="6" w:tplc="040C000F" w:tentative="1">
      <w:start w:val="1"/>
      <w:numFmt w:val="decimal"/>
      <w:lvlText w:val="%7."/>
      <w:lvlJc w:val="left"/>
      <w:pPr>
        <w:ind w:left="6804" w:hanging="360"/>
      </w:pPr>
    </w:lvl>
    <w:lvl w:ilvl="7" w:tplc="040C0019" w:tentative="1">
      <w:start w:val="1"/>
      <w:numFmt w:val="lowerLetter"/>
      <w:lvlText w:val="%8."/>
      <w:lvlJc w:val="left"/>
      <w:pPr>
        <w:ind w:left="7524" w:hanging="360"/>
      </w:pPr>
    </w:lvl>
    <w:lvl w:ilvl="8" w:tplc="040C001B" w:tentative="1">
      <w:start w:val="1"/>
      <w:numFmt w:val="lowerRoman"/>
      <w:lvlText w:val="%9."/>
      <w:lvlJc w:val="right"/>
      <w:pPr>
        <w:ind w:left="8244" w:hanging="180"/>
      </w:pPr>
    </w:lvl>
  </w:abstractNum>
  <w:abstractNum w:abstractNumId="10" w15:restartNumberingAfterBreak="0">
    <w:nsid w:val="58BB4A13"/>
    <w:multiLevelType w:val="hybridMultilevel"/>
    <w:tmpl w:val="1DA0F40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5E582B19"/>
    <w:multiLevelType w:val="hybridMultilevel"/>
    <w:tmpl w:val="02C6DDC8"/>
    <w:lvl w:ilvl="0" w:tplc="040C000F">
      <w:start w:val="1"/>
      <w:numFmt w:val="decimal"/>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2" w15:restartNumberingAfterBreak="0">
    <w:nsid w:val="5E8D0A76"/>
    <w:multiLevelType w:val="hybridMultilevel"/>
    <w:tmpl w:val="02C6DDC8"/>
    <w:lvl w:ilvl="0" w:tplc="040C000F">
      <w:start w:val="1"/>
      <w:numFmt w:val="decimal"/>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3" w15:restartNumberingAfterBreak="0">
    <w:nsid w:val="61D15F18"/>
    <w:multiLevelType w:val="hybridMultilevel"/>
    <w:tmpl w:val="EE083FE6"/>
    <w:lvl w:ilvl="0" w:tplc="80FA745E">
      <w:start w:val="1"/>
      <w:numFmt w:val="lowerLetter"/>
      <w:lvlText w:val="%1."/>
      <w:lvlJc w:val="left"/>
      <w:pPr>
        <w:ind w:left="2484" w:hanging="360"/>
      </w:pPr>
      <w:rPr>
        <w:rFonts w:hint="default"/>
      </w:rPr>
    </w:lvl>
    <w:lvl w:ilvl="1" w:tplc="040C0019" w:tentative="1">
      <w:start w:val="1"/>
      <w:numFmt w:val="lowerLetter"/>
      <w:lvlText w:val="%2."/>
      <w:lvlJc w:val="left"/>
      <w:pPr>
        <w:ind w:left="3204" w:hanging="360"/>
      </w:pPr>
    </w:lvl>
    <w:lvl w:ilvl="2" w:tplc="040C001B" w:tentative="1">
      <w:start w:val="1"/>
      <w:numFmt w:val="lowerRoman"/>
      <w:lvlText w:val="%3."/>
      <w:lvlJc w:val="right"/>
      <w:pPr>
        <w:ind w:left="3924" w:hanging="180"/>
      </w:pPr>
    </w:lvl>
    <w:lvl w:ilvl="3" w:tplc="040C000F" w:tentative="1">
      <w:start w:val="1"/>
      <w:numFmt w:val="decimal"/>
      <w:lvlText w:val="%4."/>
      <w:lvlJc w:val="left"/>
      <w:pPr>
        <w:ind w:left="4644" w:hanging="360"/>
      </w:pPr>
    </w:lvl>
    <w:lvl w:ilvl="4" w:tplc="040C0019" w:tentative="1">
      <w:start w:val="1"/>
      <w:numFmt w:val="lowerLetter"/>
      <w:lvlText w:val="%5."/>
      <w:lvlJc w:val="left"/>
      <w:pPr>
        <w:ind w:left="5364" w:hanging="360"/>
      </w:pPr>
    </w:lvl>
    <w:lvl w:ilvl="5" w:tplc="040C001B" w:tentative="1">
      <w:start w:val="1"/>
      <w:numFmt w:val="lowerRoman"/>
      <w:lvlText w:val="%6."/>
      <w:lvlJc w:val="right"/>
      <w:pPr>
        <w:ind w:left="6084" w:hanging="180"/>
      </w:pPr>
    </w:lvl>
    <w:lvl w:ilvl="6" w:tplc="040C000F" w:tentative="1">
      <w:start w:val="1"/>
      <w:numFmt w:val="decimal"/>
      <w:lvlText w:val="%7."/>
      <w:lvlJc w:val="left"/>
      <w:pPr>
        <w:ind w:left="6804" w:hanging="360"/>
      </w:pPr>
    </w:lvl>
    <w:lvl w:ilvl="7" w:tplc="040C0019" w:tentative="1">
      <w:start w:val="1"/>
      <w:numFmt w:val="lowerLetter"/>
      <w:lvlText w:val="%8."/>
      <w:lvlJc w:val="left"/>
      <w:pPr>
        <w:ind w:left="7524" w:hanging="360"/>
      </w:pPr>
    </w:lvl>
    <w:lvl w:ilvl="8" w:tplc="040C001B" w:tentative="1">
      <w:start w:val="1"/>
      <w:numFmt w:val="lowerRoman"/>
      <w:lvlText w:val="%9."/>
      <w:lvlJc w:val="right"/>
      <w:pPr>
        <w:ind w:left="8244" w:hanging="180"/>
      </w:pPr>
    </w:lvl>
  </w:abstractNum>
  <w:abstractNum w:abstractNumId="14" w15:restartNumberingAfterBreak="0">
    <w:nsid w:val="70BB74EC"/>
    <w:multiLevelType w:val="hybridMultilevel"/>
    <w:tmpl w:val="02C6DDC8"/>
    <w:lvl w:ilvl="0" w:tplc="040C000F">
      <w:start w:val="1"/>
      <w:numFmt w:val="decimal"/>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5" w15:restartNumberingAfterBreak="0">
    <w:nsid w:val="722952FF"/>
    <w:multiLevelType w:val="hybridMultilevel"/>
    <w:tmpl w:val="02C6DDC8"/>
    <w:lvl w:ilvl="0" w:tplc="040C000F">
      <w:start w:val="1"/>
      <w:numFmt w:val="decimal"/>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num w:numId="1">
    <w:abstractNumId w:val="0"/>
  </w:num>
  <w:num w:numId="2">
    <w:abstractNumId w:val="5"/>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num>
  <w:num w:numId="5">
    <w:abstractNumId w:val="2"/>
  </w:num>
  <w:num w:numId="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7"/>
  </w:num>
  <w:num w:numId="9">
    <w:abstractNumId w:val="1"/>
  </w:num>
  <w:num w:numId="10">
    <w:abstractNumId w:val="14"/>
  </w:num>
  <w:num w:numId="11">
    <w:abstractNumId w:val="11"/>
  </w:num>
  <w:num w:numId="12">
    <w:abstractNumId w:val="8"/>
  </w:num>
  <w:num w:numId="13">
    <w:abstractNumId w:val="13"/>
  </w:num>
  <w:num w:numId="14">
    <w:abstractNumId w:val="6"/>
  </w:num>
  <w:num w:numId="15">
    <w:abstractNumId w:val="9"/>
  </w:num>
  <w:num w:numId="16">
    <w:abstractNumId w:val="15"/>
  </w:num>
  <w:num w:numId="17">
    <w:abstractNumId w:val="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588"/>
    <w:rsid w:val="00002898"/>
    <w:rsid w:val="0001027B"/>
    <w:rsid w:val="00015AC7"/>
    <w:rsid w:val="00015BE5"/>
    <w:rsid w:val="00020DCE"/>
    <w:rsid w:val="000213CE"/>
    <w:rsid w:val="00021B06"/>
    <w:rsid w:val="0002492E"/>
    <w:rsid w:val="00026B22"/>
    <w:rsid w:val="00026B6E"/>
    <w:rsid w:val="00031994"/>
    <w:rsid w:val="00032C3F"/>
    <w:rsid w:val="00045457"/>
    <w:rsid w:val="000464E0"/>
    <w:rsid w:val="00047ECC"/>
    <w:rsid w:val="00057C54"/>
    <w:rsid w:val="00060D35"/>
    <w:rsid w:val="00061AE0"/>
    <w:rsid w:val="00061B34"/>
    <w:rsid w:val="00064941"/>
    <w:rsid w:val="00064D98"/>
    <w:rsid w:val="00067D81"/>
    <w:rsid w:val="000733C6"/>
    <w:rsid w:val="00086949"/>
    <w:rsid w:val="0008789D"/>
    <w:rsid w:val="000943B5"/>
    <w:rsid w:val="000950E4"/>
    <w:rsid w:val="00095856"/>
    <w:rsid w:val="000970E3"/>
    <w:rsid w:val="00097BDB"/>
    <w:rsid w:val="000A07A7"/>
    <w:rsid w:val="000A45F1"/>
    <w:rsid w:val="000A4D78"/>
    <w:rsid w:val="000A55C1"/>
    <w:rsid w:val="000A694C"/>
    <w:rsid w:val="000A69E4"/>
    <w:rsid w:val="000A6D0A"/>
    <w:rsid w:val="000B0D82"/>
    <w:rsid w:val="000B1DF3"/>
    <w:rsid w:val="000B371D"/>
    <w:rsid w:val="000B3F02"/>
    <w:rsid w:val="000B4539"/>
    <w:rsid w:val="000B620C"/>
    <w:rsid w:val="000B7006"/>
    <w:rsid w:val="000B7C4E"/>
    <w:rsid w:val="000C1E92"/>
    <w:rsid w:val="000C36D6"/>
    <w:rsid w:val="000C3CDF"/>
    <w:rsid w:val="000C58EF"/>
    <w:rsid w:val="000C619A"/>
    <w:rsid w:val="000C7694"/>
    <w:rsid w:val="000C7F82"/>
    <w:rsid w:val="000D36BC"/>
    <w:rsid w:val="000D3955"/>
    <w:rsid w:val="000D7536"/>
    <w:rsid w:val="000D7A90"/>
    <w:rsid w:val="000E172C"/>
    <w:rsid w:val="000E4A6D"/>
    <w:rsid w:val="000E586B"/>
    <w:rsid w:val="000E6FB5"/>
    <w:rsid w:val="000E7CC0"/>
    <w:rsid w:val="000E7FFA"/>
    <w:rsid w:val="000F1E5E"/>
    <w:rsid w:val="000F31F5"/>
    <w:rsid w:val="000F32C7"/>
    <w:rsid w:val="000F39FE"/>
    <w:rsid w:val="000F4C45"/>
    <w:rsid w:val="000F4E23"/>
    <w:rsid w:val="000F5808"/>
    <w:rsid w:val="00100093"/>
    <w:rsid w:val="001013BB"/>
    <w:rsid w:val="00107588"/>
    <w:rsid w:val="001158FD"/>
    <w:rsid w:val="00116AFB"/>
    <w:rsid w:val="00123CBB"/>
    <w:rsid w:val="00124A31"/>
    <w:rsid w:val="001349B3"/>
    <w:rsid w:val="0014111F"/>
    <w:rsid w:val="001452A1"/>
    <w:rsid w:val="00146598"/>
    <w:rsid w:val="001513CD"/>
    <w:rsid w:val="00156F59"/>
    <w:rsid w:val="001653E3"/>
    <w:rsid w:val="0016629F"/>
    <w:rsid w:val="0017160B"/>
    <w:rsid w:val="0017595D"/>
    <w:rsid w:val="0018165D"/>
    <w:rsid w:val="00182B23"/>
    <w:rsid w:val="00183B93"/>
    <w:rsid w:val="001910AD"/>
    <w:rsid w:val="001912CB"/>
    <w:rsid w:val="0019320F"/>
    <w:rsid w:val="00194248"/>
    <w:rsid w:val="00195B91"/>
    <w:rsid w:val="00196266"/>
    <w:rsid w:val="00197E6A"/>
    <w:rsid w:val="001A15D8"/>
    <w:rsid w:val="001A1823"/>
    <w:rsid w:val="001A1C92"/>
    <w:rsid w:val="001A285A"/>
    <w:rsid w:val="001A3E66"/>
    <w:rsid w:val="001A47E6"/>
    <w:rsid w:val="001A6CCA"/>
    <w:rsid w:val="001A6D96"/>
    <w:rsid w:val="001B1AA4"/>
    <w:rsid w:val="001B21B5"/>
    <w:rsid w:val="001B38D1"/>
    <w:rsid w:val="001B3B5F"/>
    <w:rsid w:val="001B4A7E"/>
    <w:rsid w:val="001C16C3"/>
    <w:rsid w:val="001C3C78"/>
    <w:rsid w:val="001C44C1"/>
    <w:rsid w:val="001C6215"/>
    <w:rsid w:val="001D02E4"/>
    <w:rsid w:val="001D14BD"/>
    <w:rsid w:val="001D1ECB"/>
    <w:rsid w:val="001D7C64"/>
    <w:rsid w:val="001E0016"/>
    <w:rsid w:val="001E3599"/>
    <w:rsid w:val="001E3779"/>
    <w:rsid w:val="001E3931"/>
    <w:rsid w:val="001E52F1"/>
    <w:rsid w:val="001E58F1"/>
    <w:rsid w:val="001E5E5C"/>
    <w:rsid w:val="001F3AED"/>
    <w:rsid w:val="00205DA9"/>
    <w:rsid w:val="002101AF"/>
    <w:rsid w:val="00210678"/>
    <w:rsid w:val="00214785"/>
    <w:rsid w:val="00220087"/>
    <w:rsid w:val="00221372"/>
    <w:rsid w:val="002220E7"/>
    <w:rsid w:val="0022381C"/>
    <w:rsid w:val="00223832"/>
    <w:rsid w:val="002324D3"/>
    <w:rsid w:val="00233189"/>
    <w:rsid w:val="00233C95"/>
    <w:rsid w:val="00233D80"/>
    <w:rsid w:val="00235F0E"/>
    <w:rsid w:val="00237BC5"/>
    <w:rsid w:val="00240B4B"/>
    <w:rsid w:val="00241B07"/>
    <w:rsid w:val="00250963"/>
    <w:rsid w:val="00252757"/>
    <w:rsid w:val="00257E5E"/>
    <w:rsid w:val="002639FC"/>
    <w:rsid w:val="00263B99"/>
    <w:rsid w:val="0026683F"/>
    <w:rsid w:val="0027454E"/>
    <w:rsid w:val="00274A87"/>
    <w:rsid w:val="00274FB3"/>
    <w:rsid w:val="00277039"/>
    <w:rsid w:val="0028263F"/>
    <w:rsid w:val="00283A2F"/>
    <w:rsid w:val="002915BD"/>
    <w:rsid w:val="0029221A"/>
    <w:rsid w:val="002955B5"/>
    <w:rsid w:val="002A08F6"/>
    <w:rsid w:val="002A3B74"/>
    <w:rsid w:val="002A4C1E"/>
    <w:rsid w:val="002B2155"/>
    <w:rsid w:val="002B2193"/>
    <w:rsid w:val="002B6116"/>
    <w:rsid w:val="002B61AE"/>
    <w:rsid w:val="002B7866"/>
    <w:rsid w:val="002B7A59"/>
    <w:rsid w:val="002C1F4C"/>
    <w:rsid w:val="002C64D7"/>
    <w:rsid w:val="002C6B22"/>
    <w:rsid w:val="002D21E8"/>
    <w:rsid w:val="002D5D6D"/>
    <w:rsid w:val="002D62A1"/>
    <w:rsid w:val="002E034C"/>
    <w:rsid w:val="002E0E35"/>
    <w:rsid w:val="002E2B09"/>
    <w:rsid w:val="002E5AC3"/>
    <w:rsid w:val="002E620D"/>
    <w:rsid w:val="002E7E61"/>
    <w:rsid w:val="002F3084"/>
    <w:rsid w:val="002F38D6"/>
    <w:rsid w:val="002F49E2"/>
    <w:rsid w:val="002F5105"/>
    <w:rsid w:val="00300546"/>
    <w:rsid w:val="00301276"/>
    <w:rsid w:val="003019BF"/>
    <w:rsid w:val="00302375"/>
    <w:rsid w:val="0030431C"/>
    <w:rsid w:val="00307797"/>
    <w:rsid w:val="003103A5"/>
    <w:rsid w:val="0031288D"/>
    <w:rsid w:val="00320D28"/>
    <w:rsid w:val="00326273"/>
    <w:rsid w:val="00326726"/>
    <w:rsid w:val="00327D6B"/>
    <w:rsid w:val="00331351"/>
    <w:rsid w:val="0033548F"/>
    <w:rsid w:val="00337EEF"/>
    <w:rsid w:val="00342BAC"/>
    <w:rsid w:val="00344911"/>
    <w:rsid w:val="003461C2"/>
    <w:rsid w:val="00346D74"/>
    <w:rsid w:val="003473E8"/>
    <w:rsid w:val="0035168C"/>
    <w:rsid w:val="00351BA5"/>
    <w:rsid w:val="00352491"/>
    <w:rsid w:val="003553DF"/>
    <w:rsid w:val="00357105"/>
    <w:rsid w:val="00357EA6"/>
    <w:rsid w:val="0036456F"/>
    <w:rsid w:val="003649FB"/>
    <w:rsid w:val="00365E2C"/>
    <w:rsid w:val="0036709F"/>
    <w:rsid w:val="00367243"/>
    <w:rsid w:val="00367ED0"/>
    <w:rsid w:val="003710F7"/>
    <w:rsid w:val="00371CE1"/>
    <w:rsid w:val="00374EE4"/>
    <w:rsid w:val="00376F35"/>
    <w:rsid w:val="003801EC"/>
    <w:rsid w:val="00381623"/>
    <w:rsid w:val="0038452F"/>
    <w:rsid w:val="00384883"/>
    <w:rsid w:val="00386E76"/>
    <w:rsid w:val="00391F9D"/>
    <w:rsid w:val="003A068B"/>
    <w:rsid w:val="003A588D"/>
    <w:rsid w:val="003A6C3F"/>
    <w:rsid w:val="003B2A69"/>
    <w:rsid w:val="003C36CE"/>
    <w:rsid w:val="003C4483"/>
    <w:rsid w:val="003C6840"/>
    <w:rsid w:val="003D1746"/>
    <w:rsid w:val="003D2B4F"/>
    <w:rsid w:val="003E108E"/>
    <w:rsid w:val="003E4699"/>
    <w:rsid w:val="003E51C9"/>
    <w:rsid w:val="003E72EC"/>
    <w:rsid w:val="003F058D"/>
    <w:rsid w:val="003F4421"/>
    <w:rsid w:val="003F561C"/>
    <w:rsid w:val="003F6B0C"/>
    <w:rsid w:val="003F7370"/>
    <w:rsid w:val="003F7952"/>
    <w:rsid w:val="0040037C"/>
    <w:rsid w:val="00401CF7"/>
    <w:rsid w:val="004060E1"/>
    <w:rsid w:val="004108C8"/>
    <w:rsid w:val="00412ADB"/>
    <w:rsid w:val="0041509D"/>
    <w:rsid w:val="00417765"/>
    <w:rsid w:val="0042310E"/>
    <w:rsid w:val="004265BF"/>
    <w:rsid w:val="0043272E"/>
    <w:rsid w:val="004352E4"/>
    <w:rsid w:val="00435AA1"/>
    <w:rsid w:val="00435D7D"/>
    <w:rsid w:val="00436770"/>
    <w:rsid w:val="00437CA3"/>
    <w:rsid w:val="00443C8D"/>
    <w:rsid w:val="0044632E"/>
    <w:rsid w:val="00447DA3"/>
    <w:rsid w:val="0045215B"/>
    <w:rsid w:val="00452648"/>
    <w:rsid w:val="00454626"/>
    <w:rsid w:val="004571F3"/>
    <w:rsid w:val="004650DE"/>
    <w:rsid w:val="004727CB"/>
    <w:rsid w:val="00473739"/>
    <w:rsid w:val="00480D07"/>
    <w:rsid w:val="00484321"/>
    <w:rsid w:val="0049098D"/>
    <w:rsid w:val="00491A81"/>
    <w:rsid w:val="004B05D6"/>
    <w:rsid w:val="004B0DD0"/>
    <w:rsid w:val="004B1CAC"/>
    <w:rsid w:val="004B5048"/>
    <w:rsid w:val="004B5D69"/>
    <w:rsid w:val="004C5D3B"/>
    <w:rsid w:val="004C75A8"/>
    <w:rsid w:val="004D16A3"/>
    <w:rsid w:val="004D2290"/>
    <w:rsid w:val="004D3339"/>
    <w:rsid w:val="004D3B5C"/>
    <w:rsid w:val="004D3D03"/>
    <w:rsid w:val="004F00F9"/>
    <w:rsid w:val="004F2493"/>
    <w:rsid w:val="004F4E57"/>
    <w:rsid w:val="004F4E8C"/>
    <w:rsid w:val="004F6F62"/>
    <w:rsid w:val="004F7C55"/>
    <w:rsid w:val="00500952"/>
    <w:rsid w:val="005104D9"/>
    <w:rsid w:val="00513BCD"/>
    <w:rsid w:val="00514546"/>
    <w:rsid w:val="005146A6"/>
    <w:rsid w:val="00514FCE"/>
    <w:rsid w:val="0051577E"/>
    <w:rsid w:val="0051779F"/>
    <w:rsid w:val="00521DB1"/>
    <w:rsid w:val="00522317"/>
    <w:rsid w:val="00525161"/>
    <w:rsid w:val="00526C1D"/>
    <w:rsid w:val="00527EED"/>
    <w:rsid w:val="00530215"/>
    <w:rsid w:val="00531487"/>
    <w:rsid w:val="005344FB"/>
    <w:rsid w:val="005345E3"/>
    <w:rsid w:val="00536B88"/>
    <w:rsid w:val="00550875"/>
    <w:rsid w:val="005528D0"/>
    <w:rsid w:val="00553596"/>
    <w:rsid w:val="005544F3"/>
    <w:rsid w:val="00560900"/>
    <w:rsid w:val="00561621"/>
    <w:rsid w:val="0056326F"/>
    <w:rsid w:val="00564E39"/>
    <w:rsid w:val="00565818"/>
    <w:rsid w:val="00567BBC"/>
    <w:rsid w:val="0057148F"/>
    <w:rsid w:val="00573E16"/>
    <w:rsid w:val="0057550A"/>
    <w:rsid w:val="00575A7E"/>
    <w:rsid w:val="00575FAB"/>
    <w:rsid w:val="005767A9"/>
    <w:rsid w:val="00580A58"/>
    <w:rsid w:val="00582AB4"/>
    <w:rsid w:val="0058782E"/>
    <w:rsid w:val="0059057F"/>
    <w:rsid w:val="005972A7"/>
    <w:rsid w:val="00597613"/>
    <w:rsid w:val="005A032B"/>
    <w:rsid w:val="005A0ACA"/>
    <w:rsid w:val="005A6856"/>
    <w:rsid w:val="005B213E"/>
    <w:rsid w:val="005B5331"/>
    <w:rsid w:val="005B6A5F"/>
    <w:rsid w:val="005C29E2"/>
    <w:rsid w:val="005C7F9F"/>
    <w:rsid w:val="005D009F"/>
    <w:rsid w:val="005D0CC0"/>
    <w:rsid w:val="005D281E"/>
    <w:rsid w:val="005D7389"/>
    <w:rsid w:val="005D7B08"/>
    <w:rsid w:val="005E65BE"/>
    <w:rsid w:val="005F02A1"/>
    <w:rsid w:val="005F493C"/>
    <w:rsid w:val="005F6931"/>
    <w:rsid w:val="00600231"/>
    <w:rsid w:val="006004A3"/>
    <w:rsid w:val="00603679"/>
    <w:rsid w:val="00607552"/>
    <w:rsid w:val="0061287C"/>
    <w:rsid w:val="00612B68"/>
    <w:rsid w:val="00615C0D"/>
    <w:rsid w:val="00621320"/>
    <w:rsid w:val="006226A5"/>
    <w:rsid w:val="006230F3"/>
    <w:rsid w:val="00637D0F"/>
    <w:rsid w:val="0064304C"/>
    <w:rsid w:val="0064409C"/>
    <w:rsid w:val="00651523"/>
    <w:rsid w:val="00656A42"/>
    <w:rsid w:val="00663BE4"/>
    <w:rsid w:val="0066600B"/>
    <w:rsid w:val="0067302E"/>
    <w:rsid w:val="006737AB"/>
    <w:rsid w:val="006742FB"/>
    <w:rsid w:val="006757FF"/>
    <w:rsid w:val="00676152"/>
    <w:rsid w:val="00683AF9"/>
    <w:rsid w:val="0068640E"/>
    <w:rsid w:val="0069366C"/>
    <w:rsid w:val="006936DE"/>
    <w:rsid w:val="006938C6"/>
    <w:rsid w:val="006A44F5"/>
    <w:rsid w:val="006A4F92"/>
    <w:rsid w:val="006A534D"/>
    <w:rsid w:val="006A682A"/>
    <w:rsid w:val="006A6CBA"/>
    <w:rsid w:val="006A73EE"/>
    <w:rsid w:val="006A79BD"/>
    <w:rsid w:val="006B094A"/>
    <w:rsid w:val="006B1A99"/>
    <w:rsid w:val="006B4248"/>
    <w:rsid w:val="006B61A9"/>
    <w:rsid w:val="006C066C"/>
    <w:rsid w:val="006C19AB"/>
    <w:rsid w:val="006C2837"/>
    <w:rsid w:val="006C410D"/>
    <w:rsid w:val="006C48C4"/>
    <w:rsid w:val="006D0AAC"/>
    <w:rsid w:val="006D2D03"/>
    <w:rsid w:val="006D2DED"/>
    <w:rsid w:val="006D3413"/>
    <w:rsid w:val="006D5B5A"/>
    <w:rsid w:val="006D706E"/>
    <w:rsid w:val="006E015D"/>
    <w:rsid w:val="006E0EEE"/>
    <w:rsid w:val="006E24AF"/>
    <w:rsid w:val="006E2AD6"/>
    <w:rsid w:val="006E5F69"/>
    <w:rsid w:val="006E70E8"/>
    <w:rsid w:val="006F3321"/>
    <w:rsid w:val="006F4CC5"/>
    <w:rsid w:val="006F5599"/>
    <w:rsid w:val="00700A63"/>
    <w:rsid w:val="00704D03"/>
    <w:rsid w:val="0070695F"/>
    <w:rsid w:val="00710B38"/>
    <w:rsid w:val="0071167C"/>
    <w:rsid w:val="0071388D"/>
    <w:rsid w:val="00715CD0"/>
    <w:rsid w:val="00717FC9"/>
    <w:rsid w:val="00723936"/>
    <w:rsid w:val="007242C0"/>
    <w:rsid w:val="007247AB"/>
    <w:rsid w:val="007253AD"/>
    <w:rsid w:val="007272AF"/>
    <w:rsid w:val="0072735C"/>
    <w:rsid w:val="00732CF2"/>
    <w:rsid w:val="00735D16"/>
    <w:rsid w:val="007364F8"/>
    <w:rsid w:val="00741A40"/>
    <w:rsid w:val="00745230"/>
    <w:rsid w:val="00747073"/>
    <w:rsid w:val="00750EE2"/>
    <w:rsid w:val="00752BCA"/>
    <w:rsid w:val="00763D90"/>
    <w:rsid w:val="00764CF0"/>
    <w:rsid w:val="00764E17"/>
    <w:rsid w:val="00765FBB"/>
    <w:rsid w:val="00767588"/>
    <w:rsid w:val="00777017"/>
    <w:rsid w:val="0078483A"/>
    <w:rsid w:val="007905E3"/>
    <w:rsid w:val="007920E3"/>
    <w:rsid w:val="007927C5"/>
    <w:rsid w:val="0079490A"/>
    <w:rsid w:val="00796264"/>
    <w:rsid w:val="00796365"/>
    <w:rsid w:val="007A42D5"/>
    <w:rsid w:val="007B078C"/>
    <w:rsid w:val="007B093F"/>
    <w:rsid w:val="007B0D3E"/>
    <w:rsid w:val="007B56FE"/>
    <w:rsid w:val="007C08C1"/>
    <w:rsid w:val="007C3945"/>
    <w:rsid w:val="007C4161"/>
    <w:rsid w:val="007C699E"/>
    <w:rsid w:val="007D2B31"/>
    <w:rsid w:val="007D4626"/>
    <w:rsid w:val="007D497E"/>
    <w:rsid w:val="007D4BE0"/>
    <w:rsid w:val="007D64EC"/>
    <w:rsid w:val="007D6573"/>
    <w:rsid w:val="007D759D"/>
    <w:rsid w:val="007E19BF"/>
    <w:rsid w:val="007E1A2B"/>
    <w:rsid w:val="007E1BA4"/>
    <w:rsid w:val="007E78A3"/>
    <w:rsid w:val="007F1473"/>
    <w:rsid w:val="007F73C5"/>
    <w:rsid w:val="007F7659"/>
    <w:rsid w:val="00801C63"/>
    <w:rsid w:val="008032AC"/>
    <w:rsid w:val="008071B1"/>
    <w:rsid w:val="008111FD"/>
    <w:rsid w:val="0081577E"/>
    <w:rsid w:val="0082205B"/>
    <w:rsid w:val="008257C2"/>
    <w:rsid w:val="008259D5"/>
    <w:rsid w:val="0083345C"/>
    <w:rsid w:val="0083521B"/>
    <w:rsid w:val="0084167A"/>
    <w:rsid w:val="00842D99"/>
    <w:rsid w:val="00850859"/>
    <w:rsid w:val="00855844"/>
    <w:rsid w:val="00855D0E"/>
    <w:rsid w:val="0085643D"/>
    <w:rsid w:val="00861057"/>
    <w:rsid w:val="00865B12"/>
    <w:rsid w:val="008704E1"/>
    <w:rsid w:val="00870B47"/>
    <w:rsid w:val="00871437"/>
    <w:rsid w:val="00882E74"/>
    <w:rsid w:val="00882F37"/>
    <w:rsid w:val="00884621"/>
    <w:rsid w:val="008846CA"/>
    <w:rsid w:val="0088522F"/>
    <w:rsid w:val="00886E54"/>
    <w:rsid w:val="00887D97"/>
    <w:rsid w:val="0089080C"/>
    <w:rsid w:val="00896B6E"/>
    <w:rsid w:val="008A05C6"/>
    <w:rsid w:val="008A131B"/>
    <w:rsid w:val="008A1EC9"/>
    <w:rsid w:val="008A44D0"/>
    <w:rsid w:val="008A4FE8"/>
    <w:rsid w:val="008A7007"/>
    <w:rsid w:val="008A7E6B"/>
    <w:rsid w:val="008B1FFC"/>
    <w:rsid w:val="008B2880"/>
    <w:rsid w:val="008B31F5"/>
    <w:rsid w:val="008B3775"/>
    <w:rsid w:val="008B499E"/>
    <w:rsid w:val="008B5391"/>
    <w:rsid w:val="008C2473"/>
    <w:rsid w:val="008C24FB"/>
    <w:rsid w:val="008C2596"/>
    <w:rsid w:val="008C51A1"/>
    <w:rsid w:val="008D0EC0"/>
    <w:rsid w:val="008D1740"/>
    <w:rsid w:val="008D4A85"/>
    <w:rsid w:val="008D4E18"/>
    <w:rsid w:val="008D59B1"/>
    <w:rsid w:val="008E2873"/>
    <w:rsid w:val="008E4B9A"/>
    <w:rsid w:val="008E560C"/>
    <w:rsid w:val="008E5DCA"/>
    <w:rsid w:val="008F2299"/>
    <w:rsid w:val="0090043E"/>
    <w:rsid w:val="00901233"/>
    <w:rsid w:val="00901252"/>
    <w:rsid w:val="00901A6C"/>
    <w:rsid w:val="00901C06"/>
    <w:rsid w:val="00904DFE"/>
    <w:rsid w:val="00906AD9"/>
    <w:rsid w:val="00911637"/>
    <w:rsid w:val="00911AA0"/>
    <w:rsid w:val="009177A1"/>
    <w:rsid w:val="009201A8"/>
    <w:rsid w:val="00922DA8"/>
    <w:rsid w:val="00931545"/>
    <w:rsid w:val="00931F59"/>
    <w:rsid w:val="00935D99"/>
    <w:rsid w:val="00942118"/>
    <w:rsid w:val="00942650"/>
    <w:rsid w:val="009436E9"/>
    <w:rsid w:val="00943A71"/>
    <w:rsid w:val="00945FCA"/>
    <w:rsid w:val="00947840"/>
    <w:rsid w:val="00951257"/>
    <w:rsid w:val="00953F76"/>
    <w:rsid w:val="009549A0"/>
    <w:rsid w:val="0095744C"/>
    <w:rsid w:val="00961D14"/>
    <w:rsid w:val="00962B5C"/>
    <w:rsid w:val="00962C68"/>
    <w:rsid w:val="00964567"/>
    <w:rsid w:val="00972840"/>
    <w:rsid w:val="00973541"/>
    <w:rsid w:val="0098011D"/>
    <w:rsid w:val="00980928"/>
    <w:rsid w:val="00980DA7"/>
    <w:rsid w:val="00981AB5"/>
    <w:rsid w:val="009842E4"/>
    <w:rsid w:val="00985C02"/>
    <w:rsid w:val="00990963"/>
    <w:rsid w:val="00997268"/>
    <w:rsid w:val="009A1E17"/>
    <w:rsid w:val="009A2AF6"/>
    <w:rsid w:val="009A7A51"/>
    <w:rsid w:val="009B0598"/>
    <w:rsid w:val="009B25D9"/>
    <w:rsid w:val="009B38F1"/>
    <w:rsid w:val="009C043A"/>
    <w:rsid w:val="009C1A47"/>
    <w:rsid w:val="009C239A"/>
    <w:rsid w:val="009D02DF"/>
    <w:rsid w:val="009D28E4"/>
    <w:rsid w:val="009D2F5C"/>
    <w:rsid w:val="009D324B"/>
    <w:rsid w:val="009E231F"/>
    <w:rsid w:val="009E3220"/>
    <w:rsid w:val="009E4F7A"/>
    <w:rsid w:val="009E736C"/>
    <w:rsid w:val="009F7923"/>
    <w:rsid w:val="00A0086C"/>
    <w:rsid w:val="00A03758"/>
    <w:rsid w:val="00A04EB9"/>
    <w:rsid w:val="00A06928"/>
    <w:rsid w:val="00A0738F"/>
    <w:rsid w:val="00A10B0F"/>
    <w:rsid w:val="00A11DD6"/>
    <w:rsid w:val="00A12372"/>
    <w:rsid w:val="00A20391"/>
    <w:rsid w:val="00A20712"/>
    <w:rsid w:val="00A219FE"/>
    <w:rsid w:val="00A258B3"/>
    <w:rsid w:val="00A2617B"/>
    <w:rsid w:val="00A27528"/>
    <w:rsid w:val="00A315AF"/>
    <w:rsid w:val="00A33840"/>
    <w:rsid w:val="00A37648"/>
    <w:rsid w:val="00A44CDE"/>
    <w:rsid w:val="00A4722F"/>
    <w:rsid w:val="00A542DA"/>
    <w:rsid w:val="00A54BE6"/>
    <w:rsid w:val="00A56563"/>
    <w:rsid w:val="00A5752A"/>
    <w:rsid w:val="00A6094C"/>
    <w:rsid w:val="00A621EC"/>
    <w:rsid w:val="00A70F99"/>
    <w:rsid w:val="00A716F7"/>
    <w:rsid w:val="00A7358E"/>
    <w:rsid w:val="00A73886"/>
    <w:rsid w:val="00A75737"/>
    <w:rsid w:val="00A9233A"/>
    <w:rsid w:val="00A92AE0"/>
    <w:rsid w:val="00A92C51"/>
    <w:rsid w:val="00AA7441"/>
    <w:rsid w:val="00AB39E8"/>
    <w:rsid w:val="00AB5E30"/>
    <w:rsid w:val="00AB63ED"/>
    <w:rsid w:val="00AB6FEB"/>
    <w:rsid w:val="00AC0217"/>
    <w:rsid w:val="00AC6E40"/>
    <w:rsid w:val="00AD19BA"/>
    <w:rsid w:val="00AD423E"/>
    <w:rsid w:val="00AD4349"/>
    <w:rsid w:val="00AE0403"/>
    <w:rsid w:val="00AE1B50"/>
    <w:rsid w:val="00AE1B88"/>
    <w:rsid w:val="00AE646F"/>
    <w:rsid w:val="00AE797A"/>
    <w:rsid w:val="00AF0B91"/>
    <w:rsid w:val="00AF259D"/>
    <w:rsid w:val="00AF5B36"/>
    <w:rsid w:val="00AF5C97"/>
    <w:rsid w:val="00B06402"/>
    <w:rsid w:val="00B07408"/>
    <w:rsid w:val="00B108A6"/>
    <w:rsid w:val="00B13070"/>
    <w:rsid w:val="00B1579E"/>
    <w:rsid w:val="00B16175"/>
    <w:rsid w:val="00B200EF"/>
    <w:rsid w:val="00B205DF"/>
    <w:rsid w:val="00B254EB"/>
    <w:rsid w:val="00B27AFB"/>
    <w:rsid w:val="00B40C8F"/>
    <w:rsid w:val="00B410F2"/>
    <w:rsid w:val="00B44665"/>
    <w:rsid w:val="00B4547F"/>
    <w:rsid w:val="00B45C6E"/>
    <w:rsid w:val="00B46E8A"/>
    <w:rsid w:val="00B4716D"/>
    <w:rsid w:val="00B52A7D"/>
    <w:rsid w:val="00B54B64"/>
    <w:rsid w:val="00B60356"/>
    <w:rsid w:val="00B61BE0"/>
    <w:rsid w:val="00B6309C"/>
    <w:rsid w:val="00B63486"/>
    <w:rsid w:val="00B634BF"/>
    <w:rsid w:val="00B63AAE"/>
    <w:rsid w:val="00B645ED"/>
    <w:rsid w:val="00B72F10"/>
    <w:rsid w:val="00B7340E"/>
    <w:rsid w:val="00B75F6C"/>
    <w:rsid w:val="00B76988"/>
    <w:rsid w:val="00B817D3"/>
    <w:rsid w:val="00B81C2D"/>
    <w:rsid w:val="00B827B9"/>
    <w:rsid w:val="00B82AC4"/>
    <w:rsid w:val="00B835CD"/>
    <w:rsid w:val="00B87952"/>
    <w:rsid w:val="00B87B2D"/>
    <w:rsid w:val="00B93B62"/>
    <w:rsid w:val="00B93E50"/>
    <w:rsid w:val="00B93F5C"/>
    <w:rsid w:val="00B95185"/>
    <w:rsid w:val="00B9683B"/>
    <w:rsid w:val="00BA4193"/>
    <w:rsid w:val="00BA61E7"/>
    <w:rsid w:val="00BA737F"/>
    <w:rsid w:val="00BB360F"/>
    <w:rsid w:val="00BB4384"/>
    <w:rsid w:val="00BB457A"/>
    <w:rsid w:val="00BB5050"/>
    <w:rsid w:val="00BB6F30"/>
    <w:rsid w:val="00BC13C5"/>
    <w:rsid w:val="00BC3B5F"/>
    <w:rsid w:val="00BC4F7E"/>
    <w:rsid w:val="00BD040E"/>
    <w:rsid w:val="00BD1693"/>
    <w:rsid w:val="00BD2794"/>
    <w:rsid w:val="00BD4502"/>
    <w:rsid w:val="00BD5B2D"/>
    <w:rsid w:val="00BE09CA"/>
    <w:rsid w:val="00BE58E9"/>
    <w:rsid w:val="00BE677E"/>
    <w:rsid w:val="00BE6CB8"/>
    <w:rsid w:val="00BF1277"/>
    <w:rsid w:val="00BF1CD8"/>
    <w:rsid w:val="00C0054B"/>
    <w:rsid w:val="00C00601"/>
    <w:rsid w:val="00C00CBD"/>
    <w:rsid w:val="00C0512C"/>
    <w:rsid w:val="00C05310"/>
    <w:rsid w:val="00C12140"/>
    <w:rsid w:val="00C1636E"/>
    <w:rsid w:val="00C1648E"/>
    <w:rsid w:val="00C25514"/>
    <w:rsid w:val="00C25BDA"/>
    <w:rsid w:val="00C306C4"/>
    <w:rsid w:val="00C335AA"/>
    <w:rsid w:val="00C33C31"/>
    <w:rsid w:val="00C35C22"/>
    <w:rsid w:val="00C37DF0"/>
    <w:rsid w:val="00C405E3"/>
    <w:rsid w:val="00C40D16"/>
    <w:rsid w:val="00C4230B"/>
    <w:rsid w:val="00C43BEE"/>
    <w:rsid w:val="00C46171"/>
    <w:rsid w:val="00C461EF"/>
    <w:rsid w:val="00C50CB0"/>
    <w:rsid w:val="00C52365"/>
    <w:rsid w:val="00C573FA"/>
    <w:rsid w:val="00C6292E"/>
    <w:rsid w:val="00C70D16"/>
    <w:rsid w:val="00C7349E"/>
    <w:rsid w:val="00C74636"/>
    <w:rsid w:val="00C769CC"/>
    <w:rsid w:val="00C77698"/>
    <w:rsid w:val="00C80F2D"/>
    <w:rsid w:val="00C81701"/>
    <w:rsid w:val="00C819A7"/>
    <w:rsid w:val="00C85C92"/>
    <w:rsid w:val="00C86E39"/>
    <w:rsid w:val="00C90674"/>
    <w:rsid w:val="00C9176A"/>
    <w:rsid w:val="00CA5BF3"/>
    <w:rsid w:val="00CA65BD"/>
    <w:rsid w:val="00CA78AF"/>
    <w:rsid w:val="00CB03AA"/>
    <w:rsid w:val="00CB0CD8"/>
    <w:rsid w:val="00CB1CFD"/>
    <w:rsid w:val="00CB266C"/>
    <w:rsid w:val="00CB416E"/>
    <w:rsid w:val="00CB536B"/>
    <w:rsid w:val="00CC0791"/>
    <w:rsid w:val="00CC0C5C"/>
    <w:rsid w:val="00CC1BEF"/>
    <w:rsid w:val="00CC2FF2"/>
    <w:rsid w:val="00CC5069"/>
    <w:rsid w:val="00CC5C32"/>
    <w:rsid w:val="00CD34C4"/>
    <w:rsid w:val="00CE000E"/>
    <w:rsid w:val="00CE3A37"/>
    <w:rsid w:val="00CE5337"/>
    <w:rsid w:val="00CE6901"/>
    <w:rsid w:val="00D02218"/>
    <w:rsid w:val="00D05F99"/>
    <w:rsid w:val="00D13B4C"/>
    <w:rsid w:val="00D172EA"/>
    <w:rsid w:val="00D177B1"/>
    <w:rsid w:val="00D20235"/>
    <w:rsid w:val="00D22874"/>
    <w:rsid w:val="00D30E74"/>
    <w:rsid w:val="00D314B4"/>
    <w:rsid w:val="00D31FA6"/>
    <w:rsid w:val="00D33C67"/>
    <w:rsid w:val="00D33F42"/>
    <w:rsid w:val="00D36D04"/>
    <w:rsid w:val="00D429BE"/>
    <w:rsid w:val="00D42DA7"/>
    <w:rsid w:val="00D42F1D"/>
    <w:rsid w:val="00D45196"/>
    <w:rsid w:val="00D453FF"/>
    <w:rsid w:val="00D46703"/>
    <w:rsid w:val="00D474D4"/>
    <w:rsid w:val="00D54255"/>
    <w:rsid w:val="00D558BB"/>
    <w:rsid w:val="00D56648"/>
    <w:rsid w:val="00D56905"/>
    <w:rsid w:val="00D64191"/>
    <w:rsid w:val="00D66001"/>
    <w:rsid w:val="00D66B5C"/>
    <w:rsid w:val="00D71EE3"/>
    <w:rsid w:val="00D73586"/>
    <w:rsid w:val="00D80AE4"/>
    <w:rsid w:val="00D81A1A"/>
    <w:rsid w:val="00D84ECA"/>
    <w:rsid w:val="00D86284"/>
    <w:rsid w:val="00D87CFD"/>
    <w:rsid w:val="00D92EA0"/>
    <w:rsid w:val="00D9337D"/>
    <w:rsid w:val="00D948CE"/>
    <w:rsid w:val="00D975AA"/>
    <w:rsid w:val="00DA082C"/>
    <w:rsid w:val="00DA3EB2"/>
    <w:rsid w:val="00DA78F3"/>
    <w:rsid w:val="00DB2909"/>
    <w:rsid w:val="00DB3574"/>
    <w:rsid w:val="00DB3A7B"/>
    <w:rsid w:val="00DB78B1"/>
    <w:rsid w:val="00DC0098"/>
    <w:rsid w:val="00DC0F3A"/>
    <w:rsid w:val="00DC14DE"/>
    <w:rsid w:val="00DC1DB5"/>
    <w:rsid w:val="00DC1EB7"/>
    <w:rsid w:val="00DC37FD"/>
    <w:rsid w:val="00DC40A5"/>
    <w:rsid w:val="00DC4DD9"/>
    <w:rsid w:val="00DD1AF9"/>
    <w:rsid w:val="00DD2BAC"/>
    <w:rsid w:val="00DD3611"/>
    <w:rsid w:val="00DD795A"/>
    <w:rsid w:val="00DD7DF8"/>
    <w:rsid w:val="00DE20CF"/>
    <w:rsid w:val="00DE2617"/>
    <w:rsid w:val="00DE60B4"/>
    <w:rsid w:val="00DF0520"/>
    <w:rsid w:val="00E02DF9"/>
    <w:rsid w:val="00E10A71"/>
    <w:rsid w:val="00E11787"/>
    <w:rsid w:val="00E16056"/>
    <w:rsid w:val="00E16670"/>
    <w:rsid w:val="00E16FF6"/>
    <w:rsid w:val="00E23437"/>
    <w:rsid w:val="00E23A6D"/>
    <w:rsid w:val="00E24EC1"/>
    <w:rsid w:val="00E33867"/>
    <w:rsid w:val="00E33E12"/>
    <w:rsid w:val="00E35074"/>
    <w:rsid w:val="00E369EE"/>
    <w:rsid w:val="00E374E1"/>
    <w:rsid w:val="00E37C87"/>
    <w:rsid w:val="00E40611"/>
    <w:rsid w:val="00E40E08"/>
    <w:rsid w:val="00E40FB6"/>
    <w:rsid w:val="00E44D42"/>
    <w:rsid w:val="00E46DF9"/>
    <w:rsid w:val="00E50488"/>
    <w:rsid w:val="00E51609"/>
    <w:rsid w:val="00E553F5"/>
    <w:rsid w:val="00E55CF2"/>
    <w:rsid w:val="00E6063E"/>
    <w:rsid w:val="00E646F5"/>
    <w:rsid w:val="00E651A9"/>
    <w:rsid w:val="00E6530B"/>
    <w:rsid w:val="00E7009B"/>
    <w:rsid w:val="00E726CC"/>
    <w:rsid w:val="00E727E9"/>
    <w:rsid w:val="00E72F9C"/>
    <w:rsid w:val="00E74AB9"/>
    <w:rsid w:val="00E82999"/>
    <w:rsid w:val="00E86560"/>
    <w:rsid w:val="00E86B2D"/>
    <w:rsid w:val="00E86B72"/>
    <w:rsid w:val="00E93BD8"/>
    <w:rsid w:val="00E93EAA"/>
    <w:rsid w:val="00E94EC8"/>
    <w:rsid w:val="00E9682B"/>
    <w:rsid w:val="00EA063D"/>
    <w:rsid w:val="00EA1B87"/>
    <w:rsid w:val="00EA3179"/>
    <w:rsid w:val="00EA5F44"/>
    <w:rsid w:val="00EA7FD8"/>
    <w:rsid w:val="00EB044E"/>
    <w:rsid w:val="00EB0A49"/>
    <w:rsid w:val="00EB2619"/>
    <w:rsid w:val="00EB4F95"/>
    <w:rsid w:val="00EB53D3"/>
    <w:rsid w:val="00EB6AE2"/>
    <w:rsid w:val="00EB7C28"/>
    <w:rsid w:val="00EC4788"/>
    <w:rsid w:val="00EC5ECA"/>
    <w:rsid w:val="00EC680F"/>
    <w:rsid w:val="00EC6CE4"/>
    <w:rsid w:val="00EC6FF1"/>
    <w:rsid w:val="00EC7E7A"/>
    <w:rsid w:val="00ED59E1"/>
    <w:rsid w:val="00ED7F55"/>
    <w:rsid w:val="00EE3E5B"/>
    <w:rsid w:val="00EE60AC"/>
    <w:rsid w:val="00EF0EF6"/>
    <w:rsid w:val="00EF2F85"/>
    <w:rsid w:val="00EF3B89"/>
    <w:rsid w:val="00EF3DD9"/>
    <w:rsid w:val="00EF488E"/>
    <w:rsid w:val="00EF636F"/>
    <w:rsid w:val="00EF700B"/>
    <w:rsid w:val="00EF7196"/>
    <w:rsid w:val="00EF71DB"/>
    <w:rsid w:val="00F0101A"/>
    <w:rsid w:val="00F0276D"/>
    <w:rsid w:val="00F0726E"/>
    <w:rsid w:val="00F10C17"/>
    <w:rsid w:val="00F113AA"/>
    <w:rsid w:val="00F11445"/>
    <w:rsid w:val="00F153EF"/>
    <w:rsid w:val="00F20A81"/>
    <w:rsid w:val="00F21282"/>
    <w:rsid w:val="00F31F9C"/>
    <w:rsid w:val="00F340B0"/>
    <w:rsid w:val="00F35461"/>
    <w:rsid w:val="00F37218"/>
    <w:rsid w:val="00F37FD0"/>
    <w:rsid w:val="00F40FA7"/>
    <w:rsid w:val="00F4222B"/>
    <w:rsid w:val="00F43689"/>
    <w:rsid w:val="00F467BB"/>
    <w:rsid w:val="00F50281"/>
    <w:rsid w:val="00F5156D"/>
    <w:rsid w:val="00F527D4"/>
    <w:rsid w:val="00F53A21"/>
    <w:rsid w:val="00F54121"/>
    <w:rsid w:val="00F56065"/>
    <w:rsid w:val="00F576E6"/>
    <w:rsid w:val="00F605AC"/>
    <w:rsid w:val="00F61A47"/>
    <w:rsid w:val="00F70C4A"/>
    <w:rsid w:val="00F70F8A"/>
    <w:rsid w:val="00F7168D"/>
    <w:rsid w:val="00F724CC"/>
    <w:rsid w:val="00F74ADF"/>
    <w:rsid w:val="00F803B6"/>
    <w:rsid w:val="00F834A7"/>
    <w:rsid w:val="00F83691"/>
    <w:rsid w:val="00F929B0"/>
    <w:rsid w:val="00F93A19"/>
    <w:rsid w:val="00F9475A"/>
    <w:rsid w:val="00FA1B74"/>
    <w:rsid w:val="00FA491B"/>
    <w:rsid w:val="00FA76C8"/>
    <w:rsid w:val="00FB13CF"/>
    <w:rsid w:val="00FB14E7"/>
    <w:rsid w:val="00FB2D90"/>
    <w:rsid w:val="00FB2ED0"/>
    <w:rsid w:val="00FB65F8"/>
    <w:rsid w:val="00FB7511"/>
    <w:rsid w:val="00FB7BCC"/>
    <w:rsid w:val="00FC4BCD"/>
    <w:rsid w:val="00FC72F2"/>
    <w:rsid w:val="00FD1790"/>
    <w:rsid w:val="00FD2CD5"/>
    <w:rsid w:val="00FD3666"/>
    <w:rsid w:val="00FD7E47"/>
    <w:rsid w:val="00FE0E28"/>
    <w:rsid w:val="00FE29A9"/>
    <w:rsid w:val="00FE38AE"/>
    <w:rsid w:val="00FF1AC4"/>
    <w:rsid w:val="00FF6415"/>
    <w:rsid w:val="00FF7551"/>
    <w:rsid w:val="00FF79C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435F546"/>
  <w15:chartTrackingRefBased/>
  <w15:docId w15:val="{810F86E4-5505-4EEE-9152-B7534308C4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7588"/>
    <w:pPr>
      <w:spacing w:after="0" w:line="240" w:lineRule="auto"/>
    </w:pPr>
    <w:rPr>
      <w:rFonts w:ascii="Times New Roman" w:eastAsia="Times New Roman" w:hAnsi="Times New Roman" w:cs="Angsana New"/>
      <w:sz w:val="24"/>
      <w:szCs w:val="24"/>
      <w:lang w:val="en-US"/>
    </w:rPr>
  </w:style>
  <w:style w:type="paragraph" w:styleId="Heading1">
    <w:name w:val="heading 1"/>
    <w:basedOn w:val="Normal"/>
    <w:next w:val="Normal"/>
    <w:link w:val="Heading1Char"/>
    <w:qFormat/>
    <w:rsid w:val="00283A2F"/>
    <w:pPr>
      <w:keepNext/>
      <w:keepLines/>
      <w:numPr>
        <w:numId w:val="1"/>
      </w:numPr>
      <w:spacing w:before="240"/>
      <w:outlineLvl w:val="0"/>
    </w:pPr>
    <w:rPr>
      <w:rFonts w:asciiTheme="majorHAnsi" w:eastAsiaTheme="majorEastAsia" w:hAnsiTheme="majorHAnsi" w:cstheme="majorBidi"/>
      <w:b/>
      <w:color w:val="2E74B5" w:themeColor="accent1" w:themeShade="BF"/>
      <w:sz w:val="32"/>
      <w:szCs w:val="32"/>
    </w:rPr>
  </w:style>
  <w:style w:type="paragraph" w:styleId="Heading2">
    <w:name w:val="heading 2"/>
    <w:basedOn w:val="Normal"/>
    <w:next w:val="Normal"/>
    <w:link w:val="Heading2Char"/>
    <w:unhideWhenUsed/>
    <w:qFormat/>
    <w:rsid w:val="008E560C"/>
    <w:pPr>
      <w:keepNext/>
      <w:keepLines/>
      <w:numPr>
        <w:ilvl w:val="1"/>
        <w:numId w:val="1"/>
      </w:numPr>
      <w:spacing w:before="40"/>
      <w:outlineLvl w:val="1"/>
    </w:pPr>
    <w:rPr>
      <w:rFonts w:asciiTheme="majorHAnsi" w:eastAsiaTheme="majorEastAsia" w:hAnsiTheme="majorHAnsi" w:cstheme="majorBidi"/>
      <w:b/>
      <w:color w:val="1F4E79" w:themeColor="accent1" w:themeShade="80"/>
      <w:sz w:val="26"/>
      <w:szCs w:val="26"/>
    </w:rPr>
  </w:style>
  <w:style w:type="paragraph" w:styleId="Heading3">
    <w:name w:val="heading 3"/>
    <w:basedOn w:val="Normal"/>
    <w:next w:val="Normal"/>
    <w:link w:val="Heading3Char"/>
    <w:uiPriority w:val="9"/>
    <w:unhideWhenUsed/>
    <w:qFormat/>
    <w:rsid w:val="0019320F"/>
    <w:pPr>
      <w:keepNext/>
      <w:keepLines/>
      <w:numPr>
        <w:ilvl w:val="2"/>
        <w:numId w:val="1"/>
      </w:numPr>
      <w:spacing w:before="40"/>
      <w:outlineLvl w:val="2"/>
    </w:pPr>
    <w:rPr>
      <w:rFonts w:asciiTheme="majorHAnsi" w:eastAsiaTheme="majorEastAsia" w:hAnsiTheme="majorHAnsi" w:cstheme="majorBidi"/>
      <w:color w:val="1F3864" w:themeColor="accent5" w:themeShade="80"/>
    </w:rPr>
  </w:style>
  <w:style w:type="paragraph" w:styleId="Heading4">
    <w:name w:val="heading 4"/>
    <w:basedOn w:val="Normal"/>
    <w:next w:val="Normal"/>
    <w:link w:val="Heading4Char"/>
    <w:uiPriority w:val="9"/>
    <w:semiHidden/>
    <w:unhideWhenUsed/>
    <w:qFormat/>
    <w:rsid w:val="00107588"/>
    <w:pPr>
      <w:keepNext/>
      <w:keepLines/>
      <w:numPr>
        <w:ilvl w:val="3"/>
        <w:numId w:val="1"/>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rsid w:val="00107588"/>
    <w:pPr>
      <w:keepNext/>
      <w:keepLines/>
      <w:numPr>
        <w:ilvl w:val="4"/>
        <w:numId w:val="1"/>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107588"/>
    <w:pPr>
      <w:keepNext/>
      <w:keepLines/>
      <w:numPr>
        <w:ilvl w:val="5"/>
        <w:numId w:val="1"/>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107588"/>
    <w:pPr>
      <w:keepNext/>
      <w:keepLines/>
      <w:numPr>
        <w:ilvl w:val="6"/>
        <w:numId w:val="1"/>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107588"/>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107588"/>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107588"/>
    <w:rPr>
      <w:color w:val="0000FF"/>
      <w:u w:val="single"/>
    </w:rPr>
  </w:style>
  <w:style w:type="paragraph" w:styleId="TOC1">
    <w:name w:val="toc 1"/>
    <w:basedOn w:val="Normal"/>
    <w:next w:val="Normal"/>
    <w:autoRedefine/>
    <w:uiPriority w:val="39"/>
    <w:rsid w:val="00107588"/>
    <w:pPr>
      <w:keepNext/>
      <w:tabs>
        <w:tab w:val="left" w:pos="540"/>
        <w:tab w:val="right" w:leader="dot" w:pos="8630"/>
      </w:tabs>
      <w:spacing w:before="240" w:after="120"/>
      <w:ind w:left="547" w:hanging="547"/>
    </w:pPr>
    <w:rPr>
      <w:caps/>
      <w:noProof/>
      <w:color w:val="002A6C"/>
      <w:sz w:val="28"/>
      <w:szCs w:val="28"/>
    </w:rPr>
  </w:style>
  <w:style w:type="paragraph" w:styleId="TOC2">
    <w:name w:val="toc 2"/>
    <w:basedOn w:val="Normal"/>
    <w:next w:val="Normal"/>
    <w:autoRedefine/>
    <w:uiPriority w:val="39"/>
    <w:rsid w:val="00107588"/>
    <w:pPr>
      <w:tabs>
        <w:tab w:val="left" w:pos="540"/>
        <w:tab w:val="right" w:leader="dot" w:pos="8630"/>
      </w:tabs>
      <w:spacing w:before="60"/>
      <w:ind w:left="540" w:hanging="540"/>
    </w:pPr>
    <w:rPr>
      <w:rFonts w:ascii="Gill Sans MT" w:hAnsi="Gill Sans MT"/>
      <w:noProof/>
      <w:color w:val="002A6C"/>
      <w:szCs w:val="28"/>
    </w:rPr>
  </w:style>
  <w:style w:type="character" w:customStyle="1" w:styleId="Heading1Char">
    <w:name w:val="Heading 1 Char"/>
    <w:basedOn w:val="DefaultParagraphFont"/>
    <w:link w:val="Heading1"/>
    <w:rsid w:val="00283A2F"/>
    <w:rPr>
      <w:rFonts w:asciiTheme="majorHAnsi" w:eastAsiaTheme="majorEastAsia" w:hAnsiTheme="majorHAnsi" w:cstheme="majorBidi"/>
      <w:b/>
      <w:color w:val="2E74B5" w:themeColor="accent1" w:themeShade="BF"/>
      <w:sz w:val="32"/>
      <w:szCs w:val="32"/>
      <w:lang w:val="en-US"/>
    </w:rPr>
  </w:style>
  <w:style w:type="paragraph" w:styleId="TOCHeading">
    <w:name w:val="TOC Heading"/>
    <w:basedOn w:val="Heading1"/>
    <w:next w:val="Normal"/>
    <w:uiPriority w:val="39"/>
    <w:unhideWhenUsed/>
    <w:qFormat/>
    <w:rsid w:val="00107588"/>
    <w:pPr>
      <w:spacing w:before="480" w:line="276" w:lineRule="auto"/>
      <w:outlineLvl w:val="9"/>
    </w:pPr>
    <w:rPr>
      <w:b w:val="0"/>
      <w:bCs/>
      <w:sz w:val="28"/>
      <w:szCs w:val="28"/>
      <w:lang w:eastAsia="ja-JP"/>
    </w:rPr>
  </w:style>
  <w:style w:type="character" w:customStyle="1" w:styleId="Heading2Char">
    <w:name w:val="Heading 2 Char"/>
    <w:basedOn w:val="DefaultParagraphFont"/>
    <w:link w:val="Heading2"/>
    <w:rsid w:val="008E560C"/>
    <w:rPr>
      <w:rFonts w:asciiTheme="majorHAnsi" w:eastAsiaTheme="majorEastAsia" w:hAnsiTheme="majorHAnsi" w:cstheme="majorBidi"/>
      <w:b/>
      <w:color w:val="1F4E79" w:themeColor="accent1" w:themeShade="80"/>
      <w:sz w:val="26"/>
      <w:szCs w:val="26"/>
      <w:lang w:val="en-US"/>
    </w:rPr>
  </w:style>
  <w:style w:type="character" w:customStyle="1" w:styleId="Heading3Char">
    <w:name w:val="Heading 3 Char"/>
    <w:basedOn w:val="DefaultParagraphFont"/>
    <w:link w:val="Heading3"/>
    <w:uiPriority w:val="9"/>
    <w:rsid w:val="0019320F"/>
    <w:rPr>
      <w:rFonts w:asciiTheme="majorHAnsi" w:eastAsiaTheme="majorEastAsia" w:hAnsiTheme="majorHAnsi" w:cstheme="majorBidi"/>
      <w:color w:val="1F3864" w:themeColor="accent5" w:themeShade="80"/>
      <w:sz w:val="24"/>
      <w:szCs w:val="24"/>
      <w:lang w:val="en-US"/>
    </w:rPr>
  </w:style>
  <w:style w:type="character" w:customStyle="1" w:styleId="Heading4Char">
    <w:name w:val="Heading 4 Char"/>
    <w:basedOn w:val="DefaultParagraphFont"/>
    <w:link w:val="Heading4"/>
    <w:uiPriority w:val="9"/>
    <w:semiHidden/>
    <w:rsid w:val="00107588"/>
    <w:rPr>
      <w:rFonts w:asciiTheme="majorHAnsi" w:eastAsiaTheme="majorEastAsia" w:hAnsiTheme="majorHAnsi" w:cstheme="majorBidi"/>
      <w:i/>
      <w:iCs/>
      <w:color w:val="2E74B5" w:themeColor="accent1" w:themeShade="BF"/>
      <w:sz w:val="24"/>
      <w:szCs w:val="24"/>
      <w:lang w:val="en-US"/>
    </w:rPr>
  </w:style>
  <w:style w:type="character" w:customStyle="1" w:styleId="Heading5Char">
    <w:name w:val="Heading 5 Char"/>
    <w:basedOn w:val="DefaultParagraphFont"/>
    <w:link w:val="Heading5"/>
    <w:uiPriority w:val="9"/>
    <w:rsid w:val="00107588"/>
    <w:rPr>
      <w:rFonts w:asciiTheme="majorHAnsi" w:eastAsiaTheme="majorEastAsia" w:hAnsiTheme="majorHAnsi" w:cstheme="majorBidi"/>
      <w:color w:val="2E74B5" w:themeColor="accent1" w:themeShade="BF"/>
      <w:sz w:val="24"/>
      <w:szCs w:val="24"/>
      <w:lang w:val="en-US"/>
    </w:rPr>
  </w:style>
  <w:style w:type="character" w:customStyle="1" w:styleId="Heading6Char">
    <w:name w:val="Heading 6 Char"/>
    <w:basedOn w:val="DefaultParagraphFont"/>
    <w:link w:val="Heading6"/>
    <w:uiPriority w:val="9"/>
    <w:semiHidden/>
    <w:rsid w:val="00107588"/>
    <w:rPr>
      <w:rFonts w:asciiTheme="majorHAnsi" w:eastAsiaTheme="majorEastAsia" w:hAnsiTheme="majorHAnsi" w:cstheme="majorBidi"/>
      <w:color w:val="1F4D78" w:themeColor="accent1" w:themeShade="7F"/>
      <w:sz w:val="24"/>
      <w:szCs w:val="24"/>
      <w:lang w:val="en-US"/>
    </w:rPr>
  </w:style>
  <w:style w:type="character" w:customStyle="1" w:styleId="Heading7Char">
    <w:name w:val="Heading 7 Char"/>
    <w:basedOn w:val="DefaultParagraphFont"/>
    <w:link w:val="Heading7"/>
    <w:uiPriority w:val="9"/>
    <w:semiHidden/>
    <w:rsid w:val="00107588"/>
    <w:rPr>
      <w:rFonts w:asciiTheme="majorHAnsi" w:eastAsiaTheme="majorEastAsia" w:hAnsiTheme="majorHAnsi" w:cstheme="majorBidi"/>
      <w:i/>
      <w:iCs/>
      <w:color w:val="1F4D78" w:themeColor="accent1" w:themeShade="7F"/>
      <w:sz w:val="24"/>
      <w:szCs w:val="24"/>
      <w:lang w:val="en-US"/>
    </w:rPr>
  </w:style>
  <w:style w:type="character" w:customStyle="1" w:styleId="Heading8Char">
    <w:name w:val="Heading 8 Char"/>
    <w:basedOn w:val="DefaultParagraphFont"/>
    <w:link w:val="Heading8"/>
    <w:uiPriority w:val="9"/>
    <w:semiHidden/>
    <w:rsid w:val="00107588"/>
    <w:rPr>
      <w:rFonts w:asciiTheme="majorHAnsi" w:eastAsiaTheme="majorEastAsia" w:hAnsiTheme="majorHAnsi" w:cstheme="majorBidi"/>
      <w:color w:val="272727" w:themeColor="text1" w:themeTint="D8"/>
      <w:sz w:val="21"/>
      <w:szCs w:val="21"/>
      <w:lang w:val="en-US"/>
    </w:rPr>
  </w:style>
  <w:style w:type="character" w:customStyle="1" w:styleId="Heading9Char">
    <w:name w:val="Heading 9 Char"/>
    <w:basedOn w:val="DefaultParagraphFont"/>
    <w:link w:val="Heading9"/>
    <w:uiPriority w:val="9"/>
    <w:semiHidden/>
    <w:rsid w:val="00107588"/>
    <w:rPr>
      <w:rFonts w:asciiTheme="majorHAnsi" w:eastAsiaTheme="majorEastAsia" w:hAnsiTheme="majorHAnsi" w:cstheme="majorBidi"/>
      <w:i/>
      <w:iCs/>
      <w:color w:val="272727" w:themeColor="text1" w:themeTint="D8"/>
      <w:sz w:val="21"/>
      <w:szCs w:val="21"/>
      <w:lang w:val="en-US"/>
    </w:rPr>
  </w:style>
  <w:style w:type="paragraph" w:styleId="ListParagraph">
    <w:name w:val="List Paragraph"/>
    <w:aliases w:val="IOM List Paragraph"/>
    <w:basedOn w:val="Normal"/>
    <w:link w:val="ListParagraphChar"/>
    <w:qFormat/>
    <w:rsid w:val="00CA5BF3"/>
    <w:pPr>
      <w:ind w:left="720"/>
      <w:contextualSpacing/>
    </w:pPr>
  </w:style>
  <w:style w:type="paragraph" w:styleId="Header">
    <w:name w:val="header"/>
    <w:basedOn w:val="Normal"/>
    <w:link w:val="HeaderChar"/>
    <w:uiPriority w:val="99"/>
    <w:unhideWhenUsed/>
    <w:rsid w:val="0072735C"/>
    <w:pPr>
      <w:tabs>
        <w:tab w:val="center" w:pos="4536"/>
        <w:tab w:val="right" w:pos="9072"/>
      </w:tabs>
    </w:pPr>
  </w:style>
  <w:style w:type="character" w:customStyle="1" w:styleId="HeaderChar">
    <w:name w:val="Header Char"/>
    <w:basedOn w:val="DefaultParagraphFont"/>
    <w:link w:val="Header"/>
    <w:uiPriority w:val="99"/>
    <w:rsid w:val="0072735C"/>
    <w:rPr>
      <w:rFonts w:ascii="Times New Roman" w:eastAsia="Times New Roman" w:hAnsi="Times New Roman" w:cs="Angsana New"/>
      <w:sz w:val="24"/>
      <w:szCs w:val="24"/>
      <w:lang w:val="en-US"/>
    </w:rPr>
  </w:style>
  <w:style w:type="paragraph" w:styleId="Footer">
    <w:name w:val="footer"/>
    <w:basedOn w:val="Normal"/>
    <w:link w:val="FooterChar"/>
    <w:uiPriority w:val="99"/>
    <w:unhideWhenUsed/>
    <w:rsid w:val="0072735C"/>
    <w:pPr>
      <w:tabs>
        <w:tab w:val="center" w:pos="4536"/>
        <w:tab w:val="right" w:pos="9072"/>
      </w:tabs>
    </w:pPr>
  </w:style>
  <w:style w:type="character" w:customStyle="1" w:styleId="FooterChar">
    <w:name w:val="Footer Char"/>
    <w:basedOn w:val="DefaultParagraphFont"/>
    <w:link w:val="Footer"/>
    <w:uiPriority w:val="99"/>
    <w:rsid w:val="0072735C"/>
    <w:rPr>
      <w:rFonts w:ascii="Times New Roman" w:eastAsia="Times New Roman" w:hAnsi="Times New Roman" w:cs="Angsana New"/>
      <w:sz w:val="24"/>
      <w:szCs w:val="24"/>
      <w:lang w:val="en-US"/>
    </w:rPr>
  </w:style>
  <w:style w:type="paragraph" w:styleId="BalloonText">
    <w:name w:val="Balloon Text"/>
    <w:basedOn w:val="Normal"/>
    <w:link w:val="BalloonTextChar"/>
    <w:uiPriority w:val="99"/>
    <w:semiHidden/>
    <w:unhideWhenUsed/>
    <w:rsid w:val="006D2DE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D2DED"/>
    <w:rPr>
      <w:rFonts w:ascii="Segoe UI" w:eastAsia="Times New Roman" w:hAnsi="Segoe UI" w:cs="Segoe UI"/>
      <w:sz w:val="18"/>
      <w:szCs w:val="18"/>
      <w:lang w:val="en-US"/>
    </w:rPr>
  </w:style>
  <w:style w:type="paragraph" w:styleId="FootnoteText">
    <w:name w:val="footnote text"/>
    <w:aliases w:val="single space,f,Footnote Text Char6,Footnote Text Char Char3,Footnote Text Char6 Char1 Char,Footnote Text Char Char3 Char1 Char1,Footnote Text Char6 Char1 Char Char2 Char,ALTS FOOTNOTE Char Char,footnote text"/>
    <w:basedOn w:val="Normal"/>
    <w:link w:val="FootnoteTextChar"/>
    <w:uiPriority w:val="99"/>
    <w:unhideWhenUsed/>
    <w:rsid w:val="008B5391"/>
    <w:rPr>
      <w:sz w:val="20"/>
      <w:szCs w:val="20"/>
    </w:rPr>
  </w:style>
  <w:style w:type="character" w:customStyle="1" w:styleId="FootnoteTextChar">
    <w:name w:val="Footnote Text Char"/>
    <w:aliases w:val="single space Char,f Char,Footnote Text Char6 Char,Footnote Text Char Char3 Char,Footnote Text Char6 Char1 Char Char,Footnote Text Char Char3 Char1 Char1 Char,Footnote Text Char6 Char1 Char Char2 Char Char,ALTS FOOTNOTE Char Char Char"/>
    <w:basedOn w:val="DefaultParagraphFont"/>
    <w:link w:val="FootnoteText"/>
    <w:uiPriority w:val="99"/>
    <w:rsid w:val="008B5391"/>
    <w:rPr>
      <w:rFonts w:ascii="Times New Roman" w:eastAsia="Times New Roman" w:hAnsi="Times New Roman" w:cs="Angsana New"/>
      <w:sz w:val="20"/>
      <w:szCs w:val="20"/>
      <w:lang w:val="en-US"/>
    </w:rPr>
  </w:style>
  <w:style w:type="character" w:styleId="FootnoteReference">
    <w:name w:val="footnote reference"/>
    <w:aliases w:val=" BVI fnr,BVI fnr, BVI fnr Car Car,BVI fnr Car, BVI fnr Car Car Car Car, BVI fnr Char Char Char,BVI fnr Char Char Char, BVI fnr Car Car Char Char Char,BVI fnr Car Char Char Char, BVI fnr Car Car Car Car Char Char Char1"/>
    <w:basedOn w:val="DefaultParagraphFont"/>
    <w:uiPriority w:val="99"/>
    <w:unhideWhenUsed/>
    <w:rsid w:val="008B5391"/>
    <w:rPr>
      <w:vertAlign w:val="superscript"/>
    </w:rPr>
  </w:style>
  <w:style w:type="table" w:customStyle="1" w:styleId="TableGrid">
    <w:name w:val="TableGrid"/>
    <w:rsid w:val="00D80AE4"/>
    <w:pPr>
      <w:spacing w:after="0" w:line="240" w:lineRule="auto"/>
    </w:pPr>
    <w:rPr>
      <w:rFonts w:eastAsiaTheme="minorEastAsia"/>
      <w:lang w:eastAsia="fr-FR"/>
    </w:rPr>
    <w:tblPr>
      <w:tblCellMar>
        <w:top w:w="0" w:type="dxa"/>
        <w:left w:w="0" w:type="dxa"/>
        <w:bottom w:w="0" w:type="dxa"/>
        <w:right w:w="0" w:type="dxa"/>
      </w:tblCellMar>
    </w:tblPr>
  </w:style>
  <w:style w:type="character" w:customStyle="1" w:styleId="ListParagraphChar">
    <w:name w:val="List Paragraph Char"/>
    <w:aliases w:val="IOM List Paragraph Char"/>
    <w:link w:val="ListParagraph"/>
    <w:rsid w:val="00E16FF6"/>
    <w:rPr>
      <w:rFonts w:ascii="Times New Roman" w:eastAsia="Times New Roman" w:hAnsi="Times New Roman" w:cs="Angsana New"/>
      <w:sz w:val="24"/>
      <w:szCs w:val="24"/>
      <w:lang w:val="en-US"/>
    </w:rPr>
  </w:style>
  <w:style w:type="paragraph" w:customStyle="1" w:styleId="IOMFootnotes">
    <w:name w:val="IOM Footnotes"/>
    <w:basedOn w:val="Normal"/>
    <w:link w:val="IOMFootnotesChar"/>
    <w:qFormat/>
    <w:rsid w:val="00D73586"/>
    <w:pPr>
      <w:contextualSpacing/>
      <w:jc w:val="both"/>
    </w:pPr>
    <w:rPr>
      <w:rFonts w:ascii="Calibri" w:eastAsia="Calibri" w:hAnsi="Calibri" w:cs="Times New Roman"/>
      <w:sz w:val="16"/>
      <w:szCs w:val="16"/>
      <w:lang w:val="x-none" w:eastAsia="x-none"/>
    </w:rPr>
  </w:style>
  <w:style w:type="character" w:customStyle="1" w:styleId="IOMFootnotesChar">
    <w:name w:val="IOM Footnotes Char"/>
    <w:link w:val="IOMFootnotes"/>
    <w:rsid w:val="00D73586"/>
    <w:rPr>
      <w:rFonts w:ascii="Calibri" w:eastAsia="Calibri" w:hAnsi="Calibri" w:cs="Times New Roman"/>
      <w:sz w:val="16"/>
      <w:szCs w:val="16"/>
      <w:lang w:val="x-none" w:eastAsia="x-none"/>
    </w:rPr>
  </w:style>
  <w:style w:type="paragraph" w:customStyle="1" w:styleId="Default">
    <w:name w:val="Default"/>
    <w:rsid w:val="00B06402"/>
    <w:pPr>
      <w:autoSpaceDE w:val="0"/>
      <w:autoSpaceDN w:val="0"/>
      <w:adjustRightInd w:val="0"/>
      <w:spacing w:after="0" w:line="240" w:lineRule="auto"/>
    </w:pPr>
    <w:rPr>
      <w:rFonts w:ascii="Calibri" w:hAnsi="Calibri" w:cs="Calibri"/>
      <w:color w:val="000000"/>
      <w:sz w:val="24"/>
      <w:szCs w:val="24"/>
    </w:rPr>
  </w:style>
  <w:style w:type="paragraph" w:customStyle="1" w:styleId="bodytext1">
    <w:name w:val="bodytext1"/>
    <w:basedOn w:val="Normal"/>
    <w:link w:val="bodytext1Char"/>
    <w:qFormat/>
    <w:rsid w:val="00E23437"/>
    <w:pPr>
      <w:spacing w:before="120" w:after="120"/>
      <w:jc w:val="both"/>
    </w:pPr>
    <w:rPr>
      <w:rFonts w:ascii="Calibri" w:eastAsia="Calibri" w:hAnsi="Calibri" w:cs="Times New Roman"/>
      <w:sz w:val="22"/>
      <w:szCs w:val="22"/>
      <w:lang w:val="fr-FR"/>
    </w:rPr>
  </w:style>
  <w:style w:type="character" w:customStyle="1" w:styleId="bodytext1Char">
    <w:name w:val="bodytext1 Char"/>
    <w:link w:val="bodytext1"/>
    <w:rsid w:val="00E23437"/>
    <w:rPr>
      <w:rFonts w:ascii="Calibri" w:eastAsia="Calibri" w:hAnsi="Calibri" w:cs="Times New Roman"/>
    </w:rPr>
  </w:style>
  <w:style w:type="character" w:customStyle="1" w:styleId="hps">
    <w:name w:val="hps"/>
    <w:rsid w:val="00E23437"/>
  </w:style>
  <w:style w:type="paragraph" w:customStyle="1" w:styleId="spip">
    <w:name w:val="spip"/>
    <w:basedOn w:val="Normal"/>
    <w:rsid w:val="00A542DA"/>
    <w:pPr>
      <w:spacing w:before="100" w:beforeAutospacing="1" w:after="100" w:afterAutospacing="1"/>
    </w:pPr>
    <w:rPr>
      <w:rFonts w:eastAsia="Calibri" w:cs="Times New Roman"/>
      <w:lang w:val="fr-FR" w:eastAsia="fr-FR"/>
    </w:rPr>
  </w:style>
  <w:style w:type="character" w:styleId="Strong">
    <w:name w:val="Strong"/>
    <w:uiPriority w:val="22"/>
    <w:qFormat/>
    <w:rsid w:val="00A542DA"/>
    <w:rPr>
      <w:b/>
      <w:bCs/>
    </w:rPr>
  </w:style>
  <w:style w:type="paragraph" w:customStyle="1" w:styleId="IOMBulletPoint">
    <w:name w:val="IOM Bullet Point"/>
    <w:basedOn w:val="ListParagraph"/>
    <w:qFormat/>
    <w:rsid w:val="00D30E74"/>
    <w:pPr>
      <w:numPr>
        <w:numId w:val="5"/>
      </w:numPr>
      <w:jc w:val="both"/>
    </w:pPr>
    <w:rPr>
      <w:rFonts w:ascii="Calibri" w:eastAsia="Calibri" w:hAnsi="Calibri" w:cs="Arial"/>
      <w:sz w:val="22"/>
      <w:szCs w:val="22"/>
    </w:rPr>
  </w:style>
  <w:style w:type="table" w:styleId="ListTable3-Accent5">
    <w:name w:val="List Table 3 Accent 5"/>
    <w:basedOn w:val="TableNormal"/>
    <w:uiPriority w:val="48"/>
    <w:rsid w:val="00E5160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paragraph" w:customStyle="1" w:styleId="Normal1">
    <w:name w:val="Normal1"/>
    <w:rsid w:val="00B16175"/>
    <w:pPr>
      <w:spacing w:after="0" w:line="240" w:lineRule="auto"/>
      <w:ind w:firstLine="360"/>
    </w:pPr>
    <w:rPr>
      <w:rFonts w:ascii="Calibri" w:eastAsia="Calibri" w:hAnsi="Calibri" w:cs="Calibri"/>
      <w:color w:val="000000"/>
      <w:lang w:val="en-US"/>
    </w:rPr>
  </w:style>
  <w:style w:type="character" w:customStyle="1" w:styleId="Aucun">
    <w:name w:val="Aucun"/>
    <w:rsid w:val="00BD1693"/>
  </w:style>
  <w:style w:type="paragraph" w:customStyle="1" w:styleId="PardfautA">
    <w:name w:val="Par défaut A"/>
    <w:rsid w:val="00BD1693"/>
    <w:pPr>
      <w:pBdr>
        <w:top w:val="nil"/>
        <w:left w:val="nil"/>
        <w:bottom w:val="nil"/>
        <w:right w:val="nil"/>
        <w:between w:val="nil"/>
        <w:bar w:val="nil"/>
      </w:pBdr>
      <w:spacing w:after="200" w:line="276" w:lineRule="auto"/>
    </w:pPr>
    <w:rPr>
      <w:rFonts w:ascii="Garamond" w:eastAsia="Arial Unicode MS" w:hAnsi="Garamond" w:cs="Arial Unicode MS"/>
      <w:color w:val="000000"/>
      <w:u w:color="000000"/>
      <w:bdr w:val="nil"/>
      <w:lang w:val="en-US" w:eastAsia="fr-FR"/>
    </w:rPr>
  </w:style>
  <w:style w:type="paragraph" w:customStyle="1" w:styleId="CorpsA">
    <w:name w:val="Corps A"/>
    <w:rsid w:val="00E93BD8"/>
    <w:pPr>
      <w:pBdr>
        <w:top w:val="nil"/>
        <w:left w:val="nil"/>
        <w:bottom w:val="nil"/>
        <w:right w:val="nil"/>
        <w:between w:val="nil"/>
        <w:bar w:val="nil"/>
      </w:pBdr>
      <w:spacing w:after="0" w:line="240" w:lineRule="auto"/>
      <w:ind w:firstLine="360"/>
    </w:pPr>
    <w:rPr>
      <w:rFonts w:ascii="Calibri" w:eastAsia="Calibri" w:hAnsi="Calibri" w:cs="Calibri"/>
      <w:color w:val="000000"/>
      <w:u w:color="000000"/>
      <w:bdr w:val="nil"/>
      <w:lang w:val="en-US" w:eastAsia="fr-FR"/>
    </w:rPr>
  </w:style>
  <w:style w:type="character" w:styleId="Emphasis">
    <w:name w:val="Emphasis"/>
    <w:basedOn w:val="DefaultParagraphFont"/>
    <w:uiPriority w:val="20"/>
    <w:qFormat/>
    <w:rsid w:val="00026B6E"/>
    <w:rPr>
      <w:i/>
      <w:iCs/>
    </w:rPr>
  </w:style>
  <w:style w:type="paragraph" w:styleId="CommentText">
    <w:name w:val="annotation text"/>
    <w:basedOn w:val="Normal"/>
    <w:link w:val="CommentTextChar"/>
    <w:uiPriority w:val="99"/>
    <w:semiHidden/>
    <w:unhideWhenUsed/>
    <w:rsid w:val="000F4C45"/>
    <w:rPr>
      <w:sz w:val="20"/>
      <w:szCs w:val="20"/>
    </w:rPr>
  </w:style>
  <w:style w:type="character" w:customStyle="1" w:styleId="CommentTextChar">
    <w:name w:val="Comment Text Char"/>
    <w:basedOn w:val="DefaultParagraphFont"/>
    <w:link w:val="CommentText"/>
    <w:uiPriority w:val="99"/>
    <w:semiHidden/>
    <w:rsid w:val="000F4C45"/>
    <w:rPr>
      <w:rFonts w:ascii="Times New Roman" w:eastAsia="Times New Roman" w:hAnsi="Times New Roman" w:cs="Angsana New"/>
      <w:sz w:val="20"/>
      <w:szCs w:val="20"/>
      <w:lang w:val="en-US"/>
    </w:rPr>
  </w:style>
  <w:style w:type="table" w:styleId="TableGrid0">
    <w:name w:val="Table Grid"/>
    <w:basedOn w:val="TableNormal"/>
    <w:uiPriority w:val="39"/>
    <w:rsid w:val="005616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Grid2"/>
    <w:rsid w:val="00210678"/>
    <w:pPr>
      <w:spacing w:after="0" w:line="240" w:lineRule="auto"/>
    </w:pPr>
    <w:rPr>
      <w:rFonts w:eastAsiaTheme="minorEastAsia"/>
      <w:lang w:eastAsia="fr-FR"/>
    </w:rPr>
    <w:tblPr>
      <w:tblCellMar>
        <w:top w:w="0" w:type="dxa"/>
        <w:left w:w="0" w:type="dxa"/>
        <w:bottom w:w="0" w:type="dxa"/>
        <w:right w:w="0" w:type="dxa"/>
      </w:tblCellMar>
    </w:tblPr>
  </w:style>
  <w:style w:type="table" w:customStyle="1" w:styleId="Grilleclaire-Accent11">
    <w:name w:val="Grille claire - Accent 11"/>
    <w:basedOn w:val="TableNormal"/>
    <w:rsid w:val="00AF259D"/>
    <w:pPr>
      <w:spacing w:after="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paragraph" w:styleId="HTMLPreformatted">
    <w:name w:val="HTML Preformatted"/>
    <w:basedOn w:val="Normal"/>
    <w:link w:val="HTMLPreformattedChar"/>
    <w:uiPriority w:val="99"/>
    <w:unhideWhenUsed/>
    <w:rsid w:val="00AF25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fr-FR" w:eastAsia="fr-FR"/>
    </w:rPr>
  </w:style>
  <w:style w:type="character" w:customStyle="1" w:styleId="HTMLPreformattedChar">
    <w:name w:val="HTML Preformatted Char"/>
    <w:basedOn w:val="DefaultParagraphFont"/>
    <w:link w:val="HTMLPreformatted"/>
    <w:uiPriority w:val="99"/>
    <w:rsid w:val="00AF259D"/>
    <w:rPr>
      <w:rFonts w:ascii="Courier New" w:eastAsia="Times New Roman" w:hAnsi="Courier New" w:cs="Courier New"/>
      <w:sz w:val="20"/>
      <w:szCs w:val="20"/>
      <w:lang w:eastAsia="fr-FR"/>
    </w:rPr>
  </w:style>
  <w:style w:type="table" w:customStyle="1" w:styleId="Grilleclaire-Accent12">
    <w:name w:val="Grille claire - Accent 12"/>
    <w:basedOn w:val="TableNormal"/>
    <w:uiPriority w:val="62"/>
    <w:rsid w:val="00AF259D"/>
    <w:pPr>
      <w:spacing w:after="0" w:line="240" w:lineRule="auto"/>
    </w:pPr>
    <w:rPr>
      <w:rFonts w:ascii="Times New Roman" w:eastAsia="Times New Roman" w:hAnsi="Times New Roman" w:cs="Angsana New"/>
      <w:sz w:val="20"/>
      <w:szCs w:val="20"/>
      <w:lang w:val="en-US" w:bidi="th-TH"/>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paragraph" w:customStyle="1" w:styleId="TableText">
    <w:name w:val="Table Text"/>
    <w:basedOn w:val="Normal"/>
    <w:link w:val="TableTextChar"/>
    <w:qFormat/>
    <w:rsid w:val="00763D90"/>
    <w:pPr>
      <w:spacing w:before="40" w:after="40"/>
    </w:pPr>
    <w:rPr>
      <w:rFonts w:ascii="Calibri" w:hAnsi="Calibri" w:cs="Calibri"/>
      <w:sz w:val="20"/>
    </w:rPr>
  </w:style>
  <w:style w:type="character" w:customStyle="1" w:styleId="TableTextChar">
    <w:name w:val="Table Text Char"/>
    <w:link w:val="TableText"/>
    <w:rsid w:val="00763D90"/>
    <w:rPr>
      <w:rFonts w:ascii="Calibri" w:eastAsia="Times New Roman" w:hAnsi="Calibri" w:cs="Calibri"/>
      <w:sz w:val="20"/>
      <w:szCs w:val="24"/>
      <w:lang w:val="en-US"/>
    </w:rPr>
  </w:style>
  <w:style w:type="character" w:customStyle="1" w:styleId="st">
    <w:name w:val="st"/>
    <w:basedOn w:val="DefaultParagraphFont"/>
    <w:rsid w:val="00763D90"/>
  </w:style>
  <w:style w:type="character" w:styleId="CommentReference">
    <w:name w:val="annotation reference"/>
    <w:basedOn w:val="DefaultParagraphFont"/>
    <w:uiPriority w:val="99"/>
    <w:semiHidden/>
    <w:unhideWhenUsed/>
    <w:rsid w:val="00097BDB"/>
    <w:rPr>
      <w:sz w:val="16"/>
      <w:szCs w:val="16"/>
    </w:rPr>
  </w:style>
  <w:style w:type="paragraph" w:styleId="CommentSubject">
    <w:name w:val="annotation subject"/>
    <w:basedOn w:val="CommentText"/>
    <w:next w:val="CommentText"/>
    <w:link w:val="CommentSubjectChar"/>
    <w:uiPriority w:val="99"/>
    <w:semiHidden/>
    <w:unhideWhenUsed/>
    <w:rsid w:val="00097BDB"/>
    <w:rPr>
      <w:b/>
      <w:bCs/>
    </w:rPr>
  </w:style>
  <w:style w:type="character" w:customStyle="1" w:styleId="CommentSubjectChar">
    <w:name w:val="Comment Subject Char"/>
    <w:basedOn w:val="CommentTextChar"/>
    <w:link w:val="CommentSubject"/>
    <w:uiPriority w:val="99"/>
    <w:semiHidden/>
    <w:rsid w:val="00097BDB"/>
    <w:rPr>
      <w:rFonts w:ascii="Times New Roman" w:eastAsia="Times New Roman" w:hAnsi="Times New Roman" w:cs="Angsana New"/>
      <w:b/>
      <w:bCs/>
      <w:sz w:val="20"/>
      <w:szCs w:val="20"/>
      <w:lang w:val="en-US"/>
    </w:rPr>
  </w:style>
  <w:style w:type="paragraph" w:styleId="TOC3">
    <w:name w:val="toc 3"/>
    <w:basedOn w:val="Normal"/>
    <w:next w:val="Normal"/>
    <w:autoRedefine/>
    <w:uiPriority w:val="39"/>
    <w:unhideWhenUsed/>
    <w:rsid w:val="00B61BE0"/>
    <w:pPr>
      <w:spacing w:after="100"/>
      <w:ind w:left="480"/>
    </w:pPr>
  </w:style>
  <w:style w:type="character" w:styleId="UnresolvedMention">
    <w:name w:val="Unresolved Mention"/>
    <w:basedOn w:val="DefaultParagraphFont"/>
    <w:uiPriority w:val="99"/>
    <w:semiHidden/>
    <w:unhideWhenUsed/>
    <w:rsid w:val="00B95185"/>
    <w:rPr>
      <w:color w:val="605E5C"/>
      <w:shd w:val="clear" w:color="auto" w:fill="E1DFDD"/>
    </w:rPr>
  </w:style>
  <w:style w:type="table" w:customStyle="1" w:styleId="Grilleclaire-Accent113">
    <w:name w:val="Grille claire - Accent 113"/>
    <w:basedOn w:val="TableNormal"/>
    <w:rsid w:val="00D36D04"/>
    <w:pPr>
      <w:spacing w:after="0" w:line="240" w:lineRule="auto"/>
      <w:jc w:val="both"/>
    </w:pPr>
    <w:rPr>
      <w:rFonts w:ascii="Times New Roman" w:eastAsia="Times New Roman" w:hAnsi="Times New Roman" w:cs="Times New Roman"/>
      <w:sz w:val="20"/>
      <w:szCs w:val="20"/>
      <w:lang w:eastAsia="fr-FR"/>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Times" w:eastAsia="Times New Roman" w:hAnsi="Times"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Times" w:eastAsia="Times New Roman" w:hAnsi="Times"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Times" w:eastAsia="Times New Roman" w:hAnsi="Times" w:cs="Times New Roman"/>
        <w:b/>
        <w:bCs/>
      </w:rPr>
    </w:tblStylePr>
    <w:tblStylePr w:type="lastCol">
      <w:rPr>
        <w:rFonts w:ascii="Times" w:eastAsia="Times New Roman" w:hAnsi="Times"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3870493">
      <w:bodyDiv w:val="1"/>
      <w:marLeft w:val="0"/>
      <w:marRight w:val="0"/>
      <w:marTop w:val="0"/>
      <w:marBottom w:val="0"/>
      <w:divBdr>
        <w:top w:val="none" w:sz="0" w:space="0" w:color="auto"/>
        <w:left w:val="none" w:sz="0" w:space="0" w:color="auto"/>
        <w:bottom w:val="none" w:sz="0" w:space="0" w:color="auto"/>
        <w:right w:val="none" w:sz="0" w:space="0" w:color="auto"/>
      </w:divBdr>
    </w:div>
    <w:div w:id="327174413">
      <w:bodyDiv w:val="1"/>
      <w:marLeft w:val="0"/>
      <w:marRight w:val="0"/>
      <w:marTop w:val="0"/>
      <w:marBottom w:val="0"/>
      <w:divBdr>
        <w:top w:val="none" w:sz="0" w:space="0" w:color="auto"/>
        <w:left w:val="none" w:sz="0" w:space="0" w:color="auto"/>
        <w:bottom w:val="none" w:sz="0" w:space="0" w:color="auto"/>
        <w:right w:val="none" w:sz="0" w:space="0" w:color="auto"/>
      </w:divBdr>
    </w:div>
    <w:div w:id="501892220">
      <w:bodyDiv w:val="1"/>
      <w:marLeft w:val="0"/>
      <w:marRight w:val="0"/>
      <w:marTop w:val="0"/>
      <w:marBottom w:val="0"/>
      <w:divBdr>
        <w:top w:val="none" w:sz="0" w:space="0" w:color="auto"/>
        <w:left w:val="none" w:sz="0" w:space="0" w:color="auto"/>
        <w:bottom w:val="none" w:sz="0" w:space="0" w:color="auto"/>
        <w:right w:val="none" w:sz="0" w:space="0" w:color="auto"/>
      </w:divBdr>
    </w:div>
    <w:div w:id="869300848">
      <w:bodyDiv w:val="1"/>
      <w:marLeft w:val="0"/>
      <w:marRight w:val="0"/>
      <w:marTop w:val="0"/>
      <w:marBottom w:val="0"/>
      <w:divBdr>
        <w:top w:val="none" w:sz="0" w:space="0" w:color="auto"/>
        <w:left w:val="none" w:sz="0" w:space="0" w:color="auto"/>
        <w:bottom w:val="none" w:sz="0" w:space="0" w:color="auto"/>
        <w:right w:val="none" w:sz="0" w:space="0" w:color="auto"/>
      </w:divBdr>
    </w:div>
    <w:div w:id="1053388041">
      <w:bodyDiv w:val="1"/>
      <w:marLeft w:val="0"/>
      <w:marRight w:val="0"/>
      <w:marTop w:val="0"/>
      <w:marBottom w:val="0"/>
      <w:divBdr>
        <w:top w:val="none" w:sz="0" w:space="0" w:color="auto"/>
        <w:left w:val="none" w:sz="0" w:space="0" w:color="auto"/>
        <w:bottom w:val="none" w:sz="0" w:space="0" w:color="auto"/>
        <w:right w:val="none" w:sz="0" w:space="0" w:color="auto"/>
      </w:divBdr>
    </w:div>
    <w:div w:id="1161047451">
      <w:bodyDiv w:val="1"/>
      <w:marLeft w:val="0"/>
      <w:marRight w:val="0"/>
      <w:marTop w:val="0"/>
      <w:marBottom w:val="0"/>
      <w:divBdr>
        <w:top w:val="none" w:sz="0" w:space="0" w:color="auto"/>
        <w:left w:val="none" w:sz="0" w:space="0" w:color="auto"/>
        <w:bottom w:val="none" w:sz="0" w:space="0" w:color="auto"/>
        <w:right w:val="none" w:sz="0" w:space="0" w:color="auto"/>
      </w:divBdr>
    </w:div>
    <w:div w:id="1259363650">
      <w:bodyDiv w:val="1"/>
      <w:marLeft w:val="0"/>
      <w:marRight w:val="0"/>
      <w:marTop w:val="0"/>
      <w:marBottom w:val="0"/>
      <w:divBdr>
        <w:top w:val="none" w:sz="0" w:space="0" w:color="auto"/>
        <w:left w:val="none" w:sz="0" w:space="0" w:color="auto"/>
        <w:bottom w:val="none" w:sz="0" w:space="0" w:color="auto"/>
        <w:right w:val="none" w:sz="0" w:space="0" w:color="auto"/>
      </w:divBdr>
    </w:div>
    <w:div w:id="1622951970">
      <w:bodyDiv w:val="1"/>
      <w:marLeft w:val="0"/>
      <w:marRight w:val="0"/>
      <w:marTop w:val="0"/>
      <w:marBottom w:val="0"/>
      <w:divBdr>
        <w:top w:val="none" w:sz="0" w:space="0" w:color="auto"/>
        <w:left w:val="none" w:sz="0" w:space="0" w:color="auto"/>
        <w:bottom w:val="none" w:sz="0" w:space="0" w:color="auto"/>
        <w:right w:val="none" w:sz="0" w:space="0" w:color="auto"/>
      </w:divBdr>
    </w:div>
    <w:div w:id="1761632865">
      <w:bodyDiv w:val="1"/>
      <w:marLeft w:val="0"/>
      <w:marRight w:val="0"/>
      <w:marTop w:val="0"/>
      <w:marBottom w:val="0"/>
      <w:divBdr>
        <w:top w:val="none" w:sz="0" w:space="0" w:color="auto"/>
        <w:left w:val="none" w:sz="0" w:space="0" w:color="auto"/>
        <w:bottom w:val="none" w:sz="0" w:space="0" w:color="auto"/>
        <w:right w:val="none" w:sz="0" w:space="0" w:color="auto"/>
      </w:divBdr>
    </w:div>
    <w:div w:id="2011983134">
      <w:bodyDiv w:val="1"/>
      <w:marLeft w:val="0"/>
      <w:marRight w:val="0"/>
      <w:marTop w:val="0"/>
      <w:marBottom w:val="0"/>
      <w:divBdr>
        <w:top w:val="none" w:sz="0" w:space="0" w:color="auto"/>
        <w:left w:val="none" w:sz="0" w:space="0" w:color="auto"/>
        <w:bottom w:val="none" w:sz="0" w:space="0" w:color="auto"/>
        <w:right w:val="none" w:sz="0" w:space="0" w:color="auto"/>
      </w:divBdr>
    </w:div>
    <w:div w:id="2048791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emf"/><Relationship Id="rId18" Type="http://schemas.openxmlformats.org/officeDocument/2006/relationships/chart" Target="charts/chart5.xml"/><Relationship Id="rId26" Type="http://schemas.openxmlformats.org/officeDocument/2006/relationships/hyperlink" Target="https://www.facebook.com/usaidmorocco/photos/a.10150368017244369.401844.118936419368/10156003152709369/?type=3&amp;theater" TargetMode="External"/><Relationship Id="rId3" Type="http://schemas.openxmlformats.org/officeDocument/2006/relationships/styles" Target="styles.xml"/><Relationship Id="rId21" Type="http://schemas.openxmlformats.org/officeDocument/2006/relationships/chart" Target="charts/chart8.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chart" Target="charts/chart4.xml"/><Relationship Id="rId25"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chart" Target="charts/chart3.xml"/><Relationship Id="rId20" Type="http://schemas.openxmlformats.org/officeDocument/2006/relationships/chart" Target="charts/chart7.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www.asdaerif.net/2018/03/25/%D8%A7%D9%84%D9%88%D9%83%25" TargetMode="External"/><Relationship Id="rId5" Type="http://schemas.openxmlformats.org/officeDocument/2006/relationships/webSettings" Target="webSettings.xml"/><Relationship Id="rId15" Type="http://schemas.openxmlformats.org/officeDocument/2006/relationships/chart" Target="charts/chart2.xml"/><Relationship Id="rId23" Type="http://schemas.openxmlformats.org/officeDocument/2006/relationships/hyperlink" Target="http://www.men.gov.ma/Ar/Documents/FORSATY-ETUDENF.pdf" TargetMode="External"/><Relationship Id="rId28" Type="http://schemas.openxmlformats.org/officeDocument/2006/relationships/hyperlink" Target="https://usaidpubs.exposure.co/a-real-live-wire" TargetMode="External"/><Relationship Id="rId10" Type="http://schemas.openxmlformats.org/officeDocument/2006/relationships/footer" Target="footer1.xml"/><Relationship Id="rId19" Type="http://schemas.openxmlformats.org/officeDocument/2006/relationships/chart" Target="charts/chart6.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chart" Target="charts/chart1.xml"/><Relationship Id="rId22" Type="http://schemas.openxmlformats.org/officeDocument/2006/relationships/footer" Target="footer3.xml"/><Relationship Id="rId27" Type="http://schemas.openxmlformats.org/officeDocument/2006/relationships/hyperlink" Target="https://www.usaid.gov/results-data/success-stories/working-mechanics-gender" TargetMode="Externa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medias24.com/ECONOMIE/160359-Villes-competitives-Tanger-classee-5e-au-niveau-international.html" TargetMode="External"/><Relationship Id="rId2" Type="http://schemas.openxmlformats.org/officeDocument/2006/relationships/hyperlink" Target="https://www.moroccoworldnews.com/2019/04/271476/study-moroccan-counter-terrorism-more-successful-than-egypt-tunisia/" TargetMode="External"/><Relationship Id="rId1" Type="http://schemas.openxmlformats.org/officeDocument/2006/relationships/hyperlink" Target="https://www.jeuneafrique.com/559935/politique/ce-jour-la-16-mai-2003-les-attentats-de-casablanca/" TargetMode="External"/><Relationship Id="rId6" Type="http://schemas.openxmlformats.org/officeDocument/2006/relationships/hyperlink" Target="https://www.men.gov.ma/Ar/Documents/FORSATY-ETUDENF.pdf" TargetMode="External"/><Relationship Id="rId5" Type="http://schemas.openxmlformats.org/officeDocument/2006/relationships/hyperlink" Target="http://www.usaid.gov/news-information/press-releases/nov-21-2013-usaid-and-morocco-announce-new-development-cooperation-strategy" TargetMode="External"/><Relationship Id="rId4" Type="http://schemas.openxmlformats.org/officeDocument/2006/relationships/hyperlink" Target="file:///C:/Users/user/Downloads/Principaux%20r%C3%A9sultats%20de%20la%20cartographie%20de%20la%20pauvret%C3%A9%20multidimensionnelle%202004%20-%202014%20_%20Paysage%20territorial%20et%20dynamique.pdf"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Classeur1"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User1\Desktop\Internal%20Assets%202019\DC-IA%20Analysis.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User1\Desktop\Internal%20Assets%202019\DC-IA%20Analysis.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User1\Desktop\Internal%20Assets%202019\Edu%20AI.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User1\Desktop\Internal%20Assets%202019\Edu%20AI.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User1\Desktop\Internal%20Assets%202019\IP%20AI.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C:\Users\User1\Desktop\Internal%20Assets%202019\IP%20AI.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C:\Users\User1\Desktop\Internal%20Assets%202019\Edu%20AI.xlsx" TargetMode="External"/><Relationship Id="rId2" Type="http://schemas.microsoft.com/office/2011/relationships/chartColorStyle" Target="colors8.xml"/><Relationship Id="rId1" Type="http://schemas.microsoft.com/office/2011/relationships/chartStyle" Target="style8.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fr-FR" sz="1000" b="1"/>
              <a:t>Improvement rate</a:t>
            </a:r>
            <a:r>
              <a:rPr lang="fr-FR" sz="1000" b="1" baseline="0"/>
              <a:t> afterparticipating in FORSATY activities </a:t>
            </a:r>
            <a:endParaRPr lang="fr-FR" sz="1000" b="1"/>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Feuil1!$N$26:$O$26</c:f>
              <c:strCache>
                <c:ptCount val="2"/>
                <c:pt idx="0">
                  <c:v> Improvement </c:v>
                </c:pt>
                <c:pt idx="1">
                  <c:v>Radical Improvement </c:v>
                </c:pt>
              </c:strCache>
            </c:strRef>
          </c:cat>
          <c:val>
            <c:numRef>
              <c:f>Feuil1!$N$27:$O$27</c:f>
              <c:numCache>
                <c:formatCode>0%</c:formatCode>
                <c:ptCount val="2"/>
                <c:pt idx="0">
                  <c:v>0.38179862283071458</c:v>
                </c:pt>
                <c:pt idx="1">
                  <c:v>0.23547515374084504</c:v>
                </c:pt>
              </c:numCache>
            </c:numRef>
          </c:val>
          <c:extLst>
            <c:ext xmlns:c16="http://schemas.microsoft.com/office/drawing/2014/chart" uri="{C3380CC4-5D6E-409C-BE32-E72D297353CC}">
              <c16:uniqueId val="{00000000-35AB-4FD5-AAB8-C6C067C3FC7C}"/>
            </c:ext>
          </c:extLst>
        </c:ser>
        <c:dLbls>
          <c:dLblPos val="outEnd"/>
          <c:showLegendKey val="0"/>
          <c:showVal val="1"/>
          <c:showCatName val="0"/>
          <c:showSerName val="0"/>
          <c:showPercent val="0"/>
          <c:showBubbleSize val="0"/>
        </c:dLbls>
        <c:gapWidth val="182"/>
        <c:axId val="355633992"/>
        <c:axId val="355636736"/>
      </c:barChart>
      <c:catAx>
        <c:axId val="35563399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5636736"/>
        <c:crosses val="autoZero"/>
        <c:auto val="1"/>
        <c:lblAlgn val="ctr"/>
        <c:lblOffset val="100"/>
        <c:noMultiLvlLbl val="0"/>
      </c:catAx>
      <c:valAx>
        <c:axId val="355636736"/>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563399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'M-AI-OSS''s'!$H$35</c:f>
              <c:strCache>
                <c:ptCount val="1"/>
                <c:pt idx="0">
                  <c:v>Weakness before participation </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'M-AI-OSS''s'!$E$36:$E$44</c:f>
              <c:strCache>
                <c:ptCount val="9"/>
                <c:pt idx="0">
                  <c:v>Responsibility</c:v>
                </c:pt>
                <c:pt idx="1">
                  <c:v>Conflict Resolution</c:v>
                </c:pt>
                <c:pt idx="2">
                  <c:v>Self-esteem</c:v>
                </c:pt>
                <c:pt idx="3">
                  <c:v>Planning and decision-making</c:v>
                </c:pt>
                <c:pt idx="4">
                  <c:v>  Peer relations </c:v>
                </c:pt>
                <c:pt idx="5">
                  <c:v> Positive outlook</c:v>
                </c:pt>
                <c:pt idx="6">
                  <c:v>Having a goal </c:v>
                </c:pt>
                <c:pt idx="7">
                  <c:v>Interpersonal capacities</c:v>
                </c:pt>
                <c:pt idx="8">
                  <c:v> Personal and community resilience </c:v>
                </c:pt>
              </c:strCache>
            </c:strRef>
          </c:cat>
          <c:val>
            <c:numRef>
              <c:f>'M-AI-OSS''s'!$H$36:$H$44</c:f>
              <c:numCache>
                <c:formatCode>0%</c:formatCode>
                <c:ptCount val="9"/>
                <c:pt idx="0">
                  <c:v>0.56261574074074072</c:v>
                </c:pt>
                <c:pt idx="1">
                  <c:v>0.2387088920817369</c:v>
                </c:pt>
                <c:pt idx="2">
                  <c:v>0.47452745849297584</c:v>
                </c:pt>
                <c:pt idx="3">
                  <c:v>0.55001157407407408</c:v>
                </c:pt>
                <c:pt idx="4">
                  <c:v>0.44157256167238018</c:v>
                </c:pt>
                <c:pt idx="5">
                  <c:v>0.54029693486590036</c:v>
                </c:pt>
                <c:pt idx="6">
                  <c:v>0.30548548394453567</c:v>
                </c:pt>
                <c:pt idx="7">
                  <c:v>0.48249161877394642</c:v>
                </c:pt>
                <c:pt idx="8">
                  <c:v>0.42767670133187369</c:v>
                </c:pt>
              </c:numCache>
            </c:numRef>
          </c:val>
          <c:extLst>
            <c:ext xmlns:c16="http://schemas.microsoft.com/office/drawing/2014/chart" uri="{C3380CC4-5D6E-409C-BE32-E72D297353CC}">
              <c16:uniqueId val="{00000000-43C7-4615-99A6-FCE02D8C90F0}"/>
            </c:ext>
          </c:extLst>
        </c:ser>
        <c:ser>
          <c:idx val="1"/>
          <c:order val="1"/>
          <c:tx>
            <c:strRef>
              <c:f>'M-AI-OSS''s'!$I$35</c:f>
              <c:strCache>
                <c:ptCount val="1"/>
                <c:pt idx="0">
                  <c:v>Weakness after participation</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'M-AI-OSS''s'!$E$36:$E$44</c:f>
              <c:strCache>
                <c:ptCount val="9"/>
                <c:pt idx="0">
                  <c:v>Responsibility</c:v>
                </c:pt>
                <c:pt idx="1">
                  <c:v>Conflict Resolution</c:v>
                </c:pt>
                <c:pt idx="2">
                  <c:v>Self-esteem</c:v>
                </c:pt>
                <c:pt idx="3">
                  <c:v>Planning and decision-making</c:v>
                </c:pt>
                <c:pt idx="4">
                  <c:v>  Peer relations </c:v>
                </c:pt>
                <c:pt idx="5">
                  <c:v> Positive outlook</c:v>
                </c:pt>
                <c:pt idx="6">
                  <c:v>Having a goal </c:v>
                </c:pt>
                <c:pt idx="7">
                  <c:v>Interpersonal capacities</c:v>
                </c:pt>
                <c:pt idx="8">
                  <c:v> Personal and community resilience </c:v>
                </c:pt>
              </c:strCache>
            </c:strRef>
          </c:cat>
          <c:val>
            <c:numRef>
              <c:f>'M-AI-OSS''s'!$I$36:$I$44</c:f>
              <c:numCache>
                <c:formatCode>0%</c:formatCode>
                <c:ptCount val="9"/>
                <c:pt idx="0">
                  <c:v>0.13214120370370369</c:v>
                </c:pt>
                <c:pt idx="1">
                  <c:v>0.11980084610472541</c:v>
                </c:pt>
                <c:pt idx="2">
                  <c:v>8.0541985951468706E-2</c:v>
                </c:pt>
                <c:pt idx="3">
                  <c:v>0.11445122924648787</c:v>
                </c:pt>
                <c:pt idx="4">
                  <c:v>0.16065329451502319</c:v>
                </c:pt>
                <c:pt idx="5">
                  <c:v>0.14795937100893997</c:v>
                </c:pt>
                <c:pt idx="6">
                  <c:v>0.16698703475643131</c:v>
                </c:pt>
                <c:pt idx="7">
                  <c:v>8.513609514687101E-2</c:v>
                </c:pt>
                <c:pt idx="8">
                  <c:v>0.21182621784345926</c:v>
                </c:pt>
              </c:numCache>
            </c:numRef>
          </c:val>
          <c:extLst>
            <c:ext xmlns:c16="http://schemas.microsoft.com/office/drawing/2014/chart" uri="{C3380CC4-5D6E-409C-BE32-E72D297353CC}">
              <c16:uniqueId val="{00000001-43C7-4615-99A6-FCE02D8C90F0}"/>
            </c:ext>
          </c:extLst>
        </c:ser>
        <c:dLbls>
          <c:showLegendKey val="0"/>
          <c:showVal val="1"/>
          <c:showCatName val="0"/>
          <c:showSerName val="0"/>
          <c:showPercent val="0"/>
          <c:showBubbleSize val="0"/>
        </c:dLbls>
        <c:gapWidth val="150"/>
        <c:axId val="404572456"/>
        <c:axId val="399104672"/>
      </c:barChart>
      <c:catAx>
        <c:axId val="404572456"/>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99104672"/>
        <c:crosses val="autoZero"/>
        <c:auto val="1"/>
        <c:lblAlgn val="ctr"/>
        <c:lblOffset val="100"/>
        <c:noMultiLvlLbl val="0"/>
      </c:catAx>
      <c:valAx>
        <c:axId val="399104672"/>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45724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 </a:t>
            </a:r>
            <a:r>
              <a:rPr lang="en-US" sz="1000" b="1"/>
              <a:t>Radical Improvement </a:t>
            </a:r>
            <a:r>
              <a:rPr lang="en-US" sz="1000" b="1" i="0" u="none" strike="noStrike" baseline="0">
                <a:effectLst/>
              </a:rPr>
              <a:t>rate reported by surveyed youth </a:t>
            </a:r>
            <a:r>
              <a:rPr lang="en-US" sz="1000" b="1"/>
              <a:t>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tx>
            <c:strRef>
              <c:f>'M-AI-OSS''s'!$G$35</c:f>
              <c:strCache>
                <c:ptCount val="1"/>
                <c:pt idx="0">
                  <c:v> Radical Improvement </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'M-AI-OSS''s'!$E$36:$E$44</c:f>
              <c:strCache>
                <c:ptCount val="9"/>
                <c:pt idx="0">
                  <c:v>Responsibility</c:v>
                </c:pt>
                <c:pt idx="1">
                  <c:v>Conflict Resolution</c:v>
                </c:pt>
                <c:pt idx="2">
                  <c:v>Self-esteem</c:v>
                </c:pt>
                <c:pt idx="3">
                  <c:v>Planning and decision-making</c:v>
                </c:pt>
                <c:pt idx="4">
                  <c:v>  Peer relations </c:v>
                </c:pt>
                <c:pt idx="5">
                  <c:v> Positive outlook</c:v>
                </c:pt>
                <c:pt idx="6">
                  <c:v>Having a goal </c:v>
                </c:pt>
                <c:pt idx="7">
                  <c:v>Interpersonal capacities</c:v>
                </c:pt>
                <c:pt idx="8">
                  <c:v> Personal and community resilience </c:v>
                </c:pt>
              </c:strCache>
            </c:strRef>
          </c:cat>
          <c:val>
            <c:numRef>
              <c:f>'M-AI-OSS''s'!$G$36:$G$44</c:f>
              <c:numCache>
                <c:formatCode>0%</c:formatCode>
                <c:ptCount val="9"/>
                <c:pt idx="0">
                  <c:v>0.38011574074074073</c:v>
                </c:pt>
                <c:pt idx="1">
                  <c:v>0.15482120051085571</c:v>
                </c:pt>
                <c:pt idx="2">
                  <c:v>0.33869860742705565</c:v>
                </c:pt>
                <c:pt idx="3">
                  <c:v>0.31392321200510853</c:v>
                </c:pt>
                <c:pt idx="4">
                  <c:v>0.24953253584151952</c:v>
                </c:pt>
                <c:pt idx="5">
                  <c:v>0.33431986635650429</c:v>
                </c:pt>
                <c:pt idx="6">
                  <c:v>0.26245284547575831</c:v>
                </c:pt>
                <c:pt idx="7">
                  <c:v>0.33728727650063861</c:v>
                </c:pt>
                <c:pt idx="8">
                  <c:v>0.19931048166392992</c:v>
                </c:pt>
              </c:numCache>
            </c:numRef>
          </c:val>
          <c:extLst>
            <c:ext xmlns:c16="http://schemas.microsoft.com/office/drawing/2014/chart" uri="{C3380CC4-5D6E-409C-BE32-E72D297353CC}">
              <c16:uniqueId val="{00000000-8BDE-4B26-8CE0-5B48C408F632}"/>
            </c:ext>
          </c:extLst>
        </c:ser>
        <c:dLbls>
          <c:showLegendKey val="0"/>
          <c:showVal val="0"/>
          <c:showCatName val="0"/>
          <c:showSerName val="0"/>
          <c:showPercent val="0"/>
          <c:showBubbleSize val="0"/>
        </c:dLbls>
        <c:gapWidth val="150"/>
        <c:axId val="404569712"/>
        <c:axId val="404570888"/>
      </c:barChart>
      <c:catAx>
        <c:axId val="404569712"/>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4570888"/>
        <c:crosses val="autoZero"/>
        <c:auto val="1"/>
        <c:lblAlgn val="ctr"/>
        <c:lblOffset val="100"/>
        <c:noMultiLvlLbl val="0"/>
      </c:catAx>
      <c:valAx>
        <c:axId val="404570888"/>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456971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1"/>
          <c:order val="1"/>
          <c:tx>
            <c:strRef>
              <c:f>'Analyse des données'!$H$29</c:f>
              <c:strCache>
                <c:ptCount val="1"/>
                <c:pt idx="0">
                  <c:v>Weakness Before</c:v>
                </c:pt>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'Analyse des données'!$D$30:$D$37</c:f>
              <c:strCache>
                <c:ptCount val="8"/>
                <c:pt idx="0">
                  <c:v>Motivation and Achievement</c:v>
                </c:pt>
                <c:pt idx="1">
                  <c:v>Relationship with the School </c:v>
                </c:pt>
                <c:pt idx="2">
                  <c:v>Planning and Decision-Making </c:v>
                </c:pt>
                <c:pt idx="3">
                  <c:v>Peer Relations </c:v>
                </c:pt>
                <c:pt idx="4">
                  <c:v>Positive Outlook </c:v>
                </c:pt>
                <c:pt idx="5">
                  <c:v>Having a Goal </c:v>
                </c:pt>
                <c:pt idx="6">
                  <c:v>Interpersonal Skills </c:v>
                </c:pt>
                <c:pt idx="7">
                  <c:v>Personal and community resilience </c:v>
                </c:pt>
              </c:strCache>
            </c:strRef>
          </c:cat>
          <c:val>
            <c:numRef>
              <c:f>'Analyse des données'!$H$30:$H$37</c:f>
              <c:numCache>
                <c:formatCode>0%</c:formatCode>
                <c:ptCount val="8"/>
                <c:pt idx="0">
                  <c:v>0.43471662013217105</c:v>
                </c:pt>
                <c:pt idx="1">
                  <c:v>0.2959890451933252</c:v>
                </c:pt>
                <c:pt idx="2">
                  <c:v>0.50022050460379264</c:v>
                </c:pt>
                <c:pt idx="3">
                  <c:v>0.43929518945167195</c:v>
                </c:pt>
                <c:pt idx="4">
                  <c:v>0.44235152153551033</c:v>
                </c:pt>
                <c:pt idx="5">
                  <c:v>0.47930397031373068</c:v>
                </c:pt>
                <c:pt idx="6">
                  <c:v>0.41214359452143995</c:v>
                </c:pt>
                <c:pt idx="7">
                  <c:v>0.36745248567463795</c:v>
                </c:pt>
              </c:numCache>
            </c:numRef>
          </c:val>
          <c:extLst>
            <c:ext xmlns:c16="http://schemas.microsoft.com/office/drawing/2014/chart" uri="{C3380CC4-5D6E-409C-BE32-E72D297353CC}">
              <c16:uniqueId val="{00000000-0525-4972-B749-473D4AAD66C9}"/>
            </c:ext>
          </c:extLst>
        </c:ser>
        <c:ser>
          <c:idx val="2"/>
          <c:order val="2"/>
          <c:tx>
            <c:strRef>
              <c:f>'Analyse des données'!$I$29</c:f>
              <c:strCache>
                <c:ptCount val="1"/>
                <c:pt idx="0">
                  <c:v>Weakness After </c:v>
                </c:pt>
              </c:strCache>
            </c:strRef>
          </c:tx>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'Analyse des données'!$D$30:$D$37</c:f>
              <c:strCache>
                <c:ptCount val="8"/>
                <c:pt idx="0">
                  <c:v>Motivation and Achievement</c:v>
                </c:pt>
                <c:pt idx="1">
                  <c:v>Relationship with the School </c:v>
                </c:pt>
                <c:pt idx="2">
                  <c:v>Planning and Decision-Making </c:v>
                </c:pt>
                <c:pt idx="3">
                  <c:v>Peer Relations </c:v>
                </c:pt>
                <c:pt idx="4">
                  <c:v>Positive Outlook </c:v>
                </c:pt>
                <c:pt idx="5">
                  <c:v>Having a Goal </c:v>
                </c:pt>
                <c:pt idx="6">
                  <c:v>Interpersonal Skills </c:v>
                </c:pt>
                <c:pt idx="7">
                  <c:v>Personal and community resilience </c:v>
                </c:pt>
              </c:strCache>
            </c:strRef>
          </c:cat>
          <c:val>
            <c:numRef>
              <c:f>'Analyse des données'!$I$30:$I$37</c:f>
              <c:numCache>
                <c:formatCode>0%</c:formatCode>
                <c:ptCount val="8"/>
                <c:pt idx="0">
                  <c:v>9.6058056056746818E-2</c:v>
                </c:pt>
                <c:pt idx="1">
                  <c:v>0.13970426496812943</c:v>
                </c:pt>
                <c:pt idx="2">
                  <c:v>0.20532024293457218</c:v>
                </c:pt>
                <c:pt idx="3">
                  <c:v>0.2335231083186935</c:v>
                </c:pt>
                <c:pt idx="4">
                  <c:v>0.15073874691773129</c:v>
                </c:pt>
                <c:pt idx="5">
                  <c:v>0.2599071454152348</c:v>
                </c:pt>
                <c:pt idx="6">
                  <c:v>0.17469357416068995</c:v>
                </c:pt>
                <c:pt idx="7">
                  <c:v>0.19451637897003285</c:v>
                </c:pt>
              </c:numCache>
            </c:numRef>
          </c:val>
          <c:extLst>
            <c:ext xmlns:c16="http://schemas.microsoft.com/office/drawing/2014/chart" uri="{C3380CC4-5D6E-409C-BE32-E72D297353CC}">
              <c16:uniqueId val="{00000001-0525-4972-B749-473D4AAD66C9}"/>
            </c:ext>
          </c:extLst>
        </c:ser>
        <c:dLbls>
          <c:showLegendKey val="0"/>
          <c:showVal val="0"/>
          <c:showCatName val="0"/>
          <c:showSerName val="0"/>
          <c:showPercent val="0"/>
          <c:showBubbleSize val="0"/>
        </c:dLbls>
        <c:gapWidth val="115"/>
        <c:overlap val="-20"/>
        <c:axId val="583312000"/>
        <c:axId val="583302984"/>
        <c:extLst>
          <c:ext xmlns:c15="http://schemas.microsoft.com/office/drawing/2012/chart" uri="{02D57815-91ED-43cb-92C2-25804820EDAC}">
            <c15:filteredBarSeries>
              <c15:ser>
                <c:idx val="0"/>
                <c:order val="0"/>
                <c:tx>
                  <c:strRef>
                    <c:extLst>
                      <c:ext uri="{02D57815-91ED-43cb-92C2-25804820EDAC}">
                        <c15:formulaRef>
                          <c15:sqref>'Analyse des données'!$E$29</c15:sqref>
                        </c15:formulaRef>
                      </c:ext>
                    </c:extLst>
                    <c:strCache>
                      <c:ptCount val="1"/>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extLst>
                      <c:ext uri="{02D57815-91ED-43cb-92C2-25804820EDAC}">
                        <c15:formulaRef>
                          <c15:sqref>'Analyse des données'!$D$30:$D$37</c15:sqref>
                        </c15:formulaRef>
                      </c:ext>
                    </c:extLst>
                    <c:strCache>
                      <c:ptCount val="8"/>
                      <c:pt idx="0">
                        <c:v>Motivation and Achievement</c:v>
                      </c:pt>
                      <c:pt idx="1">
                        <c:v>Relationship with the School </c:v>
                      </c:pt>
                      <c:pt idx="2">
                        <c:v>Planning and Decision-Making </c:v>
                      </c:pt>
                      <c:pt idx="3">
                        <c:v>Peer Relations </c:v>
                      </c:pt>
                      <c:pt idx="4">
                        <c:v>Positive Outlook </c:v>
                      </c:pt>
                      <c:pt idx="5">
                        <c:v>Having a Goal </c:v>
                      </c:pt>
                      <c:pt idx="6">
                        <c:v>Interpersonal Skills </c:v>
                      </c:pt>
                      <c:pt idx="7">
                        <c:v>Personal and community resilience </c:v>
                      </c:pt>
                    </c:strCache>
                  </c:strRef>
                </c:cat>
                <c:val>
                  <c:numRef>
                    <c:extLst>
                      <c:ext uri="{02D57815-91ED-43cb-92C2-25804820EDAC}">
                        <c15:formulaRef>
                          <c15:sqref>'Analyse des données'!$E$30:$E$37</c15:sqref>
                        </c15:formulaRef>
                      </c:ext>
                    </c:extLst>
                    <c:numCache>
                      <c:formatCode>General</c:formatCode>
                      <c:ptCount val="8"/>
                    </c:numCache>
                  </c:numRef>
                </c:val>
                <c:extLst>
                  <c:ext xmlns:c16="http://schemas.microsoft.com/office/drawing/2014/chart" uri="{C3380CC4-5D6E-409C-BE32-E72D297353CC}">
                    <c16:uniqueId val="{00000002-0525-4972-B749-473D4AAD66C9}"/>
                  </c:ext>
                </c:extLst>
              </c15:ser>
            </c15:filteredBarSeries>
          </c:ext>
        </c:extLst>
      </c:barChart>
      <c:catAx>
        <c:axId val="583312000"/>
        <c:scaling>
          <c:orientation val="minMax"/>
        </c:scaling>
        <c:delete val="0"/>
        <c:axPos val="l"/>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83302984"/>
        <c:crosses val="autoZero"/>
        <c:auto val="1"/>
        <c:lblAlgn val="ctr"/>
        <c:lblOffset val="100"/>
        <c:noMultiLvlLbl val="0"/>
      </c:catAx>
      <c:valAx>
        <c:axId val="583302984"/>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833120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en-US"/>
              <a:t> </a:t>
            </a:r>
            <a:r>
              <a:rPr lang="en-US" sz="1800" b="1" i="0" baseline="0">
                <a:effectLst/>
              </a:rPr>
              <a:t> </a:t>
            </a:r>
            <a:r>
              <a:rPr lang="en-US" sz="1000" b="1" i="0" baseline="0">
                <a:effectLst/>
              </a:rPr>
              <a:t>Radical improvement rate reported by surveyed youth  </a:t>
            </a:r>
            <a:endParaRPr lang="fr-FR" sz="1000">
              <a:effectLst/>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en-US"/>
        </a:p>
      </c:txPr>
    </c:title>
    <c:autoTitleDeleted val="0"/>
    <c:plotArea>
      <c:layout/>
      <c:barChart>
        <c:barDir val="bar"/>
        <c:grouping val="clustered"/>
        <c:varyColors val="0"/>
        <c:ser>
          <c:idx val="1"/>
          <c:order val="1"/>
          <c:tx>
            <c:strRef>
              <c:f>'Analyse des données'!$G$29</c:f>
              <c:strCache>
                <c:ptCount val="1"/>
                <c:pt idx="0">
                  <c:v>Amélioration
 radicale</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'Analyse des données'!$D$30:$D$37</c:f>
              <c:strCache>
                <c:ptCount val="8"/>
                <c:pt idx="0">
                  <c:v>Motivation and Achievement</c:v>
                </c:pt>
                <c:pt idx="1">
                  <c:v>Relationship with the School </c:v>
                </c:pt>
                <c:pt idx="2">
                  <c:v>Planning and Decision-Making </c:v>
                </c:pt>
                <c:pt idx="3">
                  <c:v>Peer Relations </c:v>
                </c:pt>
                <c:pt idx="4">
                  <c:v>Positive Outlook </c:v>
                </c:pt>
                <c:pt idx="5">
                  <c:v>Having a Goal </c:v>
                </c:pt>
                <c:pt idx="6">
                  <c:v>Interpersonal Skills </c:v>
                </c:pt>
                <c:pt idx="7">
                  <c:v>Personal and community resilience </c:v>
                </c:pt>
              </c:strCache>
            </c:strRef>
          </c:cat>
          <c:val>
            <c:numRef>
              <c:f>'Analyse des données'!$G$30:$G$37</c:f>
              <c:numCache>
                <c:formatCode>0%</c:formatCode>
                <c:ptCount val="8"/>
                <c:pt idx="0">
                  <c:v>0.24708610357520663</c:v>
                </c:pt>
                <c:pt idx="1">
                  <c:v>0.13213606631234043</c:v>
                </c:pt>
                <c:pt idx="2">
                  <c:v>0.25186437852870375</c:v>
                </c:pt>
                <c:pt idx="3">
                  <c:v>0.17410061165281307</c:v>
                </c:pt>
                <c:pt idx="4">
                  <c:v>0.24595779017881</c:v>
                </c:pt>
                <c:pt idx="5">
                  <c:v>0.20810952797334445</c:v>
                </c:pt>
                <c:pt idx="6">
                  <c:v>0.19044101831024893</c:v>
                </c:pt>
                <c:pt idx="7">
                  <c:v>0.1362157013049233</c:v>
                </c:pt>
              </c:numCache>
            </c:numRef>
          </c:val>
          <c:extLst>
            <c:ext xmlns:c16="http://schemas.microsoft.com/office/drawing/2014/chart" uri="{C3380CC4-5D6E-409C-BE32-E72D297353CC}">
              <c16:uniqueId val="{00000000-F1A3-487B-9851-E8F22FDAB100}"/>
            </c:ext>
          </c:extLst>
        </c:ser>
        <c:dLbls>
          <c:showLegendKey val="0"/>
          <c:showVal val="0"/>
          <c:showCatName val="0"/>
          <c:showSerName val="0"/>
          <c:showPercent val="0"/>
          <c:showBubbleSize val="0"/>
        </c:dLbls>
        <c:gapWidth val="182"/>
        <c:axId val="583308864"/>
        <c:axId val="583306904"/>
        <c:extLst>
          <c:ext xmlns:c15="http://schemas.microsoft.com/office/drawing/2012/chart" uri="{02D57815-91ED-43cb-92C2-25804820EDAC}">
            <c15:filteredBarSeries>
              <c15:ser>
                <c:idx val="0"/>
                <c:order val="0"/>
                <c:tx>
                  <c:strRef>
                    <c:extLst>
                      <c:ext uri="{02D57815-91ED-43cb-92C2-25804820EDAC}">
                        <c15:formulaRef>
                          <c15:sqref>'Analyse des données'!$E$29</c15:sqref>
                        </c15:formulaRef>
                      </c:ext>
                    </c:extLst>
                    <c:strCache>
                      <c:ptCount val="1"/>
                    </c:strCache>
                  </c:strRef>
                </c:tx>
                <c:spPr>
                  <a:solidFill>
                    <a:schemeClr val="accent1"/>
                  </a:solidFill>
                  <a:ln>
                    <a:noFill/>
                  </a:ln>
                  <a:effectLst/>
                </c:spPr>
                <c:invertIfNegative val="0"/>
                <c:cat>
                  <c:strRef>
                    <c:extLst>
                      <c:ext uri="{02D57815-91ED-43cb-92C2-25804820EDAC}">
                        <c15:formulaRef>
                          <c15:sqref>'Analyse des données'!$D$30:$D$37</c15:sqref>
                        </c15:formulaRef>
                      </c:ext>
                    </c:extLst>
                    <c:strCache>
                      <c:ptCount val="8"/>
                      <c:pt idx="0">
                        <c:v>Motivation and Achievement</c:v>
                      </c:pt>
                      <c:pt idx="1">
                        <c:v>Relationship with the School </c:v>
                      </c:pt>
                      <c:pt idx="2">
                        <c:v>Planning and Decision-Making </c:v>
                      </c:pt>
                      <c:pt idx="3">
                        <c:v>Peer Relations </c:v>
                      </c:pt>
                      <c:pt idx="4">
                        <c:v>Positive Outlook </c:v>
                      </c:pt>
                      <c:pt idx="5">
                        <c:v>Having a Goal </c:v>
                      </c:pt>
                      <c:pt idx="6">
                        <c:v>Interpersonal Skills </c:v>
                      </c:pt>
                      <c:pt idx="7">
                        <c:v>Personal and community resilience </c:v>
                      </c:pt>
                    </c:strCache>
                  </c:strRef>
                </c:cat>
                <c:val>
                  <c:numRef>
                    <c:extLst>
                      <c:ext uri="{02D57815-91ED-43cb-92C2-25804820EDAC}">
                        <c15:formulaRef>
                          <c15:sqref>'Analyse des données'!$E$30:$E$37</c15:sqref>
                        </c15:formulaRef>
                      </c:ext>
                    </c:extLst>
                    <c:numCache>
                      <c:formatCode>General</c:formatCode>
                      <c:ptCount val="8"/>
                    </c:numCache>
                  </c:numRef>
                </c:val>
                <c:extLst>
                  <c:ext xmlns:c16="http://schemas.microsoft.com/office/drawing/2014/chart" uri="{C3380CC4-5D6E-409C-BE32-E72D297353CC}">
                    <c16:uniqueId val="{00000001-F1A3-487B-9851-E8F22FDAB100}"/>
                  </c:ext>
                </c:extLst>
              </c15:ser>
            </c15:filteredBarSeries>
          </c:ext>
        </c:extLst>
      </c:barChart>
      <c:catAx>
        <c:axId val="58330886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83306904"/>
        <c:crosses val="autoZero"/>
        <c:auto val="1"/>
        <c:lblAlgn val="ctr"/>
        <c:lblOffset val="100"/>
        <c:noMultiLvlLbl val="0"/>
      </c:catAx>
      <c:valAx>
        <c:axId val="583306904"/>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8330886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1"/>
          <c:order val="1"/>
          <c:tx>
            <c:strRef>
              <c:f>'Analyse données'!$H$29</c:f>
              <c:strCache>
                <c:ptCount val="1"/>
                <c:pt idx="0">
                  <c:v>Before FORSATY</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'Analyse données'!$D$30:$D$36</c:f>
              <c:strCache>
                <c:ptCount val="7"/>
                <c:pt idx="0">
                  <c:v>Responsibility</c:v>
                </c:pt>
                <c:pt idx="1">
                  <c:v>Conflict Resolution</c:v>
                </c:pt>
                <c:pt idx="2">
                  <c:v>Self-esteem</c:v>
                </c:pt>
                <c:pt idx="3">
                  <c:v>Positive outlook</c:v>
                </c:pt>
                <c:pt idx="4">
                  <c:v>Having a goal </c:v>
                </c:pt>
                <c:pt idx="5">
                  <c:v>Adult-youth relationships </c:v>
                </c:pt>
                <c:pt idx="6">
                  <c:v>Personal and community resilience </c:v>
                </c:pt>
              </c:strCache>
            </c:strRef>
          </c:cat>
          <c:val>
            <c:numRef>
              <c:f>'Analyse données'!$H$30:$H$36</c:f>
              <c:numCache>
                <c:formatCode>0%</c:formatCode>
                <c:ptCount val="7"/>
                <c:pt idx="0">
                  <c:v>0.48172268907563015</c:v>
                </c:pt>
                <c:pt idx="1">
                  <c:v>0.17</c:v>
                </c:pt>
                <c:pt idx="2">
                  <c:v>0.45</c:v>
                </c:pt>
                <c:pt idx="3">
                  <c:v>0.6</c:v>
                </c:pt>
                <c:pt idx="4">
                  <c:v>0.53669467787114844</c:v>
                </c:pt>
                <c:pt idx="5">
                  <c:v>0.33</c:v>
                </c:pt>
                <c:pt idx="6">
                  <c:v>0.34</c:v>
                </c:pt>
              </c:numCache>
            </c:numRef>
          </c:val>
          <c:extLst>
            <c:ext xmlns:c16="http://schemas.microsoft.com/office/drawing/2014/chart" uri="{C3380CC4-5D6E-409C-BE32-E72D297353CC}">
              <c16:uniqueId val="{00000000-8B15-47B6-BDA2-A947851AE5BB}"/>
            </c:ext>
          </c:extLst>
        </c:ser>
        <c:ser>
          <c:idx val="2"/>
          <c:order val="2"/>
          <c:tx>
            <c:strRef>
              <c:f>'Analyse données'!$I$29</c:f>
              <c:strCache>
                <c:ptCount val="1"/>
                <c:pt idx="0">
                  <c:v>After FORSATY</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'Analyse données'!$D$30:$D$36</c:f>
              <c:strCache>
                <c:ptCount val="7"/>
                <c:pt idx="0">
                  <c:v>Responsibility</c:v>
                </c:pt>
                <c:pt idx="1">
                  <c:v>Conflict Resolution</c:v>
                </c:pt>
                <c:pt idx="2">
                  <c:v>Self-esteem</c:v>
                </c:pt>
                <c:pt idx="3">
                  <c:v>Positive outlook</c:v>
                </c:pt>
                <c:pt idx="4">
                  <c:v>Having a goal </c:v>
                </c:pt>
                <c:pt idx="5">
                  <c:v>Adult-youth relationships </c:v>
                </c:pt>
                <c:pt idx="6">
                  <c:v>Personal and community resilience </c:v>
                </c:pt>
              </c:strCache>
            </c:strRef>
          </c:cat>
          <c:val>
            <c:numRef>
              <c:f>'Analyse données'!$I$30:$I$36</c:f>
              <c:numCache>
                <c:formatCode>0%</c:formatCode>
                <c:ptCount val="7"/>
                <c:pt idx="0">
                  <c:v>0.11493639122315594</c:v>
                </c:pt>
                <c:pt idx="1">
                  <c:v>0.16578839869281048</c:v>
                </c:pt>
                <c:pt idx="2">
                  <c:v>9.5909197012138181E-2</c:v>
                </c:pt>
                <c:pt idx="3">
                  <c:v>0.12280287114845938</c:v>
                </c:pt>
                <c:pt idx="4">
                  <c:v>0.35</c:v>
                </c:pt>
                <c:pt idx="5">
                  <c:v>0.19850315126050419</c:v>
                </c:pt>
                <c:pt idx="6">
                  <c:v>0.14504201680672268</c:v>
                </c:pt>
              </c:numCache>
            </c:numRef>
          </c:val>
          <c:extLst>
            <c:ext xmlns:c16="http://schemas.microsoft.com/office/drawing/2014/chart" uri="{C3380CC4-5D6E-409C-BE32-E72D297353CC}">
              <c16:uniqueId val="{00000001-8B15-47B6-BDA2-A947851AE5BB}"/>
            </c:ext>
          </c:extLst>
        </c:ser>
        <c:dLbls>
          <c:showLegendKey val="0"/>
          <c:showVal val="0"/>
          <c:showCatName val="0"/>
          <c:showSerName val="0"/>
          <c:showPercent val="0"/>
          <c:showBubbleSize val="0"/>
        </c:dLbls>
        <c:gapWidth val="182"/>
        <c:axId val="389217736"/>
        <c:axId val="389214600"/>
        <c:extLst>
          <c:ext xmlns:c15="http://schemas.microsoft.com/office/drawing/2012/chart" uri="{02D57815-91ED-43cb-92C2-25804820EDAC}">
            <c15:filteredBarSeries>
              <c15:ser>
                <c:idx val="0"/>
                <c:order val="0"/>
                <c:tx>
                  <c:strRef>
                    <c:extLst>
                      <c:ext uri="{02D57815-91ED-43cb-92C2-25804820EDAC}">
                        <c15:formulaRef>
                          <c15:sqref>'Analyse données'!$E$29</c15:sqref>
                        </c15:formulaRef>
                      </c:ext>
                    </c:extLst>
                    <c:strCache>
                      <c:ptCount val="1"/>
                    </c:strCache>
                  </c:strRef>
                </c:tx>
                <c:spPr>
                  <a:solidFill>
                    <a:schemeClr val="accent2"/>
                  </a:solidFill>
                  <a:ln>
                    <a:noFill/>
                  </a:ln>
                  <a:effectLst/>
                </c:spPr>
                <c:invertIfNegative val="0"/>
                <c:cat>
                  <c:strRef>
                    <c:extLst>
                      <c:ext uri="{02D57815-91ED-43cb-92C2-25804820EDAC}">
                        <c15:formulaRef>
                          <c15:sqref>'Analyse données'!$D$30:$D$36</c15:sqref>
                        </c15:formulaRef>
                      </c:ext>
                    </c:extLst>
                    <c:strCache>
                      <c:ptCount val="7"/>
                      <c:pt idx="0">
                        <c:v>Responsibility</c:v>
                      </c:pt>
                      <c:pt idx="1">
                        <c:v>Conflict Resolution</c:v>
                      </c:pt>
                      <c:pt idx="2">
                        <c:v>Self-esteem</c:v>
                      </c:pt>
                      <c:pt idx="3">
                        <c:v>Positive outlook</c:v>
                      </c:pt>
                      <c:pt idx="4">
                        <c:v>Having a goal </c:v>
                      </c:pt>
                      <c:pt idx="5">
                        <c:v>Adult-youth relationships </c:v>
                      </c:pt>
                      <c:pt idx="6">
                        <c:v>Personal and community resilience </c:v>
                      </c:pt>
                    </c:strCache>
                  </c:strRef>
                </c:cat>
                <c:val>
                  <c:numRef>
                    <c:extLst>
                      <c:ext uri="{02D57815-91ED-43cb-92C2-25804820EDAC}">
                        <c15:formulaRef>
                          <c15:sqref>'Analyse données'!$E$30:$E$36</c15:sqref>
                        </c15:formulaRef>
                      </c:ext>
                    </c:extLst>
                    <c:numCache>
                      <c:formatCode>General</c:formatCode>
                      <c:ptCount val="7"/>
                    </c:numCache>
                  </c:numRef>
                </c:val>
                <c:extLst>
                  <c:ext xmlns:c16="http://schemas.microsoft.com/office/drawing/2014/chart" uri="{C3380CC4-5D6E-409C-BE32-E72D297353CC}">
                    <c16:uniqueId val="{00000002-8B15-47B6-BDA2-A947851AE5BB}"/>
                  </c:ext>
                </c:extLst>
              </c15:ser>
            </c15:filteredBarSeries>
          </c:ext>
        </c:extLst>
      </c:barChart>
      <c:catAx>
        <c:axId val="38921773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89214600"/>
        <c:crosses val="autoZero"/>
        <c:auto val="1"/>
        <c:lblAlgn val="ctr"/>
        <c:lblOffset val="100"/>
        <c:noMultiLvlLbl val="0"/>
      </c:catAx>
      <c:valAx>
        <c:axId val="389214600"/>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8921773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000" b="1"/>
              <a:t> Radical Improvement rate reported by surveyed youth  </a:t>
            </a:r>
            <a:endParaRPr lang="fr-FR" sz="1000" b="1"/>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1"/>
          <c:order val="1"/>
          <c:tx>
            <c:strRef>
              <c:f>'Analyse données'!$G$29</c:f>
              <c:strCache>
                <c:ptCount val="1"/>
                <c:pt idx="0">
                  <c:v>Radical Improvement </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'Analyse données'!$D$30:$D$36</c:f>
              <c:strCache>
                <c:ptCount val="7"/>
                <c:pt idx="0">
                  <c:v>Responsibility</c:v>
                </c:pt>
                <c:pt idx="1">
                  <c:v>Conflict Resolution</c:v>
                </c:pt>
                <c:pt idx="2">
                  <c:v>Self-esteem</c:v>
                </c:pt>
                <c:pt idx="3">
                  <c:v>Positive outlook</c:v>
                </c:pt>
                <c:pt idx="4">
                  <c:v>Having a goal </c:v>
                </c:pt>
                <c:pt idx="5">
                  <c:v>Adult-youth relationships </c:v>
                </c:pt>
                <c:pt idx="6">
                  <c:v>Personal and community resilience </c:v>
                </c:pt>
              </c:strCache>
            </c:strRef>
          </c:cat>
          <c:val>
            <c:numRef>
              <c:f>'Analyse données'!$G$30:$G$36</c:f>
              <c:numCache>
                <c:formatCode>0%</c:formatCode>
                <c:ptCount val="7"/>
                <c:pt idx="0">
                  <c:v>0.31624358076563958</c:v>
                </c:pt>
                <c:pt idx="1">
                  <c:v>0.02</c:v>
                </c:pt>
                <c:pt idx="2">
                  <c:v>0.28499066293183939</c:v>
                </c:pt>
                <c:pt idx="3">
                  <c:v>0.42660772642390293</c:v>
                </c:pt>
                <c:pt idx="4">
                  <c:v>0.21763246965452848</c:v>
                </c:pt>
                <c:pt idx="5">
                  <c:v>0.13719654528478059</c:v>
                </c:pt>
                <c:pt idx="6">
                  <c:v>0.16109243697478992</c:v>
                </c:pt>
              </c:numCache>
            </c:numRef>
          </c:val>
          <c:extLst>
            <c:ext xmlns:c16="http://schemas.microsoft.com/office/drawing/2014/chart" uri="{C3380CC4-5D6E-409C-BE32-E72D297353CC}">
              <c16:uniqueId val="{00000000-42C6-48DA-B5B6-D78F1444D979}"/>
            </c:ext>
          </c:extLst>
        </c:ser>
        <c:dLbls>
          <c:showLegendKey val="0"/>
          <c:showVal val="0"/>
          <c:showCatName val="0"/>
          <c:showSerName val="0"/>
          <c:showPercent val="0"/>
          <c:showBubbleSize val="0"/>
        </c:dLbls>
        <c:gapWidth val="182"/>
        <c:axId val="389213032"/>
        <c:axId val="389213816"/>
        <c:extLst>
          <c:ext xmlns:c15="http://schemas.microsoft.com/office/drawing/2012/chart" uri="{02D57815-91ED-43cb-92C2-25804820EDAC}">
            <c15:filteredBarSeries>
              <c15:ser>
                <c:idx val="0"/>
                <c:order val="0"/>
                <c:tx>
                  <c:strRef>
                    <c:extLst>
                      <c:ext uri="{02D57815-91ED-43cb-92C2-25804820EDAC}">
                        <c15:formulaRef>
                          <c15:sqref>'Analyse données'!$E$29</c15:sqref>
                        </c15:formulaRef>
                      </c:ext>
                    </c:extLst>
                    <c:strCache>
                      <c:ptCount val="1"/>
                    </c:strCache>
                  </c:strRef>
                </c:tx>
                <c:spPr>
                  <a:solidFill>
                    <a:schemeClr val="accent6"/>
                  </a:solidFill>
                  <a:ln>
                    <a:noFill/>
                  </a:ln>
                  <a:effectLst/>
                </c:spPr>
                <c:invertIfNegative val="0"/>
                <c:cat>
                  <c:strRef>
                    <c:extLst>
                      <c:ext uri="{02D57815-91ED-43cb-92C2-25804820EDAC}">
                        <c15:formulaRef>
                          <c15:sqref>'Analyse données'!$D$30:$D$36</c15:sqref>
                        </c15:formulaRef>
                      </c:ext>
                    </c:extLst>
                    <c:strCache>
                      <c:ptCount val="7"/>
                      <c:pt idx="0">
                        <c:v>Responsibility</c:v>
                      </c:pt>
                      <c:pt idx="1">
                        <c:v>Conflict Resolution</c:v>
                      </c:pt>
                      <c:pt idx="2">
                        <c:v>Self-esteem</c:v>
                      </c:pt>
                      <c:pt idx="3">
                        <c:v>Positive outlook</c:v>
                      </c:pt>
                      <c:pt idx="4">
                        <c:v>Having a goal </c:v>
                      </c:pt>
                      <c:pt idx="5">
                        <c:v>Adult-youth relationships </c:v>
                      </c:pt>
                      <c:pt idx="6">
                        <c:v>Personal and community resilience </c:v>
                      </c:pt>
                    </c:strCache>
                  </c:strRef>
                </c:cat>
                <c:val>
                  <c:numRef>
                    <c:extLst>
                      <c:ext uri="{02D57815-91ED-43cb-92C2-25804820EDAC}">
                        <c15:formulaRef>
                          <c15:sqref>'Analyse données'!$E$30:$E$36</c15:sqref>
                        </c15:formulaRef>
                      </c:ext>
                    </c:extLst>
                    <c:numCache>
                      <c:formatCode>General</c:formatCode>
                      <c:ptCount val="7"/>
                    </c:numCache>
                  </c:numRef>
                </c:val>
                <c:extLst>
                  <c:ext xmlns:c16="http://schemas.microsoft.com/office/drawing/2014/chart" uri="{C3380CC4-5D6E-409C-BE32-E72D297353CC}">
                    <c16:uniqueId val="{00000001-42C6-48DA-B5B6-D78F1444D979}"/>
                  </c:ext>
                </c:extLst>
              </c15:ser>
            </c15:filteredBarSeries>
          </c:ext>
        </c:extLst>
      </c:barChart>
      <c:catAx>
        <c:axId val="38921303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89213816"/>
        <c:crosses val="autoZero"/>
        <c:auto val="1"/>
        <c:lblAlgn val="ctr"/>
        <c:lblOffset val="100"/>
        <c:noMultiLvlLbl val="0"/>
      </c:catAx>
      <c:valAx>
        <c:axId val="389213816"/>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8921303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1"/>
          <c:order val="1"/>
          <c:tx>
            <c:strRef>
              <c:f>'Analyse des données'!$H$29</c:f>
              <c:strCache>
                <c:ptCount val="1"/>
                <c:pt idx="0">
                  <c:v>Weakness Before</c:v>
                </c:pt>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'Analyse des données'!$D$30:$D$37</c:f>
              <c:strCache>
                <c:ptCount val="8"/>
                <c:pt idx="0">
                  <c:v>Motivation and Achievement</c:v>
                </c:pt>
                <c:pt idx="1">
                  <c:v>Relationship with the School </c:v>
                </c:pt>
                <c:pt idx="2">
                  <c:v>Planning and Decision-Making </c:v>
                </c:pt>
                <c:pt idx="3">
                  <c:v>Peer Relations </c:v>
                </c:pt>
                <c:pt idx="4">
                  <c:v>Positive Outlook </c:v>
                </c:pt>
                <c:pt idx="5">
                  <c:v>Having a Goal </c:v>
                </c:pt>
                <c:pt idx="6">
                  <c:v>Interpersonal Skills </c:v>
                </c:pt>
                <c:pt idx="7">
                  <c:v>Personal and community resilience </c:v>
                </c:pt>
              </c:strCache>
            </c:strRef>
          </c:cat>
          <c:val>
            <c:numRef>
              <c:f>'Analyse des données'!$H$30:$H$37</c:f>
              <c:numCache>
                <c:formatCode>0%</c:formatCode>
                <c:ptCount val="8"/>
                <c:pt idx="0">
                  <c:v>0.43471662013217105</c:v>
                </c:pt>
                <c:pt idx="1">
                  <c:v>0.2959890451933252</c:v>
                </c:pt>
                <c:pt idx="2">
                  <c:v>0.50022050460379264</c:v>
                </c:pt>
                <c:pt idx="3">
                  <c:v>0.43929518945167195</c:v>
                </c:pt>
                <c:pt idx="4">
                  <c:v>0.44235152153551033</c:v>
                </c:pt>
                <c:pt idx="5">
                  <c:v>0.47930397031373068</c:v>
                </c:pt>
                <c:pt idx="6">
                  <c:v>0.41214359452143995</c:v>
                </c:pt>
                <c:pt idx="7">
                  <c:v>0.36745248567463795</c:v>
                </c:pt>
              </c:numCache>
            </c:numRef>
          </c:val>
          <c:extLst>
            <c:ext xmlns:c16="http://schemas.microsoft.com/office/drawing/2014/chart" uri="{C3380CC4-5D6E-409C-BE32-E72D297353CC}">
              <c16:uniqueId val="{00000000-1D57-4951-9FF4-0270008863A3}"/>
            </c:ext>
          </c:extLst>
        </c:ser>
        <c:ser>
          <c:idx val="2"/>
          <c:order val="2"/>
          <c:tx>
            <c:strRef>
              <c:f>'Analyse des données'!$I$29</c:f>
              <c:strCache>
                <c:ptCount val="1"/>
                <c:pt idx="0">
                  <c:v>Weakness After </c:v>
                </c:pt>
              </c:strCache>
            </c:strRef>
          </c:tx>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'Analyse des données'!$D$30:$D$37</c:f>
              <c:strCache>
                <c:ptCount val="8"/>
                <c:pt idx="0">
                  <c:v>Motivation and Achievement</c:v>
                </c:pt>
                <c:pt idx="1">
                  <c:v>Relationship with the School </c:v>
                </c:pt>
                <c:pt idx="2">
                  <c:v>Planning and Decision-Making </c:v>
                </c:pt>
                <c:pt idx="3">
                  <c:v>Peer Relations </c:v>
                </c:pt>
                <c:pt idx="4">
                  <c:v>Positive Outlook </c:v>
                </c:pt>
                <c:pt idx="5">
                  <c:v>Having a Goal </c:v>
                </c:pt>
                <c:pt idx="6">
                  <c:v>Interpersonal Skills </c:v>
                </c:pt>
                <c:pt idx="7">
                  <c:v>Personal and community resilience </c:v>
                </c:pt>
              </c:strCache>
            </c:strRef>
          </c:cat>
          <c:val>
            <c:numRef>
              <c:f>'Analyse des données'!$I$30:$I$37</c:f>
              <c:numCache>
                <c:formatCode>0%</c:formatCode>
                <c:ptCount val="8"/>
                <c:pt idx="0">
                  <c:v>9.6058056056746818E-2</c:v>
                </c:pt>
                <c:pt idx="1">
                  <c:v>0.13970426496812943</c:v>
                </c:pt>
                <c:pt idx="2">
                  <c:v>0.20532024293457218</c:v>
                </c:pt>
                <c:pt idx="3">
                  <c:v>0.2335231083186935</c:v>
                </c:pt>
                <c:pt idx="4">
                  <c:v>0.15073874691773129</c:v>
                </c:pt>
                <c:pt idx="5">
                  <c:v>0.2599071454152348</c:v>
                </c:pt>
                <c:pt idx="6">
                  <c:v>0.17469357416068995</c:v>
                </c:pt>
                <c:pt idx="7">
                  <c:v>0.19451637897003285</c:v>
                </c:pt>
              </c:numCache>
            </c:numRef>
          </c:val>
          <c:extLst>
            <c:ext xmlns:c16="http://schemas.microsoft.com/office/drawing/2014/chart" uri="{C3380CC4-5D6E-409C-BE32-E72D297353CC}">
              <c16:uniqueId val="{00000001-1D57-4951-9FF4-0270008863A3}"/>
            </c:ext>
          </c:extLst>
        </c:ser>
        <c:dLbls>
          <c:showLegendKey val="0"/>
          <c:showVal val="0"/>
          <c:showCatName val="0"/>
          <c:showSerName val="0"/>
          <c:showPercent val="0"/>
          <c:showBubbleSize val="0"/>
        </c:dLbls>
        <c:gapWidth val="115"/>
        <c:overlap val="-20"/>
        <c:axId val="583312000"/>
        <c:axId val="583302984"/>
        <c:extLst>
          <c:ext xmlns:c15="http://schemas.microsoft.com/office/drawing/2012/chart" uri="{02D57815-91ED-43cb-92C2-25804820EDAC}">
            <c15:filteredBarSeries>
              <c15:ser>
                <c:idx val="0"/>
                <c:order val="0"/>
                <c:tx>
                  <c:strRef>
                    <c:extLst>
                      <c:ext uri="{02D57815-91ED-43cb-92C2-25804820EDAC}">
                        <c15:formulaRef>
                          <c15:sqref>'Analyse des données'!$E$29</c15:sqref>
                        </c15:formulaRef>
                      </c:ext>
                    </c:extLst>
                    <c:strCache>
                      <c:ptCount val="1"/>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extLst>
                      <c:ext uri="{02D57815-91ED-43cb-92C2-25804820EDAC}">
                        <c15:formulaRef>
                          <c15:sqref>'Analyse des données'!$D$30:$D$37</c15:sqref>
                        </c15:formulaRef>
                      </c:ext>
                    </c:extLst>
                    <c:strCache>
                      <c:ptCount val="8"/>
                      <c:pt idx="0">
                        <c:v>Motivation and Achievement</c:v>
                      </c:pt>
                      <c:pt idx="1">
                        <c:v>Relationship with the School </c:v>
                      </c:pt>
                      <c:pt idx="2">
                        <c:v>Planning and Decision-Making </c:v>
                      </c:pt>
                      <c:pt idx="3">
                        <c:v>Peer Relations </c:v>
                      </c:pt>
                      <c:pt idx="4">
                        <c:v>Positive Outlook </c:v>
                      </c:pt>
                      <c:pt idx="5">
                        <c:v>Having a Goal </c:v>
                      </c:pt>
                      <c:pt idx="6">
                        <c:v>Interpersonal Skills </c:v>
                      </c:pt>
                      <c:pt idx="7">
                        <c:v>Personal and community resilience </c:v>
                      </c:pt>
                    </c:strCache>
                  </c:strRef>
                </c:cat>
                <c:val>
                  <c:numRef>
                    <c:extLst>
                      <c:ext uri="{02D57815-91ED-43cb-92C2-25804820EDAC}">
                        <c15:formulaRef>
                          <c15:sqref>'Analyse des données'!$E$30:$E$37</c15:sqref>
                        </c15:formulaRef>
                      </c:ext>
                    </c:extLst>
                    <c:numCache>
                      <c:formatCode>General</c:formatCode>
                      <c:ptCount val="8"/>
                    </c:numCache>
                  </c:numRef>
                </c:val>
                <c:extLst>
                  <c:ext xmlns:c16="http://schemas.microsoft.com/office/drawing/2014/chart" uri="{C3380CC4-5D6E-409C-BE32-E72D297353CC}">
                    <c16:uniqueId val="{00000002-1D57-4951-9FF4-0270008863A3}"/>
                  </c:ext>
                </c:extLst>
              </c15:ser>
            </c15:filteredBarSeries>
          </c:ext>
        </c:extLst>
      </c:barChart>
      <c:catAx>
        <c:axId val="583312000"/>
        <c:scaling>
          <c:orientation val="minMax"/>
        </c:scaling>
        <c:delete val="0"/>
        <c:axPos val="l"/>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83302984"/>
        <c:crosses val="autoZero"/>
        <c:auto val="1"/>
        <c:lblAlgn val="ctr"/>
        <c:lblOffset val="100"/>
        <c:noMultiLvlLbl val="0"/>
      </c:catAx>
      <c:valAx>
        <c:axId val="583302984"/>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833120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withinLinearReversed" id="22">
  <a:schemeClr val="accent2"/>
</cs:colorStyle>
</file>

<file path=word/charts/colors4.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341">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ize="5"/>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341">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ize="5"/>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3F721E-169C-46F3-B71A-A1B72A58D7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9</Pages>
  <Words>29369</Words>
  <Characters>167404</Characters>
  <Application>Microsoft Office Word</Application>
  <DocSecurity>0</DocSecurity>
  <Lines>1395</Lines>
  <Paragraphs>392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196381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dc:creator>
  <cp:keywords/>
  <dc:description/>
  <cp:lastModifiedBy>Yacoubi, Salya (USAID/Rabat)</cp:lastModifiedBy>
  <cp:revision>2</cp:revision>
  <cp:lastPrinted>2018-12-12T16:18:00Z</cp:lastPrinted>
  <dcterms:created xsi:type="dcterms:W3CDTF">2020-12-01T20:45:00Z</dcterms:created>
  <dcterms:modified xsi:type="dcterms:W3CDTF">2020-12-01T20:45:00Z</dcterms:modified>
</cp:coreProperties>
</file>