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25CC5D47"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836D55" w:rsidRPr="00D142DB">
        <w:rPr>
          <w:rFonts w:ascii="Times New Roman" w:eastAsia="Times New Roman" w:hAnsi="Times New Roman" w:cs="Times New Roman"/>
          <w:b/>
          <w:sz w:val="24"/>
          <w:szCs w:val="24"/>
        </w:rPr>
        <w:t>DRL Labor Program</w:t>
      </w:r>
      <w:r w:rsidR="00836D55">
        <w:rPr>
          <w:rFonts w:ascii="Times New Roman" w:eastAsia="Times New Roman" w:hAnsi="Times New Roman" w:cs="Times New Roman"/>
          <w:b/>
          <w:sz w:val="24"/>
          <w:szCs w:val="24"/>
        </w:rPr>
        <w:t>s</w:t>
      </w:r>
      <w:r w:rsidR="00836D55" w:rsidRPr="00D142DB">
        <w:rPr>
          <w:rFonts w:ascii="Times New Roman" w:eastAsia="Times New Roman" w:hAnsi="Times New Roman" w:cs="Times New Roman"/>
          <w:b/>
          <w:sz w:val="24"/>
          <w:szCs w:val="24"/>
        </w:rPr>
        <w:t xml:space="preserve"> to Combat Slavery in West Africa</w:t>
      </w:r>
    </w:p>
    <w:p w14:paraId="7ED66348" w14:textId="77777777" w:rsidR="00290D8C" w:rsidRDefault="00290D8C">
      <w:pPr>
        <w:spacing w:after="0" w:line="240" w:lineRule="auto"/>
        <w:jc w:val="center"/>
      </w:pPr>
    </w:p>
    <w:p w14:paraId="01ABC376" w14:textId="225CBF38"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3363A6" w:rsidRPr="003363A6">
        <w:rPr>
          <w:rFonts w:ascii="Times New Roman" w:eastAsia="Times New Roman" w:hAnsi="Times New Roman" w:cs="Times New Roman"/>
          <w:sz w:val="24"/>
          <w:szCs w:val="24"/>
        </w:rPr>
        <w:t>SFOP0005711</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7777777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3F1C8E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Pr="009E6F20">
        <w:rPr>
          <w:rFonts w:ascii="Times New Roman" w:eastAsia="Times New Roman" w:hAnsi="Times New Roman" w:cs="Times New Roman"/>
          <w:sz w:val="24"/>
          <w:szCs w:val="24"/>
        </w:rPr>
        <w:t>:</w:t>
      </w:r>
      <w:r w:rsidR="00D403C4">
        <w:rPr>
          <w:rFonts w:ascii="Times New Roman" w:eastAsia="Times New Roman" w:hAnsi="Times New Roman" w:cs="Times New Roman"/>
          <w:sz w:val="24"/>
          <w:szCs w:val="24"/>
        </w:rPr>
        <w:t xml:space="preserve"> May 22</w:t>
      </w:r>
      <w:r w:rsidR="00796BD6">
        <w:rPr>
          <w:rFonts w:ascii="Times New Roman" w:eastAsia="Times New Roman" w:hAnsi="Times New Roman" w:cs="Times New Roman"/>
          <w:sz w:val="24"/>
          <w:szCs w:val="24"/>
        </w:rPr>
        <w:t>, 2019</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565A9DF7"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796BD6" w:rsidRPr="009E6F20">
        <w:rPr>
          <w:rFonts w:ascii="Times New Roman" w:eastAsia="Times New Roman" w:hAnsi="Times New Roman" w:cs="Times New Roman"/>
          <w:sz w:val="24"/>
          <w:szCs w:val="24"/>
        </w:rPr>
        <w:t>:</w:t>
      </w:r>
      <w:r w:rsidR="00796BD6">
        <w:rPr>
          <w:rFonts w:ascii="Times New Roman" w:eastAsia="Times New Roman" w:hAnsi="Times New Roman" w:cs="Times New Roman"/>
          <w:b/>
          <w:sz w:val="24"/>
          <w:szCs w:val="24"/>
        </w:rPr>
        <w:t xml:space="preserve"> </w:t>
      </w:r>
      <w:r w:rsidR="00796BD6" w:rsidRPr="00796BD6">
        <w:rPr>
          <w:rFonts w:ascii="Times New Roman" w:eastAsia="Times New Roman" w:hAnsi="Times New Roman" w:cs="Times New Roman"/>
          <w:sz w:val="24"/>
          <w:szCs w:val="24"/>
        </w:rPr>
        <w:t>1,000,000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AAC9B16" w:rsidR="009B305D" w:rsidRPr="009E6F20" w:rsidRDefault="009B30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Funding Ceiling</w:t>
      </w:r>
      <w:r w:rsidR="00796BD6" w:rsidRPr="009E6F20">
        <w:rPr>
          <w:rFonts w:ascii="Times New Roman" w:eastAsia="Times New Roman" w:hAnsi="Times New Roman" w:cs="Times New Roman"/>
          <w:sz w:val="24"/>
          <w:szCs w:val="24"/>
        </w:rPr>
        <w:t>:</w:t>
      </w:r>
      <w:r w:rsidR="00796BD6">
        <w:rPr>
          <w:rFonts w:ascii="Times New Roman" w:eastAsia="Times New Roman" w:hAnsi="Times New Roman" w:cs="Times New Roman"/>
          <w:b/>
          <w:sz w:val="24"/>
          <w:szCs w:val="24"/>
        </w:rPr>
        <w:t xml:space="preserve"> </w:t>
      </w:r>
      <w:r w:rsidR="009E6F20">
        <w:rPr>
          <w:rFonts w:ascii="Times New Roman" w:eastAsia="Times New Roman" w:hAnsi="Times New Roman" w:cs="Times New Roman"/>
          <w:sz w:val="24"/>
          <w:szCs w:val="24"/>
        </w:rPr>
        <w:t>2,000,000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439332C2" w:rsidR="009B305D" w:rsidRPr="009E6F20" w:rsidRDefault="009E6F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Anticipated Number of Awards</w:t>
      </w:r>
      <w:r w:rsidRPr="009E6F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00A84CED"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9E6F20">
        <w:rPr>
          <w:rFonts w:ascii="Times New Roman" w:hAnsi="Times New Roman" w:cs="Times New Roman"/>
        </w:rPr>
        <w:t xml:space="preserve"> Grant 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43DC933B" w:rsidR="009B305D" w:rsidRPr="009E6F20" w:rsidRDefault="009B305D">
      <w:pPr>
        <w:spacing w:after="0" w:line="240" w:lineRule="auto"/>
      </w:pPr>
      <w:r>
        <w:rPr>
          <w:rFonts w:ascii="Times New Roman" w:eastAsia="Times New Roman" w:hAnsi="Times New Roman" w:cs="Times New Roman"/>
          <w:b/>
          <w:sz w:val="24"/>
          <w:szCs w:val="24"/>
        </w:rPr>
        <w:t>Period of Performance</w:t>
      </w:r>
      <w:r w:rsidR="009E6F20">
        <w:rPr>
          <w:rFonts w:ascii="Times New Roman" w:eastAsia="Times New Roman" w:hAnsi="Times New Roman" w:cs="Times New Roman"/>
          <w:sz w:val="24"/>
          <w:szCs w:val="24"/>
        </w:rPr>
        <w:t>: 30-48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196E5D50" w:rsidR="00EC3DE8" w:rsidRPr="009E6F20" w:rsidRDefault="00EC3DE8" w:rsidP="00EC3DE8">
      <w:pPr>
        <w:spacing w:after="0" w:line="240" w:lineRule="auto"/>
        <w:rPr>
          <w:rFonts w:ascii="Times New Roman" w:eastAsia="Times New Roman" w:hAnsi="Times New Roman" w:cs="Times New Roman"/>
          <w:sz w:val="24"/>
          <w:szCs w:val="24"/>
        </w:rPr>
      </w:pPr>
      <w:r w:rsidRPr="00A04450">
        <w:rPr>
          <w:rFonts w:ascii="Times New Roman" w:eastAsia="Times New Roman" w:hAnsi="Times New Roman" w:cs="Times New Roman"/>
          <w:b/>
          <w:sz w:val="24"/>
          <w:szCs w:val="24"/>
        </w:rPr>
        <w:t xml:space="preserve">Anticipated </w:t>
      </w:r>
      <w:r w:rsidR="009E6F20">
        <w:rPr>
          <w:rFonts w:ascii="Times New Roman" w:eastAsia="Times New Roman" w:hAnsi="Times New Roman" w:cs="Times New Roman"/>
          <w:b/>
          <w:sz w:val="24"/>
          <w:szCs w:val="24"/>
        </w:rPr>
        <w:t>Time to Award</w:t>
      </w:r>
      <w:r w:rsidR="009E6F20">
        <w:rPr>
          <w:rFonts w:ascii="Times New Roman" w:eastAsia="Times New Roman" w:hAnsi="Times New Roman" w:cs="Times New Roman"/>
          <w:sz w:val="24"/>
          <w:szCs w:val="24"/>
        </w:rPr>
        <w:t xml:space="preserve">: </w:t>
      </w:r>
      <w:r w:rsidR="009E6F20" w:rsidRPr="009E6F20">
        <w:rPr>
          <w:rFonts w:ascii="Times New Roman" w:eastAsia="Times New Roman" w:hAnsi="Times New Roman" w:cs="Times New Roman"/>
          <w:sz w:val="24"/>
          <w:szCs w:val="24"/>
        </w:rPr>
        <w:t>August- September 2019</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2DFF24BD" w14:textId="22B7FC4C" w:rsidR="009E6F20" w:rsidRPr="009E6F20" w:rsidRDefault="009E6F20" w:rsidP="009E6F20">
      <w:pPr>
        <w:spacing w:after="0" w:line="240" w:lineRule="auto"/>
        <w:rPr>
          <w:rFonts w:ascii="Times New Roman" w:hAnsi="Times New Roman" w:cs="Times New Roman"/>
          <w:color w:val="auto"/>
          <w:sz w:val="24"/>
          <w:szCs w:val="24"/>
        </w:rPr>
      </w:pPr>
      <w:r w:rsidRPr="009E6F20">
        <w:rPr>
          <w:rFonts w:ascii="Times New Roman" w:hAnsi="Times New Roman" w:cs="Times New Roman"/>
          <w:color w:val="auto"/>
          <w:sz w:val="24"/>
          <w:szCs w:val="24"/>
        </w:rPr>
        <w:t>The U.S. Department of State, Bureau of Democracy, Human Rights and Labor (DRL) announces an open competition for organizations interested in submitting applications for projects to support the eradication of slavery in West Africa, with a focus on descent-based slavery, and assist with the full integration of victims into society.</w:t>
      </w:r>
    </w:p>
    <w:p w14:paraId="30312287" w14:textId="77777777" w:rsidR="009E6F20" w:rsidRPr="009E6F20" w:rsidRDefault="009E6F20" w:rsidP="009E6F20">
      <w:pPr>
        <w:spacing w:after="0" w:line="240" w:lineRule="auto"/>
        <w:rPr>
          <w:rFonts w:ascii="Times New Roman" w:hAnsi="Times New Roman" w:cs="Times New Roman"/>
          <w:color w:val="auto"/>
          <w:sz w:val="24"/>
          <w:szCs w:val="24"/>
        </w:rPr>
      </w:pPr>
    </w:p>
    <w:p w14:paraId="680673E6" w14:textId="2D006186" w:rsidR="009E6F20" w:rsidRPr="009E6F20" w:rsidRDefault="009E6F20" w:rsidP="009E6F20">
      <w:pPr>
        <w:spacing w:after="0" w:line="240" w:lineRule="auto"/>
        <w:rPr>
          <w:rFonts w:ascii="Times New Roman" w:hAnsi="Times New Roman" w:cs="Times New Roman"/>
          <w:color w:val="auto"/>
          <w:sz w:val="24"/>
          <w:szCs w:val="24"/>
        </w:rPr>
      </w:pPr>
      <w:r w:rsidRPr="009E6F20">
        <w:rPr>
          <w:rFonts w:ascii="Times New Roman" w:hAnsi="Times New Roman" w:cs="Times New Roman"/>
          <w:color w:val="auto"/>
          <w:sz w:val="24"/>
          <w:szCs w:val="24"/>
        </w:rPr>
        <w:t xml:space="preserve">While the open and legal institution of slavery that existed in some West African societies for many centuries </w:t>
      </w:r>
      <w:proofErr w:type="gramStart"/>
      <w:r w:rsidRPr="009E6F20">
        <w:rPr>
          <w:rFonts w:ascii="Times New Roman" w:hAnsi="Times New Roman" w:cs="Times New Roman"/>
          <w:color w:val="auto"/>
          <w:sz w:val="24"/>
          <w:szCs w:val="24"/>
        </w:rPr>
        <w:t>has largely been legally abolished</w:t>
      </w:r>
      <w:proofErr w:type="gramEnd"/>
      <w:r w:rsidRPr="009E6F20">
        <w:rPr>
          <w:rFonts w:ascii="Times New Roman" w:hAnsi="Times New Roman" w:cs="Times New Roman"/>
          <w:color w:val="auto"/>
          <w:sz w:val="24"/>
          <w:szCs w:val="24"/>
        </w:rPr>
        <w:t xml:space="preserve">, the practice continues in various forms.  Proposed projects should focus on efforts to eradicate slavery as well as efforts to address the economic, legal, and social exclusion faced by those impacted by slavery in a single West African country.  </w:t>
      </w:r>
      <w:r w:rsidR="00A32283" w:rsidRPr="009C50DA">
        <w:rPr>
          <w:rFonts w:ascii="Times New Roman" w:hAnsi="Times New Roman" w:cs="Times New Roman"/>
          <w:bCs/>
          <w:sz w:val="24"/>
          <w:szCs w:val="24"/>
        </w:rPr>
        <w:t>Programs should include systematic documentation of identified cases of slavery and the follow-up and monitoring actions taken for each case</w:t>
      </w:r>
      <w:r w:rsidRPr="009E6F20">
        <w:rPr>
          <w:rFonts w:ascii="Times New Roman" w:hAnsi="Times New Roman" w:cs="Times New Roman"/>
          <w:color w:val="auto"/>
          <w:sz w:val="24"/>
          <w:szCs w:val="24"/>
        </w:rPr>
        <w:t>.  Each proposal should target only one country.</w:t>
      </w:r>
    </w:p>
    <w:p w14:paraId="5A993D1B" w14:textId="77777777" w:rsidR="009E6F20" w:rsidRPr="009E6F20" w:rsidRDefault="009E6F20" w:rsidP="009E6F20">
      <w:pPr>
        <w:spacing w:after="0" w:line="240" w:lineRule="auto"/>
        <w:rPr>
          <w:rFonts w:ascii="Times New Roman" w:hAnsi="Times New Roman" w:cs="Times New Roman"/>
          <w:color w:val="auto"/>
          <w:sz w:val="24"/>
          <w:szCs w:val="24"/>
        </w:rPr>
      </w:pPr>
    </w:p>
    <w:p w14:paraId="43CA2CFE" w14:textId="77777777" w:rsidR="009E6F20" w:rsidRPr="009E6F20" w:rsidRDefault="009E6F20" w:rsidP="009E6F20">
      <w:pPr>
        <w:spacing w:after="0" w:line="240" w:lineRule="auto"/>
        <w:rPr>
          <w:rFonts w:ascii="Times New Roman" w:hAnsi="Times New Roman" w:cs="Times New Roman"/>
          <w:color w:val="auto"/>
          <w:sz w:val="24"/>
          <w:szCs w:val="24"/>
        </w:rPr>
      </w:pPr>
      <w:r w:rsidRPr="009E6F20">
        <w:rPr>
          <w:rFonts w:ascii="Times New Roman" w:hAnsi="Times New Roman" w:cs="Times New Roman"/>
          <w:color w:val="auto"/>
          <w:sz w:val="24"/>
          <w:szCs w:val="24"/>
        </w:rPr>
        <w:t xml:space="preserve">Activities may include, but are not limited to: providing legal assistance and accompaniment to victims and/or civil society organizations focused on anti-slavery causes to file and track the progress of civil and/or criminal court cases, including strategic litigation, and improving the capacity of legal and judicial professionals to hold slaveholders to account; engaging with key stakeholders to increase non-discriminatory access to educational, socioeconomic, and other services in order to assist slaves to establish an independent form of income; assisting slaves, </w:t>
      </w:r>
      <w:r w:rsidRPr="009E6F20">
        <w:rPr>
          <w:rFonts w:ascii="Times New Roman" w:hAnsi="Times New Roman" w:cs="Times New Roman"/>
          <w:color w:val="auto"/>
          <w:sz w:val="24"/>
          <w:szCs w:val="24"/>
        </w:rPr>
        <w:lastRenderedPageBreak/>
        <w:t xml:space="preserve">former slaves, and slave descendants to exercise their rights under existing laws, including the right to obtain formal identity documents; supporting civil society organizations working to combat slavery, strengthening their collaboration with each other, and supporting the integration of slaves, former slaves, and slave descendants into civil society organizations working to combat slavery; raising consciousness throughout all segments of society about the systemic exclusion, exploitation, and marginalization faced by victims; and/or strengthening advocacy efforts to increase respect for human rights, including labor rights, in the region and for changes in law, policy and implementation to promote the rights of slaves, former slaves, and slave descendants. </w:t>
      </w:r>
    </w:p>
    <w:p w14:paraId="3E2CF39A" w14:textId="77777777" w:rsidR="009E6F20" w:rsidRPr="009E6F20" w:rsidRDefault="009E6F20" w:rsidP="009E6F20">
      <w:pPr>
        <w:spacing w:after="0" w:line="240" w:lineRule="auto"/>
        <w:rPr>
          <w:rFonts w:ascii="Times New Roman" w:hAnsi="Times New Roman" w:cs="Times New Roman"/>
          <w:color w:val="auto"/>
          <w:sz w:val="24"/>
          <w:szCs w:val="24"/>
        </w:rPr>
      </w:pPr>
    </w:p>
    <w:p w14:paraId="5D8A20ED" w14:textId="02D2DF96" w:rsidR="009E6F20" w:rsidRPr="009E6F20" w:rsidRDefault="009E6F20" w:rsidP="009E6F20">
      <w:pPr>
        <w:spacing w:after="0" w:line="240" w:lineRule="auto"/>
        <w:rPr>
          <w:rFonts w:ascii="Times New Roman" w:hAnsi="Times New Roman" w:cs="Times New Roman"/>
          <w:color w:val="auto"/>
          <w:sz w:val="24"/>
          <w:szCs w:val="24"/>
        </w:rPr>
      </w:pPr>
      <w:r w:rsidRPr="009E6F20">
        <w:rPr>
          <w:rFonts w:ascii="Times New Roman" w:hAnsi="Times New Roman" w:cs="Times New Roman"/>
          <w:color w:val="auto"/>
          <w:sz w:val="24"/>
          <w:szCs w:val="24"/>
        </w:rPr>
        <w:t xml:space="preserve">DRL intends to support up to two programs with this funding. </w:t>
      </w:r>
      <w:r w:rsidR="00567687">
        <w:rPr>
          <w:rFonts w:ascii="Times New Roman" w:hAnsi="Times New Roman" w:cs="Times New Roman"/>
          <w:color w:val="auto"/>
          <w:sz w:val="24"/>
          <w:szCs w:val="24"/>
        </w:rPr>
        <w:t xml:space="preserve"> </w:t>
      </w:r>
      <w:r w:rsidRPr="009E6F20">
        <w:rPr>
          <w:rFonts w:ascii="Times New Roman" w:hAnsi="Times New Roman" w:cs="Times New Roman"/>
          <w:color w:val="auto"/>
          <w:sz w:val="24"/>
          <w:szCs w:val="24"/>
        </w:rPr>
        <w:t xml:space="preserve">Countries may include, but are not limited to Mauritania, Niger, Mali, and/or Senegal.  Applicants must demonstrate substantial understanding of the issues, context, and stakeholders involved in patterns of slavery ongoing in West Africa and display knowledge of ongoing USG and other programs that target or intersect with the issue in the country proposed.  The applicant should explain how the proposed project will learn from and build upon existing efforts.  Preference </w:t>
      </w:r>
      <w:proofErr w:type="gramStart"/>
      <w:r w:rsidRPr="009E6F20">
        <w:rPr>
          <w:rFonts w:ascii="Times New Roman" w:hAnsi="Times New Roman" w:cs="Times New Roman"/>
          <w:color w:val="auto"/>
          <w:sz w:val="24"/>
          <w:szCs w:val="24"/>
        </w:rPr>
        <w:t>will be given</w:t>
      </w:r>
      <w:proofErr w:type="gramEnd"/>
      <w:r w:rsidRPr="009E6F20">
        <w:rPr>
          <w:rFonts w:ascii="Times New Roman" w:hAnsi="Times New Roman" w:cs="Times New Roman"/>
          <w:color w:val="auto"/>
          <w:sz w:val="24"/>
          <w:szCs w:val="24"/>
        </w:rPr>
        <w:t xml:space="preserve"> to applicants who include partnerships with and/or sub-grants to local civil society organizations or who form a consortium with other implementers. </w:t>
      </w:r>
    </w:p>
    <w:p w14:paraId="171E16F7" w14:textId="77777777" w:rsidR="009E6F20" w:rsidRPr="009E6F20" w:rsidRDefault="009E6F20" w:rsidP="009E6F20">
      <w:pPr>
        <w:spacing w:after="0" w:line="240" w:lineRule="auto"/>
        <w:rPr>
          <w:rFonts w:ascii="Times New Roman" w:hAnsi="Times New Roman" w:cs="Times New Roman"/>
          <w:color w:val="auto"/>
          <w:sz w:val="24"/>
          <w:szCs w:val="24"/>
        </w:rPr>
      </w:pPr>
    </w:p>
    <w:p w14:paraId="7863C6A9" w14:textId="77777777" w:rsidR="009E6F20" w:rsidRPr="009E6F20" w:rsidRDefault="009E6F20" w:rsidP="009E6F20">
      <w:pPr>
        <w:spacing w:after="0" w:line="240" w:lineRule="auto"/>
        <w:rPr>
          <w:rFonts w:ascii="Times New Roman" w:hAnsi="Times New Roman" w:cs="Times New Roman"/>
          <w:color w:val="auto"/>
          <w:sz w:val="24"/>
          <w:szCs w:val="24"/>
        </w:rPr>
      </w:pPr>
      <w:r w:rsidRPr="009E6F20">
        <w:rPr>
          <w:rFonts w:ascii="Times New Roman" w:hAnsi="Times New Roman" w:cs="Times New Roman"/>
          <w:color w:val="auto"/>
          <w:sz w:val="24"/>
          <w:szCs w:val="24"/>
        </w:rPr>
        <w:t xml:space="preserve">Due to the determination made under the Trafficking Victims Protection Act (TVPA) for FY 2019, certain assistance that benefits Mauritania may be subject to a restriction under the TVPA. </w:t>
      </w:r>
    </w:p>
    <w:p w14:paraId="1842FD0A" w14:textId="77777777" w:rsidR="00290D8C" w:rsidRPr="00AA661A" w:rsidRDefault="00290D8C">
      <w:pPr>
        <w:spacing w:after="0" w:line="240" w:lineRule="auto"/>
        <w:rPr>
          <w:color w:val="auto"/>
        </w:rPr>
      </w:pPr>
    </w:p>
    <w:p w14:paraId="0D9E6475" w14:textId="72F040FA" w:rsidR="00AA3639" w:rsidRPr="009E6F20" w:rsidRDefault="00AA3639" w:rsidP="009E6F20">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lastRenderedPageBreak/>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0716B30F"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586832C8" w:rsidR="00290D8C" w:rsidRDefault="005D0A7F">
      <w:pPr>
        <w:spacing w:after="0" w:line="240" w:lineRule="auto"/>
      </w:pPr>
      <w:r>
        <w:rPr>
          <w:rFonts w:ascii="Times New Roman" w:eastAsia="Times New Roman" w:hAnsi="Times New Roman" w:cs="Times New Roman"/>
          <w:sz w:val="24"/>
          <w:szCs w:val="24"/>
        </w:rPr>
        <w:t xml:space="preserve">Primary organizations </w:t>
      </w:r>
      <w:r w:rsidR="00B456F5">
        <w:rPr>
          <w:rFonts w:ascii="Times New Roman" w:eastAsia="Times New Roman" w:hAnsi="Times New Roman" w:cs="Times New Roman"/>
          <w:sz w:val="24"/>
          <w:szCs w:val="24"/>
        </w:rPr>
        <w:t>can submit one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57FC1B74"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36345D5E" w14:textId="6F124A99" w:rsidR="005219E9" w:rsidRDefault="00E25DBC" w:rsidP="00A3604F">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2BC4B08A" w14:textId="77777777" w:rsidR="00A3604F" w:rsidRPr="00A3604F" w:rsidRDefault="00A3604F" w:rsidP="00A3604F">
      <w:pPr>
        <w:spacing w:after="0" w:line="240" w:lineRule="auto"/>
        <w:rPr>
          <w:rFonts w:ascii="Times New Roman" w:hAnsi="Times New Roman" w:cs="Times New Roman"/>
          <w:sz w:val="24"/>
          <w:szCs w:val="24"/>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w:t>
      </w:r>
      <w:r w:rsidR="002607E8">
        <w:rPr>
          <w:rFonts w:ascii="Times New Roman" w:eastAsia="Times New Roman" w:hAnsi="Times New Roman" w:cs="Times New Roman"/>
          <w:sz w:val="24"/>
          <w:szCs w:val="24"/>
        </w:rPr>
        <w:lastRenderedPageBreak/>
        <w:t>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bookmarkStart w:id="0" w:name="_GoBack"/>
      <w:bookmarkEnd w:id="0"/>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3B4010EB"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3363A6" w:rsidRPr="003363A6">
        <w:rPr>
          <w:rFonts w:ascii="Times New Roman" w:eastAsia="Times New Roman" w:hAnsi="Times New Roman" w:cs="Times New Roman"/>
          <w:sz w:val="24"/>
          <w:szCs w:val="24"/>
        </w:rPr>
        <w:t>DRL Labor Programs to Combat Slavery in West Africa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3363A6" w:rsidRPr="003363A6">
        <w:rPr>
          <w:rFonts w:ascii="Times New Roman" w:eastAsia="Times New Roman" w:hAnsi="Times New Roman" w:cs="Times New Roman"/>
          <w:sz w:val="24"/>
          <w:szCs w:val="24"/>
        </w:rPr>
        <w:t>SFOP0005711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w:t>
      </w:r>
      <w:r>
        <w:rPr>
          <w:rFonts w:ascii="Times New Roman" w:eastAsia="Times New Roman" w:hAnsi="Times New Roman" w:cs="Times New Roman"/>
          <w:sz w:val="24"/>
          <w:szCs w:val="24"/>
        </w:rPr>
        <w:lastRenderedPageBreak/>
        <w:t>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w:t>
      </w:r>
      <w:r w:rsidRPr="00B12CD2">
        <w:rPr>
          <w:rFonts w:ascii="Times New Roman" w:eastAsia="Times New Roman" w:hAnsi="Times New Roman" w:cs="Times New Roman"/>
          <w:sz w:val="24"/>
          <w:szCs w:val="24"/>
        </w:rPr>
        <w:lastRenderedPageBreak/>
        <w:t xml:space="preserve">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w:t>
      </w:r>
      <w:r w:rsidRPr="00115681">
        <w:rPr>
          <w:rFonts w:ascii="Times New Roman" w:eastAsia="Times New Roman" w:hAnsi="Times New Roman" w:cs="Times New Roman"/>
          <w:sz w:val="24"/>
          <w:szCs w:val="24"/>
        </w:rPr>
        <w:lastRenderedPageBreak/>
        <w:t>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w:t>
      </w:r>
      <w:proofErr w:type="gramStart"/>
      <w:r w:rsidRPr="009D32F0">
        <w:rPr>
          <w:rFonts w:ascii="Times New Roman" w:eastAsia="Times New Roman" w:hAnsi="Times New Roman" w:cs="Times New Roman"/>
          <w:color w:val="auto"/>
          <w:sz w:val="24"/>
          <w:szCs w:val="24"/>
        </w:rPr>
        <w:t xml:space="preserve">. </w:t>
      </w:r>
      <w:proofErr w:type="gramEnd"/>
      <w:r w:rsidRPr="009D32F0">
        <w:rPr>
          <w:rFonts w:ascii="Times New Roman" w:eastAsia="Times New Roman" w:hAnsi="Times New Roman" w:cs="Times New Roman"/>
          <w:color w:val="auto"/>
          <w:sz w:val="24"/>
          <w:szCs w:val="24"/>
        </w:rPr>
        <w:t>**</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35C93DF" w:rsidR="00290D8C" w:rsidRDefault="002607E8">
      <w:pPr>
        <w:spacing w:after="0" w:line="240" w:lineRule="auto"/>
      </w:pPr>
      <w:r>
        <w:rPr>
          <w:rFonts w:ascii="Times New Roman" w:eastAsia="Times New Roman" w:hAnsi="Times New Roman" w:cs="Times New Roman"/>
          <w:b/>
          <w:sz w:val="24"/>
          <w:szCs w:val="24"/>
        </w:rPr>
        <w:lastRenderedPageBreak/>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sidR="00A3604F">
        <w:rPr>
          <w:rFonts w:ascii="Times New Roman" w:eastAsia="Times New Roman" w:hAnsi="Times New Roman" w:cs="Times New Roman"/>
          <w:b/>
          <w:sz w:val="24"/>
          <w:szCs w:val="24"/>
        </w:rPr>
        <w:t>Eastern Standard Time (EST), on May 2</w:t>
      </w:r>
      <w:r w:rsidR="00A32283">
        <w:rPr>
          <w:rFonts w:ascii="Times New Roman" w:eastAsia="Times New Roman" w:hAnsi="Times New Roman" w:cs="Times New Roman"/>
          <w:b/>
          <w:sz w:val="24"/>
          <w:szCs w:val="24"/>
        </w:rPr>
        <w:t>2</w:t>
      </w:r>
      <w:r w:rsidR="00A3604F">
        <w:rPr>
          <w:rFonts w:ascii="Times New Roman" w:eastAsia="Times New Roman" w:hAnsi="Times New Roman" w:cs="Times New Roman"/>
          <w:b/>
          <w:sz w:val="24"/>
          <w:szCs w:val="24"/>
        </w:rPr>
        <w:t>,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A32283" w:rsidRPr="00D142DB">
        <w:rPr>
          <w:rFonts w:ascii="Times New Roman" w:eastAsia="Times New Roman" w:hAnsi="Times New Roman" w:cs="Times New Roman"/>
          <w:b/>
          <w:sz w:val="24"/>
          <w:szCs w:val="24"/>
        </w:rPr>
        <w:t>DRL Labor Program</w:t>
      </w:r>
      <w:r w:rsidR="00A32283">
        <w:rPr>
          <w:rFonts w:ascii="Times New Roman" w:eastAsia="Times New Roman" w:hAnsi="Times New Roman" w:cs="Times New Roman"/>
          <w:b/>
          <w:sz w:val="24"/>
          <w:szCs w:val="24"/>
        </w:rPr>
        <w:t>s</w:t>
      </w:r>
      <w:r w:rsidR="00A32283" w:rsidRPr="00D142DB">
        <w:rPr>
          <w:rFonts w:ascii="Times New Roman" w:eastAsia="Times New Roman" w:hAnsi="Times New Roman" w:cs="Times New Roman"/>
          <w:b/>
          <w:sz w:val="24"/>
          <w:szCs w:val="24"/>
        </w:rPr>
        <w:t xml:space="preserve"> to Combat Slavery in West Africa</w:t>
      </w:r>
      <w:r>
        <w:rPr>
          <w:rFonts w:ascii="Times New Roman" w:eastAsia="Times New Roman" w:hAnsi="Times New Roman" w:cs="Times New Roman"/>
          <w:b/>
          <w:sz w:val="24"/>
          <w:szCs w:val="24"/>
        </w:rPr>
        <w:t>” funding opportunity number “</w:t>
      </w:r>
      <w:r w:rsidR="003363A6" w:rsidRPr="003363A6">
        <w:rPr>
          <w:rFonts w:ascii="Times New Roman" w:eastAsia="Times New Roman" w:hAnsi="Times New Roman" w:cs="Times New Roman"/>
          <w:b/>
          <w:sz w:val="24"/>
          <w:szCs w:val="24"/>
        </w:rPr>
        <w:t>SFOP0005711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7D2A4C">
        <w:rPr>
          <w:rFonts w:ascii="Times New Roman" w:hAnsi="Times New Roman" w:cs="Times New Roman"/>
          <w:sz w:val="24"/>
          <w:szCs w:val="24"/>
        </w:rPr>
        <w:lastRenderedPageBreak/>
        <w:t>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633364C4"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lastRenderedPageBreak/>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w:t>
      </w:r>
      <w:r w:rsidRPr="00754E7B">
        <w:rPr>
          <w:rFonts w:ascii="Times New Roman" w:hAnsi="Times New Roman" w:cs="Times New Roman"/>
          <w:color w:val="auto"/>
          <w:sz w:val="24"/>
          <w:szCs w:val="24"/>
        </w:rPr>
        <w:lastRenderedPageBreak/>
        <w:t>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13D81659" w:rsidR="0068622D" w:rsidRDefault="0068622D" w:rsidP="00863457">
      <w:pPr>
        <w:pStyle w:val="NoSpacing"/>
        <w:rPr>
          <w:rFonts w:ascii="Times New Roman" w:hAnsi="Times New Roman" w:cs="Times New Roman"/>
          <w:color w:val="auto"/>
          <w:sz w:val="24"/>
          <w:szCs w:val="24"/>
          <w:u w:val="single"/>
        </w:rPr>
      </w:pPr>
    </w:p>
    <w:p w14:paraId="63DE131F" w14:textId="77777777" w:rsidR="00A3604F" w:rsidRDefault="00A3604F"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w:t>
      </w:r>
      <w:r w:rsidRPr="00754E7B">
        <w:rPr>
          <w:rFonts w:ascii="Times New Roman" w:hAnsi="Times New Roman" w:cs="Times New Roman"/>
          <w:color w:val="auto"/>
          <w:sz w:val="24"/>
          <w:szCs w:val="24"/>
        </w:rPr>
        <w:lastRenderedPageBreak/>
        <w:t>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128BBA1C" w14:textId="77777777" w:rsidR="00A3604F" w:rsidRDefault="00A3604F" w:rsidP="002052A7">
      <w:pPr>
        <w:pStyle w:val="NoSpacing"/>
        <w:rPr>
          <w:rFonts w:ascii="Times New Roman" w:hAnsi="Times New Roman" w:cs="Times New Roman"/>
          <w:color w:val="auto"/>
          <w:sz w:val="24"/>
          <w:szCs w:val="24"/>
          <w:u w:val="single"/>
        </w:rPr>
      </w:pPr>
    </w:p>
    <w:p w14:paraId="0F384A79" w14:textId="77777777" w:rsidR="00A3604F" w:rsidRDefault="00A3604F" w:rsidP="002052A7">
      <w:pPr>
        <w:pStyle w:val="NoSpacing"/>
        <w:rPr>
          <w:rFonts w:ascii="Times New Roman" w:hAnsi="Times New Roman" w:cs="Times New Roman"/>
          <w:color w:val="auto"/>
          <w:sz w:val="24"/>
          <w:szCs w:val="24"/>
          <w:u w:val="single"/>
        </w:rPr>
      </w:pPr>
    </w:p>
    <w:p w14:paraId="51257EF5" w14:textId="1A6AD349"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election that affects the entire populace).  A strong sustainability plan may include demonstrating </w:t>
      </w:r>
      <w:r w:rsidRPr="00754E7B">
        <w:rPr>
          <w:rFonts w:ascii="Times New Roman" w:hAnsi="Times New Roman" w:cs="Times New Roman"/>
          <w:color w:val="auto"/>
          <w:sz w:val="24"/>
          <w:szCs w:val="24"/>
        </w:rPr>
        <w:lastRenderedPageBreak/>
        <w:t>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w:t>
      </w:r>
      <w:r w:rsidRPr="00754E7B">
        <w:rPr>
          <w:rFonts w:ascii="Times New Roman" w:eastAsia="Times New Roman" w:hAnsi="Times New Roman" w:cs="Times New Roman"/>
          <w:color w:val="auto"/>
          <w:sz w:val="24"/>
          <w:szCs w:val="24"/>
        </w:rPr>
        <w:lastRenderedPageBreak/>
        <w:t>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w:t>
      </w:r>
      <w:r w:rsidRPr="00F77180">
        <w:rPr>
          <w:rFonts w:ascii="Times New Roman" w:hAnsi="Times New Roman" w:cs="Times New Roman"/>
          <w:color w:val="auto"/>
          <w:sz w:val="24"/>
          <w:szCs w:val="24"/>
        </w:rPr>
        <w:lastRenderedPageBreak/>
        <w:t xml:space="preserve">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66F4EDE9"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w:t>
      </w:r>
      <w:r w:rsidR="00A3604F">
        <w:rPr>
          <w:rFonts w:ascii="Times New Roman" w:hAnsi="Times New Roman" w:cs="Times New Roman"/>
          <w:color w:val="auto"/>
          <w:sz w:val="24"/>
          <w:szCs w:val="24"/>
        </w:rPr>
        <w:t xml:space="preserve"> a restriction under the TVPA: </w:t>
      </w:r>
      <w:r w:rsidR="00A3604F" w:rsidRPr="00A3604F">
        <w:rPr>
          <w:rFonts w:ascii="Times New Roman" w:hAnsi="Times New Roman" w:cs="Times New Roman"/>
          <w:color w:val="auto"/>
          <w:sz w:val="24"/>
          <w:szCs w:val="24"/>
        </w:rPr>
        <w:t>Maur</w:t>
      </w:r>
      <w:r w:rsidR="00A3604F">
        <w:rPr>
          <w:rFonts w:ascii="Times New Roman" w:hAnsi="Times New Roman" w:cs="Times New Roman"/>
          <w:color w:val="auto"/>
          <w:sz w:val="24"/>
          <w:szCs w:val="24"/>
        </w:rPr>
        <w:t>itania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0FCDCFE5"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98B75A3"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A3604F" w:rsidRPr="00A3604F">
        <w:rPr>
          <w:rFonts w:ascii="Times New Roman" w:eastAsia="Times New Roman" w:hAnsi="Times New Roman" w:cs="Times New Roman"/>
          <w:sz w:val="24"/>
          <w:szCs w:val="24"/>
        </w:rPr>
        <w:t>drllaborgrants@state.gov</w:t>
      </w:r>
      <w:r w:rsidRPr="00A3604F">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363A6"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0145072"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363A6">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p w14:paraId="4E604772" w14:textId="77777777" w:rsidR="004D4587" w:rsidRDefault="004D45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9767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363A6"/>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D4587"/>
    <w:rsid w:val="004E119D"/>
    <w:rsid w:val="004E3CAA"/>
    <w:rsid w:val="004E3E0C"/>
    <w:rsid w:val="004F18AD"/>
    <w:rsid w:val="004F69EC"/>
    <w:rsid w:val="00506676"/>
    <w:rsid w:val="005219E9"/>
    <w:rsid w:val="00531794"/>
    <w:rsid w:val="005328BF"/>
    <w:rsid w:val="00537B00"/>
    <w:rsid w:val="0054447B"/>
    <w:rsid w:val="0055170D"/>
    <w:rsid w:val="00555A5D"/>
    <w:rsid w:val="00567687"/>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96BD6"/>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36D55"/>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E6F20"/>
    <w:rsid w:val="009F0E82"/>
    <w:rsid w:val="009F1B0C"/>
    <w:rsid w:val="00A135A3"/>
    <w:rsid w:val="00A204ED"/>
    <w:rsid w:val="00A32283"/>
    <w:rsid w:val="00A35321"/>
    <w:rsid w:val="00A3604F"/>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456F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3C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8BF2-B189-45B9-9C7B-4243200EE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20</Pages>
  <Words>8811</Words>
  <Characters>50225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Hernandez, Veronica</cp:lastModifiedBy>
  <cp:revision>7</cp:revision>
  <cp:lastPrinted>2018-11-19T16:01:00Z</cp:lastPrinted>
  <dcterms:created xsi:type="dcterms:W3CDTF">2019-04-01T15:21:00Z</dcterms:created>
  <dcterms:modified xsi:type="dcterms:W3CDTF">2019-04-02T19:26:00Z</dcterms:modified>
</cp:coreProperties>
</file>