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A612A1E" w14:textId="0D4E5411" w:rsidR="00D56B55" w:rsidRPr="00C72B6F" w:rsidRDefault="00C72B6F" w:rsidP="00C72B6F">
      <w:pPr>
        <w:pStyle w:val="Heading1"/>
        <w:spacing w:after="240"/>
        <w:rPr>
          <w:rFonts w:asciiTheme="minorHAnsi" w:hAnsiTheme="minorHAnsi"/>
        </w:rPr>
      </w:pPr>
      <w:r w:rsidRPr="00C72B6F">
        <w:rPr>
          <w:rFonts w:asciiTheme="minorHAnsi" w:hAnsiTheme="minorHAnsi"/>
        </w:rPr>
        <w:t xml:space="preserve"> Fish and Wildlife Coordination and Assistance Programs </w:t>
      </w:r>
    </w:p>
    <w:p w14:paraId="7F32930C" w14:textId="1D772B3F" w:rsidR="003F4AF4" w:rsidRDefault="003F4AF4" w:rsidP="00B707E8">
      <w:pPr>
        <w:pStyle w:val="Title"/>
        <w:spacing w:after="240"/>
        <w:rPr>
          <w:rFonts w:asciiTheme="minorHAnsi" w:hAnsiTheme="minorHAnsi"/>
          <w:b w:val="0"/>
          <w:sz w:val="22"/>
          <w:szCs w:val="22"/>
        </w:rPr>
      </w:pPr>
      <w:r>
        <w:rPr>
          <w:rFonts w:asciiTheme="minorHAnsi" w:hAnsiTheme="minorHAnsi"/>
          <w:sz w:val="22"/>
          <w:szCs w:val="22"/>
        </w:rPr>
        <w:t xml:space="preserve">Notice of Funding Opportunity Number: </w:t>
      </w:r>
      <w:r w:rsidR="008E710B" w:rsidRPr="008E710B">
        <w:rPr>
          <w:rFonts w:asciiTheme="minorHAnsi" w:hAnsiTheme="minorHAnsi"/>
          <w:b w:val="0"/>
          <w:sz w:val="22"/>
          <w:szCs w:val="22"/>
        </w:rPr>
        <w:t>F19AS00213</w:t>
      </w:r>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r w:rsidRPr="00BA7D74">
        <w:rPr>
          <w:rFonts w:asciiTheme="minorHAnsi" w:hAnsiTheme="minorHAnsi" w:cstheme="minorHAnsi"/>
          <w:b/>
          <w:bCs/>
          <w:color w:val="FF0000"/>
          <w:sz w:val="22"/>
          <w:szCs w:val="22"/>
        </w:rPr>
        <w:t>This is notice of a single source selection award.  The applicant has been selected.  This is not a request for submission of proposals.</w:t>
      </w:r>
    </w:p>
    <w:p w14:paraId="0AE903D6" w14:textId="61480BEC" w:rsidR="007F5414"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w:t>
      </w:r>
      <w:r w:rsidRPr="00F45C68">
        <w:rPr>
          <w:rFonts w:asciiTheme="minorHAnsi" w:hAnsiTheme="minorHAnsi"/>
          <w:b w:val="0"/>
          <w:sz w:val="22"/>
          <w:szCs w:val="22"/>
        </w:rPr>
        <w:t xml:space="preserve"> Fish and Wildlife Service</w:t>
      </w:r>
      <w:r w:rsidR="00B707E8">
        <w:rPr>
          <w:rFonts w:asciiTheme="minorHAnsi" w:hAnsiTheme="minorHAnsi"/>
          <w:b w:val="0"/>
          <w:sz w:val="22"/>
          <w:szCs w:val="22"/>
        </w:rPr>
        <w:t xml:space="preserve"> (Service)</w:t>
      </w:r>
      <w:r w:rsidRPr="00F45C68">
        <w:rPr>
          <w:rFonts w:asciiTheme="minorHAnsi" w:hAnsiTheme="minorHAnsi"/>
          <w:b w:val="0"/>
          <w:sz w:val="22"/>
          <w:szCs w:val="22"/>
        </w:rPr>
        <w:t xml:space="preserve">, </w:t>
      </w:r>
      <w:r w:rsidR="00C72B6F" w:rsidRPr="00C72B6F">
        <w:rPr>
          <w:rFonts w:asciiTheme="minorHAnsi" w:hAnsiTheme="minorHAnsi"/>
          <w:b w:val="0"/>
          <w:sz w:val="22"/>
          <w:szCs w:val="22"/>
        </w:rPr>
        <w:t>San Francisco Bay-Delta Fish and Wildlife Office</w:t>
      </w:r>
    </w:p>
    <w:p w14:paraId="37F256E4" w14:textId="016ED923" w:rsidR="000807F8" w:rsidRDefault="000807F8" w:rsidP="000807F8">
      <w:pPr>
        <w:pStyle w:val="Title"/>
        <w:spacing w:after="240"/>
        <w:jc w:val="left"/>
        <w:rPr>
          <w:rFonts w:asciiTheme="minorHAnsi" w:hAnsiTheme="minorHAnsi"/>
          <w:b w:val="0"/>
          <w:sz w:val="22"/>
          <w:szCs w:val="22"/>
        </w:rPr>
      </w:pPr>
      <w:r>
        <w:rPr>
          <w:rFonts w:asciiTheme="minorHAnsi" w:hAnsiTheme="minorHAnsi"/>
          <w:sz w:val="22"/>
          <w:szCs w:val="22"/>
        </w:rPr>
        <w:t>Project Title</w:t>
      </w:r>
      <w:r w:rsidRPr="00C72B6F">
        <w:rPr>
          <w:rFonts w:asciiTheme="minorHAnsi" w:hAnsiTheme="minorHAnsi"/>
          <w:sz w:val="22"/>
          <w:szCs w:val="22"/>
        </w:rPr>
        <w:t>:</w:t>
      </w:r>
      <w:r w:rsidRPr="00C72B6F">
        <w:rPr>
          <w:rFonts w:asciiTheme="minorHAnsi" w:hAnsiTheme="minorHAnsi"/>
          <w:b w:val="0"/>
          <w:sz w:val="22"/>
          <w:szCs w:val="22"/>
        </w:rPr>
        <w:t xml:space="preserve">  </w:t>
      </w:r>
      <w:r w:rsidR="00C72B6F" w:rsidRPr="00C72B6F">
        <w:rPr>
          <w:rFonts w:asciiTheme="minorHAnsi" w:hAnsiTheme="minorHAnsi"/>
          <w:b w:val="0"/>
          <w:sz w:val="22"/>
          <w:szCs w:val="22"/>
        </w:rPr>
        <w:t>Improving the Survival of Delta Smelt Larval Single-Family Groups in a Conservation Hatchery</w:t>
      </w:r>
    </w:p>
    <w:p w14:paraId="7C39043E" w14:textId="67AEB5EB"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C72B6F">
        <w:rPr>
          <w:rFonts w:asciiTheme="minorHAnsi" w:hAnsiTheme="minorHAnsi"/>
          <w:sz w:val="22"/>
          <w:szCs w:val="22"/>
        </w:rPr>
        <w:t>:</w:t>
      </w:r>
      <w:r w:rsidR="007F5414" w:rsidRPr="00C72B6F">
        <w:rPr>
          <w:rFonts w:asciiTheme="minorHAnsi" w:hAnsiTheme="minorHAnsi"/>
          <w:b w:val="0"/>
          <w:sz w:val="22"/>
          <w:szCs w:val="22"/>
        </w:rPr>
        <w:t xml:space="preserve"> </w:t>
      </w:r>
      <w:r w:rsidR="00C72B6F" w:rsidRPr="00C72B6F">
        <w:rPr>
          <w:rFonts w:asciiTheme="minorHAnsi" w:hAnsiTheme="minorHAnsi"/>
          <w:b w:val="0"/>
          <w:sz w:val="22"/>
          <w:szCs w:val="22"/>
        </w:rPr>
        <w:t>15.664</w:t>
      </w:r>
    </w:p>
    <w:p w14:paraId="30BFB5A6" w14:textId="79F0CE45" w:rsidR="00A15D51" w:rsidRPr="00F45C68" w:rsidRDefault="00A15D51" w:rsidP="00877F12">
      <w:pPr>
        <w:pStyle w:val="Title"/>
        <w:spacing w:after="240"/>
        <w:jc w:val="left"/>
        <w:rPr>
          <w:rFonts w:asciiTheme="minorHAnsi" w:hAnsiTheme="minorHAnsi"/>
          <w:b w:val="0"/>
          <w:sz w:val="22"/>
          <w:szCs w:val="22"/>
        </w:rPr>
      </w:pPr>
      <w:r w:rsidRPr="00C72B6F">
        <w:rPr>
          <w:rFonts w:asciiTheme="minorHAnsi" w:hAnsiTheme="minorHAnsi"/>
          <w:sz w:val="22"/>
          <w:szCs w:val="22"/>
        </w:rPr>
        <w:t>Authorizing Legislation:</w:t>
      </w:r>
      <w:r w:rsidR="00C72B6F" w:rsidRPr="00C72B6F">
        <w:rPr>
          <w:rFonts w:asciiTheme="minorHAnsi" w:hAnsiTheme="minorHAnsi"/>
          <w:b w:val="0"/>
          <w:sz w:val="22"/>
          <w:szCs w:val="22"/>
        </w:rPr>
        <w:t xml:space="preserve"> Fish and Wildlife Act, 16 U.S.C. §742 et seq.; Fish and Wildlife Coordination Act, 16 U.S.C. §§661-666; Fish and Wildlife Improvement Act, 16 U.S.C. §753; and Endangered Species Act, 16 U.S.C. §1531 et seq.</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 xml:space="preserve">t displays a currently valid Office of Management and </w:t>
      </w:r>
      <w:r w:rsidR="0037425F" w:rsidRPr="00C72B6F">
        <w:rPr>
          <w:rFonts w:asciiTheme="minorHAnsi" w:eastAsia="Calibri" w:hAnsiTheme="minorHAnsi" w:cs="Calibri"/>
          <w:sz w:val="22"/>
          <w:szCs w:val="22"/>
        </w:rPr>
        <w:t>Budget (OMB)</w:t>
      </w:r>
      <w:r w:rsidR="006B0A3B" w:rsidRPr="00C72B6F">
        <w:rPr>
          <w:rFonts w:asciiTheme="minorHAnsi" w:eastAsia="Calibri" w:hAnsiTheme="minorHAnsi" w:cs="Calibri"/>
          <w:sz w:val="22"/>
          <w:szCs w:val="22"/>
        </w:rPr>
        <w:t xml:space="preserve"> </w:t>
      </w:r>
      <w:r w:rsidRPr="00C72B6F">
        <w:rPr>
          <w:rFonts w:asciiTheme="minorHAnsi" w:eastAsia="Calibri" w:hAnsiTheme="minorHAnsi" w:cs="Calibri"/>
          <w:sz w:val="22"/>
          <w:szCs w:val="22"/>
        </w:rPr>
        <w:t xml:space="preserve">control number. </w:t>
      </w:r>
      <w:r w:rsidR="006B0A3B" w:rsidRPr="00C72B6F">
        <w:rPr>
          <w:rFonts w:asciiTheme="minorHAnsi" w:eastAsia="Calibri" w:hAnsiTheme="minorHAnsi" w:cs="Calibri"/>
          <w:sz w:val="22"/>
          <w:szCs w:val="22"/>
        </w:rPr>
        <w:t xml:space="preserve"> </w:t>
      </w:r>
      <w:r w:rsidRPr="00C72B6F">
        <w:rPr>
          <w:rFonts w:asciiTheme="minorHAnsi" w:eastAsia="Calibri" w:hAnsiTheme="minorHAnsi" w:cs="Calibri"/>
          <w:sz w:val="22"/>
          <w:szCs w:val="22"/>
        </w:rPr>
        <w:t xml:space="preserve">We estimate that it will take you </w:t>
      </w:r>
      <w:r w:rsidR="002C2EFD" w:rsidRPr="00C72B6F">
        <w:rPr>
          <w:rFonts w:asciiTheme="minorHAnsi" w:eastAsia="Calibri" w:hAnsiTheme="minorHAnsi" w:cs="Calibri"/>
          <w:sz w:val="22"/>
          <w:szCs w:val="22"/>
        </w:rPr>
        <w:t xml:space="preserve">on average </w:t>
      </w:r>
      <w:r w:rsidR="006B0A3B" w:rsidRPr="00C72B6F">
        <w:rPr>
          <w:rFonts w:asciiTheme="minorHAnsi" w:eastAsia="Calibri" w:hAnsiTheme="minorHAnsi" w:cs="Calibri"/>
          <w:sz w:val="22"/>
          <w:szCs w:val="22"/>
        </w:rPr>
        <w:t xml:space="preserve">about </w:t>
      </w:r>
      <w:r w:rsidR="002C2EFD" w:rsidRPr="00C72B6F">
        <w:rPr>
          <w:rFonts w:asciiTheme="minorHAnsi" w:eastAsia="Calibri" w:hAnsiTheme="minorHAnsi" w:cs="Calibri"/>
          <w:sz w:val="22"/>
          <w:szCs w:val="22"/>
        </w:rPr>
        <w:t>40</w:t>
      </w:r>
      <w:r w:rsidRPr="00C72B6F">
        <w:rPr>
          <w:rFonts w:asciiTheme="minorHAnsi" w:eastAsia="Calibri" w:hAnsiTheme="minorHAnsi" w:cs="Calibri"/>
          <w:sz w:val="22"/>
          <w:szCs w:val="22"/>
        </w:rPr>
        <w:t xml:space="preserve"> hours to complete an initial application, </w:t>
      </w:r>
      <w:r w:rsidR="00C516D7" w:rsidRPr="00C72B6F">
        <w:rPr>
          <w:rFonts w:asciiTheme="minorHAnsi" w:eastAsia="Calibri" w:hAnsiTheme="minorHAnsi" w:cs="Calibri"/>
          <w:sz w:val="22"/>
          <w:szCs w:val="22"/>
        </w:rPr>
        <w:t xml:space="preserve">about </w:t>
      </w:r>
      <w:r w:rsidR="002C2EFD" w:rsidRPr="00C72B6F">
        <w:rPr>
          <w:rFonts w:asciiTheme="minorHAnsi" w:eastAsia="Calibri" w:hAnsiTheme="minorHAnsi" w:cs="Calibri"/>
          <w:sz w:val="22"/>
          <w:szCs w:val="22"/>
        </w:rPr>
        <w:t>3</w:t>
      </w:r>
      <w:r w:rsidRPr="00C72B6F">
        <w:rPr>
          <w:rFonts w:asciiTheme="minorHAnsi" w:eastAsia="Calibri" w:hAnsiTheme="minorHAnsi" w:cs="Calibri"/>
          <w:sz w:val="22"/>
          <w:szCs w:val="22"/>
        </w:rPr>
        <w:t xml:space="preserve"> hours to revise the terms of an award, and </w:t>
      </w:r>
      <w:r w:rsidR="00C516D7" w:rsidRPr="00C72B6F">
        <w:rPr>
          <w:rFonts w:asciiTheme="minorHAnsi" w:eastAsia="Calibri" w:hAnsiTheme="minorHAnsi" w:cs="Calibri"/>
          <w:sz w:val="22"/>
          <w:szCs w:val="22"/>
        </w:rPr>
        <w:t xml:space="preserve">about </w:t>
      </w:r>
      <w:r w:rsidR="002C2EFD" w:rsidRPr="00C72B6F">
        <w:rPr>
          <w:rFonts w:asciiTheme="minorHAnsi" w:eastAsia="Calibri" w:hAnsiTheme="minorHAnsi" w:cs="Calibri"/>
          <w:sz w:val="22"/>
          <w:szCs w:val="22"/>
        </w:rPr>
        <w:t>8</w:t>
      </w:r>
      <w:r w:rsidRPr="00C72B6F">
        <w:rPr>
          <w:rFonts w:asciiTheme="minorHAnsi" w:eastAsia="Calibri" w:hAnsiTheme="minorHAnsi" w:cs="Calibri"/>
          <w:sz w:val="22"/>
          <w:szCs w:val="22"/>
        </w:rPr>
        <w:t xml:space="preserve"> hours </w:t>
      </w:r>
      <w:r w:rsidR="002C2EFD" w:rsidRPr="00C72B6F">
        <w:rPr>
          <w:rFonts w:asciiTheme="minorHAnsi" w:eastAsia="Calibri" w:hAnsiTheme="minorHAnsi" w:cs="Calibri"/>
          <w:sz w:val="22"/>
          <w:szCs w:val="22"/>
        </w:rPr>
        <w:t>per</w:t>
      </w:r>
      <w:r w:rsidR="002C2EFD" w:rsidRPr="00F45C68">
        <w:rPr>
          <w:rFonts w:asciiTheme="minorHAnsi" w:eastAsia="Calibri" w:hAnsiTheme="minorHAnsi" w:cs="Calibri"/>
          <w:sz w:val="22"/>
          <w:szCs w:val="22"/>
        </w:rPr>
        <w:t xml:space="preserve"> report to</w:t>
      </w:r>
      <w:r w:rsidRPr="00F45C68">
        <w:rPr>
          <w:rFonts w:asciiTheme="minorHAnsi" w:hAnsiTheme="minorHAnsi"/>
          <w:sz w:val="22"/>
          <w:szCs w:val="22"/>
        </w:rPr>
        <w:t xml:space="preserve"> prepare and submit </w:t>
      </w:r>
      <w:r w:rsidR="002C2EFD" w:rsidRPr="00F45C68">
        <w:rPr>
          <w:rFonts w:asciiTheme="minorHAnsi" w:hAnsiTheme="minorHAnsi"/>
          <w:sz w:val="22"/>
          <w:szCs w:val="22"/>
        </w:rPr>
        <w:t xml:space="preserve">financial and performance </w:t>
      </w:r>
      <w:r w:rsidRPr="00F45C68">
        <w:rPr>
          <w:rFonts w:asciiTheme="minorHAnsi" w:hAnsiTheme="minorHAnsi"/>
          <w:sz w:val="22"/>
          <w:szCs w:val="22"/>
        </w:rPr>
        <w:t>report</w:t>
      </w:r>
      <w:r w:rsidR="002C2EFD" w:rsidRPr="00F45C68">
        <w:rPr>
          <w:rFonts w:asciiTheme="minorHAnsi" w:hAnsiTheme="minorHAnsi"/>
          <w:sz w:val="22"/>
          <w:szCs w:val="22"/>
        </w:rPr>
        <w:t>s</w:t>
      </w:r>
      <w:r w:rsidRPr="00F45C68">
        <w:rPr>
          <w:rFonts w:asciiTheme="minorHAnsi" w:hAnsiTheme="minorHAnsi"/>
          <w:sz w:val="22"/>
          <w:szCs w:val="22"/>
        </w:rPr>
        <w:t>, including time to maintain records and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BFD48E" w:rsidR="00562DF7" w:rsidRPr="0012283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575E41CE" w14:textId="54F76EE0" w:rsidR="00C72B6F" w:rsidRPr="00C72B6F" w:rsidRDefault="00C72B6F" w:rsidP="00C72B6F">
      <w:pPr>
        <w:spacing w:after="240"/>
        <w:rPr>
          <w:rFonts w:asciiTheme="minorHAnsi" w:eastAsia="Calibri" w:hAnsiTheme="minorHAnsi" w:cs="Calibri"/>
          <w:sz w:val="22"/>
          <w:szCs w:val="22"/>
        </w:rPr>
      </w:pPr>
      <w:r w:rsidRPr="00C72B6F">
        <w:rPr>
          <w:rFonts w:asciiTheme="minorHAnsi" w:eastAsia="Calibri" w:hAnsiTheme="minorHAnsi" w:cs="Calibri"/>
          <w:sz w:val="22"/>
          <w:szCs w:val="22"/>
        </w:rPr>
        <w:t>The proposed project is to design a culture method and construct a culture system that maximizes the</w:t>
      </w:r>
      <w:r w:rsidR="00222AC6">
        <w:rPr>
          <w:rFonts w:asciiTheme="minorHAnsi" w:eastAsia="Calibri" w:hAnsiTheme="minorHAnsi" w:cs="Calibri"/>
          <w:sz w:val="22"/>
          <w:szCs w:val="22"/>
        </w:rPr>
        <w:t xml:space="preserve"> recovery rate of refuge stock D</w:t>
      </w:r>
      <w:r w:rsidRPr="00C72B6F">
        <w:rPr>
          <w:rFonts w:asciiTheme="minorHAnsi" w:eastAsia="Calibri" w:hAnsiTheme="minorHAnsi" w:cs="Calibri"/>
          <w:sz w:val="22"/>
          <w:szCs w:val="22"/>
        </w:rPr>
        <w:t xml:space="preserve">elta </w:t>
      </w:r>
      <w:r w:rsidR="00222AC6">
        <w:rPr>
          <w:rFonts w:asciiTheme="minorHAnsi" w:eastAsia="Calibri" w:hAnsiTheme="minorHAnsi" w:cs="Calibri"/>
          <w:sz w:val="22"/>
          <w:szCs w:val="22"/>
        </w:rPr>
        <w:t>S</w:t>
      </w:r>
      <w:r w:rsidRPr="00C72B6F">
        <w:rPr>
          <w:rFonts w:asciiTheme="minorHAnsi" w:eastAsia="Calibri" w:hAnsiTheme="minorHAnsi" w:cs="Calibri"/>
          <w:sz w:val="22"/>
          <w:szCs w:val="22"/>
        </w:rPr>
        <w:t>melt (</w:t>
      </w:r>
      <w:proofErr w:type="spellStart"/>
      <w:r w:rsidRPr="00C72B6F">
        <w:rPr>
          <w:rFonts w:asciiTheme="minorHAnsi" w:eastAsia="Calibri" w:hAnsiTheme="minorHAnsi" w:cs="Calibri"/>
          <w:sz w:val="22"/>
          <w:szCs w:val="22"/>
        </w:rPr>
        <w:t>Hypomesus</w:t>
      </w:r>
      <w:proofErr w:type="spellEnd"/>
      <w:r w:rsidRPr="00C72B6F">
        <w:rPr>
          <w:rFonts w:asciiTheme="minorHAnsi" w:eastAsia="Calibri" w:hAnsiTheme="minorHAnsi" w:cs="Calibri"/>
          <w:sz w:val="22"/>
          <w:szCs w:val="22"/>
        </w:rPr>
        <w:t xml:space="preserve"> </w:t>
      </w:r>
      <w:proofErr w:type="spellStart"/>
      <w:r w:rsidRPr="00C72B6F">
        <w:rPr>
          <w:rFonts w:asciiTheme="minorHAnsi" w:eastAsia="Calibri" w:hAnsiTheme="minorHAnsi" w:cs="Calibri"/>
          <w:sz w:val="22"/>
          <w:szCs w:val="22"/>
        </w:rPr>
        <w:t>transpacificus</w:t>
      </w:r>
      <w:proofErr w:type="spellEnd"/>
      <w:r w:rsidRPr="00C72B6F">
        <w:rPr>
          <w:rFonts w:asciiTheme="minorHAnsi" w:eastAsia="Calibri" w:hAnsiTheme="minorHAnsi" w:cs="Calibri"/>
          <w:sz w:val="22"/>
          <w:szCs w:val="22"/>
        </w:rPr>
        <w:t>) larvae reared in single-family, full-sibling groups. Specific project objectives are to: 1) design, construct and test a culture system in which larvae are reared in single-family, full-sibling groups; 2) optimize the cultural conditions and timing of multi-group consolidation into juvenile rearing tanks; 3) optimize the rearing condition of juvenile single families using current aquaculture systems; and 4) increase production in the culture system to accommodate large-scale larval rearing.</w:t>
      </w:r>
    </w:p>
    <w:p w14:paraId="39F0FF71" w14:textId="12BE2E2C" w:rsidR="00562DF7" w:rsidRPr="00C72B6F" w:rsidRDefault="008E710B" w:rsidP="00C72B6F">
      <w:pPr>
        <w:spacing w:after="240"/>
        <w:rPr>
          <w:rFonts w:asciiTheme="minorHAnsi" w:eastAsia="Calibri" w:hAnsiTheme="minorHAnsi" w:cs="Calibri"/>
          <w:sz w:val="22"/>
          <w:szCs w:val="22"/>
        </w:rPr>
      </w:pPr>
      <w:r>
        <w:rPr>
          <w:rFonts w:asciiTheme="minorHAnsi" w:eastAsia="Calibri" w:hAnsiTheme="minorHAnsi" w:cs="Calibri"/>
          <w:sz w:val="22"/>
          <w:szCs w:val="22"/>
        </w:rPr>
        <w:t>T</w:t>
      </w:r>
      <w:r w:rsidR="00C72B6F" w:rsidRPr="00C72B6F">
        <w:rPr>
          <w:rFonts w:asciiTheme="minorHAnsi" w:eastAsia="Calibri" w:hAnsiTheme="minorHAnsi" w:cs="Calibri"/>
          <w:sz w:val="22"/>
          <w:szCs w:val="22"/>
        </w:rPr>
        <w:t xml:space="preserve">his funding opportunity will support </w:t>
      </w:r>
      <w:r w:rsidR="00222AC6">
        <w:rPr>
          <w:rFonts w:asciiTheme="minorHAnsi" w:eastAsia="Calibri" w:hAnsiTheme="minorHAnsi" w:cs="Calibri"/>
          <w:sz w:val="22"/>
          <w:szCs w:val="22"/>
        </w:rPr>
        <w:t xml:space="preserve">Department of the Interior financial assistance </w:t>
      </w:r>
      <w:r w:rsidR="00C72B6F" w:rsidRPr="00C72B6F">
        <w:rPr>
          <w:rFonts w:asciiTheme="minorHAnsi" w:eastAsia="Calibri" w:hAnsiTheme="minorHAnsi" w:cs="Calibri"/>
          <w:sz w:val="22"/>
          <w:szCs w:val="22"/>
        </w:rPr>
        <w:t xml:space="preserve">priorities </w:t>
      </w:r>
      <w:r w:rsidR="00222AC6">
        <w:rPr>
          <w:rFonts w:asciiTheme="minorHAnsi" w:eastAsia="Calibri" w:hAnsiTheme="minorHAnsi" w:cs="Calibri"/>
          <w:sz w:val="22"/>
          <w:szCs w:val="22"/>
        </w:rPr>
        <w:t>#</w:t>
      </w:r>
      <w:r w:rsidR="00C72B6F" w:rsidRPr="00C72B6F">
        <w:rPr>
          <w:rFonts w:asciiTheme="minorHAnsi" w:eastAsia="Calibri" w:hAnsiTheme="minorHAnsi" w:cs="Calibri"/>
          <w:sz w:val="22"/>
          <w:szCs w:val="22"/>
        </w:rPr>
        <w:t xml:space="preserve">2 and </w:t>
      </w:r>
      <w:r w:rsidR="00222AC6">
        <w:rPr>
          <w:rFonts w:asciiTheme="minorHAnsi" w:eastAsia="Calibri" w:hAnsiTheme="minorHAnsi" w:cs="Calibri"/>
          <w:sz w:val="22"/>
          <w:szCs w:val="22"/>
        </w:rPr>
        <w:t>#</w:t>
      </w:r>
      <w:r w:rsidR="00C72B6F" w:rsidRPr="00C72B6F">
        <w:rPr>
          <w:rFonts w:asciiTheme="minorHAnsi" w:eastAsia="Calibri" w:hAnsiTheme="minorHAnsi" w:cs="Calibri"/>
          <w:sz w:val="22"/>
          <w:szCs w:val="22"/>
        </w:rPr>
        <w:t xml:space="preserve">7 by development of a more effective larval rearing system to improve the overall recovery rate (offspring survival to reproductive maturity) for cultured </w:t>
      </w:r>
      <w:r w:rsidR="00222AC6">
        <w:rPr>
          <w:rFonts w:asciiTheme="minorHAnsi" w:eastAsia="Calibri" w:hAnsiTheme="minorHAnsi" w:cs="Calibri"/>
          <w:sz w:val="22"/>
          <w:szCs w:val="22"/>
        </w:rPr>
        <w:t>D</w:t>
      </w:r>
      <w:r w:rsidR="00C72B6F" w:rsidRPr="00C72B6F">
        <w:rPr>
          <w:rFonts w:asciiTheme="minorHAnsi" w:eastAsia="Calibri" w:hAnsiTheme="minorHAnsi" w:cs="Calibri"/>
          <w:sz w:val="22"/>
          <w:szCs w:val="22"/>
        </w:rPr>
        <w:t xml:space="preserve">elta </w:t>
      </w:r>
      <w:r w:rsidR="00222AC6">
        <w:rPr>
          <w:rFonts w:asciiTheme="minorHAnsi" w:eastAsia="Calibri" w:hAnsiTheme="minorHAnsi" w:cs="Calibri"/>
          <w:sz w:val="22"/>
          <w:szCs w:val="22"/>
        </w:rPr>
        <w:t>S</w:t>
      </w:r>
      <w:r w:rsidR="00C72B6F" w:rsidRPr="00C72B6F">
        <w:rPr>
          <w:rFonts w:asciiTheme="minorHAnsi" w:eastAsia="Calibri" w:hAnsiTheme="minorHAnsi" w:cs="Calibri"/>
          <w:sz w:val="22"/>
          <w:szCs w:val="22"/>
        </w:rPr>
        <w:t xml:space="preserve">melt. Delta Smelt </w:t>
      </w:r>
      <w:r w:rsidR="00222AC6">
        <w:rPr>
          <w:rFonts w:asciiTheme="minorHAnsi" w:eastAsia="Calibri" w:hAnsiTheme="minorHAnsi" w:cs="Calibri"/>
          <w:sz w:val="22"/>
          <w:szCs w:val="22"/>
        </w:rPr>
        <w:t>are</w:t>
      </w:r>
      <w:r w:rsidR="00C72B6F" w:rsidRPr="00C72B6F">
        <w:rPr>
          <w:rFonts w:asciiTheme="minorHAnsi" w:eastAsia="Calibri" w:hAnsiTheme="minorHAnsi" w:cs="Calibri"/>
          <w:sz w:val="22"/>
          <w:szCs w:val="22"/>
        </w:rPr>
        <w:t xml:space="preserve"> in severe decline throughout </w:t>
      </w:r>
      <w:r w:rsidR="00222AC6">
        <w:rPr>
          <w:rFonts w:asciiTheme="minorHAnsi" w:eastAsia="Calibri" w:hAnsiTheme="minorHAnsi" w:cs="Calibri"/>
          <w:sz w:val="22"/>
          <w:szCs w:val="22"/>
        </w:rPr>
        <w:t>their</w:t>
      </w:r>
      <w:r w:rsidR="00C72B6F" w:rsidRPr="00C72B6F">
        <w:rPr>
          <w:rFonts w:asciiTheme="minorHAnsi" w:eastAsia="Calibri" w:hAnsiTheme="minorHAnsi" w:cs="Calibri"/>
          <w:sz w:val="22"/>
          <w:szCs w:val="22"/>
        </w:rPr>
        <w:t xml:space="preserve"> range in the Sacramento-San Joaquin Delta. The extreme deterioration of Delta Smelt abundance indicates that we must be proactive and prepared to take recovery actions to prevent extinction in the </w:t>
      </w:r>
      <w:r w:rsidR="00C72B6F" w:rsidRPr="00C72B6F">
        <w:rPr>
          <w:rFonts w:asciiTheme="minorHAnsi" w:eastAsia="Calibri" w:hAnsiTheme="minorHAnsi" w:cs="Calibri"/>
          <w:sz w:val="22"/>
          <w:szCs w:val="22"/>
        </w:rPr>
        <w:lastRenderedPageBreak/>
        <w:t>wild. One such action would be to release cultured Delta Smelt reared at a conservation hatchery to bolster the wild population while habitat restoration programs are underway.</w:t>
      </w:r>
    </w:p>
    <w:p w14:paraId="0DC9C8E1" w14:textId="202E0E48" w:rsidR="00562DF7" w:rsidRPr="006207EB" w:rsidRDefault="00562DF7" w:rsidP="004801DC">
      <w:pPr>
        <w:pStyle w:val="Heading2"/>
        <w:rPr>
          <w:rFonts w:asciiTheme="minorHAnsi" w:hAnsiTheme="minorHAnsi"/>
          <w:sz w:val="24"/>
        </w:rPr>
      </w:pPr>
      <w:r w:rsidRPr="006207EB">
        <w:rPr>
          <w:rFonts w:asciiTheme="minorHAnsi" w:hAnsiTheme="minorHAnsi"/>
          <w:sz w:val="24"/>
        </w:rPr>
        <w:t xml:space="preserve">II. </w:t>
      </w:r>
      <w:r w:rsidR="00FC08F0" w:rsidRPr="006207EB">
        <w:rPr>
          <w:rFonts w:asciiTheme="minorHAnsi" w:hAnsiTheme="minorHAnsi"/>
          <w:sz w:val="24"/>
        </w:rPr>
        <w:t xml:space="preserve">Federal </w:t>
      </w:r>
      <w:r w:rsidRPr="006207EB">
        <w:rPr>
          <w:rFonts w:asciiTheme="minorHAnsi" w:hAnsiTheme="minorHAnsi"/>
          <w:sz w:val="24"/>
        </w:rPr>
        <w:t>Award Information</w:t>
      </w:r>
    </w:p>
    <w:p w14:paraId="4AABD068" w14:textId="4B25CAB6" w:rsidR="006207EB" w:rsidRPr="006207EB" w:rsidRDefault="006207EB" w:rsidP="004801DC">
      <w:pPr>
        <w:pStyle w:val="NoSpacing"/>
        <w:spacing w:after="240"/>
        <w:rPr>
          <w:rFonts w:asciiTheme="minorHAnsi" w:hAnsiTheme="minorHAnsi" w:cs="Calibri"/>
        </w:rPr>
      </w:pPr>
      <w:r w:rsidRPr="006207EB">
        <w:rPr>
          <w:rFonts w:asciiTheme="minorHAnsi" w:hAnsiTheme="minorHAnsi" w:cs="Calibri"/>
        </w:rPr>
        <w:t xml:space="preserve">This </w:t>
      </w:r>
      <w:r w:rsidR="0045468A">
        <w:rPr>
          <w:rFonts w:asciiTheme="minorHAnsi" w:hAnsiTheme="minorHAnsi" w:cs="Calibri"/>
        </w:rPr>
        <w:t>grant</w:t>
      </w:r>
      <w:r w:rsidRPr="006207EB">
        <w:rPr>
          <w:rFonts w:asciiTheme="minorHAnsi" w:hAnsiTheme="minorHAnsi" w:cs="Calibri"/>
        </w:rPr>
        <w:t xml:space="preserve"> award totals $447,199 over a three-year period. The anticipated project start and end dates </w:t>
      </w:r>
      <w:r w:rsidR="00222AC6">
        <w:rPr>
          <w:rFonts w:asciiTheme="minorHAnsi" w:hAnsiTheme="minorHAnsi" w:cs="Calibri"/>
        </w:rPr>
        <w:t>a</w:t>
      </w:r>
      <w:r w:rsidRPr="006207EB">
        <w:rPr>
          <w:rFonts w:asciiTheme="minorHAnsi" w:hAnsiTheme="minorHAnsi" w:cs="Calibri"/>
        </w:rPr>
        <w:t xml:space="preserve">re </w:t>
      </w:r>
      <w:r w:rsidR="00E140E7">
        <w:rPr>
          <w:rFonts w:asciiTheme="minorHAnsi" w:hAnsiTheme="minorHAnsi" w:cs="Calibri"/>
        </w:rPr>
        <w:t>September 1,</w:t>
      </w:r>
      <w:r w:rsidRPr="006207EB">
        <w:rPr>
          <w:rFonts w:asciiTheme="minorHAnsi" w:hAnsiTheme="minorHAnsi" w:cs="Calibri"/>
        </w:rPr>
        <w:t xml:space="preserve"> 2019, and </w:t>
      </w:r>
      <w:r w:rsidR="00E140E7">
        <w:rPr>
          <w:rFonts w:asciiTheme="minorHAnsi" w:hAnsiTheme="minorHAnsi" w:cs="Calibri"/>
        </w:rPr>
        <w:t xml:space="preserve">August 31, </w:t>
      </w:r>
      <w:r w:rsidRPr="006207EB">
        <w:rPr>
          <w:rFonts w:asciiTheme="minorHAnsi" w:hAnsiTheme="minorHAnsi" w:cs="Calibri"/>
        </w:rPr>
        <w:t>2022.</w:t>
      </w:r>
    </w:p>
    <w:p w14:paraId="4FE7020B" w14:textId="4F2E5B5A" w:rsidR="006207EB" w:rsidRPr="006207EB" w:rsidRDefault="006207EB" w:rsidP="004801DC">
      <w:pPr>
        <w:pStyle w:val="NoSpacing"/>
        <w:spacing w:after="240"/>
        <w:rPr>
          <w:rFonts w:asciiTheme="minorHAnsi" w:hAnsiTheme="minorHAnsi" w:cs="Calibri"/>
        </w:rPr>
      </w:pPr>
      <w:r w:rsidRPr="006207EB">
        <w:rPr>
          <w:rFonts w:asciiTheme="minorHAnsi" w:hAnsiTheme="minorHAnsi" w:cs="Calibri"/>
        </w:rPr>
        <w:t xml:space="preserve">This funding opportunity is a single source award because the recipient, the Fish Conservation and Culture Laboratory of the University of California, Davis, is uniquely qualified to complete the project. It is the only entity with the facilities and technical capacity to rear and maintain Delta Smelt in culture. In addition, the recipient is the only entity that has </w:t>
      </w:r>
      <w:r w:rsidR="00222AC6">
        <w:rPr>
          <w:rFonts w:asciiTheme="minorHAnsi" w:hAnsiTheme="minorHAnsi" w:cs="Calibri"/>
        </w:rPr>
        <w:t>a</w:t>
      </w:r>
      <w:r w:rsidRPr="006207EB">
        <w:rPr>
          <w:rFonts w:asciiTheme="minorHAnsi" w:hAnsiTheme="minorHAnsi" w:cs="Calibri"/>
        </w:rPr>
        <w:t xml:space="preserve"> population of Delta Smelt and </w:t>
      </w:r>
      <w:r w:rsidR="00222AC6">
        <w:rPr>
          <w:rFonts w:asciiTheme="minorHAnsi" w:hAnsiTheme="minorHAnsi" w:cs="Calibri"/>
        </w:rPr>
        <w:t xml:space="preserve">the </w:t>
      </w:r>
      <w:r w:rsidRPr="006207EB">
        <w:rPr>
          <w:rFonts w:asciiTheme="minorHAnsi" w:hAnsiTheme="minorHAnsi" w:cs="Calibri"/>
        </w:rPr>
        <w:t>permits needed to perform the experiments and has significant experience performing experiments on Delta Smelt to inform its conservation and recovery.</w:t>
      </w:r>
    </w:p>
    <w:p w14:paraId="365F18C2" w14:textId="48102D21"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has been selected.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47CC8A83" w14:textId="1C413817" w:rsidR="00480139" w:rsidRPr="00480139" w:rsidRDefault="005543CC" w:rsidP="00D2403C">
      <w:pPr>
        <w:pStyle w:val="Heading3"/>
      </w:pPr>
      <w:r w:rsidRPr="00F45C68">
        <w:t>Cost Sharing or Matching</w:t>
      </w:r>
    </w:p>
    <w:p w14:paraId="57424D30" w14:textId="19E5C7BD" w:rsidR="00281E9A" w:rsidRPr="006207EB" w:rsidRDefault="006207EB" w:rsidP="00D2403C">
      <w:pPr>
        <w:pStyle w:val="ListParagraph"/>
        <w:spacing w:after="240"/>
        <w:ind w:left="360"/>
        <w:rPr>
          <w:rFonts w:asciiTheme="minorHAnsi" w:eastAsia="Calibri" w:hAnsiTheme="minorHAnsi" w:cs="Calibri"/>
          <w:sz w:val="22"/>
          <w:szCs w:val="22"/>
        </w:rPr>
      </w:pPr>
      <w:r w:rsidRPr="006207EB">
        <w:rPr>
          <w:rFonts w:asciiTheme="minorHAnsi" w:eastAsia="Calibri" w:hAnsiTheme="minorHAnsi" w:cs="Calibri"/>
          <w:sz w:val="22"/>
          <w:szCs w:val="22"/>
        </w:rPr>
        <w:t>Cost sharing is not required.</w:t>
      </w: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12"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13"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 xml:space="preserve">The Service conducts a review of the SAM.gov Exclusions database for all applicant entities and their key project personnel prior to award.  The Service cannot award funds to entities or their key project personnel identified in the SAM.gov Exclusions database as ineligible, </w:t>
      </w:r>
      <w:r w:rsidR="008E4659" w:rsidRPr="00207421">
        <w:rPr>
          <w:rFonts w:asciiTheme="minorHAnsi" w:hAnsiTheme="minorHAnsi"/>
          <w:sz w:val="22"/>
          <w:szCs w:val="22"/>
        </w:rPr>
        <w:lastRenderedPageBreak/>
        <w:t>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D2403C">
      <w:pPr>
        <w:pStyle w:val="Heading3"/>
        <w:numPr>
          <w:ilvl w:val="0"/>
          <w:numId w:val="38"/>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t>Application materials are provided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0" w:name="_SF-424,_Application_for"/>
      <w:bookmarkEnd w:id="0"/>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60139A77" w14:textId="6CC5058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P</w:t>
      </w:r>
      <w:r w:rsidR="008C6DFC" w:rsidRPr="00BA7D74">
        <w:rPr>
          <w:rFonts w:asciiTheme="minorHAnsi" w:hAnsiTheme="minorHAnsi"/>
          <w:szCs w:val="22"/>
        </w:rPr>
        <w:t>roject title;</w:t>
      </w:r>
    </w:p>
    <w:p w14:paraId="6B19B54C" w14:textId="49858B90"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entity(</w:t>
      </w:r>
      <w:proofErr w:type="spellStart"/>
      <w:r w:rsidR="008C6DFC" w:rsidRPr="00BA7D74">
        <w:rPr>
          <w:rFonts w:asciiTheme="minorHAnsi" w:hAnsiTheme="minorHAnsi"/>
          <w:szCs w:val="22"/>
        </w:rPr>
        <w:t>ies</w:t>
      </w:r>
      <w:proofErr w:type="spellEnd"/>
      <w:r w:rsidR="008C6DFC" w:rsidRPr="00BA7D74">
        <w:rPr>
          <w:rFonts w:asciiTheme="minorHAnsi" w:hAnsiTheme="minorHAnsi"/>
          <w:szCs w:val="22"/>
        </w:rPr>
        <w:t>) undertaking the project;</w:t>
      </w:r>
    </w:p>
    <w:p w14:paraId="544D1E4B" w14:textId="51EDBFB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S</w:t>
      </w:r>
      <w:r w:rsidR="008C6DFC" w:rsidRPr="00BA7D74">
        <w:rPr>
          <w:rFonts w:asciiTheme="minorHAnsi" w:hAnsiTheme="minorHAnsi"/>
          <w:szCs w:val="22"/>
        </w:rPr>
        <w:t>tatement of need;</w:t>
      </w:r>
    </w:p>
    <w:p w14:paraId="2D8FFC7D" w14:textId="5F2DE6E4"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G</w:t>
      </w:r>
      <w:r w:rsidR="008C6DFC" w:rsidRPr="00BA7D74">
        <w:rPr>
          <w:rFonts w:asciiTheme="minorHAnsi" w:hAnsiTheme="minorHAnsi"/>
          <w:szCs w:val="22"/>
        </w:rPr>
        <w:t>oals and objectives;</w:t>
      </w:r>
    </w:p>
    <w:p w14:paraId="07D607B4" w14:textId="74C2A17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ctivities;</w:t>
      </w:r>
    </w:p>
    <w:p w14:paraId="38F23206" w14:textId="7285F496"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M</w:t>
      </w:r>
      <w:r w:rsidR="008C6DFC" w:rsidRPr="00BA7D74">
        <w:rPr>
          <w:rFonts w:asciiTheme="minorHAnsi" w:hAnsiTheme="minorHAnsi"/>
          <w:szCs w:val="22"/>
        </w:rPr>
        <w:t>ethods;</w:t>
      </w:r>
    </w:p>
    <w:p w14:paraId="3E75DB68" w14:textId="781183B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T</w:t>
      </w:r>
      <w:r w:rsidR="008C6DFC" w:rsidRPr="00BA7D74">
        <w:rPr>
          <w:rFonts w:asciiTheme="minorHAnsi" w:hAnsiTheme="minorHAnsi"/>
          <w:szCs w:val="22"/>
        </w:rPr>
        <w:t>imetable</w:t>
      </w:r>
      <w:r w:rsidR="00DA42B3" w:rsidRPr="00BA7D74">
        <w:rPr>
          <w:rFonts w:asciiTheme="minorHAnsi" w:hAnsiTheme="minorHAnsi"/>
          <w:szCs w:val="22"/>
        </w:rPr>
        <w:t xml:space="preserve"> or milestones</w:t>
      </w:r>
      <w:r w:rsidR="008C6DFC" w:rsidRPr="00BA7D74">
        <w:rPr>
          <w:rFonts w:asciiTheme="minorHAnsi" w:hAnsiTheme="minorHAnsi"/>
          <w:szCs w:val="22"/>
        </w:rPr>
        <w:t>;</w:t>
      </w:r>
    </w:p>
    <w:p w14:paraId="4A6F0CB5" w14:textId="052A9B5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Information</w:t>
      </w:r>
      <w:r w:rsidR="008C6DFC" w:rsidRPr="00BA7D74">
        <w:rPr>
          <w:rFonts w:asciiTheme="minorHAnsi" w:hAnsiTheme="minorHAnsi"/>
          <w:szCs w:val="22"/>
        </w:rPr>
        <w:t xml:space="preserve"> to support environmental compliance review requirements</w:t>
      </w:r>
      <w:r w:rsidRPr="00BA7D74">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BA7D74">
        <w:rPr>
          <w:rFonts w:asciiTheme="minorHAnsi" w:hAnsiTheme="minorHAnsi"/>
          <w:szCs w:val="22"/>
        </w:rPr>
        <w:t xml:space="preserve">the </w:t>
      </w:r>
      <w:r w:rsidRPr="00BA7D74">
        <w:rPr>
          <w:rFonts w:asciiTheme="minorHAnsi" w:hAnsiTheme="minorHAnsi"/>
          <w:szCs w:val="22"/>
        </w:rPr>
        <w:t xml:space="preserve">Endangered Species Act.  For projects outside the </w:t>
      </w:r>
      <w:r w:rsidR="006F7673" w:rsidRPr="00BA7D74">
        <w:rPr>
          <w:rFonts w:asciiTheme="minorHAnsi" w:hAnsiTheme="minorHAnsi"/>
          <w:szCs w:val="22"/>
        </w:rPr>
        <w:t>U.S.</w:t>
      </w:r>
      <w:r w:rsidRPr="00BA7D74">
        <w:rPr>
          <w:rFonts w:asciiTheme="minorHAnsi" w:hAnsiTheme="minorHAnsi"/>
          <w:szCs w:val="22"/>
        </w:rPr>
        <w:t xml:space="preserve"> on any property on the UNESCO World Heritage List or the </w:t>
      </w:r>
      <w:r w:rsidRPr="00BA7D74">
        <w:rPr>
          <w:rFonts w:asciiTheme="minorHAnsi" w:hAnsiTheme="minorHAnsi"/>
          <w:szCs w:val="22"/>
        </w:rPr>
        <w:lastRenderedPageBreak/>
        <w:t>in-country equivalent of the U.S. National Register of Historic Places, the narrative should provide enough detail so that reviewers are able to determine project compliance with Section 106 of the National Historic Preservation Act</w:t>
      </w:r>
      <w:r w:rsidR="008C6DFC" w:rsidRPr="00BA7D74">
        <w:rPr>
          <w:rFonts w:asciiTheme="minorHAnsi" w:hAnsiTheme="minorHAnsi"/>
          <w:szCs w:val="22"/>
        </w:rPr>
        <w:t>;</w:t>
      </w:r>
    </w:p>
    <w:p w14:paraId="2147531F" w14:textId="77F94558"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stakeholder coordination or involvement;</w:t>
      </w:r>
    </w:p>
    <w:p w14:paraId="484C9E28" w14:textId="3CD24565" w:rsidR="008C6DFC" w:rsidRPr="00BA7D74" w:rsidRDefault="00DA42B3" w:rsidP="004801DC">
      <w:pPr>
        <w:pStyle w:val="BodyText"/>
        <w:numPr>
          <w:ilvl w:val="0"/>
          <w:numId w:val="24"/>
        </w:numPr>
        <w:jc w:val="left"/>
        <w:rPr>
          <w:rFonts w:asciiTheme="minorHAnsi" w:hAnsiTheme="minorHAnsi"/>
          <w:szCs w:val="22"/>
        </w:rPr>
      </w:pPr>
      <w:r w:rsidRPr="00BA7D74">
        <w:rPr>
          <w:rFonts w:asciiTheme="minorHAnsi" w:hAnsiTheme="minorHAnsi"/>
          <w:szCs w:val="22"/>
        </w:rPr>
        <w:t>R</w:t>
      </w:r>
      <w:r w:rsidR="008C6DFC" w:rsidRPr="00BA7D74">
        <w:rPr>
          <w:rFonts w:asciiTheme="minorHAnsi" w:hAnsiTheme="minorHAnsi"/>
          <w:szCs w:val="22"/>
        </w:rPr>
        <w:t>equired project monitoring and evaluation plan, including description of assessment tools to be used;</w:t>
      </w:r>
    </w:p>
    <w:p w14:paraId="3E5C52D3" w14:textId="420D2D3D"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I</w:t>
      </w:r>
      <w:r w:rsidR="008C6DFC" w:rsidRPr="00BA7D74">
        <w:rPr>
          <w:rFonts w:asciiTheme="minorHAnsi" w:hAnsiTheme="minorHAnsi"/>
          <w:szCs w:val="22"/>
        </w:rPr>
        <w:t>nformation on key project personnel;</w:t>
      </w:r>
    </w:p>
    <w:p w14:paraId="76E250E0" w14:textId="3C925F9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nticipated future funding needs;</w:t>
      </w:r>
    </w:p>
    <w:p w14:paraId="7F6332F5" w14:textId="2064ED24" w:rsidR="008C6DFC" w:rsidRPr="00BA7D74" w:rsidRDefault="007141A9" w:rsidP="007B370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etails and supporting documentat</w:t>
      </w:r>
      <w:r w:rsidR="007B370C" w:rsidRPr="00BA7D74">
        <w:rPr>
          <w:rFonts w:asciiTheme="minorHAnsi" w:hAnsiTheme="minorHAnsi"/>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7829B6A" w:rsidR="00F45C68" w:rsidRPr="00F45C68" w:rsidRDefault="00F45C68" w:rsidP="00A44DC0">
      <w:pPr>
        <w:pStyle w:val="BodyText"/>
        <w:spacing w:after="240"/>
        <w:ind w:left="720"/>
        <w:jc w:val="left"/>
        <w:rPr>
          <w:rFonts w:asciiTheme="minorHAnsi" w:hAnsiTheme="minorHAnsi"/>
          <w:b/>
          <w:szCs w:val="22"/>
        </w:rPr>
      </w:pPr>
      <w:r w:rsidRPr="00243547">
        <w:rPr>
          <w:rFonts w:asciiTheme="minorHAnsi" w:hAnsiTheme="minorHAnsi"/>
          <w:szCs w:val="22"/>
        </w:rPr>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r w:rsidRPr="00243547">
          <w:rPr>
            <w:rStyle w:val="Hyperlink"/>
            <w:rFonts w:asciiTheme="minorHAnsi" w:hAnsiTheme="minorHAnsi"/>
            <w:szCs w:val="22"/>
          </w:rPr>
          <w:t>2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 xml:space="preserve">Failure to establish an approved rate during the award period renders all costs otherwise allocable as indirect costs unallowable under the award.  </w:t>
      </w:r>
      <w:r w:rsidR="0031077D" w:rsidRPr="001575BF">
        <w:rPr>
          <w:rFonts w:asciiTheme="minorHAnsi" w:hAnsiTheme="minorHAnsi"/>
          <w:sz w:val="22"/>
          <w:szCs w:val="22"/>
        </w:rPr>
        <w:lastRenderedPageBreak/>
        <w:t>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4801DC">
      <w:pPr>
        <w:pStyle w:val="ListParagraph"/>
        <w:numPr>
          <w:ilvl w:val="0"/>
          <w:numId w:val="27"/>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w:t>
      </w:r>
      <w:r w:rsidR="006E5AED">
        <w:rPr>
          <w:rFonts w:asciiTheme="minorHAnsi" w:hAnsiTheme="minorHAnsi"/>
          <w:bCs/>
          <w:sz w:val="22"/>
          <w:szCs w:val="22"/>
        </w:rPr>
        <w:lastRenderedPageBreak/>
        <w:t xml:space="preserve">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0B13AD">
      <w:pPr>
        <w:pStyle w:val="ListParagraph"/>
        <w:numPr>
          <w:ilvl w:val="0"/>
          <w:numId w:val="27"/>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51D7BA47" w14:textId="5E6A18F9" w:rsidR="006829F9" w:rsidRDefault="00E245C6" w:rsidP="006829F9">
      <w:pPr>
        <w:pStyle w:val="Heading4"/>
      </w:pPr>
      <w:r w:rsidRPr="006829F9">
        <w:t>Conflict of Interest Disclosure</w:t>
      </w:r>
    </w:p>
    <w:p w14:paraId="274CE54C" w14:textId="0785CC67" w:rsidR="00741455" w:rsidRPr="00222AC6" w:rsidRDefault="00741455" w:rsidP="00222AC6">
      <w:pPr>
        <w:pStyle w:val="Default"/>
        <w:ind w:left="720"/>
        <w:rPr>
          <w:rFonts w:asciiTheme="minorHAnsi" w:hAnsiTheme="minorHAnsi" w:cstheme="minorHAnsi"/>
          <w:color w:val="auto"/>
          <w:sz w:val="22"/>
          <w:szCs w:val="22"/>
        </w:rPr>
      </w:pPr>
      <w:r w:rsidRPr="00222AC6">
        <w:rPr>
          <w:rFonts w:asciiTheme="minorHAnsi" w:hAnsiTheme="minorHAnsi" w:cstheme="minorHAnsi"/>
          <w:sz w:val="22"/>
          <w:szCs w:val="22"/>
        </w:rPr>
        <w:t xml:space="preserve">Applicants must state in their application if any actual or potential conflict of interest exists at the time of submission. Conflicts of interest include any relationship or matter that might place the recipient, including their employees and </w:t>
      </w:r>
      <w:proofErr w:type="spellStart"/>
      <w:r w:rsidRPr="00222AC6">
        <w:rPr>
          <w:rFonts w:asciiTheme="minorHAnsi" w:hAnsiTheme="minorHAnsi" w:cstheme="minorHAnsi"/>
          <w:sz w:val="22"/>
          <w:szCs w:val="22"/>
        </w:rPr>
        <w:t>subrecipients</w:t>
      </w:r>
      <w:proofErr w:type="spellEnd"/>
      <w:r w:rsidRPr="00222AC6">
        <w:rPr>
          <w:rFonts w:asciiTheme="minorHAnsi" w:hAnsiTheme="minorHAnsi" w:cstheme="minorHAnsi"/>
          <w:sz w:val="22"/>
          <w:szCs w:val="22"/>
        </w:rPr>
        <w:t xml:space="preserve">,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proposed project. Conflicts of interest are those circumstances real or perceived that would cause a reasonable person with knowledge of the relevant facts to question the impartiality of the applicant, or the </w:t>
      </w:r>
      <w:r w:rsidRPr="00222AC6">
        <w:rPr>
          <w:rFonts w:asciiTheme="minorHAnsi" w:hAnsiTheme="minorHAnsi" w:cstheme="minorHAnsi"/>
          <w:color w:val="auto"/>
          <w:sz w:val="22"/>
          <w:szCs w:val="22"/>
        </w:rPr>
        <w:t xml:space="preserve">applicant’s employees or </w:t>
      </w:r>
      <w:proofErr w:type="spellStart"/>
      <w:r w:rsidRPr="00222AC6">
        <w:rPr>
          <w:rFonts w:asciiTheme="minorHAnsi" w:hAnsiTheme="minorHAnsi" w:cstheme="minorHAnsi"/>
          <w:color w:val="auto"/>
          <w:sz w:val="22"/>
          <w:szCs w:val="22"/>
        </w:rPr>
        <w:t>subrecipients</w:t>
      </w:r>
      <w:proofErr w:type="spellEnd"/>
      <w:r w:rsidRPr="00222AC6">
        <w:rPr>
          <w:rFonts w:asciiTheme="minorHAnsi" w:hAnsiTheme="minorHAnsi" w:cstheme="minorHAnsi"/>
          <w:color w:val="auto"/>
          <w:sz w:val="22"/>
          <w:szCs w:val="22"/>
        </w:rPr>
        <w:t xml:space="preserve">, in matters pertaining to the proposed project. Applicants may not solicit, obtain, or use non-public information that may be of competitive interest to the entity, including information regarding the funding opportunity, evaluation, award, or administration of an award to the entity. </w:t>
      </w:r>
      <w:r w:rsidRPr="00222AC6">
        <w:rPr>
          <w:rFonts w:asciiTheme="minorHAnsi" w:hAnsiTheme="minorHAnsi" w:cstheme="minorHAnsi"/>
          <w:sz w:val="22"/>
          <w:szCs w:val="22"/>
        </w:rPr>
        <w:t xml:space="preserve">Applicants must notify the Service in writing in their application if any employees, including </w:t>
      </w:r>
      <w:proofErr w:type="spellStart"/>
      <w:r w:rsidRPr="00222AC6">
        <w:rPr>
          <w:rFonts w:asciiTheme="minorHAnsi" w:hAnsiTheme="minorHAnsi" w:cstheme="minorHAnsi"/>
          <w:sz w:val="22"/>
          <w:szCs w:val="22"/>
        </w:rPr>
        <w:t>subrecipient</w:t>
      </w:r>
      <w:proofErr w:type="spellEnd"/>
      <w:r w:rsidRPr="00222AC6">
        <w:rPr>
          <w:rFonts w:asciiTheme="minorHAnsi" w:hAnsiTheme="minorHAnsi" w:cstheme="minorHAnsi"/>
          <w:sz w:val="22"/>
          <w:szCs w:val="22"/>
        </w:rPr>
        <w:t xml:space="preserve"> and contractor personnel, are related to, married to, or have a close personal relationship with any Federal employee in the Federal program receiving this application or who otherwise may be involved in the review and selection of their proposal. The term employee means any individual to be engaged in the performance of work pursuant to the Federal </w:t>
      </w:r>
      <w:r w:rsidRPr="00222AC6">
        <w:rPr>
          <w:rFonts w:asciiTheme="minorHAnsi" w:hAnsiTheme="minorHAnsi" w:cstheme="minorHAnsi"/>
          <w:color w:val="auto"/>
          <w:sz w:val="22"/>
          <w:szCs w:val="22"/>
        </w:rPr>
        <w:t xml:space="preserve">award application. Applicants may not have a </w:t>
      </w:r>
      <w:r w:rsidRPr="00222AC6">
        <w:rPr>
          <w:rFonts w:asciiTheme="minorHAnsi" w:hAnsiTheme="minorHAnsi" w:cstheme="minorHAnsi"/>
          <w:color w:val="auto"/>
          <w:sz w:val="22"/>
          <w:szCs w:val="22"/>
        </w:rPr>
        <w:lastRenderedPageBreak/>
        <w:t xml:space="preserve">former Federal employee as a key project official, or in any other substantial role for the proposed project, whose participation puts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w:t>
      </w:r>
      <w:r w:rsidRPr="00222AC6">
        <w:rPr>
          <w:rFonts w:asciiTheme="minorHAnsi" w:hAnsiTheme="minorHAnsi" w:cstheme="minorHAnsi"/>
          <w:sz w:val="22"/>
          <w:szCs w:val="22"/>
        </w:rPr>
        <w:t>proposed project and will determine whether a significant potential conflict exists. If it does, the Service may work with the applicant determine an appropriate resolution. Failure to disclose and resolve conflicts of interest in a manner that satisfies the Service may result in the rejection or disqualification of the application.</w:t>
      </w:r>
    </w:p>
    <w:p w14:paraId="0F14FBDF" w14:textId="5D112412" w:rsidR="00741455" w:rsidRDefault="00741455" w:rsidP="00741455">
      <w:pPr>
        <w:rPr>
          <w:lang w:val="en"/>
        </w:rPr>
      </w:pP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w:t>
      </w:r>
      <w:r w:rsidRPr="00F45C68">
        <w:rPr>
          <w:rFonts w:asciiTheme="minorHAnsi" w:hAnsiTheme="minorHAnsi"/>
          <w:szCs w:val="22"/>
        </w:rPr>
        <w:lastRenderedPageBreak/>
        <w:t xml:space="preserve">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1" w:name="_V._Submission_Requirements"/>
      <w:bookmarkEnd w:id="1"/>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D2403C">
      <w:pPr>
        <w:pStyle w:val="Heading3"/>
        <w:numPr>
          <w:ilvl w:val="0"/>
          <w:numId w:val="39"/>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EB4C6F">
      <w:pPr>
        <w:pStyle w:val="Heading4"/>
        <w:numPr>
          <w:ilvl w:val="0"/>
          <w:numId w:val="47"/>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lastRenderedPageBreak/>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6D8A4154" w14:textId="720A8DE3" w:rsidR="00BA7D74" w:rsidRDefault="00667513" w:rsidP="00BA7D74">
      <w:pPr>
        <w:pStyle w:val="ListParagraph"/>
        <w:spacing w:after="240"/>
        <w:ind w:left="360"/>
        <w:rPr>
          <w:rFonts w:asciiTheme="minorHAnsi" w:hAnsiTheme="minorHAnsi"/>
          <w:sz w:val="22"/>
          <w:szCs w:val="22"/>
        </w:rPr>
      </w:pPr>
      <w:r w:rsidRPr="00667513">
        <w:rPr>
          <w:rFonts w:asciiTheme="minorHAnsi" w:hAnsiTheme="minorHAnsi"/>
          <w:sz w:val="22"/>
          <w:szCs w:val="22"/>
        </w:rPr>
        <w:t>Submissions are due:</w:t>
      </w:r>
      <w:r w:rsidR="00E140E7">
        <w:rPr>
          <w:rFonts w:asciiTheme="minorHAnsi" w:hAnsiTheme="minorHAnsi"/>
          <w:sz w:val="22"/>
          <w:szCs w:val="22"/>
        </w:rPr>
        <w:t xml:space="preserve">  August 12, 2019</w:t>
      </w:r>
    </w:p>
    <w:p w14:paraId="09C165E6" w14:textId="096BDB6E" w:rsidR="00D2403C" w:rsidRPr="00AC2D67" w:rsidRDefault="00D2403C" w:rsidP="00D2403C">
      <w:pPr>
        <w:pStyle w:val="Heading3"/>
      </w:pPr>
      <w:r w:rsidRPr="00AC2D67">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39F9F9CC" w:rsidR="00D2403C" w:rsidRDefault="00D2403C" w:rsidP="00D2403C">
      <w:pPr>
        <w:pStyle w:val="Heading3"/>
      </w:pPr>
      <w:r>
        <w:t>Funding Restrictions</w:t>
      </w:r>
    </w:p>
    <w:p w14:paraId="52520F0D" w14:textId="5CEE82E1" w:rsidR="00BA7D74" w:rsidRPr="006207EB" w:rsidRDefault="006207EB" w:rsidP="00BA7D74">
      <w:pPr>
        <w:pStyle w:val="ListParagraph"/>
        <w:spacing w:after="240"/>
        <w:ind w:left="360"/>
        <w:rPr>
          <w:rFonts w:asciiTheme="minorHAnsi" w:hAnsiTheme="minorHAnsi"/>
          <w:color w:val="000000"/>
          <w:sz w:val="22"/>
          <w:szCs w:val="22"/>
        </w:rPr>
      </w:pPr>
      <w:r w:rsidRPr="006207EB">
        <w:rPr>
          <w:rFonts w:asciiTheme="minorHAnsi" w:hAnsiTheme="minorHAnsi"/>
          <w:color w:val="000000"/>
          <w:sz w:val="22"/>
          <w:szCs w:val="22"/>
        </w:rPr>
        <w:t>We are not allowing reimbursement of pre-Federal award costs.</w:t>
      </w:r>
    </w:p>
    <w:p w14:paraId="77893B0A" w14:textId="6EE3D6A5" w:rsidR="00D2403C" w:rsidRPr="00D2403C" w:rsidRDefault="00D2403C" w:rsidP="00D2403C">
      <w:pPr>
        <w:pStyle w:val="Heading3"/>
        <w:rPr>
          <w:sz w:val="24"/>
        </w:rPr>
      </w:pPr>
      <w:r>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2" w:name="OLE_LINK2"/>
      <w:bookmarkStart w:id="3"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745A3E10" w:rsidR="00E94ED0" w:rsidRPr="00E94ED0" w:rsidRDefault="00E94ED0" w:rsidP="00FC400F">
      <w:pPr>
        <w:pStyle w:val="ListParagraph"/>
        <w:spacing w:after="240"/>
        <w:ind w:left="360"/>
        <w:rPr>
          <w:rFonts w:asciiTheme="minorHAnsi" w:hAnsiTheme="minorHAnsi" w:cstheme="minorHAnsi"/>
          <w:sz w:val="22"/>
          <w:szCs w:val="22"/>
        </w:rPr>
      </w:pPr>
      <w:r w:rsidRPr="00E94ED0">
        <w:rPr>
          <w:rFonts w:asciiTheme="minorHAnsi" w:hAnsiTheme="minorHAnsi" w:cstheme="minorHAnsi"/>
          <w:sz w:val="22"/>
          <w:szCs w:val="22"/>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bookmarkEnd w:id="2"/>
    <w:bookmarkEnd w:id="3"/>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45F0EAEA" w:rsidR="00D2403C" w:rsidRPr="00D2403C" w:rsidRDefault="00D2403C" w:rsidP="00D2403C">
      <w:pPr>
        <w:pStyle w:val="Heading3"/>
        <w:numPr>
          <w:ilvl w:val="0"/>
          <w:numId w:val="40"/>
        </w:numPr>
      </w:pPr>
      <w:r>
        <w:t>Criteria</w:t>
      </w:r>
    </w:p>
    <w:p w14:paraId="6D25E3B2" w14:textId="282ACA14" w:rsidR="002E782C" w:rsidRPr="006207EB" w:rsidRDefault="006207EB" w:rsidP="00D2403C">
      <w:pPr>
        <w:pStyle w:val="ListParagraph"/>
        <w:spacing w:after="240"/>
        <w:ind w:left="360"/>
        <w:rPr>
          <w:rFonts w:asciiTheme="minorHAnsi" w:hAnsiTheme="minorHAnsi"/>
          <w:sz w:val="22"/>
          <w:szCs w:val="22"/>
        </w:rPr>
      </w:pPr>
      <w:r w:rsidRPr="006207EB">
        <w:rPr>
          <w:rFonts w:asciiTheme="minorHAnsi" w:hAnsiTheme="minorHAnsi"/>
          <w:sz w:val="22"/>
          <w:szCs w:val="22"/>
        </w:rPr>
        <w:t xml:space="preserve">The applicant has been selected due to its unique qualifications.  This notice is not a request for proposals. The Fish Conservation and Culture Laboratory of the University of California, Davis, is uniquely qualified to complete the project because it is the only entity with the facilities and technical capacity to rear and maintain Delta Smelt in culture. In addition, the recipient is the only entity that has </w:t>
      </w:r>
      <w:r w:rsidR="00222AC6">
        <w:rPr>
          <w:rFonts w:asciiTheme="minorHAnsi" w:hAnsiTheme="minorHAnsi"/>
          <w:sz w:val="22"/>
          <w:szCs w:val="22"/>
        </w:rPr>
        <w:t>a</w:t>
      </w:r>
      <w:r w:rsidRPr="006207EB">
        <w:rPr>
          <w:rFonts w:asciiTheme="minorHAnsi" w:hAnsiTheme="minorHAnsi"/>
          <w:sz w:val="22"/>
          <w:szCs w:val="22"/>
        </w:rPr>
        <w:t xml:space="preserve"> population of Delta Smelt and </w:t>
      </w:r>
      <w:r w:rsidR="00222AC6">
        <w:rPr>
          <w:rFonts w:asciiTheme="minorHAnsi" w:hAnsiTheme="minorHAnsi"/>
          <w:sz w:val="22"/>
          <w:szCs w:val="22"/>
        </w:rPr>
        <w:t xml:space="preserve">the </w:t>
      </w:r>
      <w:r w:rsidRPr="006207EB">
        <w:rPr>
          <w:rFonts w:asciiTheme="minorHAnsi" w:hAnsiTheme="minorHAnsi"/>
          <w:sz w:val="22"/>
          <w:szCs w:val="22"/>
        </w:rPr>
        <w:t xml:space="preserve">permits needed to perform the experiments and </w:t>
      </w:r>
      <w:r w:rsidRPr="006207EB">
        <w:rPr>
          <w:rFonts w:asciiTheme="minorHAnsi" w:hAnsiTheme="minorHAnsi"/>
          <w:sz w:val="22"/>
          <w:szCs w:val="22"/>
        </w:rPr>
        <w:lastRenderedPageBreak/>
        <w:t>has significant experience performing experiments on Delta Smelt to inform its conservation and recovery.</w:t>
      </w:r>
    </w:p>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BC516B">
      <w:pPr>
        <w:pStyle w:val="Heading3"/>
        <w:numPr>
          <w:ilvl w:val="0"/>
          <w:numId w:val="43"/>
        </w:numPr>
      </w:pPr>
      <w:r w:rsidRPr="00C70C2E">
        <w:t xml:space="preserve">Federal </w:t>
      </w:r>
      <w:r w:rsidR="008A7B85" w:rsidRPr="00C70C2E">
        <w:t>Award Notices</w:t>
      </w:r>
    </w:p>
    <w:p w14:paraId="60D22035" w14:textId="7F136866"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1953710A" w:rsidR="00BC516B" w:rsidRDefault="00865444" w:rsidP="00BC516B">
      <w:pPr>
        <w:pStyle w:val="Heading3"/>
      </w:pPr>
      <w:r>
        <w:t>Award Terms and Conditions</w:t>
      </w:r>
    </w:p>
    <w:p w14:paraId="31244F3F" w14:textId="14E54990" w:rsidR="008F7E05" w:rsidRPr="00222AC6" w:rsidRDefault="008F7E05" w:rsidP="008F7E05">
      <w:pPr>
        <w:ind w:left="360"/>
        <w:rPr>
          <w:rFonts w:asciiTheme="minorHAnsi" w:hAnsiTheme="minorHAnsi" w:cstheme="minorHAnsi"/>
        </w:rPr>
      </w:pPr>
      <w:r w:rsidRPr="00222AC6">
        <w:rPr>
          <w:rFonts w:asciiTheme="minorHAnsi" w:hAnsiTheme="minorHAnsi" w:cstheme="minorHAnsi"/>
          <w:sz w:val="22"/>
          <w:szCs w:val="22"/>
        </w:rPr>
        <w:t>See the Service’s “</w:t>
      </w:r>
      <w:r w:rsidRPr="00222AC6">
        <w:rPr>
          <w:rFonts w:asciiTheme="minorHAnsi" w:hAnsiTheme="minorHAnsi" w:cstheme="minorHAnsi"/>
          <w:color w:val="0000FF"/>
          <w:sz w:val="22"/>
          <w:szCs w:val="22"/>
        </w:rPr>
        <w:t>Financial Assistance Award Terms and Conditions</w:t>
      </w:r>
      <w:r w:rsidRPr="00222AC6">
        <w:rPr>
          <w:rFonts w:asciiTheme="minorHAnsi" w:hAnsiTheme="minorHAnsi" w:cstheme="minorHAnsi"/>
          <w:sz w:val="22"/>
          <w:szCs w:val="22"/>
        </w:rPr>
        <w:t xml:space="preserve">” for the administrative and national policy requirements applicable to Service awards. The “Department of the Interior (DOI) Award Provisions” attached to this Funding Opportunity also apply to Service awards (Attachment A). </w:t>
      </w:r>
    </w:p>
    <w:p w14:paraId="1E0DE7EE" w14:textId="77777777" w:rsidR="008F7E05" w:rsidRPr="008F7E05" w:rsidRDefault="008F7E05" w:rsidP="008F7E05"/>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w:t>
      </w:r>
      <w:r w:rsidR="002D0BFF">
        <w:rPr>
          <w:rFonts w:asciiTheme="minorHAnsi" w:hAnsiTheme="minorHAnsi"/>
          <w:sz w:val="22"/>
          <w:szCs w:val="22"/>
        </w:rPr>
        <w:lastRenderedPageBreak/>
        <w:t xml:space="preserve">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F713D1">
      <w:pPr>
        <w:pStyle w:val="Heading4"/>
        <w:numPr>
          <w:ilvl w:val="0"/>
          <w:numId w:val="50"/>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3"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4"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5"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lastRenderedPageBreak/>
        <w:t>Conflict of Interest Disclosures</w:t>
      </w:r>
    </w:p>
    <w:p w14:paraId="0FBBC68C" w14:textId="666E65B1" w:rsidR="008F7E05" w:rsidRPr="00222AC6" w:rsidRDefault="008F7E05" w:rsidP="00932B1D">
      <w:pPr>
        <w:pStyle w:val="ListParagraph"/>
        <w:spacing w:after="240"/>
        <w:rPr>
          <w:rFonts w:asciiTheme="minorHAnsi" w:hAnsiTheme="minorHAnsi" w:cstheme="minorHAnsi"/>
          <w:sz w:val="22"/>
          <w:szCs w:val="22"/>
          <w:lang w:val="en"/>
        </w:rPr>
      </w:pPr>
      <w:r w:rsidRPr="00222AC6">
        <w:rPr>
          <w:rFonts w:asciiTheme="minorHAnsi" w:hAnsiTheme="minorHAnsi" w:cstheme="minorHAnsi"/>
          <w:sz w:val="22"/>
          <w:szCs w:val="22"/>
        </w:rPr>
        <w:t xml:space="preserve">Recipients must notify the Service immediately in writing of any conflict of interest that arise during the life of their Federal award, including those reported to them by any </w:t>
      </w:r>
      <w:proofErr w:type="spellStart"/>
      <w:r w:rsidRPr="00222AC6">
        <w:rPr>
          <w:rFonts w:asciiTheme="minorHAnsi" w:hAnsiTheme="minorHAnsi" w:cstheme="minorHAnsi"/>
          <w:sz w:val="22"/>
          <w:szCs w:val="22"/>
        </w:rPr>
        <w:t>subrecipient</w:t>
      </w:r>
      <w:proofErr w:type="spellEnd"/>
      <w:r w:rsidRPr="00222AC6">
        <w:rPr>
          <w:rFonts w:asciiTheme="minorHAnsi" w:hAnsiTheme="minorHAnsi" w:cstheme="minorHAnsi"/>
          <w:sz w:val="22"/>
          <w:szCs w:val="22"/>
        </w:rPr>
        <w:t xml:space="preserve"> under the award. Recipients must notify the Service in writing if any employees, including </w:t>
      </w:r>
      <w:proofErr w:type="spellStart"/>
      <w:r w:rsidRPr="00222AC6">
        <w:rPr>
          <w:rFonts w:asciiTheme="minorHAnsi" w:hAnsiTheme="minorHAnsi" w:cstheme="minorHAnsi"/>
          <w:sz w:val="22"/>
          <w:szCs w:val="22"/>
        </w:rPr>
        <w:t>subrecipient</w:t>
      </w:r>
      <w:proofErr w:type="spellEnd"/>
      <w:r w:rsidRPr="00222AC6">
        <w:rPr>
          <w:rFonts w:asciiTheme="minorHAnsi" w:hAnsiTheme="minorHAnsi" w:cstheme="minorHAnsi"/>
          <w:sz w:val="22"/>
          <w:szCs w:val="22"/>
        </w:rPr>
        <w:t xml:space="preserve">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r w:rsidRPr="00222AC6">
        <w:rPr>
          <w:rFonts w:asciiTheme="minorHAnsi" w:hAnsiTheme="minorHAnsi" w:cstheme="minorHAnsi"/>
          <w:color w:val="0000FF"/>
          <w:sz w:val="22"/>
          <w:szCs w:val="22"/>
        </w:rPr>
        <w:t>2 CFR 200.338 Remedies for Noncompliance</w:t>
      </w:r>
      <w:r w:rsidRPr="00222AC6">
        <w:rPr>
          <w:rFonts w:asciiTheme="minorHAnsi" w:hAnsiTheme="minorHAnsi" w:cstheme="minorHAnsi"/>
          <w:sz w:val="22"/>
          <w:szCs w:val="22"/>
        </w:rPr>
        <w:t>, including termination of the award.</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6"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7"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3A1F17C4" w14:textId="0D3FE2B7" w:rsidR="006207EB" w:rsidRPr="006207EB" w:rsidRDefault="006207EB" w:rsidP="00982B88">
      <w:pPr>
        <w:ind w:left="360"/>
        <w:rPr>
          <w:rFonts w:asciiTheme="minorHAnsi" w:hAnsiTheme="minorHAnsi"/>
          <w:sz w:val="22"/>
          <w:szCs w:val="22"/>
        </w:rPr>
      </w:pPr>
      <w:r w:rsidRPr="006207EB">
        <w:rPr>
          <w:rFonts w:asciiTheme="minorHAnsi" w:hAnsiTheme="minorHAnsi"/>
          <w:sz w:val="22"/>
          <w:szCs w:val="22"/>
        </w:rPr>
        <w:t>Dr. Evan Carson</w:t>
      </w:r>
    </w:p>
    <w:p w14:paraId="55DF9265" w14:textId="77777777" w:rsidR="006207EB" w:rsidRPr="006207EB" w:rsidRDefault="006207EB" w:rsidP="00982B88">
      <w:pPr>
        <w:ind w:left="360"/>
        <w:rPr>
          <w:rFonts w:asciiTheme="minorHAnsi" w:hAnsiTheme="minorHAnsi"/>
          <w:sz w:val="22"/>
          <w:szCs w:val="22"/>
        </w:rPr>
      </w:pPr>
      <w:r w:rsidRPr="006207EB">
        <w:rPr>
          <w:rFonts w:asciiTheme="minorHAnsi" w:hAnsiTheme="minorHAnsi"/>
          <w:sz w:val="22"/>
          <w:szCs w:val="22"/>
        </w:rPr>
        <w:t>Fish &amp; Wildlife Biologist</w:t>
      </w:r>
    </w:p>
    <w:p w14:paraId="7CFFFE82" w14:textId="77777777" w:rsidR="006207EB" w:rsidRPr="006207EB" w:rsidRDefault="006207EB" w:rsidP="00982B88">
      <w:pPr>
        <w:ind w:left="360"/>
        <w:rPr>
          <w:rFonts w:asciiTheme="minorHAnsi" w:hAnsiTheme="minorHAnsi"/>
          <w:sz w:val="22"/>
          <w:szCs w:val="22"/>
        </w:rPr>
      </w:pPr>
      <w:r w:rsidRPr="006207EB">
        <w:rPr>
          <w:rFonts w:asciiTheme="minorHAnsi" w:hAnsiTheme="minorHAnsi"/>
          <w:sz w:val="22"/>
          <w:szCs w:val="22"/>
        </w:rPr>
        <w:t>San Francisco Bay-Delta Fish and Wildlife Office</w:t>
      </w:r>
    </w:p>
    <w:p w14:paraId="03D3CEEC" w14:textId="77777777" w:rsidR="006207EB" w:rsidRPr="006207EB" w:rsidRDefault="006207EB" w:rsidP="00982B88">
      <w:pPr>
        <w:ind w:left="360"/>
        <w:rPr>
          <w:rFonts w:asciiTheme="minorHAnsi" w:hAnsiTheme="minorHAnsi"/>
          <w:sz w:val="22"/>
          <w:szCs w:val="22"/>
        </w:rPr>
      </w:pPr>
      <w:r w:rsidRPr="006207EB">
        <w:rPr>
          <w:rFonts w:asciiTheme="minorHAnsi" w:hAnsiTheme="minorHAnsi"/>
          <w:sz w:val="22"/>
          <w:szCs w:val="22"/>
        </w:rPr>
        <w:t>650 Capitol Mall, Suite 8-300</w:t>
      </w:r>
    </w:p>
    <w:p w14:paraId="6FB5D36D" w14:textId="77777777" w:rsidR="006207EB" w:rsidRPr="006207EB" w:rsidRDefault="006207EB" w:rsidP="00982B88">
      <w:pPr>
        <w:ind w:left="360"/>
        <w:rPr>
          <w:rFonts w:asciiTheme="minorHAnsi" w:hAnsiTheme="minorHAnsi"/>
          <w:sz w:val="22"/>
          <w:szCs w:val="22"/>
        </w:rPr>
      </w:pPr>
      <w:r w:rsidRPr="006207EB">
        <w:rPr>
          <w:rFonts w:asciiTheme="minorHAnsi" w:hAnsiTheme="minorHAnsi"/>
          <w:sz w:val="22"/>
          <w:szCs w:val="22"/>
        </w:rPr>
        <w:t>Sacramento, CA 95814</w:t>
      </w:r>
    </w:p>
    <w:p w14:paraId="2D7CF66F" w14:textId="77777777" w:rsidR="006207EB" w:rsidRPr="006207EB" w:rsidRDefault="00573880" w:rsidP="00982B88">
      <w:pPr>
        <w:ind w:left="360"/>
        <w:rPr>
          <w:rFonts w:asciiTheme="minorHAnsi" w:hAnsiTheme="minorHAnsi"/>
          <w:sz w:val="22"/>
          <w:szCs w:val="22"/>
        </w:rPr>
      </w:pPr>
      <w:hyperlink r:id="rId48" w:history="1">
        <w:r w:rsidR="006207EB" w:rsidRPr="006207EB">
          <w:t>Evan_carson@fws.gov</w:t>
        </w:r>
      </w:hyperlink>
    </w:p>
    <w:p w14:paraId="2E06C14A" w14:textId="77777777" w:rsidR="006207EB" w:rsidRPr="006207EB" w:rsidRDefault="006207EB" w:rsidP="00982B88">
      <w:pPr>
        <w:ind w:left="360"/>
        <w:rPr>
          <w:rFonts w:asciiTheme="minorHAnsi" w:hAnsiTheme="minorHAnsi"/>
          <w:sz w:val="22"/>
          <w:szCs w:val="22"/>
        </w:rPr>
      </w:pPr>
      <w:r w:rsidRPr="006207EB">
        <w:rPr>
          <w:rFonts w:asciiTheme="minorHAnsi" w:hAnsiTheme="minorHAnsi"/>
          <w:sz w:val="22"/>
          <w:szCs w:val="22"/>
        </w:rPr>
        <w:t>(916) 930- 5624</w:t>
      </w:r>
    </w:p>
    <w:p w14:paraId="5431F9DD" w14:textId="77777777" w:rsidR="006207EB" w:rsidRPr="006207EB" w:rsidRDefault="006207EB" w:rsidP="00982B88">
      <w:pPr>
        <w:ind w:left="360"/>
        <w:rPr>
          <w:rFonts w:asciiTheme="minorHAnsi" w:hAnsiTheme="minorHAnsi"/>
          <w:sz w:val="22"/>
          <w:szCs w:val="22"/>
        </w:rPr>
      </w:pPr>
      <w:r w:rsidRPr="006207EB">
        <w:rPr>
          <w:rFonts w:asciiTheme="minorHAnsi" w:hAnsiTheme="minorHAnsi"/>
          <w:sz w:val="22"/>
          <w:szCs w:val="22"/>
        </w:rPr>
        <w:t xml:space="preserve"> </w:t>
      </w:r>
    </w:p>
    <w:p w14:paraId="1C4B8627" w14:textId="77777777" w:rsidR="006207EB" w:rsidRPr="006207EB" w:rsidRDefault="006207EB" w:rsidP="00982B88">
      <w:pPr>
        <w:ind w:left="360"/>
        <w:rPr>
          <w:rFonts w:asciiTheme="minorHAnsi" w:hAnsiTheme="minorHAnsi"/>
          <w:sz w:val="22"/>
          <w:szCs w:val="22"/>
        </w:rPr>
      </w:pPr>
      <w:r w:rsidRPr="006207EB">
        <w:rPr>
          <w:rFonts w:asciiTheme="minorHAnsi" w:hAnsiTheme="minorHAnsi"/>
          <w:sz w:val="22"/>
          <w:szCs w:val="22"/>
        </w:rPr>
        <w:t>Barbara Beggs, Fish &amp; Wildlife Biologist</w:t>
      </w:r>
    </w:p>
    <w:p w14:paraId="18664B1B" w14:textId="77777777" w:rsidR="006207EB" w:rsidRPr="006207EB" w:rsidRDefault="006207EB" w:rsidP="00982B88">
      <w:pPr>
        <w:ind w:left="360"/>
        <w:rPr>
          <w:rFonts w:asciiTheme="minorHAnsi" w:hAnsiTheme="minorHAnsi"/>
          <w:sz w:val="22"/>
          <w:szCs w:val="22"/>
        </w:rPr>
      </w:pPr>
      <w:r w:rsidRPr="006207EB">
        <w:rPr>
          <w:rFonts w:asciiTheme="minorHAnsi" w:hAnsiTheme="minorHAnsi"/>
          <w:sz w:val="22"/>
          <w:szCs w:val="22"/>
        </w:rPr>
        <w:t>San-Francisco Bay-Delta Fish and Wildlife Office</w:t>
      </w:r>
    </w:p>
    <w:p w14:paraId="275C027B" w14:textId="77777777" w:rsidR="006207EB" w:rsidRPr="006207EB" w:rsidRDefault="006207EB" w:rsidP="00982B88">
      <w:pPr>
        <w:ind w:left="360"/>
        <w:rPr>
          <w:rFonts w:asciiTheme="minorHAnsi" w:hAnsiTheme="minorHAnsi"/>
          <w:sz w:val="22"/>
          <w:szCs w:val="22"/>
        </w:rPr>
      </w:pPr>
      <w:r w:rsidRPr="006207EB">
        <w:rPr>
          <w:rFonts w:asciiTheme="minorHAnsi" w:hAnsiTheme="minorHAnsi"/>
          <w:sz w:val="22"/>
          <w:szCs w:val="22"/>
        </w:rPr>
        <w:t>U.S. Fish &amp; Wildlife Service</w:t>
      </w:r>
    </w:p>
    <w:p w14:paraId="0FD800F4" w14:textId="77777777" w:rsidR="006207EB" w:rsidRPr="006207EB" w:rsidRDefault="006207EB" w:rsidP="00982B88">
      <w:pPr>
        <w:ind w:left="360"/>
        <w:rPr>
          <w:rFonts w:asciiTheme="minorHAnsi" w:hAnsiTheme="minorHAnsi"/>
          <w:sz w:val="22"/>
          <w:szCs w:val="22"/>
        </w:rPr>
      </w:pPr>
      <w:r w:rsidRPr="006207EB">
        <w:rPr>
          <w:rFonts w:asciiTheme="minorHAnsi" w:hAnsiTheme="minorHAnsi"/>
          <w:sz w:val="22"/>
          <w:szCs w:val="22"/>
        </w:rPr>
        <w:t>650 Capitol Mall, Suite 8-300</w:t>
      </w:r>
    </w:p>
    <w:p w14:paraId="6CA94311" w14:textId="77777777" w:rsidR="006207EB" w:rsidRPr="006207EB" w:rsidRDefault="006207EB" w:rsidP="00982B88">
      <w:pPr>
        <w:ind w:left="360"/>
        <w:rPr>
          <w:rFonts w:asciiTheme="minorHAnsi" w:hAnsiTheme="minorHAnsi"/>
          <w:sz w:val="22"/>
          <w:szCs w:val="22"/>
        </w:rPr>
      </w:pPr>
      <w:r w:rsidRPr="006207EB">
        <w:rPr>
          <w:rFonts w:asciiTheme="minorHAnsi" w:hAnsiTheme="minorHAnsi"/>
          <w:sz w:val="22"/>
          <w:szCs w:val="22"/>
        </w:rPr>
        <w:t>Sacramento, CA 95814</w:t>
      </w:r>
    </w:p>
    <w:p w14:paraId="347EC662" w14:textId="77777777" w:rsidR="006207EB" w:rsidRPr="006207EB" w:rsidRDefault="00573880" w:rsidP="00982B88">
      <w:pPr>
        <w:ind w:left="360"/>
        <w:rPr>
          <w:rFonts w:asciiTheme="minorHAnsi" w:hAnsiTheme="minorHAnsi"/>
          <w:sz w:val="22"/>
          <w:szCs w:val="22"/>
        </w:rPr>
      </w:pPr>
      <w:hyperlink r:id="rId49" w:history="1">
        <w:r w:rsidR="006207EB" w:rsidRPr="006207EB">
          <w:t>barbara_beggs@fws.gov</w:t>
        </w:r>
      </w:hyperlink>
      <w:r w:rsidR="006207EB" w:rsidRPr="006207EB">
        <w:rPr>
          <w:rFonts w:asciiTheme="minorHAnsi" w:hAnsiTheme="minorHAnsi"/>
          <w:sz w:val="22"/>
          <w:szCs w:val="22"/>
        </w:rPr>
        <w:t xml:space="preserve"> </w:t>
      </w:r>
    </w:p>
    <w:p w14:paraId="0D0E219B" w14:textId="0C212565" w:rsidR="00982B88" w:rsidRDefault="006207EB" w:rsidP="005F574C">
      <w:pPr>
        <w:ind w:left="360"/>
        <w:rPr>
          <w:rFonts w:asciiTheme="minorHAnsi" w:hAnsiTheme="minorHAnsi"/>
          <w:sz w:val="22"/>
          <w:szCs w:val="22"/>
        </w:rPr>
      </w:pPr>
      <w:r w:rsidRPr="006207EB">
        <w:rPr>
          <w:rFonts w:asciiTheme="minorHAnsi" w:hAnsiTheme="minorHAnsi"/>
          <w:sz w:val="22"/>
          <w:szCs w:val="22"/>
        </w:rPr>
        <w:t>(916) 930-5637</w:t>
      </w:r>
      <w:bookmarkStart w:id="4" w:name="_GoBack"/>
      <w:bookmarkEnd w:id="4"/>
    </w:p>
    <w:p w14:paraId="36F57702" w14:textId="58E1CD12" w:rsidR="00982B88" w:rsidRDefault="00982B88" w:rsidP="00982B88">
      <w:pPr>
        <w:rPr>
          <w:rFonts w:asciiTheme="minorHAnsi" w:hAnsiTheme="minorHAnsi"/>
          <w:sz w:val="22"/>
          <w:szCs w:val="22"/>
        </w:rPr>
      </w:pPr>
    </w:p>
    <w:p w14:paraId="6985085F" w14:textId="65F5CC38" w:rsidR="00982B88" w:rsidRDefault="00982B88">
      <w:pPr>
        <w:rPr>
          <w:rFonts w:asciiTheme="minorHAnsi" w:hAnsiTheme="minorHAnsi"/>
          <w:sz w:val="22"/>
          <w:szCs w:val="22"/>
        </w:rPr>
      </w:pPr>
      <w:r>
        <w:rPr>
          <w:rFonts w:asciiTheme="minorHAnsi" w:hAnsiTheme="minorHAnsi"/>
          <w:sz w:val="22"/>
          <w:szCs w:val="22"/>
        </w:rPr>
        <w:br w:type="page"/>
      </w:r>
    </w:p>
    <w:p w14:paraId="5ADBB4A6" w14:textId="7BB72C21" w:rsidR="00512901" w:rsidRPr="00982B88" w:rsidRDefault="00512901" w:rsidP="00512901">
      <w:pPr>
        <w:keepNext/>
        <w:spacing w:after="120"/>
        <w:ind w:left="360" w:hanging="360"/>
        <w:jc w:val="both"/>
        <w:outlineLvl w:val="1"/>
        <w:rPr>
          <w:rFonts w:asciiTheme="minorHAnsi" w:hAnsiTheme="minorHAnsi"/>
          <w:b/>
          <w:bCs/>
        </w:rPr>
      </w:pPr>
      <w:r w:rsidRPr="00982B88">
        <w:rPr>
          <w:rFonts w:asciiTheme="minorHAnsi" w:hAnsiTheme="minorHAnsi"/>
          <w:b/>
          <w:bCs/>
        </w:rPr>
        <w:lastRenderedPageBreak/>
        <w:t>Attachment A: DOI Award Provisions</w:t>
      </w:r>
    </w:p>
    <w:p w14:paraId="39AE38F8" w14:textId="77777777" w:rsidR="00512901" w:rsidRPr="00982B88" w:rsidRDefault="00512901" w:rsidP="00512901">
      <w:pPr>
        <w:spacing w:after="120"/>
        <w:rPr>
          <w:rFonts w:asciiTheme="minorHAnsi" w:hAnsiTheme="minorHAnsi" w:cstheme="minorHAnsi"/>
          <w:b/>
          <w:sz w:val="22"/>
          <w:szCs w:val="22"/>
        </w:rPr>
      </w:pPr>
      <w:r w:rsidRPr="00982B88">
        <w:rPr>
          <w:rFonts w:asciiTheme="minorHAnsi" w:hAnsiTheme="minorHAnsi" w:cstheme="minorHAnsi"/>
          <w:b/>
          <w:sz w:val="22"/>
          <w:szCs w:val="22"/>
        </w:rPr>
        <w:t xml:space="preserve"> I. Conflicts of Interest</w:t>
      </w:r>
    </w:p>
    <w:p w14:paraId="6BCC54D0" w14:textId="77777777" w:rsidR="00512901" w:rsidRPr="00982B88" w:rsidRDefault="00512901" w:rsidP="00512901">
      <w:pPr>
        <w:spacing w:after="120"/>
        <w:rPr>
          <w:rFonts w:asciiTheme="minorHAnsi" w:hAnsiTheme="minorHAnsi" w:cstheme="minorHAnsi"/>
          <w:sz w:val="22"/>
          <w:szCs w:val="22"/>
        </w:rPr>
      </w:pPr>
      <w:r w:rsidRPr="00982B88">
        <w:rPr>
          <w:rFonts w:asciiTheme="minorHAnsi" w:hAnsiTheme="minorHAnsi" w:cstheme="minorHAnsi"/>
          <w:sz w:val="22"/>
          <w:szCs w:val="22"/>
        </w:rPr>
        <w:t>(a) Applicability.</w:t>
      </w:r>
    </w:p>
    <w:p w14:paraId="18DE9DC9"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(1) This section intends to ensure that non-Federal entities and their employees take appropriate steps to avoid conflicts of interest in their responsibilities under or with respect to Federal financial assistance agreements.</w:t>
      </w:r>
    </w:p>
    <w:p w14:paraId="2F57E2FD"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 xml:space="preserve">(2) In the procurement of supplies, equipment, construction, and services by recipients and by </w:t>
      </w:r>
      <w:proofErr w:type="spellStart"/>
      <w:r w:rsidRPr="00982B88">
        <w:rPr>
          <w:rFonts w:asciiTheme="minorHAnsi" w:hAnsiTheme="minorHAnsi"/>
          <w:sz w:val="22"/>
          <w:szCs w:val="22"/>
        </w:rPr>
        <w:t>subrecipients</w:t>
      </w:r>
      <w:proofErr w:type="spellEnd"/>
      <w:r w:rsidRPr="00982B88">
        <w:rPr>
          <w:rFonts w:asciiTheme="minorHAnsi" w:hAnsiTheme="minorHAnsi"/>
          <w:sz w:val="22"/>
          <w:szCs w:val="22"/>
        </w:rPr>
        <w:t>, the conflict of interest provisions in 2 CFR 200.318 apply.</w:t>
      </w:r>
    </w:p>
    <w:p w14:paraId="59ABDBE0"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(b) Requirements.</w:t>
      </w:r>
    </w:p>
    <w:p w14:paraId="311F03A8"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DC115C"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 xml:space="preserve">(2) In addition to any other prohibitions that may apply with respect to conflicts of interest, no key official of an actual or proposed recipient or </w:t>
      </w:r>
      <w:proofErr w:type="spellStart"/>
      <w:r w:rsidRPr="00982B88">
        <w:rPr>
          <w:rFonts w:asciiTheme="minorHAnsi" w:hAnsiTheme="minorHAnsi"/>
          <w:sz w:val="22"/>
          <w:szCs w:val="22"/>
        </w:rPr>
        <w:t>subrecipient</w:t>
      </w:r>
      <w:proofErr w:type="spellEnd"/>
      <w:r w:rsidRPr="00982B88">
        <w:rPr>
          <w:rFonts w:asciiTheme="minorHAnsi" w:hAnsiTheme="minorHAnsi"/>
          <w:sz w:val="22"/>
          <w:szCs w:val="22"/>
        </w:rPr>
        <w:t xml:space="preserve">, who is substantially involved in the proposal or project, may have been a former Federal employee who, within the last one (1) year, participated personally and substantially in the evaluation, award, or administration of an award with respect to that recipient or </w:t>
      </w:r>
      <w:proofErr w:type="spellStart"/>
      <w:r w:rsidRPr="00982B88">
        <w:rPr>
          <w:rFonts w:asciiTheme="minorHAnsi" w:hAnsiTheme="minorHAnsi"/>
          <w:sz w:val="22"/>
          <w:szCs w:val="22"/>
        </w:rPr>
        <w:t>subrecipient</w:t>
      </w:r>
      <w:proofErr w:type="spellEnd"/>
      <w:r w:rsidRPr="00982B88">
        <w:rPr>
          <w:rFonts w:asciiTheme="minorHAnsi" w:hAnsiTheme="minorHAnsi"/>
          <w:sz w:val="22"/>
          <w:szCs w:val="22"/>
        </w:rPr>
        <w:t xml:space="preserve"> or in development of the requirement leading to the funding announcement.</w:t>
      </w:r>
    </w:p>
    <w:p w14:paraId="4E92BB48"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 xml:space="preserve">(3) No actual or prospective recipient or </w:t>
      </w:r>
      <w:proofErr w:type="spellStart"/>
      <w:r w:rsidRPr="00982B88">
        <w:rPr>
          <w:rFonts w:asciiTheme="minorHAnsi" w:hAnsiTheme="minorHAnsi"/>
          <w:sz w:val="22"/>
          <w:szCs w:val="22"/>
        </w:rPr>
        <w:t>subrecipient</w:t>
      </w:r>
      <w:proofErr w:type="spellEnd"/>
      <w:r w:rsidRPr="00982B88">
        <w:rPr>
          <w:rFonts w:asciiTheme="minorHAnsi" w:hAnsiTheme="minorHAnsi"/>
          <w:sz w:val="22"/>
          <w:szCs w:val="22"/>
        </w:rPr>
        <w:t xml:space="preserve"> may solicit, obtain, or use non-public information regarding the evaluation, award, or administration of an award to that recipient or </w:t>
      </w:r>
      <w:proofErr w:type="spellStart"/>
      <w:r w:rsidRPr="00982B88">
        <w:rPr>
          <w:rFonts w:asciiTheme="minorHAnsi" w:hAnsiTheme="minorHAnsi"/>
          <w:sz w:val="22"/>
          <w:szCs w:val="22"/>
        </w:rPr>
        <w:t>subrecipient</w:t>
      </w:r>
      <w:proofErr w:type="spellEnd"/>
      <w:r w:rsidRPr="00982B88">
        <w:rPr>
          <w:rFonts w:asciiTheme="minorHAnsi" w:hAnsiTheme="minorHAnsi"/>
          <w:sz w:val="22"/>
          <w:szCs w:val="22"/>
        </w:rPr>
        <w:t xml:space="preserve"> or the development of a Federal financial assistance opportunity that may be of competitive interest to that recipient or </w:t>
      </w:r>
      <w:proofErr w:type="spellStart"/>
      <w:r w:rsidRPr="00982B88">
        <w:rPr>
          <w:rFonts w:asciiTheme="minorHAnsi" w:hAnsiTheme="minorHAnsi"/>
          <w:sz w:val="22"/>
          <w:szCs w:val="22"/>
        </w:rPr>
        <w:t>subrecipient</w:t>
      </w:r>
      <w:proofErr w:type="spellEnd"/>
      <w:r w:rsidRPr="00982B88">
        <w:rPr>
          <w:rFonts w:asciiTheme="minorHAnsi" w:hAnsiTheme="minorHAnsi"/>
          <w:sz w:val="22"/>
          <w:szCs w:val="22"/>
        </w:rPr>
        <w:t>.</w:t>
      </w:r>
    </w:p>
    <w:p w14:paraId="6E279038"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(c) Notification.</w:t>
      </w:r>
    </w:p>
    <w:p w14:paraId="7ED4B717"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 xml:space="preserve">(1) Non-Federal entities, including applicants for financial assistance awards, must disclose in writing any conflict of interest to the DOI awarding agency or pass-through entity in accordance with 2 CFR 200.112, Conflicts of </w:t>
      </w:r>
      <w:proofErr w:type="spellStart"/>
      <w:r w:rsidRPr="00982B88">
        <w:rPr>
          <w:rFonts w:asciiTheme="minorHAnsi" w:hAnsiTheme="minorHAnsi"/>
          <w:sz w:val="22"/>
          <w:szCs w:val="22"/>
        </w:rPr>
        <w:t>lnterest</w:t>
      </w:r>
      <w:proofErr w:type="spellEnd"/>
      <w:r w:rsidRPr="00982B88">
        <w:rPr>
          <w:rFonts w:asciiTheme="minorHAnsi" w:hAnsiTheme="minorHAnsi"/>
          <w:sz w:val="22"/>
          <w:szCs w:val="22"/>
        </w:rPr>
        <w:t>.</w:t>
      </w:r>
    </w:p>
    <w:p w14:paraId="4180EC36"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 xml:space="preserve">(2)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w:t>
      </w:r>
      <w:proofErr w:type="spellStart"/>
      <w:r w:rsidRPr="00982B88">
        <w:rPr>
          <w:rFonts w:asciiTheme="minorHAnsi" w:hAnsiTheme="minorHAnsi"/>
          <w:sz w:val="22"/>
          <w:szCs w:val="22"/>
        </w:rPr>
        <w:t>subrecipients</w:t>
      </w:r>
      <w:proofErr w:type="spellEnd"/>
      <w:r w:rsidRPr="00982B88">
        <w:rPr>
          <w:rFonts w:asciiTheme="minorHAnsi" w:hAnsiTheme="minorHAnsi"/>
          <w:sz w:val="22"/>
          <w:szCs w:val="22"/>
        </w:rPr>
        <w:t>.</w:t>
      </w:r>
    </w:p>
    <w:p w14:paraId="09F29B07"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3B3212FE"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(e) 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0B0F5DA3"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(f)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6787F501" w14:textId="77777777" w:rsidR="00512901" w:rsidRPr="00982B88" w:rsidRDefault="00512901" w:rsidP="00512901">
      <w:pPr>
        <w:spacing w:after="120"/>
        <w:rPr>
          <w:rFonts w:asciiTheme="minorHAnsi" w:hAnsiTheme="minorHAnsi"/>
          <w:b/>
          <w:sz w:val="22"/>
          <w:szCs w:val="22"/>
        </w:rPr>
      </w:pPr>
      <w:r w:rsidRPr="00982B88">
        <w:rPr>
          <w:rFonts w:asciiTheme="minorHAnsi" w:hAnsiTheme="minorHAnsi"/>
          <w:b/>
          <w:sz w:val="22"/>
          <w:szCs w:val="22"/>
        </w:rPr>
        <w:lastRenderedPageBreak/>
        <w:t>II. Data Availability</w:t>
      </w:r>
    </w:p>
    <w:p w14:paraId="65CF0971"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(a) 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52AA2B56"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654D62AC"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 xml:space="preserve">(c) Availability of Data. The recipient shall make the data produced under this award and any </w:t>
      </w:r>
      <w:proofErr w:type="spellStart"/>
      <w:r w:rsidRPr="00982B88">
        <w:rPr>
          <w:rFonts w:asciiTheme="minorHAnsi" w:hAnsiTheme="minorHAnsi"/>
          <w:sz w:val="22"/>
          <w:szCs w:val="22"/>
        </w:rPr>
        <w:t>subaward</w:t>
      </w:r>
      <w:proofErr w:type="spellEnd"/>
      <w:r w:rsidRPr="00982B88">
        <w:rPr>
          <w:rFonts w:asciiTheme="minorHAnsi" w:hAnsiTheme="minorHAnsi"/>
          <w:sz w:val="22"/>
          <w:szCs w:val="22"/>
        </w:rPr>
        <w:t>(s) available to the Government for public release, consistent with applicable law, to allow meaningful third party evaluation and reproduction of the following:</w:t>
      </w:r>
    </w:p>
    <w:p w14:paraId="64CF57EB"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(1) The scientific data relied upon;</w:t>
      </w:r>
    </w:p>
    <w:p w14:paraId="016CC0BF" w14:textId="77777777" w:rsidR="00512901" w:rsidRPr="00982B88" w:rsidRDefault="00512901" w:rsidP="00512901">
      <w:pPr>
        <w:spacing w:after="120"/>
        <w:rPr>
          <w:rFonts w:asciiTheme="minorHAnsi" w:hAnsiTheme="minorHAnsi"/>
          <w:sz w:val="22"/>
          <w:szCs w:val="22"/>
        </w:rPr>
      </w:pPr>
      <w:r w:rsidRPr="00982B88">
        <w:rPr>
          <w:rFonts w:asciiTheme="minorHAnsi" w:hAnsiTheme="minorHAnsi"/>
          <w:sz w:val="22"/>
          <w:szCs w:val="22"/>
        </w:rPr>
        <w:t>(2) The analysis relied upon; and</w:t>
      </w:r>
    </w:p>
    <w:p w14:paraId="442B01DB" w14:textId="77777777" w:rsidR="00512901" w:rsidRPr="00512901" w:rsidRDefault="00512901" w:rsidP="00512901">
      <w:pPr>
        <w:spacing w:after="120"/>
        <w:rPr>
          <w:rFonts w:asciiTheme="minorHAnsi" w:hAnsiTheme="minorHAnsi"/>
          <w:sz w:val="22"/>
          <w:szCs w:val="22"/>
          <w:lang w:val="pt-BR"/>
        </w:rPr>
      </w:pPr>
      <w:r w:rsidRPr="00982B88">
        <w:rPr>
          <w:rFonts w:asciiTheme="minorHAnsi" w:hAnsiTheme="minorHAnsi"/>
          <w:sz w:val="22"/>
          <w:szCs w:val="22"/>
        </w:rPr>
        <w:t>(3) The methodology, including models, used to gather and analyze data.</w:t>
      </w:r>
    </w:p>
    <w:p w14:paraId="40F2F751" w14:textId="77777777" w:rsidR="00512901" w:rsidRPr="00512901" w:rsidRDefault="00512901" w:rsidP="00512901">
      <w:pPr>
        <w:spacing w:after="200" w:line="276" w:lineRule="auto"/>
        <w:rPr>
          <w:rFonts w:asciiTheme="minorHAnsi" w:eastAsiaTheme="minorHAnsi" w:hAnsiTheme="minorHAnsi" w:cstheme="minorBidi"/>
          <w:sz w:val="22"/>
          <w:szCs w:val="22"/>
        </w:rPr>
      </w:pPr>
    </w:p>
    <w:p w14:paraId="71F18C05" w14:textId="61C3FEB5" w:rsidR="00932B1D" w:rsidRPr="00475202" w:rsidRDefault="00932B1D" w:rsidP="00932B1D">
      <w:pPr>
        <w:rPr>
          <w:rFonts w:asciiTheme="minorHAnsi" w:hAnsiTheme="minorHAnsi"/>
          <w:sz w:val="22"/>
          <w:szCs w:val="22"/>
          <w:lang w:val="pt-BR"/>
        </w:rPr>
      </w:pPr>
    </w:p>
    <w:sectPr w:rsidR="00932B1D" w:rsidRPr="00475202" w:rsidSect="00D84397">
      <w:footerReference w:type="default" r:id="rId5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447F3" w14:textId="77777777" w:rsidR="00573880" w:rsidRDefault="00573880">
      <w:r>
        <w:separator/>
      </w:r>
    </w:p>
    <w:p w14:paraId="66793627" w14:textId="77777777" w:rsidR="00573880" w:rsidRDefault="00573880"/>
    <w:p w14:paraId="531F6031" w14:textId="77777777" w:rsidR="00573880" w:rsidRDefault="00573880" w:rsidP="00885F11"/>
  </w:endnote>
  <w:endnote w:type="continuationSeparator" w:id="0">
    <w:p w14:paraId="7E6330D3" w14:textId="77777777" w:rsidR="00573880" w:rsidRDefault="00573880">
      <w:r>
        <w:continuationSeparator/>
      </w:r>
    </w:p>
    <w:p w14:paraId="3E550783" w14:textId="77777777" w:rsidR="00573880" w:rsidRDefault="00573880"/>
    <w:p w14:paraId="5F0E05FA" w14:textId="77777777" w:rsidR="00573880" w:rsidRDefault="00573880" w:rsidP="00885F11"/>
  </w:endnote>
  <w:endnote w:type="continuationNotice" w:id="1">
    <w:p w14:paraId="2F0253E6" w14:textId="77777777" w:rsidR="00573880" w:rsidRDefault="00573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01F159BA"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5F574C">
      <w:rPr>
        <w:rFonts w:asciiTheme="minorHAnsi" w:hAnsiTheme="minorHAnsi" w:cstheme="minorHAnsi"/>
        <w:b/>
        <w:bCs/>
        <w:noProof/>
        <w:sz w:val="20"/>
        <w:szCs w:val="20"/>
      </w:rPr>
      <w:t>14</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5F574C">
      <w:rPr>
        <w:rFonts w:asciiTheme="minorHAnsi" w:hAnsiTheme="minorHAnsi" w:cstheme="minorHAnsi"/>
        <w:b/>
        <w:bCs/>
        <w:noProof/>
        <w:sz w:val="20"/>
        <w:szCs w:val="20"/>
      </w:rPr>
      <w:t>14</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3F739" w14:textId="77777777" w:rsidR="00573880" w:rsidRDefault="00573880">
      <w:r>
        <w:separator/>
      </w:r>
    </w:p>
    <w:p w14:paraId="3A201E46" w14:textId="77777777" w:rsidR="00573880" w:rsidRDefault="00573880"/>
    <w:p w14:paraId="7D3631BA" w14:textId="77777777" w:rsidR="00573880" w:rsidRDefault="00573880" w:rsidP="00885F11"/>
  </w:footnote>
  <w:footnote w:type="continuationSeparator" w:id="0">
    <w:p w14:paraId="69C5E5E3" w14:textId="77777777" w:rsidR="00573880" w:rsidRDefault="00573880">
      <w:r>
        <w:continuationSeparator/>
      </w:r>
    </w:p>
    <w:p w14:paraId="681116B8" w14:textId="77777777" w:rsidR="00573880" w:rsidRDefault="00573880"/>
    <w:p w14:paraId="72A18834" w14:textId="77777777" w:rsidR="00573880" w:rsidRDefault="00573880" w:rsidP="00885F11"/>
  </w:footnote>
  <w:footnote w:type="continuationNotice" w:id="1">
    <w:p w14:paraId="3E447C33" w14:textId="77777777" w:rsidR="00573880" w:rsidRDefault="0057388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FFFFFF88"/>
    <w:multiLevelType w:val="singleLevel"/>
    <w:tmpl w:val="AE7AFCDA"/>
    <w:lvl w:ilvl="0">
      <w:start w:val="1"/>
      <w:numFmt w:val="decimal"/>
      <w:lvlText w:val="%1."/>
      <w:lvlJc w:val="left"/>
      <w:pPr>
        <w:tabs>
          <w:tab w:val="num" w:pos="360"/>
        </w:tabs>
        <w:ind w:left="360" w:hanging="360"/>
      </w:pPr>
    </w:lvl>
  </w:abstractNum>
  <w:abstractNum w:abstractNumId="1" w15:restartNumberingAfterBreak="0">
    <w:nsid w:val="0128023E"/>
    <w:multiLevelType w:val="multilevel"/>
    <w:tmpl w:val="82D2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67129"/>
    <w:multiLevelType w:val="hybridMultilevel"/>
    <w:tmpl w:val="BDD086D8"/>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FD5A31"/>
    <w:multiLevelType w:val="hybridMultilevel"/>
    <w:tmpl w:val="FBA46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985E91"/>
    <w:multiLevelType w:val="hybridMultilevel"/>
    <w:tmpl w:val="6444FC56"/>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02229"/>
    <w:multiLevelType w:val="hybridMultilevel"/>
    <w:tmpl w:val="72640442"/>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6816B98"/>
    <w:multiLevelType w:val="hybridMultilevel"/>
    <w:tmpl w:val="9EEC3B6E"/>
    <w:lvl w:ilvl="0" w:tplc="40A2058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BA11B5"/>
    <w:multiLevelType w:val="hybridMultilevel"/>
    <w:tmpl w:val="13AC29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2F27CF"/>
    <w:multiLevelType w:val="hybridMultilevel"/>
    <w:tmpl w:val="1AF6973C"/>
    <w:lvl w:ilvl="0" w:tplc="AA3EB8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9B6A4F"/>
    <w:multiLevelType w:val="hybridMultilevel"/>
    <w:tmpl w:val="71FEABF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F1B94"/>
    <w:multiLevelType w:val="hybridMultilevel"/>
    <w:tmpl w:val="6B028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9376AF"/>
    <w:multiLevelType w:val="hybridMultilevel"/>
    <w:tmpl w:val="40EC16EA"/>
    <w:lvl w:ilvl="0" w:tplc="58BC8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9654CB"/>
    <w:multiLevelType w:val="hybridMultilevel"/>
    <w:tmpl w:val="CDE69A98"/>
    <w:lvl w:ilvl="0" w:tplc="66C63578">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D868F3"/>
    <w:multiLevelType w:val="hybridMultilevel"/>
    <w:tmpl w:val="B328BAF0"/>
    <w:lvl w:ilvl="0" w:tplc="42D67FF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D516558"/>
    <w:multiLevelType w:val="hybridMultilevel"/>
    <w:tmpl w:val="408821EE"/>
    <w:lvl w:ilvl="0" w:tplc="0409000F">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D40923"/>
    <w:multiLevelType w:val="hybridMultilevel"/>
    <w:tmpl w:val="617E9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7701C"/>
    <w:multiLevelType w:val="hybridMultilevel"/>
    <w:tmpl w:val="D9B0F22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1B2A23"/>
    <w:multiLevelType w:val="hybridMultilevel"/>
    <w:tmpl w:val="3A681682"/>
    <w:lvl w:ilvl="0" w:tplc="EB8E45B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87E1588"/>
    <w:multiLevelType w:val="hybridMultilevel"/>
    <w:tmpl w:val="8F202A32"/>
    <w:lvl w:ilvl="0" w:tplc="B91855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A6BBC"/>
    <w:multiLevelType w:val="hybridMultilevel"/>
    <w:tmpl w:val="F850B71C"/>
    <w:lvl w:ilvl="0" w:tplc="49CC985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320596"/>
    <w:multiLevelType w:val="hybridMultilevel"/>
    <w:tmpl w:val="094037E2"/>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7720EA"/>
    <w:multiLevelType w:val="hybridMultilevel"/>
    <w:tmpl w:val="142E8A06"/>
    <w:lvl w:ilvl="0" w:tplc="87AA195E">
      <w:start w:val="1"/>
      <w:numFmt w:val="upperLetter"/>
      <w:lvlText w:val="%1."/>
      <w:lvlJc w:val="left"/>
      <w:pPr>
        <w:ind w:left="360" w:hanging="360"/>
      </w:pPr>
      <w:rPr>
        <w:b/>
        <w:i w:val="0"/>
        <w:sz w:val="22"/>
        <w:szCs w:val="22"/>
      </w:rPr>
    </w:lvl>
    <w:lvl w:ilvl="1" w:tplc="ED34935A">
      <w:start w:val="1"/>
      <w:numFmt w:val="decimal"/>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4183EFF"/>
    <w:multiLevelType w:val="hybridMultilevel"/>
    <w:tmpl w:val="0658D042"/>
    <w:lvl w:ilvl="0" w:tplc="C7208D9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52E57"/>
    <w:multiLevelType w:val="hybridMultilevel"/>
    <w:tmpl w:val="5614AAEC"/>
    <w:lvl w:ilvl="0" w:tplc="95B844E4">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D00ACD"/>
    <w:multiLevelType w:val="hybridMultilevel"/>
    <w:tmpl w:val="093CBA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E35A5E"/>
    <w:multiLevelType w:val="hybridMultilevel"/>
    <w:tmpl w:val="0F628C50"/>
    <w:lvl w:ilvl="0" w:tplc="0409000F">
      <w:start w:val="1"/>
      <w:numFmt w:val="decimal"/>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91586D"/>
    <w:multiLevelType w:val="hybridMultilevel"/>
    <w:tmpl w:val="DFF205F8"/>
    <w:lvl w:ilvl="0" w:tplc="3162DD70">
      <w:start w:val="7"/>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15"/>
  </w:num>
  <w:num w:numId="5">
    <w:abstractNumId w:val="20"/>
  </w:num>
  <w:num w:numId="6">
    <w:abstractNumId w:val="26"/>
  </w:num>
  <w:num w:numId="7">
    <w:abstractNumId w:val="19"/>
  </w:num>
  <w:num w:numId="8">
    <w:abstractNumId w:val="5"/>
  </w:num>
  <w:num w:numId="9">
    <w:abstractNumId w:val="35"/>
  </w:num>
  <w:num w:numId="10">
    <w:abstractNumId w:val="38"/>
  </w:num>
  <w:num w:numId="11">
    <w:abstractNumId w:val="39"/>
  </w:num>
  <w:num w:numId="12">
    <w:abstractNumId w:val="36"/>
  </w:num>
  <w:num w:numId="13">
    <w:abstractNumId w:val="25"/>
  </w:num>
  <w:num w:numId="14">
    <w:abstractNumId w:val="31"/>
  </w:num>
  <w:num w:numId="15">
    <w:abstractNumId w:val="13"/>
  </w:num>
  <w:num w:numId="16">
    <w:abstractNumId w:val="24"/>
  </w:num>
  <w:num w:numId="17">
    <w:abstractNumId w:val="17"/>
  </w:num>
  <w:num w:numId="18">
    <w:abstractNumId w:val="14"/>
  </w:num>
  <w:num w:numId="19">
    <w:abstractNumId w:val="21"/>
  </w:num>
  <w:num w:numId="20">
    <w:abstractNumId w:val="33"/>
  </w:num>
  <w:num w:numId="21">
    <w:abstractNumId w:val="0"/>
  </w:num>
  <w:num w:numId="22">
    <w:abstractNumId w:val="28"/>
  </w:num>
  <w:num w:numId="23">
    <w:abstractNumId w:val="8"/>
  </w:num>
  <w:num w:numId="24">
    <w:abstractNumId w:val="4"/>
  </w:num>
  <w:num w:numId="25">
    <w:abstractNumId w:val="3"/>
  </w:num>
  <w:num w:numId="26">
    <w:abstractNumId w:val="27"/>
  </w:num>
  <w:num w:numId="27">
    <w:abstractNumId w:val="23"/>
  </w:num>
  <w:num w:numId="28">
    <w:abstractNumId w:val="6"/>
  </w:num>
  <w:num w:numId="29">
    <w:abstractNumId w:val="30"/>
  </w:num>
  <w:num w:numId="30">
    <w:abstractNumId w:val="16"/>
  </w:num>
  <w:num w:numId="31">
    <w:abstractNumId w:val="32"/>
  </w:num>
  <w:num w:numId="32">
    <w:abstractNumId w:val="37"/>
  </w:num>
  <w:num w:numId="33">
    <w:abstractNumId w:val="34"/>
  </w:num>
  <w:num w:numId="34">
    <w:abstractNumId w:val="11"/>
  </w:num>
  <w:num w:numId="35">
    <w:abstractNumId w:val="12"/>
  </w:num>
  <w:num w:numId="36">
    <w:abstractNumId w:val="18"/>
  </w:num>
  <w:num w:numId="37">
    <w:abstractNumId w:val="1"/>
  </w:num>
  <w:num w:numId="38">
    <w:abstractNumId w:val="33"/>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22"/>
  </w:num>
  <w:num w:numId="42">
    <w:abstractNumId w:val="29"/>
  </w:num>
  <w:num w:numId="43">
    <w:abstractNumId w:val="33"/>
    <w:lvlOverride w:ilvl="0">
      <w:startOverride w:val="1"/>
    </w:lvlOverride>
  </w:num>
  <w:num w:numId="44">
    <w:abstractNumId w:val="37"/>
    <w:lvlOverride w:ilvl="0">
      <w:startOverride w:val="1"/>
    </w:lvlOverride>
  </w:num>
  <w:num w:numId="45">
    <w:abstractNumId w:val="37"/>
    <w:lvlOverride w:ilvl="0">
      <w:startOverride w:val="1"/>
    </w:lvlOverride>
  </w:num>
  <w:num w:numId="46">
    <w:abstractNumId w:val="7"/>
  </w:num>
  <w:num w:numId="47">
    <w:abstractNumId w:val="7"/>
    <w:lvlOverride w:ilvl="0">
      <w:startOverride w:val="1"/>
    </w:lvlOverride>
  </w:num>
  <w:num w:numId="48">
    <w:abstractNumId w:val="7"/>
    <w:lvlOverride w:ilvl="0">
      <w:startOverride w:val="1"/>
    </w:lvlOverride>
  </w:num>
  <w:num w:numId="49">
    <w:abstractNumId w:val="7"/>
    <w:lvlOverride w:ilvl="0">
      <w:startOverride w:val="1"/>
    </w:lvlOverride>
  </w:num>
  <w:num w:numId="50">
    <w:abstractNumId w:val="7"/>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displayBackgroundShap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734"/>
    <w:rsid w:val="00052F50"/>
    <w:rsid w:val="00055047"/>
    <w:rsid w:val="000567F8"/>
    <w:rsid w:val="00062597"/>
    <w:rsid w:val="00062B41"/>
    <w:rsid w:val="00062D83"/>
    <w:rsid w:val="00063E11"/>
    <w:rsid w:val="0006406D"/>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B6077"/>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2CF1"/>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AE3"/>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2AC6"/>
    <w:rsid w:val="00223622"/>
    <w:rsid w:val="00225EF6"/>
    <w:rsid w:val="00226A77"/>
    <w:rsid w:val="00231A7A"/>
    <w:rsid w:val="00232149"/>
    <w:rsid w:val="00232801"/>
    <w:rsid w:val="00232BF1"/>
    <w:rsid w:val="00234633"/>
    <w:rsid w:val="00237D47"/>
    <w:rsid w:val="00240244"/>
    <w:rsid w:val="00242EF8"/>
    <w:rsid w:val="002431E6"/>
    <w:rsid w:val="00243547"/>
    <w:rsid w:val="00243957"/>
    <w:rsid w:val="00245714"/>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6773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5B5B"/>
    <w:rsid w:val="002C61C0"/>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43F4"/>
    <w:rsid w:val="003A4736"/>
    <w:rsid w:val="003A58A1"/>
    <w:rsid w:val="003A5B45"/>
    <w:rsid w:val="003A665C"/>
    <w:rsid w:val="003B035F"/>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06C30"/>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5468A"/>
    <w:rsid w:val="00462983"/>
    <w:rsid w:val="00463275"/>
    <w:rsid w:val="00465709"/>
    <w:rsid w:val="00471F58"/>
    <w:rsid w:val="00472494"/>
    <w:rsid w:val="0047364F"/>
    <w:rsid w:val="0047398F"/>
    <w:rsid w:val="00475202"/>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0C2E"/>
    <w:rsid w:val="00502D8D"/>
    <w:rsid w:val="00503F11"/>
    <w:rsid w:val="00506776"/>
    <w:rsid w:val="00506900"/>
    <w:rsid w:val="00506B72"/>
    <w:rsid w:val="00506BFB"/>
    <w:rsid w:val="00506C99"/>
    <w:rsid w:val="00506FFB"/>
    <w:rsid w:val="005116A7"/>
    <w:rsid w:val="00512901"/>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880"/>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9790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574C"/>
    <w:rsid w:val="005F652B"/>
    <w:rsid w:val="005F7790"/>
    <w:rsid w:val="00601919"/>
    <w:rsid w:val="0060202B"/>
    <w:rsid w:val="00606868"/>
    <w:rsid w:val="00610380"/>
    <w:rsid w:val="0061177A"/>
    <w:rsid w:val="00611F29"/>
    <w:rsid w:val="0061293A"/>
    <w:rsid w:val="00613C29"/>
    <w:rsid w:val="006207EB"/>
    <w:rsid w:val="00622B89"/>
    <w:rsid w:val="006232E3"/>
    <w:rsid w:val="00626DB1"/>
    <w:rsid w:val="00627247"/>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1037"/>
    <w:rsid w:val="00662B11"/>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43EB"/>
    <w:rsid w:val="00707460"/>
    <w:rsid w:val="0071203B"/>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1455"/>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4C4"/>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10B"/>
    <w:rsid w:val="008E770D"/>
    <w:rsid w:val="008E7F93"/>
    <w:rsid w:val="008F1251"/>
    <w:rsid w:val="008F3372"/>
    <w:rsid w:val="008F3EFC"/>
    <w:rsid w:val="008F57F4"/>
    <w:rsid w:val="008F5A19"/>
    <w:rsid w:val="008F7E05"/>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2B1D"/>
    <w:rsid w:val="00934307"/>
    <w:rsid w:val="00934FCA"/>
    <w:rsid w:val="0093623A"/>
    <w:rsid w:val="009378A4"/>
    <w:rsid w:val="00937D4D"/>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4B1A"/>
    <w:rsid w:val="009667B3"/>
    <w:rsid w:val="00966B56"/>
    <w:rsid w:val="00967BE2"/>
    <w:rsid w:val="009713CB"/>
    <w:rsid w:val="009715FE"/>
    <w:rsid w:val="00971A66"/>
    <w:rsid w:val="00972958"/>
    <w:rsid w:val="00973370"/>
    <w:rsid w:val="00973BCD"/>
    <w:rsid w:val="009746EB"/>
    <w:rsid w:val="009775AD"/>
    <w:rsid w:val="00982B88"/>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6F41"/>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B73"/>
    <w:rsid w:val="00AD37D2"/>
    <w:rsid w:val="00AD4D65"/>
    <w:rsid w:val="00AD6DA3"/>
    <w:rsid w:val="00AD7677"/>
    <w:rsid w:val="00AD789E"/>
    <w:rsid w:val="00AE10AF"/>
    <w:rsid w:val="00AE13CE"/>
    <w:rsid w:val="00AE22E9"/>
    <w:rsid w:val="00AE2C61"/>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7E8"/>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21ED"/>
    <w:rsid w:val="00BA323B"/>
    <w:rsid w:val="00BA33C0"/>
    <w:rsid w:val="00BA33E8"/>
    <w:rsid w:val="00BA4D8B"/>
    <w:rsid w:val="00BA6A59"/>
    <w:rsid w:val="00BA7D74"/>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C0141A"/>
    <w:rsid w:val="00C016EF"/>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2B6F"/>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179A"/>
    <w:rsid w:val="00D13BD0"/>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A18"/>
    <w:rsid w:val="00D8162E"/>
    <w:rsid w:val="00D84397"/>
    <w:rsid w:val="00D84A99"/>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C3995"/>
    <w:rsid w:val="00DC48E2"/>
    <w:rsid w:val="00DD15E2"/>
    <w:rsid w:val="00DD1D09"/>
    <w:rsid w:val="00DD3634"/>
    <w:rsid w:val="00DD63C6"/>
    <w:rsid w:val="00DD7751"/>
    <w:rsid w:val="00DD7793"/>
    <w:rsid w:val="00DE1310"/>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0E7"/>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C1D"/>
    <w:rsid w:val="00E65D71"/>
    <w:rsid w:val="00E7165E"/>
    <w:rsid w:val="00E71AF2"/>
    <w:rsid w:val="00E72545"/>
    <w:rsid w:val="00E76744"/>
    <w:rsid w:val="00E83239"/>
    <w:rsid w:val="00E832E2"/>
    <w:rsid w:val="00E83496"/>
    <w:rsid w:val="00E85256"/>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A6544"/>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66B"/>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0D2D"/>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20"/>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46"/>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 w:type="paragraph" w:customStyle="1" w:styleId="Default">
    <w:name w:val="Default"/>
    <w:rsid w:val="0074145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9" Type="http://schemas.openxmlformats.org/officeDocument/2006/relationships/hyperlink" Target="http://www.grants.gov/web/grants/forms/post-award-reporting-forms.html" TargetMode="Externa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hyperlink" Target="mailto:barbara_beggs@fws.gov" TargetMode="Externa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fws.gov/policy/516fw1.htm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mailto:Evan_carson@fws.gov"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fws.gov/grants/atc.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FWT52VV7566T-2075132408-1199</_dlc_DocId>
    <_dlc_DocIdUrl xmlns="bbeea1d4-0d4b-44bb-8f87-0664505381b8">
      <Url>https://fishnet.fws.doi.net/regions/1/admin/CGS2/_layouts/DocIdRedir.aspx?ID=FWT52VV7566T-2075132408-1199</Url>
      <Description>FWT52VV7566T-2075132408-1199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3.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4.xml><?xml version="1.0" encoding="utf-8"?>
<ds:datastoreItem xmlns:ds="http://schemas.openxmlformats.org/officeDocument/2006/customXml" ds:itemID="{4AB7216B-6F07-4578-8FC9-3F99B61E7816}">
  <ds:schemaRefs>
    <ds:schemaRef ds:uri="http://schemas.microsoft.com/office/2006/metadata/properties"/>
    <ds:schemaRef ds:uri="http://schemas.microsoft.com/office/infopath/2007/PartnerControls"/>
    <ds:schemaRef ds:uri="bbeea1d4-0d4b-44bb-8f87-0664505381b8"/>
  </ds:schemaRefs>
</ds:datastoreItem>
</file>

<file path=customXml/itemProps5.xml><?xml version="1.0" encoding="utf-8"?>
<ds:datastoreItem xmlns:ds="http://schemas.openxmlformats.org/officeDocument/2006/customXml" ds:itemID="{8CE5CD7D-FC00-40D4-9540-DB9156EC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7019</Words>
  <Characters>40012</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46938</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2019-04-30T17:35:00Z</dcterms:created>
  <dcterms:modified xsi:type="dcterms:W3CDTF">2019-07-15T16:33:00Z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cb4ac0e5-3077-4a0f-8c14-a6415eac1522</vt:lpwstr>
  </property>
</Properties>
</file>