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55985" w14:textId="77777777" w:rsidR="00744DF5" w:rsidRPr="00744DF5" w:rsidRDefault="00744DF5" w:rsidP="00744DF5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744DF5">
        <w:rPr>
          <w:b/>
          <w:bCs/>
          <w:color w:val="000000"/>
          <w:sz w:val="27"/>
          <w:szCs w:val="27"/>
        </w:rPr>
        <w:t>Title: Jordan Countering Terrorism Finance Regime Development</w:t>
      </w:r>
    </w:p>
    <w:p w14:paraId="54384012" w14:textId="293575C3" w:rsidR="00744DF5" w:rsidRDefault="00744DF5" w:rsidP="00744DF5">
      <w:pPr>
        <w:pStyle w:val="NormalWeb"/>
        <w:jc w:val="center"/>
        <w:rPr>
          <w:b/>
          <w:bCs/>
          <w:color w:val="000000"/>
          <w:sz w:val="27"/>
          <w:szCs w:val="27"/>
        </w:rPr>
      </w:pPr>
      <w:r w:rsidRPr="00744DF5">
        <w:rPr>
          <w:b/>
          <w:bCs/>
          <w:color w:val="000000"/>
          <w:sz w:val="27"/>
          <w:szCs w:val="27"/>
        </w:rPr>
        <w:t xml:space="preserve">Funding Opportunity Number: </w:t>
      </w:r>
      <w:bookmarkStart w:id="0" w:name="_GoBack"/>
      <w:r w:rsidRPr="00744DF5">
        <w:rPr>
          <w:b/>
          <w:bCs/>
          <w:color w:val="000000"/>
          <w:sz w:val="27"/>
          <w:szCs w:val="27"/>
        </w:rPr>
        <w:t>SFOP0006653</w:t>
      </w:r>
      <w:bookmarkEnd w:id="0"/>
    </w:p>
    <w:p w14:paraId="02F38E83" w14:textId="77777777" w:rsidR="00744DF5" w:rsidRPr="00744DF5" w:rsidRDefault="00744DF5" w:rsidP="00744DF5">
      <w:pPr>
        <w:pStyle w:val="NormalWeb"/>
        <w:jc w:val="center"/>
        <w:rPr>
          <w:b/>
          <w:bCs/>
          <w:color w:val="000000"/>
          <w:sz w:val="27"/>
          <w:szCs w:val="27"/>
        </w:rPr>
      </w:pPr>
    </w:p>
    <w:p w14:paraId="0CFEDD04" w14:textId="78EBC114" w:rsidR="00744DF5" w:rsidRDefault="00744DF5" w:rsidP="00744DF5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 w:rsidRPr="00744DF5">
        <w:rPr>
          <w:b/>
          <w:bCs/>
          <w:color w:val="000000"/>
          <w:sz w:val="27"/>
          <w:szCs w:val="27"/>
          <w:u w:val="single"/>
        </w:rPr>
        <w:t>Question</w:t>
      </w:r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Request that you consider providing an extension on the current submittal deadline of May 17, 11:59 pm due to the current lockdown situation throughout the world.</w:t>
      </w:r>
    </w:p>
    <w:p w14:paraId="28719A34" w14:textId="77777777" w:rsidR="00744DF5" w:rsidRDefault="00744DF5" w:rsidP="00744DF5">
      <w:pPr>
        <w:pStyle w:val="NormalWeb"/>
        <w:ind w:firstLine="720"/>
        <w:rPr>
          <w:color w:val="000000"/>
          <w:sz w:val="27"/>
          <w:szCs w:val="27"/>
        </w:rPr>
      </w:pPr>
      <w:proofErr w:type="gramStart"/>
      <w:r w:rsidRPr="00744DF5">
        <w:rPr>
          <w:b/>
          <w:bCs/>
          <w:color w:val="000000"/>
          <w:sz w:val="27"/>
          <w:szCs w:val="27"/>
          <w:u w:val="single"/>
        </w:rPr>
        <w:t>Answer</w:t>
      </w:r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CT is extending the deadline to Thursday, June 4, 11:59 pm.</w:t>
      </w:r>
    </w:p>
    <w:p w14:paraId="10220845" w14:textId="77777777" w:rsidR="00914A0E" w:rsidRDefault="00914A0E"/>
    <w:sectPr w:rsidR="00914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42A6F"/>
    <w:multiLevelType w:val="hybridMultilevel"/>
    <w:tmpl w:val="4100F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F5"/>
    <w:rsid w:val="00744DF5"/>
    <w:rsid w:val="0091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1EE7D"/>
  <w15:chartTrackingRefBased/>
  <w15:docId w15:val="{0154D067-47E3-4154-B1DF-CCBC169B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4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 Hinnawi</dc:creator>
  <cp:keywords/>
  <dc:description/>
  <cp:lastModifiedBy>Zeina Hinnawi</cp:lastModifiedBy>
  <cp:revision>1</cp:revision>
  <dcterms:created xsi:type="dcterms:W3CDTF">2020-04-06T17:16:00Z</dcterms:created>
  <dcterms:modified xsi:type="dcterms:W3CDTF">2020-04-06T17:17:00Z</dcterms:modified>
</cp:coreProperties>
</file>