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09417" w14:textId="77777777" w:rsidR="00880280" w:rsidRPr="00880280" w:rsidRDefault="00880280" w:rsidP="008162D3">
      <w:pPr>
        <w:widowControl/>
        <w:autoSpaceDE/>
        <w:autoSpaceDN/>
        <w:jc w:val="center"/>
        <w:rPr>
          <w:rFonts w:ascii="Calibri" w:eastAsia="Calibri" w:hAnsi="Calibri" w:cs="Calibri"/>
          <w:color w:val="1F497D"/>
          <w:sz w:val="24"/>
          <w:szCs w:val="24"/>
          <w:lang w:bidi="ar-SA"/>
        </w:rPr>
      </w:pPr>
      <w:bookmarkStart w:id="0" w:name="_GoBack"/>
      <w:bookmarkEnd w:id="0"/>
      <w:r w:rsidRPr="00880280">
        <w:rPr>
          <w:rFonts w:ascii="Calibri" w:eastAsia="Calibri" w:hAnsi="Calibri" w:cs="Calibri"/>
          <w:color w:val="1F497D"/>
          <w:sz w:val="24"/>
          <w:szCs w:val="24"/>
          <w:lang w:bidi="ar-SA"/>
        </w:rPr>
        <w:t>U.S. Fish and Wildlife Service</w:t>
      </w:r>
    </w:p>
    <w:p w14:paraId="641DF4C5" w14:textId="77777777" w:rsidR="00880280" w:rsidRPr="00880280" w:rsidRDefault="00880280" w:rsidP="008162D3">
      <w:pPr>
        <w:widowControl/>
        <w:autoSpaceDE/>
        <w:autoSpaceDN/>
        <w:jc w:val="center"/>
        <w:rPr>
          <w:rFonts w:ascii="Calibri" w:eastAsia="Calibri" w:hAnsi="Calibri" w:cs="Calibri"/>
          <w:b/>
          <w:color w:val="1F497D"/>
          <w:sz w:val="24"/>
          <w:szCs w:val="24"/>
          <w:lang w:bidi="ar-SA"/>
        </w:rPr>
      </w:pPr>
      <w:r w:rsidRPr="00880280">
        <w:rPr>
          <w:rFonts w:ascii="Calibri" w:eastAsia="Calibri" w:hAnsi="Calibri" w:cs="Calibri"/>
          <w:b/>
          <w:color w:val="1F497D"/>
          <w:sz w:val="24"/>
          <w:szCs w:val="24"/>
          <w:lang w:bidi="ar-SA"/>
        </w:rPr>
        <w:t>Financial Assistance Business Process</w:t>
      </w:r>
    </w:p>
    <w:p w14:paraId="6C440F2B" w14:textId="53602110" w:rsidR="00880280" w:rsidRPr="00880280" w:rsidRDefault="00EE0176" w:rsidP="008162D3">
      <w:pPr>
        <w:widowControl/>
        <w:tabs>
          <w:tab w:val="center" w:pos="4680"/>
          <w:tab w:val="left" w:pos="8517"/>
        </w:tabs>
        <w:autoSpaceDE/>
        <w:autoSpaceDN/>
        <w:spacing w:after="240"/>
        <w:jc w:val="center"/>
        <w:rPr>
          <w:rFonts w:ascii="Calibri" w:hAnsi="Calibri" w:cs="Calibri"/>
          <w:b/>
          <w:bCs/>
          <w:color w:val="4F81BD"/>
          <w:sz w:val="24"/>
          <w:szCs w:val="24"/>
          <w:lang w:bidi="ar-SA"/>
        </w:rPr>
      </w:pPr>
      <w:r>
        <w:rPr>
          <w:rFonts w:ascii="Calibri" w:hAnsi="Calibri" w:cs="Calibri"/>
          <w:b/>
          <w:bCs/>
          <w:color w:val="4F81BD"/>
          <w:sz w:val="24"/>
          <w:szCs w:val="24"/>
          <w:lang w:bidi="ar-SA"/>
        </w:rPr>
        <w:t>“</w:t>
      </w:r>
      <w:r w:rsidR="00C318CC">
        <w:rPr>
          <w:rFonts w:ascii="Calibri" w:hAnsi="Calibri" w:cs="Calibri"/>
          <w:b/>
          <w:bCs/>
          <w:color w:val="4F81BD"/>
          <w:sz w:val="24"/>
          <w:szCs w:val="24"/>
          <w:lang w:bidi="ar-SA"/>
        </w:rPr>
        <w:t xml:space="preserve">DOI </w:t>
      </w:r>
      <w:r w:rsidR="00F95201">
        <w:rPr>
          <w:rFonts w:ascii="Calibri" w:hAnsi="Calibri" w:cs="Calibri"/>
          <w:b/>
          <w:bCs/>
          <w:color w:val="4F81BD"/>
          <w:sz w:val="24"/>
          <w:szCs w:val="24"/>
          <w:lang w:bidi="ar-SA"/>
        </w:rPr>
        <w:t>FWS</w:t>
      </w:r>
      <w:r w:rsidR="00880280">
        <w:rPr>
          <w:rFonts w:ascii="Calibri" w:hAnsi="Calibri" w:cs="Calibri"/>
          <w:b/>
          <w:bCs/>
          <w:color w:val="4F81BD"/>
          <w:sz w:val="24"/>
          <w:szCs w:val="24"/>
          <w:lang w:bidi="ar-SA"/>
        </w:rPr>
        <w:t xml:space="preserve"> </w:t>
      </w:r>
      <w:r w:rsidR="00880280" w:rsidRPr="00880280">
        <w:rPr>
          <w:rFonts w:ascii="Calibri" w:hAnsi="Calibri" w:cs="Calibri"/>
          <w:b/>
          <w:bCs/>
          <w:color w:val="4F81BD"/>
          <w:sz w:val="24"/>
          <w:szCs w:val="24"/>
          <w:lang w:bidi="ar-SA"/>
        </w:rPr>
        <w:t>Notice of Funding Opportunity</w:t>
      </w:r>
      <w:r w:rsidR="00C318CC">
        <w:rPr>
          <w:rFonts w:ascii="Calibri" w:hAnsi="Calibri" w:cs="Calibri"/>
          <w:b/>
          <w:bCs/>
          <w:color w:val="4F81BD"/>
          <w:sz w:val="24"/>
          <w:szCs w:val="24"/>
          <w:lang w:bidi="ar-SA"/>
        </w:rPr>
        <w:t xml:space="preserve"> </w:t>
      </w:r>
      <w:r w:rsidR="00880280" w:rsidRPr="00880280">
        <w:rPr>
          <w:rFonts w:ascii="Calibri" w:hAnsi="Calibri" w:cs="Calibri"/>
          <w:b/>
          <w:bCs/>
          <w:color w:val="4F81BD"/>
          <w:sz w:val="24"/>
          <w:szCs w:val="24"/>
          <w:lang w:bidi="ar-SA"/>
        </w:rPr>
        <w:t>Template</w:t>
      </w:r>
      <w:r>
        <w:rPr>
          <w:rFonts w:ascii="Calibri" w:hAnsi="Calibri" w:cs="Calibri"/>
          <w:b/>
          <w:bCs/>
          <w:color w:val="4F81BD"/>
          <w:sz w:val="24"/>
          <w:szCs w:val="24"/>
          <w:lang w:bidi="ar-SA"/>
        </w:rPr>
        <w:t>”</w:t>
      </w:r>
      <w:r w:rsidR="00000CEF">
        <w:rPr>
          <w:rFonts w:ascii="Calibri" w:hAnsi="Calibri" w:cs="Calibri"/>
          <w:b/>
          <w:bCs/>
          <w:color w:val="4F81BD"/>
          <w:sz w:val="24"/>
          <w:szCs w:val="24"/>
          <w:lang w:bidi="ar-SA"/>
        </w:rPr>
        <w:t xml:space="preserve"> for Competitive Programs</w:t>
      </w:r>
    </w:p>
    <w:p w14:paraId="0A06CA27" w14:textId="77777777" w:rsidR="00880280" w:rsidRPr="00F1158D" w:rsidRDefault="00880280" w:rsidP="008162D3">
      <w:pPr>
        <w:widowControl/>
        <w:autoSpaceDE/>
        <w:autoSpaceDN/>
        <w:rPr>
          <w:rFonts w:ascii="Calibri" w:hAnsi="Calibri" w:cs="Calibri"/>
          <w:b/>
          <w:sz w:val="24"/>
          <w:szCs w:val="24"/>
          <w:lang w:bidi="ar-SA"/>
        </w:rPr>
      </w:pPr>
      <w:r w:rsidRPr="00F1158D">
        <w:rPr>
          <w:rFonts w:ascii="Calibri" w:hAnsi="Calibri" w:cs="Calibri"/>
          <w:b/>
          <w:color w:val="1F497D"/>
          <w:sz w:val="24"/>
          <w:szCs w:val="24"/>
          <w:lang w:bidi="ar-SA"/>
        </w:rPr>
        <w:t>Point of Contact</w:t>
      </w:r>
    </w:p>
    <w:p w14:paraId="4185F270" w14:textId="7AC7BCA4" w:rsidR="00880280" w:rsidRPr="00000CEF" w:rsidRDefault="00880280" w:rsidP="008162D3">
      <w:pPr>
        <w:widowControl/>
        <w:autoSpaceDE/>
        <w:autoSpaceDN/>
        <w:rPr>
          <w:rFonts w:asciiTheme="minorHAnsi" w:eastAsia="Calibri" w:hAnsiTheme="minorHAnsi" w:cstheme="minorHAnsi"/>
          <w:sz w:val="24"/>
          <w:szCs w:val="24"/>
          <w:lang w:bidi="ar-SA"/>
        </w:rPr>
      </w:pPr>
      <w:r w:rsidRPr="00000CEF">
        <w:rPr>
          <w:rFonts w:asciiTheme="minorHAnsi" w:eastAsia="Calibri" w:hAnsiTheme="minorHAnsi" w:cstheme="minorHAnsi"/>
          <w:sz w:val="24"/>
          <w:szCs w:val="24"/>
          <w:lang w:bidi="ar-SA"/>
        </w:rPr>
        <w:t xml:space="preserve">Send any questions about this document by email to Jean Kvasnicka, Supervisor, Policy &amp; Compliance Branch, Financial Assistance Support and Oversight Division, Wildlife and Sport Fish Restoration, at </w:t>
      </w:r>
      <w:hyperlink r:id="rId11" w:history="1">
        <w:r w:rsidRPr="00000CEF">
          <w:rPr>
            <w:rStyle w:val="Hyperlink"/>
            <w:rFonts w:asciiTheme="minorHAnsi" w:eastAsia="Calibri" w:hAnsiTheme="minorHAnsi" w:cstheme="minorHAnsi"/>
            <w:sz w:val="24"/>
            <w:szCs w:val="24"/>
            <w:lang w:bidi="ar-SA"/>
          </w:rPr>
          <w:t>jean_kvasnicka@fws.gov</w:t>
        </w:r>
      </w:hyperlink>
      <w:r w:rsidRPr="00000CEF">
        <w:rPr>
          <w:rFonts w:asciiTheme="minorHAnsi" w:eastAsia="Calibri" w:hAnsiTheme="minorHAnsi" w:cstheme="minorHAnsi"/>
          <w:sz w:val="24"/>
          <w:szCs w:val="24"/>
          <w:lang w:bidi="ar-SA"/>
        </w:rPr>
        <w:t xml:space="preserve">. We will maintain this document on </w:t>
      </w:r>
      <w:r w:rsidR="00C318CC" w:rsidRPr="00000CEF">
        <w:rPr>
          <w:rFonts w:asciiTheme="minorHAnsi" w:eastAsia="Calibri" w:hAnsiTheme="minorHAnsi" w:cstheme="minorHAnsi"/>
          <w:sz w:val="24"/>
          <w:szCs w:val="24"/>
          <w:lang w:bidi="ar-SA"/>
        </w:rPr>
        <w:t xml:space="preserve">our </w:t>
      </w:r>
      <w:hyperlink r:id="rId12" w:history="1">
        <w:r w:rsidR="00970A31" w:rsidRPr="00970A31">
          <w:rPr>
            <w:rStyle w:val="Hyperlink"/>
            <w:rFonts w:asciiTheme="minorHAnsi" w:eastAsia="Calibri" w:hAnsiTheme="minorHAnsi" w:cstheme="minorHAnsi"/>
            <w:sz w:val="24"/>
            <w:szCs w:val="24"/>
            <w:lang w:bidi="ar-SA"/>
          </w:rPr>
          <w:t>Financial Assistance Guidance</w:t>
        </w:r>
      </w:hyperlink>
      <w:r w:rsidR="004201F8">
        <w:rPr>
          <w:rFonts w:asciiTheme="minorHAnsi" w:eastAsia="Calibri" w:hAnsiTheme="minorHAnsi" w:cstheme="minorHAnsi"/>
          <w:sz w:val="24"/>
          <w:szCs w:val="24"/>
          <w:lang w:bidi="ar-SA"/>
        </w:rPr>
        <w:t xml:space="preserve"> Intranet page.</w:t>
      </w:r>
    </w:p>
    <w:p w14:paraId="4AB29C56" w14:textId="77777777" w:rsidR="00880280" w:rsidRPr="00F1158D" w:rsidRDefault="00880280" w:rsidP="008162D3">
      <w:pPr>
        <w:widowControl/>
        <w:autoSpaceDE/>
        <w:autoSpaceDN/>
        <w:spacing w:before="120" w:after="120"/>
        <w:rPr>
          <w:rFonts w:ascii="Calibri" w:hAnsi="Calibri" w:cs="Calibri"/>
          <w:b/>
          <w:bCs/>
          <w:sz w:val="24"/>
          <w:szCs w:val="24"/>
          <w:lang w:bidi="ar-SA"/>
        </w:rPr>
      </w:pPr>
      <w:r w:rsidRPr="00F1158D">
        <w:rPr>
          <w:rFonts w:ascii="Calibri" w:hAnsi="Calibri" w:cs="Calibri"/>
          <w:b/>
          <w:bCs/>
          <w:sz w:val="24"/>
          <w:szCs w:val="24"/>
          <w:lang w:bidi="ar-SA"/>
        </w:rPr>
        <w:t>Table 1: Document Change Log</w:t>
      </w:r>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Document Change Log"/>
        <w:tblDescription w:val="List of changes made to the document over time, including date changed and description of changes made."/>
      </w:tblPr>
      <w:tblGrid>
        <w:gridCol w:w="1463"/>
        <w:gridCol w:w="8527"/>
      </w:tblGrid>
      <w:tr w:rsidR="00880280" w:rsidRPr="00F1158D" w14:paraId="289E8D06" w14:textId="77777777" w:rsidTr="00CB6401">
        <w:trPr>
          <w:tblHeader/>
        </w:trPr>
        <w:tc>
          <w:tcPr>
            <w:tcW w:w="1463" w:type="dxa"/>
            <w:tcBorders>
              <w:bottom w:val="single" w:sz="4" w:space="0" w:color="auto"/>
            </w:tcBorders>
            <w:shd w:val="clear" w:color="auto" w:fill="1F497D"/>
          </w:tcPr>
          <w:p w14:paraId="41246D6D" w14:textId="77777777" w:rsidR="00880280" w:rsidRPr="00F1158D" w:rsidRDefault="00880280" w:rsidP="008162D3">
            <w:pPr>
              <w:widowControl/>
              <w:autoSpaceDE/>
              <w:autoSpaceDN/>
              <w:rPr>
                <w:rFonts w:ascii="Calibri" w:eastAsia="Calibri" w:hAnsi="Calibri" w:cs="Calibri"/>
                <w:b/>
                <w:color w:val="FFFFFF"/>
                <w:sz w:val="24"/>
                <w:szCs w:val="24"/>
                <w:lang w:bidi="ar-SA"/>
              </w:rPr>
            </w:pPr>
            <w:r w:rsidRPr="00F1158D">
              <w:rPr>
                <w:rFonts w:ascii="Calibri" w:eastAsia="Calibri" w:hAnsi="Calibri" w:cs="Calibri"/>
                <w:b/>
                <w:color w:val="FFFFFF"/>
                <w:sz w:val="24"/>
                <w:szCs w:val="24"/>
                <w:lang w:bidi="ar-SA"/>
              </w:rPr>
              <w:t>Changed On</w:t>
            </w:r>
          </w:p>
        </w:tc>
        <w:tc>
          <w:tcPr>
            <w:tcW w:w="8527" w:type="dxa"/>
            <w:tcBorders>
              <w:bottom w:val="single" w:sz="4" w:space="0" w:color="auto"/>
            </w:tcBorders>
            <w:shd w:val="clear" w:color="auto" w:fill="1F497D"/>
          </w:tcPr>
          <w:p w14:paraId="2D86D4CD" w14:textId="77777777" w:rsidR="00880280" w:rsidRPr="00F1158D" w:rsidRDefault="00880280" w:rsidP="008162D3">
            <w:pPr>
              <w:widowControl/>
              <w:autoSpaceDE/>
              <w:autoSpaceDN/>
              <w:rPr>
                <w:rFonts w:ascii="Calibri" w:eastAsia="Calibri" w:hAnsi="Calibri" w:cs="Calibri"/>
                <w:b/>
                <w:color w:val="FFFFFF"/>
                <w:sz w:val="24"/>
                <w:szCs w:val="24"/>
                <w:lang w:bidi="ar-SA"/>
              </w:rPr>
            </w:pPr>
            <w:r w:rsidRPr="00F1158D">
              <w:rPr>
                <w:rFonts w:ascii="Calibri" w:eastAsia="Calibri" w:hAnsi="Calibri" w:cs="Calibri"/>
                <w:b/>
                <w:color w:val="FFFFFF"/>
                <w:sz w:val="24"/>
                <w:szCs w:val="24"/>
                <w:lang w:bidi="ar-SA"/>
              </w:rPr>
              <w:t>Change Description</w:t>
            </w:r>
          </w:p>
        </w:tc>
      </w:tr>
      <w:tr w:rsidR="00880280" w:rsidRPr="00F1158D" w14:paraId="11ADD206" w14:textId="77777777" w:rsidTr="00CB6401">
        <w:tc>
          <w:tcPr>
            <w:tcW w:w="1463" w:type="dxa"/>
            <w:tcBorders>
              <w:top w:val="single" w:sz="4" w:space="0" w:color="auto"/>
              <w:left w:val="single" w:sz="4" w:space="0" w:color="auto"/>
              <w:bottom w:val="single" w:sz="4" w:space="0" w:color="auto"/>
              <w:right w:val="single" w:sz="4" w:space="0" w:color="auto"/>
            </w:tcBorders>
            <w:shd w:val="clear" w:color="auto" w:fill="auto"/>
          </w:tcPr>
          <w:p w14:paraId="6594DCC5" w14:textId="4794B4EC" w:rsidR="00880280" w:rsidRPr="00F1158D" w:rsidRDefault="00000CEF" w:rsidP="008162D3">
            <w:pPr>
              <w:widowControl/>
              <w:autoSpaceDE/>
              <w:autoSpaceDN/>
              <w:rPr>
                <w:rFonts w:ascii="Calibri" w:eastAsia="Calibri" w:hAnsi="Calibri" w:cs="Calibri"/>
                <w:sz w:val="24"/>
                <w:szCs w:val="24"/>
                <w:lang w:bidi="ar-SA"/>
              </w:rPr>
            </w:pPr>
            <w:r>
              <w:rPr>
                <w:rFonts w:ascii="Calibri" w:eastAsia="Calibri" w:hAnsi="Calibri" w:cs="Calibri"/>
                <w:sz w:val="24"/>
                <w:szCs w:val="24"/>
                <w:lang w:bidi="ar-SA"/>
              </w:rPr>
              <w:t>03/13/</w:t>
            </w:r>
            <w:r w:rsidR="00C318CC" w:rsidRPr="00F1158D">
              <w:rPr>
                <w:rFonts w:ascii="Calibri" w:eastAsia="Calibri" w:hAnsi="Calibri" w:cs="Calibri"/>
                <w:sz w:val="24"/>
                <w:szCs w:val="24"/>
                <w:lang w:bidi="ar-SA"/>
              </w:rPr>
              <w:t>2020</w:t>
            </w:r>
          </w:p>
        </w:tc>
        <w:tc>
          <w:tcPr>
            <w:tcW w:w="8527" w:type="dxa"/>
            <w:tcBorders>
              <w:top w:val="single" w:sz="4" w:space="0" w:color="auto"/>
              <w:left w:val="single" w:sz="4" w:space="0" w:color="auto"/>
              <w:bottom w:val="single" w:sz="4" w:space="0" w:color="auto"/>
              <w:right w:val="single" w:sz="4" w:space="0" w:color="auto"/>
            </w:tcBorders>
            <w:shd w:val="clear" w:color="auto" w:fill="auto"/>
          </w:tcPr>
          <w:p w14:paraId="1AE6573F" w14:textId="2D890711" w:rsidR="00880280" w:rsidRPr="00F1158D" w:rsidRDefault="00000CEF" w:rsidP="008162D3">
            <w:pPr>
              <w:widowControl/>
              <w:autoSpaceDE/>
              <w:autoSpaceDN/>
              <w:spacing w:after="60"/>
              <w:rPr>
                <w:rFonts w:ascii="Calibri" w:eastAsia="Calibri" w:hAnsi="Calibri" w:cs="Calibri"/>
                <w:sz w:val="24"/>
                <w:szCs w:val="24"/>
                <w:lang w:bidi="ar-SA"/>
              </w:rPr>
            </w:pPr>
            <w:r>
              <w:rPr>
                <w:rFonts w:ascii="Calibri" w:eastAsia="Calibri" w:hAnsi="Calibri" w:cs="Calibri"/>
                <w:sz w:val="24"/>
                <w:szCs w:val="24"/>
                <w:lang w:bidi="ar-SA"/>
              </w:rPr>
              <w:t>Published</w:t>
            </w:r>
          </w:p>
        </w:tc>
      </w:tr>
    </w:tbl>
    <w:p w14:paraId="34A96637" w14:textId="6D0E776D" w:rsidR="00880280" w:rsidRPr="00F1158D" w:rsidRDefault="00021356" w:rsidP="008162D3">
      <w:pPr>
        <w:widowControl/>
        <w:autoSpaceDE/>
        <w:autoSpaceDN/>
        <w:spacing w:before="240"/>
        <w:rPr>
          <w:rFonts w:ascii="Calibri" w:hAnsi="Calibri" w:cs="Calibri"/>
          <w:b/>
          <w:bCs/>
          <w:color w:val="1F497D"/>
          <w:sz w:val="24"/>
          <w:szCs w:val="24"/>
          <w:lang w:bidi="ar-SA"/>
        </w:rPr>
      </w:pPr>
      <w:r>
        <w:rPr>
          <w:rFonts w:ascii="Calibri" w:hAnsi="Calibri" w:cs="Calibri"/>
          <w:b/>
          <w:bCs/>
          <w:color w:val="1F497D"/>
          <w:sz w:val="24"/>
          <w:szCs w:val="24"/>
          <w:lang w:bidi="ar-SA"/>
        </w:rPr>
        <w:t>Background</w:t>
      </w:r>
    </w:p>
    <w:p w14:paraId="3F0D6273" w14:textId="19AF5EE8" w:rsidR="00A05A87" w:rsidRDefault="00ED6032" w:rsidP="008162D3">
      <w:pPr>
        <w:widowControl/>
        <w:autoSpaceDE/>
        <w:autoSpaceDN/>
        <w:spacing w:after="240"/>
        <w:rPr>
          <w:rFonts w:ascii="Calibri" w:hAnsi="Calibri" w:cs="Calibri"/>
          <w:bCs/>
          <w:sz w:val="24"/>
          <w:szCs w:val="24"/>
          <w:lang w:bidi="ar-SA"/>
        </w:rPr>
      </w:pPr>
      <w:r>
        <w:rPr>
          <w:rFonts w:ascii="Calibri" w:hAnsi="Calibri" w:cs="Calibri"/>
          <w:bCs/>
          <w:sz w:val="24"/>
          <w:szCs w:val="24"/>
          <w:lang w:bidi="ar-SA"/>
        </w:rPr>
        <w:t>Competitive</w:t>
      </w:r>
      <w:r w:rsidR="00A05A87">
        <w:rPr>
          <w:rFonts w:ascii="Calibri" w:hAnsi="Calibri" w:cs="Calibri"/>
          <w:bCs/>
          <w:sz w:val="24"/>
          <w:szCs w:val="24"/>
          <w:lang w:bidi="ar-SA"/>
        </w:rPr>
        <w:t xml:space="preserve"> financial assistance programs will use the Grants Solutions Announcement Module (AM) to </w:t>
      </w:r>
      <w:r w:rsidR="00A05A87" w:rsidRPr="00A05A87">
        <w:rPr>
          <w:rFonts w:ascii="Calibri" w:hAnsi="Calibri" w:cs="Calibri"/>
          <w:bCs/>
          <w:sz w:val="24"/>
          <w:szCs w:val="24"/>
        </w:rPr>
        <w:t>create, review, approve, and publish Notices of Funding Opportunity (NOFOs)</w:t>
      </w:r>
      <w:r w:rsidR="00A05A87">
        <w:rPr>
          <w:rFonts w:ascii="Calibri" w:hAnsi="Calibri" w:cs="Calibri"/>
          <w:bCs/>
          <w:sz w:val="24"/>
          <w:szCs w:val="24"/>
        </w:rPr>
        <w:t xml:space="preserve"> to Grants.gov</w:t>
      </w:r>
      <w:r w:rsidR="00A05A87" w:rsidRPr="00A05A87">
        <w:rPr>
          <w:rFonts w:ascii="Calibri" w:hAnsi="Calibri" w:cs="Calibri"/>
          <w:bCs/>
          <w:sz w:val="24"/>
          <w:szCs w:val="24"/>
        </w:rPr>
        <w:t>.</w:t>
      </w:r>
      <w:r w:rsidR="00A05A87">
        <w:rPr>
          <w:rFonts w:ascii="Calibri" w:hAnsi="Calibri" w:cs="Calibri"/>
          <w:bCs/>
          <w:sz w:val="24"/>
          <w:szCs w:val="24"/>
        </w:rPr>
        <w:t xml:space="preserve">  </w:t>
      </w:r>
      <w:r w:rsidR="00A05A87" w:rsidRPr="00A05A87">
        <w:rPr>
          <w:rFonts w:ascii="Calibri" w:hAnsi="Calibri" w:cs="Calibri"/>
          <w:bCs/>
          <w:sz w:val="24"/>
          <w:szCs w:val="24"/>
        </w:rPr>
        <w:t>Only discretionary competitive programs are required to publish NOFOs on Grants.gov.  The AM generates a Synopsis, full text NOFO, and the application packages required for each NOFO and publishes those to Grants.gov</w:t>
      </w:r>
      <w:r w:rsidR="00A05A87">
        <w:rPr>
          <w:rFonts w:ascii="Calibri" w:hAnsi="Calibri" w:cs="Calibri"/>
          <w:bCs/>
          <w:sz w:val="24"/>
          <w:szCs w:val="24"/>
        </w:rPr>
        <w:t xml:space="preserve">.  </w:t>
      </w:r>
      <w:r w:rsidR="00A05A87" w:rsidRPr="00A05A87">
        <w:rPr>
          <w:rFonts w:ascii="Calibri" w:hAnsi="Calibri" w:cs="Calibri"/>
          <w:bCs/>
          <w:sz w:val="24"/>
          <w:szCs w:val="24"/>
        </w:rPr>
        <w:t>The AM also publishes competitive NOFOs to the Grants Management Module</w:t>
      </w:r>
      <w:r w:rsidR="00A05A87">
        <w:rPr>
          <w:rFonts w:ascii="Calibri" w:hAnsi="Calibri" w:cs="Calibri"/>
          <w:bCs/>
          <w:sz w:val="24"/>
          <w:szCs w:val="24"/>
        </w:rPr>
        <w:t xml:space="preserve">.  </w:t>
      </w:r>
      <w:r w:rsidRPr="00ED6032">
        <w:rPr>
          <w:rFonts w:ascii="Calibri" w:hAnsi="Calibri" w:cs="Calibri"/>
          <w:bCs/>
          <w:sz w:val="24"/>
          <w:szCs w:val="24"/>
        </w:rPr>
        <w:t>HHS based the AM data entry fields on a new “DOI-FWS NOFO Template” established by the Department’s Office of Grants Management (DOI-PGM).</w:t>
      </w:r>
      <w:r>
        <w:rPr>
          <w:rFonts w:ascii="Calibri" w:hAnsi="Calibri" w:cs="Calibri"/>
          <w:bCs/>
          <w:sz w:val="24"/>
          <w:szCs w:val="24"/>
        </w:rPr>
        <w:t xml:space="preserve">  This is a Word version of </w:t>
      </w:r>
      <w:r w:rsidR="003179F8">
        <w:rPr>
          <w:rFonts w:ascii="Calibri" w:hAnsi="Calibri" w:cs="Calibri"/>
          <w:bCs/>
          <w:sz w:val="24"/>
          <w:szCs w:val="24"/>
        </w:rPr>
        <w:t xml:space="preserve">the “DOI-FWS NOFO Template” </w:t>
      </w:r>
      <w:r>
        <w:rPr>
          <w:rFonts w:ascii="Calibri" w:hAnsi="Calibri" w:cs="Calibri"/>
          <w:bCs/>
          <w:sz w:val="24"/>
          <w:szCs w:val="24"/>
        </w:rPr>
        <w:t xml:space="preserve">that </w:t>
      </w:r>
      <w:r w:rsidR="00A05A87">
        <w:rPr>
          <w:rFonts w:ascii="Calibri" w:hAnsi="Calibri" w:cs="Calibri"/>
          <w:bCs/>
          <w:sz w:val="24"/>
          <w:szCs w:val="24"/>
          <w:lang w:bidi="ar-SA"/>
        </w:rPr>
        <w:t xml:space="preserve">competitive programs </w:t>
      </w:r>
      <w:r>
        <w:rPr>
          <w:rFonts w:ascii="Calibri" w:hAnsi="Calibri" w:cs="Calibri"/>
          <w:bCs/>
          <w:sz w:val="24"/>
          <w:szCs w:val="24"/>
        </w:rPr>
        <w:t>may use</w:t>
      </w:r>
      <w:r w:rsidRPr="00ED6032">
        <w:rPr>
          <w:rFonts w:ascii="Calibri" w:hAnsi="Calibri" w:cs="Calibri"/>
          <w:bCs/>
          <w:sz w:val="24"/>
          <w:szCs w:val="24"/>
        </w:rPr>
        <w:t xml:space="preserve"> to prepare required full text NOFO content before </w:t>
      </w:r>
      <w:r w:rsidR="003179F8">
        <w:rPr>
          <w:rFonts w:ascii="Calibri" w:hAnsi="Calibri" w:cs="Calibri"/>
          <w:bCs/>
          <w:sz w:val="24"/>
          <w:szCs w:val="24"/>
        </w:rPr>
        <w:t>starting data entry into Grants Solutions, if desired.  This is an optional tool; some programs may find it useful and others may not.</w:t>
      </w:r>
    </w:p>
    <w:p w14:paraId="29436FFE" w14:textId="77777777" w:rsidR="00021356" w:rsidRPr="00F1158D" w:rsidRDefault="00021356" w:rsidP="008162D3">
      <w:pPr>
        <w:widowControl/>
        <w:autoSpaceDE/>
        <w:autoSpaceDN/>
        <w:spacing w:before="240"/>
        <w:rPr>
          <w:rFonts w:ascii="Calibri" w:hAnsi="Calibri" w:cs="Calibri"/>
          <w:b/>
          <w:bCs/>
          <w:color w:val="1F497D"/>
          <w:sz w:val="24"/>
          <w:szCs w:val="24"/>
          <w:lang w:bidi="ar-SA"/>
        </w:rPr>
      </w:pPr>
      <w:r>
        <w:rPr>
          <w:rFonts w:ascii="Calibri" w:hAnsi="Calibri" w:cs="Calibri"/>
          <w:b/>
          <w:bCs/>
          <w:color w:val="1F497D"/>
          <w:sz w:val="24"/>
          <w:szCs w:val="24"/>
          <w:lang w:bidi="ar-SA"/>
        </w:rPr>
        <w:t>Instructions</w:t>
      </w:r>
    </w:p>
    <w:p w14:paraId="4BFFAEA2" w14:textId="3E62D293" w:rsidR="00096140" w:rsidRPr="00000CEF" w:rsidRDefault="003179F8" w:rsidP="008162D3">
      <w:pPr>
        <w:widowControl/>
        <w:autoSpaceDE/>
        <w:autoSpaceDN/>
        <w:spacing w:after="240"/>
        <w:rPr>
          <w:rFonts w:ascii="Calibri" w:hAnsi="Calibri" w:cs="Calibri"/>
          <w:bCs/>
          <w:sz w:val="24"/>
          <w:szCs w:val="24"/>
          <w:lang w:bidi="ar-SA"/>
        </w:rPr>
      </w:pPr>
      <w:r>
        <w:rPr>
          <w:rFonts w:ascii="Calibri" w:hAnsi="Calibri" w:cs="Calibri"/>
          <w:bCs/>
          <w:sz w:val="24"/>
          <w:szCs w:val="24"/>
          <w:lang w:bidi="ar-SA"/>
        </w:rPr>
        <w:t xml:space="preserve">We have provided instructions </w:t>
      </w:r>
      <w:r w:rsidR="00096140" w:rsidRPr="00F1158D">
        <w:rPr>
          <w:rFonts w:ascii="Calibri" w:hAnsi="Calibri" w:cs="Calibri"/>
          <w:bCs/>
          <w:sz w:val="24"/>
          <w:szCs w:val="24"/>
          <w:lang w:bidi="ar-SA"/>
        </w:rPr>
        <w:t>in</w:t>
      </w:r>
      <w:r w:rsidR="00A76829" w:rsidRPr="00F1158D">
        <w:rPr>
          <w:rFonts w:ascii="Calibri" w:hAnsi="Calibri" w:cs="Calibri"/>
          <w:bCs/>
          <w:sz w:val="24"/>
          <w:szCs w:val="24"/>
          <w:lang w:bidi="ar-SA"/>
        </w:rPr>
        <w:t xml:space="preserve"> green highlighted</w:t>
      </w:r>
      <w:r>
        <w:rPr>
          <w:rFonts w:ascii="Calibri" w:hAnsi="Calibri" w:cs="Calibri"/>
          <w:bCs/>
          <w:sz w:val="24"/>
          <w:szCs w:val="24"/>
          <w:lang w:bidi="ar-SA"/>
        </w:rPr>
        <w:t xml:space="preserve"> text inserted </w:t>
      </w:r>
      <w:r w:rsidR="008162D3">
        <w:rPr>
          <w:rFonts w:ascii="Calibri" w:hAnsi="Calibri" w:cs="Calibri"/>
          <w:bCs/>
          <w:sz w:val="24"/>
          <w:szCs w:val="24"/>
          <w:lang w:bidi="ar-SA"/>
        </w:rPr>
        <w:t>in relevant sections th</w:t>
      </w:r>
      <w:r>
        <w:rPr>
          <w:rFonts w:ascii="Calibri" w:hAnsi="Calibri" w:cs="Calibri"/>
          <w:bCs/>
          <w:sz w:val="24"/>
          <w:szCs w:val="24"/>
          <w:lang w:bidi="ar-SA"/>
        </w:rPr>
        <w:t>roughout the template</w:t>
      </w:r>
      <w:r w:rsidR="00A76829" w:rsidRPr="00F1158D">
        <w:rPr>
          <w:rFonts w:ascii="Calibri" w:hAnsi="Calibri" w:cs="Calibri"/>
          <w:bCs/>
          <w:sz w:val="24"/>
          <w:szCs w:val="24"/>
          <w:lang w:bidi="ar-SA"/>
        </w:rPr>
        <w:t xml:space="preserve">. </w:t>
      </w:r>
      <w:r w:rsidR="00000CEF">
        <w:rPr>
          <w:rFonts w:ascii="Calibri" w:hAnsi="Calibri" w:cs="Calibri"/>
          <w:bCs/>
          <w:sz w:val="24"/>
          <w:szCs w:val="24"/>
          <w:lang w:bidi="ar-SA"/>
        </w:rPr>
        <w:t xml:space="preserve"> </w:t>
      </w:r>
      <w:r w:rsidR="00A76829" w:rsidRPr="00F1158D">
        <w:rPr>
          <w:rFonts w:ascii="Calibri" w:hAnsi="Calibri" w:cs="Calibri"/>
          <w:bCs/>
          <w:sz w:val="24"/>
          <w:szCs w:val="24"/>
          <w:lang w:bidi="ar-SA"/>
        </w:rPr>
        <w:t>Please read all instructions</w:t>
      </w:r>
      <w:r w:rsidR="00096140" w:rsidRPr="00F1158D">
        <w:rPr>
          <w:rFonts w:ascii="Calibri" w:hAnsi="Calibri" w:cs="Calibri"/>
          <w:bCs/>
          <w:sz w:val="24"/>
          <w:szCs w:val="24"/>
          <w:lang w:bidi="ar-SA"/>
        </w:rPr>
        <w:t xml:space="preserve">, </w:t>
      </w:r>
      <w:r w:rsidR="00A76829" w:rsidRPr="00F1158D">
        <w:rPr>
          <w:rFonts w:ascii="Calibri" w:hAnsi="Calibri" w:cs="Calibri"/>
          <w:bCs/>
          <w:sz w:val="24"/>
          <w:szCs w:val="24"/>
          <w:lang w:bidi="ar-SA"/>
        </w:rPr>
        <w:t>replace them with program-specific text</w:t>
      </w:r>
      <w:r w:rsidR="00096140" w:rsidRPr="00F1158D">
        <w:rPr>
          <w:rFonts w:ascii="Calibri" w:hAnsi="Calibri" w:cs="Calibri"/>
          <w:bCs/>
          <w:sz w:val="24"/>
          <w:szCs w:val="24"/>
          <w:lang w:bidi="ar-SA"/>
        </w:rPr>
        <w:t>,</w:t>
      </w:r>
      <w:r w:rsidR="00A76829" w:rsidRPr="00F1158D">
        <w:rPr>
          <w:rFonts w:ascii="Calibri" w:hAnsi="Calibri" w:cs="Calibri"/>
          <w:bCs/>
          <w:sz w:val="24"/>
          <w:szCs w:val="24"/>
          <w:lang w:bidi="ar-SA"/>
        </w:rPr>
        <w:t xml:space="preserve"> and remove the green highlighting. </w:t>
      </w:r>
      <w:r w:rsidR="00000CEF">
        <w:rPr>
          <w:rFonts w:ascii="Calibri" w:hAnsi="Calibri" w:cs="Calibri"/>
          <w:bCs/>
          <w:sz w:val="24"/>
          <w:szCs w:val="24"/>
          <w:lang w:bidi="ar-SA"/>
        </w:rPr>
        <w:t xml:space="preserve"> </w:t>
      </w:r>
      <w:r w:rsidR="00153252" w:rsidRPr="008162D3">
        <w:rPr>
          <w:rFonts w:ascii="Calibri" w:hAnsi="Calibri" w:cs="Calibri"/>
          <w:bCs/>
          <w:i/>
          <w:sz w:val="24"/>
          <w:szCs w:val="24"/>
          <w:lang w:bidi="ar-SA"/>
        </w:rPr>
        <w:t xml:space="preserve">All plain text with no highlighting is required </w:t>
      </w:r>
      <w:r w:rsidRPr="008162D3">
        <w:rPr>
          <w:rFonts w:ascii="Calibri" w:hAnsi="Calibri" w:cs="Calibri"/>
          <w:bCs/>
          <w:i/>
          <w:sz w:val="24"/>
          <w:szCs w:val="24"/>
          <w:lang w:bidi="ar-SA"/>
        </w:rPr>
        <w:t>text</w:t>
      </w:r>
      <w:r>
        <w:rPr>
          <w:rFonts w:ascii="Calibri" w:hAnsi="Calibri" w:cs="Calibri"/>
          <w:bCs/>
          <w:sz w:val="24"/>
          <w:szCs w:val="24"/>
          <w:lang w:bidi="ar-SA"/>
        </w:rPr>
        <w:t xml:space="preserve">, </w:t>
      </w:r>
      <w:r w:rsidR="00021356">
        <w:rPr>
          <w:rFonts w:ascii="Calibri" w:hAnsi="Calibri" w:cs="Calibri"/>
          <w:bCs/>
          <w:sz w:val="24"/>
          <w:szCs w:val="24"/>
          <w:lang w:bidi="ar-SA"/>
        </w:rPr>
        <w:t>unless otherwise stated in the instructions provided</w:t>
      </w:r>
      <w:r w:rsidR="00153252" w:rsidRPr="00B852AC">
        <w:rPr>
          <w:rFonts w:ascii="Calibri" w:hAnsi="Calibri" w:cs="Calibri"/>
          <w:bCs/>
          <w:sz w:val="24"/>
          <w:szCs w:val="24"/>
          <w:lang w:bidi="ar-SA"/>
        </w:rPr>
        <w:t xml:space="preserve">. </w:t>
      </w:r>
      <w:r w:rsidR="00A76829" w:rsidRPr="00B852AC">
        <w:rPr>
          <w:rFonts w:ascii="Calibri" w:hAnsi="Calibri" w:cs="Calibri"/>
          <w:bCs/>
          <w:sz w:val="24"/>
          <w:szCs w:val="24"/>
          <w:lang w:bidi="ar-SA"/>
        </w:rPr>
        <w:t>P</w:t>
      </w:r>
      <w:r>
        <w:rPr>
          <w:rFonts w:ascii="Calibri" w:hAnsi="Calibri" w:cs="Calibri"/>
          <w:bCs/>
          <w:sz w:val="24"/>
          <w:szCs w:val="24"/>
          <w:lang w:bidi="ar-SA"/>
        </w:rPr>
        <w:t>l</w:t>
      </w:r>
      <w:r w:rsidR="00A76829" w:rsidRPr="00B852AC">
        <w:rPr>
          <w:rFonts w:ascii="Calibri" w:hAnsi="Calibri" w:cs="Calibri"/>
          <w:bCs/>
          <w:sz w:val="24"/>
          <w:szCs w:val="24"/>
          <w:lang w:bidi="ar-SA"/>
        </w:rPr>
        <w:t xml:space="preserve">ease </w:t>
      </w:r>
      <w:r w:rsidR="008162D3">
        <w:rPr>
          <w:rFonts w:ascii="Calibri" w:hAnsi="Calibri" w:cs="Calibri"/>
          <w:bCs/>
          <w:sz w:val="24"/>
          <w:szCs w:val="24"/>
          <w:lang w:bidi="ar-SA"/>
        </w:rPr>
        <w:t>do not</w:t>
      </w:r>
      <w:r w:rsidR="00A76829" w:rsidRPr="00B852AC">
        <w:rPr>
          <w:rFonts w:ascii="Calibri" w:hAnsi="Calibri" w:cs="Calibri"/>
          <w:bCs/>
          <w:sz w:val="24"/>
          <w:szCs w:val="24"/>
          <w:lang w:bidi="ar-SA"/>
        </w:rPr>
        <w:t xml:space="preserve"> remove </w:t>
      </w:r>
      <w:r w:rsidR="00153252" w:rsidRPr="00B852AC">
        <w:rPr>
          <w:rFonts w:ascii="Calibri" w:hAnsi="Calibri" w:cs="Calibri"/>
          <w:bCs/>
          <w:sz w:val="24"/>
          <w:szCs w:val="24"/>
          <w:lang w:bidi="ar-SA"/>
        </w:rPr>
        <w:t xml:space="preserve">or change </w:t>
      </w:r>
      <w:r w:rsidR="00A76829" w:rsidRPr="00B852AC">
        <w:rPr>
          <w:rFonts w:ascii="Calibri" w:hAnsi="Calibri" w:cs="Calibri"/>
          <w:bCs/>
          <w:sz w:val="24"/>
          <w:szCs w:val="24"/>
          <w:lang w:bidi="ar-SA"/>
        </w:rPr>
        <w:t xml:space="preserve">any </w:t>
      </w:r>
      <w:r w:rsidR="00F95201">
        <w:rPr>
          <w:rFonts w:ascii="Calibri" w:hAnsi="Calibri" w:cs="Calibri"/>
          <w:bCs/>
          <w:sz w:val="24"/>
          <w:szCs w:val="24"/>
          <w:lang w:bidi="ar-SA"/>
        </w:rPr>
        <w:t>required</w:t>
      </w:r>
      <w:r w:rsidR="00153252" w:rsidRPr="00B852AC">
        <w:rPr>
          <w:rFonts w:ascii="Calibri" w:hAnsi="Calibri" w:cs="Calibri"/>
          <w:bCs/>
          <w:sz w:val="24"/>
          <w:szCs w:val="24"/>
          <w:lang w:bidi="ar-SA"/>
        </w:rPr>
        <w:t xml:space="preserve"> text </w:t>
      </w:r>
      <w:r w:rsidR="00A76829" w:rsidRPr="00B852AC">
        <w:rPr>
          <w:rFonts w:ascii="Calibri" w:hAnsi="Calibri" w:cs="Calibri"/>
          <w:bCs/>
          <w:sz w:val="24"/>
          <w:szCs w:val="24"/>
          <w:lang w:bidi="ar-SA"/>
        </w:rPr>
        <w:t>sections</w:t>
      </w:r>
      <w:r w:rsidR="00153252" w:rsidRPr="00B852AC">
        <w:rPr>
          <w:rFonts w:ascii="Calibri" w:hAnsi="Calibri" w:cs="Calibri"/>
          <w:bCs/>
          <w:sz w:val="24"/>
          <w:szCs w:val="24"/>
          <w:lang w:bidi="ar-SA"/>
        </w:rPr>
        <w:t xml:space="preserve"> or </w:t>
      </w:r>
      <w:r w:rsidR="00A76829" w:rsidRPr="00B852AC">
        <w:rPr>
          <w:rFonts w:ascii="Calibri" w:hAnsi="Calibri" w:cs="Calibri"/>
          <w:bCs/>
          <w:sz w:val="24"/>
          <w:szCs w:val="24"/>
          <w:lang w:bidi="ar-SA"/>
        </w:rPr>
        <w:t>section headers unless</w:t>
      </w:r>
      <w:r w:rsidR="00021356" w:rsidRPr="00B852AC">
        <w:rPr>
          <w:rFonts w:ascii="Calibri" w:hAnsi="Calibri" w:cs="Calibri"/>
          <w:bCs/>
          <w:sz w:val="24"/>
          <w:szCs w:val="24"/>
          <w:lang w:bidi="ar-SA"/>
        </w:rPr>
        <w:t xml:space="preserve"> otherwise stated in the instructions provided</w:t>
      </w:r>
      <w:r w:rsidR="00A76829" w:rsidRPr="00B852AC">
        <w:rPr>
          <w:rFonts w:ascii="Calibri" w:hAnsi="Calibri" w:cs="Calibri"/>
          <w:bCs/>
          <w:sz w:val="24"/>
          <w:szCs w:val="24"/>
          <w:lang w:bidi="ar-SA"/>
        </w:rPr>
        <w:t>.</w:t>
      </w:r>
      <w:r w:rsidR="00153252" w:rsidRPr="00F1158D">
        <w:rPr>
          <w:rFonts w:ascii="Calibri" w:hAnsi="Calibri" w:cs="Calibri"/>
          <w:bCs/>
          <w:sz w:val="24"/>
          <w:szCs w:val="24"/>
          <w:lang w:bidi="ar-SA"/>
        </w:rPr>
        <w:t xml:space="preserve"> </w:t>
      </w:r>
      <w:r w:rsidR="00000CEF">
        <w:rPr>
          <w:rFonts w:ascii="Calibri" w:hAnsi="Calibri" w:cs="Calibri"/>
          <w:bCs/>
          <w:sz w:val="24"/>
          <w:szCs w:val="24"/>
          <w:lang w:bidi="ar-SA"/>
        </w:rPr>
        <w:t xml:space="preserve"> </w:t>
      </w:r>
      <w:r w:rsidR="00C9677D">
        <w:rPr>
          <w:rFonts w:ascii="Calibri" w:hAnsi="Calibri" w:cs="Calibri"/>
          <w:bCs/>
          <w:sz w:val="24"/>
          <w:szCs w:val="24"/>
          <w:lang w:bidi="ar-SA"/>
        </w:rPr>
        <w:t xml:space="preserve">Doing so may create confusion </w:t>
      </w:r>
      <w:r w:rsidR="00B852AC">
        <w:rPr>
          <w:rFonts w:ascii="Calibri" w:hAnsi="Calibri" w:cs="Calibri"/>
          <w:bCs/>
          <w:sz w:val="24"/>
          <w:szCs w:val="24"/>
          <w:lang w:bidi="ar-SA"/>
        </w:rPr>
        <w:t xml:space="preserve">when copying and pasting content from this template into Grants Solutions. </w:t>
      </w:r>
      <w:r w:rsidR="00000CEF">
        <w:rPr>
          <w:rFonts w:ascii="Calibri" w:hAnsi="Calibri" w:cs="Calibri"/>
          <w:bCs/>
          <w:sz w:val="24"/>
          <w:szCs w:val="24"/>
          <w:lang w:bidi="ar-SA"/>
        </w:rPr>
        <w:t xml:space="preserve"> </w:t>
      </w:r>
      <w:r w:rsidR="00096140" w:rsidRPr="00F1158D">
        <w:rPr>
          <w:rFonts w:ascii="Calibri" w:hAnsi="Calibri" w:cs="Calibri"/>
          <w:bCs/>
          <w:sz w:val="24"/>
          <w:szCs w:val="24"/>
          <w:lang w:bidi="ar-SA"/>
        </w:rPr>
        <w:t xml:space="preserve">For some of the required text presented in this template, the Grants Solutions user entering </w:t>
      </w:r>
      <w:r w:rsidR="00C9677D">
        <w:rPr>
          <w:rFonts w:ascii="Calibri" w:hAnsi="Calibri" w:cs="Calibri"/>
          <w:bCs/>
          <w:sz w:val="24"/>
          <w:szCs w:val="24"/>
          <w:lang w:bidi="ar-SA"/>
        </w:rPr>
        <w:t>NOFO information into the AM</w:t>
      </w:r>
      <w:r w:rsidR="00096140" w:rsidRPr="00F1158D">
        <w:rPr>
          <w:rFonts w:ascii="Calibri" w:hAnsi="Calibri" w:cs="Calibri"/>
          <w:bCs/>
          <w:sz w:val="24"/>
          <w:szCs w:val="24"/>
          <w:lang w:bidi="ar-SA"/>
        </w:rPr>
        <w:t xml:space="preserve"> wi</w:t>
      </w:r>
      <w:r w:rsidR="00C9677D">
        <w:rPr>
          <w:rFonts w:ascii="Calibri" w:hAnsi="Calibri" w:cs="Calibri"/>
          <w:bCs/>
          <w:sz w:val="24"/>
          <w:szCs w:val="24"/>
          <w:lang w:bidi="ar-SA"/>
        </w:rPr>
        <w:t xml:space="preserve">ll have to click a radio button or a </w:t>
      </w:r>
      <w:r w:rsidR="00096140" w:rsidRPr="00F1158D">
        <w:rPr>
          <w:rFonts w:ascii="Calibri" w:hAnsi="Calibri" w:cs="Calibri"/>
          <w:bCs/>
          <w:sz w:val="24"/>
          <w:szCs w:val="24"/>
          <w:lang w:bidi="ar-SA"/>
        </w:rPr>
        <w:t xml:space="preserve">checkbox in the system </w:t>
      </w:r>
      <w:r w:rsidR="00153252" w:rsidRPr="00F1158D">
        <w:rPr>
          <w:rFonts w:ascii="Calibri" w:hAnsi="Calibri" w:cs="Calibri"/>
          <w:bCs/>
          <w:sz w:val="24"/>
          <w:szCs w:val="24"/>
          <w:lang w:bidi="ar-SA"/>
        </w:rPr>
        <w:t xml:space="preserve">to indicate that it is </w:t>
      </w:r>
      <w:r w:rsidR="00096140" w:rsidRPr="00F1158D">
        <w:rPr>
          <w:rFonts w:ascii="Calibri" w:hAnsi="Calibri" w:cs="Calibri"/>
          <w:bCs/>
          <w:sz w:val="24"/>
          <w:szCs w:val="24"/>
          <w:lang w:bidi="ar-SA"/>
        </w:rPr>
        <w:t>applicable</w:t>
      </w:r>
      <w:r w:rsidR="00C9677D">
        <w:rPr>
          <w:rFonts w:ascii="Calibri" w:hAnsi="Calibri" w:cs="Calibri"/>
          <w:bCs/>
          <w:sz w:val="24"/>
          <w:szCs w:val="24"/>
          <w:lang w:bidi="ar-SA"/>
        </w:rPr>
        <w:t>.</w:t>
      </w:r>
      <w:r w:rsidR="00096140" w:rsidRPr="00F1158D">
        <w:rPr>
          <w:rFonts w:ascii="Calibri" w:hAnsi="Calibri" w:cs="Calibri"/>
          <w:bCs/>
          <w:sz w:val="24"/>
          <w:szCs w:val="24"/>
          <w:lang w:bidi="ar-SA"/>
        </w:rPr>
        <w:t xml:space="preserve"> </w:t>
      </w:r>
      <w:r w:rsidR="00C9677D">
        <w:rPr>
          <w:rFonts w:ascii="Calibri" w:hAnsi="Calibri" w:cs="Calibri"/>
          <w:bCs/>
          <w:sz w:val="24"/>
          <w:szCs w:val="24"/>
          <w:lang w:bidi="ar-SA"/>
        </w:rPr>
        <w:t xml:space="preserve"> The button or checkbox selection will then automatically insert the required standard text</w:t>
      </w:r>
      <w:r w:rsidR="00096140" w:rsidRPr="00F1158D">
        <w:rPr>
          <w:rFonts w:ascii="Calibri" w:hAnsi="Calibri" w:cs="Calibri"/>
          <w:bCs/>
          <w:sz w:val="24"/>
          <w:szCs w:val="24"/>
          <w:lang w:bidi="ar-SA"/>
        </w:rPr>
        <w:t xml:space="preserve"> into the NOFO. </w:t>
      </w:r>
      <w:r w:rsidR="00000CEF">
        <w:rPr>
          <w:rFonts w:ascii="Calibri" w:hAnsi="Calibri" w:cs="Calibri"/>
          <w:bCs/>
          <w:sz w:val="24"/>
          <w:szCs w:val="24"/>
          <w:lang w:bidi="ar-SA"/>
        </w:rPr>
        <w:t xml:space="preserve"> </w:t>
      </w:r>
      <w:r w:rsidR="00021356">
        <w:rPr>
          <w:rFonts w:ascii="Calibri" w:hAnsi="Calibri" w:cs="Calibri"/>
          <w:bCs/>
          <w:sz w:val="24"/>
          <w:szCs w:val="24"/>
          <w:lang w:bidi="ar-SA"/>
        </w:rPr>
        <w:t xml:space="preserve">We have </w:t>
      </w:r>
      <w:r w:rsidR="00C9677D">
        <w:rPr>
          <w:rFonts w:ascii="Calibri" w:hAnsi="Calibri" w:cs="Calibri"/>
          <w:bCs/>
          <w:sz w:val="24"/>
          <w:szCs w:val="24"/>
          <w:lang w:bidi="ar-SA"/>
        </w:rPr>
        <w:t>described the radio button/checkbox functionality in this template when</w:t>
      </w:r>
      <w:r w:rsidR="00021356">
        <w:rPr>
          <w:rFonts w:ascii="Calibri" w:hAnsi="Calibri" w:cs="Calibri"/>
          <w:bCs/>
          <w:sz w:val="24"/>
          <w:szCs w:val="24"/>
          <w:lang w:bidi="ar-SA"/>
        </w:rPr>
        <w:t xml:space="preserve"> applicable. </w:t>
      </w:r>
      <w:r w:rsidR="00000CEF">
        <w:rPr>
          <w:rFonts w:ascii="Calibri" w:hAnsi="Calibri" w:cs="Calibri"/>
          <w:bCs/>
          <w:sz w:val="24"/>
          <w:szCs w:val="24"/>
          <w:lang w:bidi="ar-SA"/>
        </w:rPr>
        <w:t xml:space="preserve"> </w:t>
      </w:r>
      <w:r w:rsidR="00096140" w:rsidRPr="00F1158D">
        <w:rPr>
          <w:rFonts w:ascii="Calibri" w:hAnsi="Calibri" w:cs="Calibri"/>
          <w:bCs/>
          <w:sz w:val="24"/>
          <w:szCs w:val="24"/>
          <w:lang w:bidi="ar-SA"/>
        </w:rPr>
        <w:t xml:space="preserve">HHS has indicated that </w:t>
      </w:r>
      <w:r w:rsidR="00C9677D">
        <w:rPr>
          <w:rFonts w:ascii="Calibri" w:hAnsi="Calibri" w:cs="Calibri"/>
          <w:bCs/>
          <w:sz w:val="24"/>
          <w:szCs w:val="24"/>
          <w:lang w:bidi="ar-SA"/>
        </w:rPr>
        <w:t>AM-</w:t>
      </w:r>
      <w:r w:rsidR="00F11680">
        <w:rPr>
          <w:rFonts w:ascii="Calibri" w:hAnsi="Calibri" w:cs="Calibri"/>
          <w:bCs/>
          <w:sz w:val="24"/>
          <w:szCs w:val="24"/>
          <w:lang w:bidi="ar-SA"/>
        </w:rPr>
        <w:t>generated</w:t>
      </w:r>
      <w:r w:rsidR="00096140" w:rsidRPr="00F1158D">
        <w:rPr>
          <w:rFonts w:ascii="Calibri" w:hAnsi="Calibri" w:cs="Calibri"/>
          <w:bCs/>
          <w:sz w:val="24"/>
          <w:szCs w:val="24"/>
          <w:lang w:bidi="ar-SA"/>
        </w:rPr>
        <w:t xml:space="preserve"> </w:t>
      </w:r>
      <w:r w:rsidR="00021356">
        <w:rPr>
          <w:rFonts w:ascii="Calibri" w:hAnsi="Calibri" w:cs="Calibri"/>
          <w:bCs/>
          <w:sz w:val="24"/>
          <w:szCs w:val="24"/>
          <w:lang w:bidi="ar-SA"/>
        </w:rPr>
        <w:t xml:space="preserve">NOFOs </w:t>
      </w:r>
      <w:r w:rsidR="00096140" w:rsidRPr="00F1158D">
        <w:rPr>
          <w:rFonts w:ascii="Calibri" w:hAnsi="Calibri" w:cs="Calibri"/>
          <w:bCs/>
          <w:sz w:val="24"/>
          <w:szCs w:val="24"/>
          <w:lang w:bidi="ar-SA"/>
        </w:rPr>
        <w:t xml:space="preserve">will be accessible </w:t>
      </w:r>
      <w:r w:rsidR="00096140" w:rsidRPr="00000CEF">
        <w:rPr>
          <w:rFonts w:ascii="Calibri" w:hAnsi="Calibri" w:cs="Calibri"/>
          <w:bCs/>
          <w:sz w:val="24"/>
          <w:szCs w:val="24"/>
          <w:lang w:bidi="ar-SA"/>
        </w:rPr>
        <w:t>as required</w:t>
      </w:r>
      <w:r w:rsidR="00021356" w:rsidRPr="00000CEF">
        <w:rPr>
          <w:rFonts w:ascii="Calibri" w:hAnsi="Calibri" w:cs="Calibri"/>
          <w:bCs/>
          <w:sz w:val="24"/>
          <w:szCs w:val="24"/>
          <w:lang w:bidi="ar-SA"/>
        </w:rPr>
        <w:t xml:space="preserve"> </w:t>
      </w:r>
      <w:r w:rsidR="00021356" w:rsidRPr="00000CEF">
        <w:rPr>
          <w:rFonts w:asciiTheme="minorHAnsi" w:hAnsiTheme="minorHAnsi" w:cstheme="minorHAnsi"/>
          <w:sz w:val="24"/>
          <w:szCs w:val="24"/>
        </w:rPr>
        <w:t>as required under Section 508 of the Rehabilitation Act of 1973</w:t>
      </w:r>
      <w:r w:rsidR="00096140" w:rsidRPr="00000CEF">
        <w:rPr>
          <w:rFonts w:ascii="Calibri" w:hAnsi="Calibri" w:cs="Calibri"/>
          <w:bCs/>
          <w:sz w:val="24"/>
          <w:szCs w:val="24"/>
          <w:lang w:bidi="ar-SA"/>
        </w:rPr>
        <w:t>.</w:t>
      </w:r>
    </w:p>
    <w:p w14:paraId="105A4264" w14:textId="5E144DF6" w:rsidR="007A07B6" w:rsidRDefault="007A07B6" w:rsidP="008162D3">
      <w:pPr>
        <w:widowControl/>
        <w:autoSpaceDE/>
        <w:autoSpaceDN/>
        <w:spacing w:after="240"/>
        <w:rPr>
          <w:b/>
          <w:color w:val="000000"/>
        </w:rPr>
      </w:pPr>
      <w:r>
        <w:rPr>
          <w:b/>
          <w:color w:val="000000"/>
        </w:rPr>
        <w:br w:type="page"/>
      </w:r>
    </w:p>
    <w:p w14:paraId="0F3F728C" w14:textId="69F252AA" w:rsidR="00073BB5" w:rsidRPr="009D6AB5" w:rsidRDefault="00C61769" w:rsidP="008162D3">
      <w:pPr>
        <w:keepNext/>
        <w:tabs>
          <w:tab w:val="center" w:pos="4680"/>
        </w:tabs>
        <w:ind w:right="20"/>
        <w:jc w:val="center"/>
        <w:rPr>
          <w:b/>
          <w:color w:val="000000"/>
        </w:rPr>
      </w:pPr>
      <w:r w:rsidRPr="009D6AB5">
        <w:rPr>
          <w:b/>
          <w:color w:val="000000"/>
        </w:rPr>
        <w:lastRenderedPageBreak/>
        <w:t>U.S. Fish and Wildlife Service</w:t>
      </w:r>
    </w:p>
    <w:p w14:paraId="101A2959" w14:textId="44465F65" w:rsidR="00073BB5" w:rsidRPr="009D6AB5" w:rsidRDefault="00EB29D7" w:rsidP="008162D3">
      <w:pPr>
        <w:pStyle w:val="Title"/>
        <w:ind w:right="20"/>
        <w:jc w:val="center"/>
        <w:rPr>
          <w:sz w:val="22"/>
          <w:szCs w:val="22"/>
        </w:rPr>
      </w:pPr>
      <w:r>
        <w:rPr>
          <w:sz w:val="22"/>
          <w:szCs w:val="22"/>
        </w:rPr>
        <w:t>Department of the Interior, United States (U.S.) Fish and Wildlife Service, Science Applications</w:t>
      </w:r>
    </w:p>
    <w:p w14:paraId="56B0EF8E" w14:textId="29F9E8B9" w:rsidR="00073BB5" w:rsidRPr="009D6AB5" w:rsidRDefault="00EB29D7" w:rsidP="008162D3">
      <w:pPr>
        <w:keepNext/>
        <w:tabs>
          <w:tab w:val="center" w:pos="4680"/>
        </w:tabs>
        <w:ind w:right="20"/>
        <w:jc w:val="center"/>
        <w:rPr>
          <w:color w:val="000000"/>
        </w:rPr>
      </w:pPr>
      <w:r w:rsidRPr="00EB29D7">
        <w:rPr>
          <w:color w:val="000000"/>
        </w:rPr>
        <w:t>https://www.fws.gov/science/</w:t>
      </w:r>
    </w:p>
    <w:p w14:paraId="0284F863" w14:textId="1F9BE27E" w:rsidR="00073BB5" w:rsidRPr="009D6AB5" w:rsidRDefault="00C61769" w:rsidP="008162D3">
      <w:pPr>
        <w:tabs>
          <w:tab w:val="center" w:pos="4680"/>
        </w:tabs>
        <w:spacing w:before="120"/>
        <w:ind w:right="20"/>
        <w:jc w:val="center"/>
        <w:rPr>
          <w:color w:val="000000"/>
        </w:rPr>
      </w:pPr>
      <w:bookmarkStart w:id="1" w:name="_heading=h.30j0zll" w:colFirst="0" w:colLast="0"/>
      <w:bookmarkEnd w:id="1"/>
      <w:r w:rsidRPr="009D6AB5">
        <w:rPr>
          <w:color w:val="000000"/>
        </w:rPr>
        <w:t>Notice of Funding Opportunity</w:t>
      </w:r>
      <w:r w:rsidR="00073BB5" w:rsidRPr="009D6AB5">
        <w:rPr>
          <w:color w:val="000000"/>
        </w:rPr>
        <w:t xml:space="preserve"> – Fiscal Year </w:t>
      </w:r>
      <w:r w:rsidRPr="009D6AB5">
        <w:rPr>
          <w:color w:val="000000"/>
        </w:rPr>
        <w:t>2020</w:t>
      </w:r>
    </w:p>
    <w:p w14:paraId="4239ABC8" w14:textId="7C644371" w:rsidR="00073BB5" w:rsidRPr="009D6AB5" w:rsidRDefault="00C61769" w:rsidP="008162D3">
      <w:pPr>
        <w:keepNext/>
        <w:tabs>
          <w:tab w:val="center" w:pos="4680"/>
        </w:tabs>
        <w:ind w:right="20"/>
        <w:jc w:val="center"/>
        <w:rPr>
          <w:color w:val="000000"/>
        </w:rPr>
      </w:pPr>
      <w:r w:rsidRPr="009D6AB5">
        <w:rPr>
          <w:color w:val="000000"/>
        </w:rPr>
        <w:t xml:space="preserve">Funding Opportunity Number </w:t>
      </w:r>
      <w:r w:rsidRPr="009D6AB5">
        <w:rPr>
          <w:color w:val="000000"/>
          <w:highlight w:val="green"/>
        </w:rPr>
        <w:t>[insert number]</w:t>
      </w:r>
    </w:p>
    <w:p w14:paraId="4E265F16" w14:textId="08FE4F7F" w:rsidR="00073BB5" w:rsidRPr="009D6AB5" w:rsidRDefault="00073BB5" w:rsidP="008162D3">
      <w:pPr>
        <w:tabs>
          <w:tab w:val="center" w:pos="4680"/>
        </w:tabs>
        <w:spacing w:before="240"/>
        <w:ind w:right="20"/>
        <w:jc w:val="center"/>
        <w:rPr>
          <w:color w:val="000000"/>
        </w:rPr>
      </w:pPr>
      <w:r w:rsidRPr="009D6AB5">
        <w:rPr>
          <w:color w:val="000000"/>
        </w:rPr>
        <w:t xml:space="preserve">Closing Date: </w:t>
      </w:r>
      <w:r w:rsidR="00C61769" w:rsidRPr="009D6AB5">
        <w:rPr>
          <w:color w:val="000000"/>
          <w:highlight w:val="green"/>
        </w:rPr>
        <w:t>[insert date]</w:t>
      </w:r>
    </w:p>
    <w:p w14:paraId="7F7DB088" w14:textId="07B587C6" w:rsidR="00E757A2" w:rsidRPr="009D6AB5" w:rsidRDefault="00E757A2" w:rsidP="008162D3">
      <w:pPr>
        <w:spacing w:before="480"/>
        <w:ind w:right="20"/>
        <w:rPr>
          <w:b/>
        </w:rPr>
      </w:pPr>
      <w:r w:rsidRPr="009D6AB5">
        <w:rPr>
          <w:b/>
        </w:rPr>
        <w:t>PAPERWORK REDUCTION ACT STATEMENT:</w:t>
      </w:r>
    </w:p>
    <w:p w14:paraId="7C15C859" w14:textId="52DCE658" w:rsidR="00614198" w:rsidRPr="009D6AB5" w:rsidRDefault="00743B9E" w:rsidP="008162D3">
      <w:pPr>
        <w:spacing w:before="87" w:line="360" w:lineRule="auto"/>
        <w:ind w:right="20"/>
        <w:rPr>
          <w:b/>
        </w:rPr>
      </w:pPr>
      <w:r w:rsidRPr="009D6AB5">
        <w:rPr>
          <w:b/>
        </w:rPr>
        <w:t>OMB Control Number: 1018-0100, Expiration Date: 7/31/2021</w:t>
      </w:r>
    </w:p>
    <w:p w14:paraId="2E6E418E" w14:textId="191FB2D6" w:rsidR="00614198" w:rsidRDefault="00743B9E" w:rsidP="008162D3">
      <w:pPr>
        <w:ind w:right="20"/>
      </w:pPr>
      <w:r w:rsidRPr="009D6AB5">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 specific requirements. You may send comments on the burden estimate or any other aspect of this information collection to the Information Collection Clearance Officer, U.S. Fish and Wildlife Service, MS BPHC, 5275 Leesburg Pi</w:t>
      </w:r>
      <w:r w:rsidR="00A76829">
        <w:t>ke, Falls Church, VA 22041-3803.</w:t>
      </w:r>
    </w:p>
    <w:p w14:paraId="6F035C8A" w14:textId="3C35A4E3" w:rsidR="00614198" w:rsidRPr="009D6AB5" w:rsidRDefault="002A0DFB" w:rsidP="008162D3">
      <w:pPr>
        <w:pStyle w:val="Heading1"/>
        <w:tabs>
          <w:tab w:val="left" w:pos="9662"/>
        </w:tabs>
        <w:spacing w:before="120" w:after="120"/>
        <w:ind w:left="0" w:right="20"/>
      </w:pPr>
      <w:bookmarkStart w:id="2" w:name="_TOC_250023"/>
      <w:bookmarkStart w:id="3" w:name="_Toc34731880"/>
      <w:r w:rsidRPr="009D6AB5">
        <w:t xml:space="preserve">A. Program </w:t>
      </w:r>
      <w:bookmarkEnd w:id="2"/>
      <w:r w:rsidRPr="009D6AB5">
        <w:t>Description</w:t>
      </w:r>
      <w:bookmarkEnd w:id="3"/>
    </w:p>
    <w:p w14:paraId="09D2FD10" w14:textId="12C0A58A" w:rsidR="00614198" w:rsidRPr="009D6AB5" w:rsidRDefault="00743B9E" w:rsidP="008162D3">
      <w:pPr>
        <w:pStyle w:val="Heading1"/>
        <w:tabs>
          <w:tab w:val="left" w:pos="9662"/>
        </w:tabs>
        <w:spacing w:before="120" w:after="120"/>
        <w:ind w:left="0" w:right="20"/>
      </w:pPr>
      <w:bookmarkStart w:id="4" w:name="A1._Authority"/>
      <w:bookmarkStart w:id="5" w:name="_Toc34731881"/>
      <w:bookmarkEnd w:id="4"/>
      <w:r w:rsidRPr="009D6AB5">
        <w:t>A1.</w:t>
      </w:r>
      <w:r w:rsidRPr="009D6AB5">
        <w:rPr>
          <w:spacing w:val="-15"/>
        </w:rPr>
        <w:t xml:space="preserve"> </w:t>
      </w:r>
      <w:r w:rsidRPr="009D6AB5">
        <w:t>Authority</w:t>
      </w:r>
      <w:bookmarkEnd w:id="5"/>
    </w:p>
    <w:p w14:paraId="7E430A14" w14:textId="0182261C" w:rsidR="00614198" w:rsidRPr="009D6AB5" w:rsidRDefault="00EB29D7" w:rsidP="008162D3">
      <w:pPr>
        <w:pStyle w:val="BodyText"/>
        <w:spacing w:before="120"/>
        <w:ind w:left="0" w:right="20"/>
      </w:pPr>
      <w:r w:rsidRPr="00EB29D7">
        <w:t>The authorizing statues and regulations for the funding opportunity match the program’s CFDA profile and include the Fish and Wildlife Coordination Act, 16 U.S.C. §§661-666; Endangered Species Act, 16 U.S.C. §1531 et seq.; Fish and Wildlife Conservation Act, 16 U.S.C. §2901 et seq.; Fish and Wildlife Act, 16 U.S.C. §742 et seq.; Migratory Bird Treaty Act, 16 U.S.C §703 et seq.; Coastal Barrier Resources Act, 16 U.S.C. §3501 et seq.; Public Lands Corps Act - Public Lands Corps, 16 U.S.C. §§1721-1726; and Water Infrastructure Improvements for the Nation Act, P.L. No:114-322, Sec. 5005.</w:t>
      </w:r>
    </w:p>
    <w:p w14:paraId="171C2524" w14:textId="25EE151B" w:rsidR="00614198" w:rsidRPr="009D6AB5" w:rsidRDefault="00743B9E" w:rsidP="008162D3">
      <w:pPr>
        <w:spacing w:before="120" w:after="120"/>
        <w:ind w:right="20"/>
        <w:rPr>
          <w:sz w:val="24"/>
        </w:rPr>
      </w:pPr>
      <w:r w:rsidRPr="009D6AB5">
        <w:rPr>
          <w:b/>
          <w:sz w:val="24"/>
        </w:rPr>
        <w:t>Catalog of Federal Domestic Assistance (CFDA) Number</w:t>
      </w:r>
      <w:r w:rsidR="00C61769" w:rsidRPr="009D6AB5">
        <w:rPr>
          <w:b/>
          <w:sz w:val="24"/>
        </w:rPr>
        <w:t>:</w:t>
      </w:r>
      <w:r w:rsidR="00352CAE">
        <w:rPr>
          <w:b/>
          <w:sz w:val="24"/>
        </w:rPr>
        <w:t xml:space="preserve"> </w:t>
      </w:r>
      <w:r w:rsidR="00EB29D7">
        <w:rPr>
          <w:b/>
          <w:sz w:val="24"/>
        </w:rPr>
        <w:t>15.678</w:t>
      </w:r>
    </w:p>
    <w:p w14:paraId="2BA8707A" w14:textId="02F44DC7" w:rsidR="00614198" w:rsidRPr="009D6AB5" w:rsidRDefault="00743B9E" w:rsidP="008162D3">
      <w:pPr>
        <w:pStyle w:val="Heading1"/>
        <w:tabs>
          <w:tab w:val="left" w:pos="9662"/>
        </w:tabs>
        <w:spacing w:before="120" w:after="120"/>
        <w:ind w:left="0" w:right="20"/>
      </w:pPr>
      <w:bookmarkStart w:id="6" w:name="A2._Background,_Purpose_and_Program_Requ"/>
      <w:bookmarkStart w:id="7" w:name="_Toc34731882"/>
      <w:bookmarkEnd w:id="6"/>
      <w:r w:rsidRPr="009D6AB5">
        <w:t>A2. Background, Purpose and Program</w:t>
      </w:r>
      <w:r w:rsidRPr="009D6AB5">
        <w:rPr>
          <w:spacing w:val="-33"/>
        </w:rPr>
        <w:t xml:space="preserve"> </w:t>
      </w:r>
      <w:r w:rsidRPr="009D6AB5">
        <w:t>Requirements</w:t>
      </w:r>
      <w:bookmarkEnd w:id="7"/>
    </w:p>
    <w:p w14:paraId="6F1BA1B6" w14:textId="6E1CB381" w:rsidR="00352CAE" w:rsidRPr="00352CAE" w:rsidRDefault="00352CAE" w:rsidP="00EB29D7">
      <w:pPr>
        <w:rPr>
          <w:b/>
          <w:sz w:val="24"/>
          <w:szCs w:val="24"/>
        </w:rPr>
      </w:pPr>
      <w:r w:rsidRPr="00352CAE">
        <w:rPr>
          <w:b/>
          <w:sz w:val="24"/>
          <w:szCs w:val="24"/>
        </w:rPr>
        <w:t>Background</w:t>
      </w:r>
    </w:p>
    <w:p w14:paraId="508F7499" w14:textId="0D2313DC" w:rsidR="00EB29D7" w:rsidRDefault="00EB29D7" w:rsidP="00EB29D7">
      <w:pPr>
        <w:rPr>
          <w:sz w:val="24"/>
          <w:szCs w:val="24"/>
        </w:rPr>
      </w:pPr>
      <w:r>
        <w:rPr>
          <w:sz w:val="24"/>
          <w:szCs w:val="24"/>
        </w:rPr>
        <w:t xml:space="preserve">The </w:t>
      </w:r>
      <w:r w:rsidRPr="04B9F97C">
        <w:rPr>
          <w:sz w:val="24"/>
          <w:szCs w:val="24"/>
        </w:rPr>
        <w:t>U.S. Fish and Wildlife Service Science Applications Program supports landscape-scale conservation by working collaboratively with other Department of the Interior agencies and external partners</w:t>
      </w:r>
      <w:r w:rsidR="00A440D4">
        <w:rPr>
          <w:sz w:val="24"/>
          <w:szCs w:val="24"/>
        </w:rPr>
        <w:t xml:space="preserve"> on landscape-level shared priorities</w:t>
      </w:r>
      <w:r w:rsidRPr="04B9F97C">
        <w:rPr>
          <w:sz w:val="24"/>
          <w:szCs w:val="24"/>
        </w:rPr>
        <w:t>.</w:t>
      </w:r>
      <w:r>
        <w:rPr>
          <w:sz w:val="24"/>
          <w:szCs w:val="24"/>
        </w:rPr>
        <w:t xml:space="preserve"> A primary function of Science Applications is to identify and consult on a peer-to-peer basis with </w:t>
      </w:r>
      <w:r w:rsidRPr="04B9F97C">
        <w:rPr>
          <w:sz w:val="24"/>
          <w:szCs w:val="24"/>
        </w:rPr>
        <w:t>State Fish and Wildlife agencies</w:t>
      </w:r>
      <w:r>
        <w:rPr>
          <w:sz w:val="24"/>
          <w:szCs w:val="24"/>
        </w:rPr>
        <w:t xml:space="preserve"> on the most important conservation and management issues. Science Applications facilitates the co-development of science, research and planning needs with partners and provides resources to support shared strategies for fish and wildlife conservation. Focal activities for Science Applications </w:t>
      </w:r>
      <w:r w:rsidR="00352CAE">
        <w:rPr>
          <w:sz w:val="24"/>
          <w:szCs w:val="24"/>
        </w:rPr>
        <w:t>include</w:t>
      </w:r>
      <w:r>
        <w:rPr>
          <w:sz w:val="24"/>
          <w:szCs w:val="24"/>
        </w:rPr>
        <w:t>:</w:t>
      </w:r>
    </w:p>
    <w:p w14:paraId="37EC0796" w14:textId="77777777" w:rsidR="00EB29D7" w:rsidRDefault="00EB29D7" w:rsidP="00EB29D7">
      <w:pPr>
        <w:rPr>
          <w:i/>
          <w:iCs/>
          <w:sz w:val="24"/>
          <w:szCs w:val="24"/>
        </w:rPr>
      </w:pPr>
    </w:p>
    <w:p w14:paraId="7C0CEEB9" w14:textId="6633F953" w:rsidR="00EB29D7" w:rsidRPr="00352CAE" w:rsidRDefault="00EB29D7" w:rsidP="00EB29D7">
      <w:pPr>
        <w:rPr>
          <w:i/>
          <w:iCs/>
          <w:sz w:val="24"/>
          <w:szCs w:val="24"/>
        </w:rPr>
      </w:pPr>
      <w:r w:rsidRPr="04B9F97C">
        <w:rPr>
          <w:i/>
          <w:iCs/>
          <w:sz w:val="24"/>
          <w:szCs w:val="24"/>
        </w:rPr>
        <w:t>Collaborative Landscape Conservation</w:t>
      </w:r>
      <w:r>
        <w:rPr>
          <w:i/>
          <w:iCs/>
          <w:sz w:val="24"/>
          <w:szCs w:val="24"/>
        </w:rPr>
        <w:t xml:space="preserve"> </w:t>
      </w:r>
    </w:p>
    <w:p w14:paraId="7E5C23D7" w14:textId="63EFA800" w:rsidR="00EB29D7" w:rsidRDefault="00EB29D7" w:rsidP="00EB29D7">
      <w:pPr>
        <w:rPr>
          <w:sz w:val="24"/>
          <w:szCs w:val="24"/>
        </w:rPr>
      </w:pPr>
      <w:r w:rsidRPr="04B9F97C">
        <w:rPr>
          <w:sz w:val="24"/>
          <w:szCs w:val="24"/>
        </w:rPr>
        <w:t xml:space="preserve">Science Applications supports landscape-scale conservation by establishing and leading collaborations </w:t>
      </w:r>
      <w:r w:rsidRPr="04B9F97C">
        <w:rPr>
          <w:sz w:val="24"/>
          <w:szCs w:val="24"/>
        </w:rPr>
        <w:lastRenderedPageBreak/>
        <w:t>across multiple jurisdictions to meet shared goals. Components of Collaborative Landscape Conservation include developing frameworks to identify shared landscape-scale conservation goals and objectives, providing strategies for monitoring progress, supporting coordination for allocation of pooled resources toward shared conservation needs, and identifying science and research needed to advance conservation (see also Science Planning and Support).</w:t>
      </w:r>
    </w:p>
    <w:p w14:paraId="5933D21C" w14:textId="77777777" w:rsidR="00EB29D7" w:rsidRDefault="00EB29D7" w:rsidP="00EB29D7">
      <w:pPr>
        <w:rPr>
          <w:i/>
          <w:iCs/>
          <w:sz w:val="24"/>
          <w:szCs w:val="24"/>
        </w:rPr>
      </w:pPr>
    </w:p>
    <w:p w14:paraId="2FD7E2F2" w14:textId="1824DCB5" w:rsidR="00EB29D7" w:rsidRDefault="00EB29D7" w:rsidP="00EB29D7">
      <w:pPr>
        <w:rPr>
          <w:i/>
          <w:iCs/>
          <w:sz w:val="24"/>
          <w:szCs w:val="24"/>
        </w:rPr>
      </w:pPr>
      <w:r w:rsidRPr="04B9F97C">
        <w:rPr>
          <w:i/>
          <w:iCs/>
          <w:sz w:val="24"/>
          <w:szCs w:val="24"/>
        </w:rPr>
        <w:t>Supporting At-Risk and Listed Species</w:t>
      </w:r>
    </w:p>
    <w:p w14:paraId="082A30DD" w14:textId="31F42DD5" w:rsidR="00EB29D7" w:rsidRDefault="00EB29D7" w:rsidP="00EB29D7">
      <w:pPr>
        <w:rPr>
          <w:sz w:val="24"/>
          <w:szCs w:val="24"/>
        </w:rPr>
      </w:pPr>
      <w:r w:rsidRPr="04B9F97C">
        <w:rPr>
          <w:sz w:val="24"/>
          <w:szCs w:val="24"/>
        </w:rPr>
        <w:t xml:space="preserve">Science Applications supports conservation of federally listed and </w:t>
      </w:r>
      <w:r>
        <w:rPr>
          <w:sz w:val="24"/>
          <w:szCs w:val="24"/>
        </w:rPr>
        <w:t>a</w:t>
      </w:r>
      <w:r w:rsidRPr="04B9F97C">
        <w:rPr>
          <w:sz w:val="24"/>
          <w:szCs w:val="24"/>
        </w:rPr>
        <w:t>t</w:t>
      </w:r>
      <w:r w:rsidRPr="00ED730A">
        <w:rPr>
          <w:i/>
          <w:sz w:val="24"/>
        </w:rPr>
        <w:t>-</w:t>
      </w:r>
      <w:r>
        <w:rPr>
          <w:sz w:val="24"/>
          <w:szCs w:val="24"/>
        </w:rPr>
        <w:t>r</w:t>
      </w:r>
      <w:r w:rsidRPr="04B9F97C">
        <w:rPr>
          <w:sz w:val="24"/>
          <w:szCs w:val="24"/>
        </w:rPr>
        <w:t xml:space="preserve">isk </w:t>
      </w:r>
      <w:r>
        <w:rPr>
          <w:sz w:val="24"/>
          <w:szCs w:val="24"/>
        </w:rPr>
        <w:t>s</w:t>
      </w:r>
      <w:r w:rsidRPr="04B9F97C">
        <w:rPr>
          <w:sz w:val="24"/>
          <w:szCs w:val="24"/>
        </w:rPr>
        <w:t>pecies, providing internal science capacity and/or external funding for science that supports Species Status Assessments and listing decisions, in addition to facilitating collaborative partnerships that can implement conservation to prevent additional listings and/or support downlisting or delisting.</w:t>
      </w:r>
    </w:p>
    <w:p w14:paraId="0904A434" w14:textId="77777777" w:rsidR="00EB29D7" w:rsidRDefault="00EB29D7" w:rsidP="00EB29D7">
      <w:pPr>
        <w:rPr>
          <w:i/>
          <w:iCs/>
          <w:sz w:val="24"/>
          <w:szCs w:val="24"/>
        </w:rPr>
      </w:pPr>
    </w:p>
    <w:p w14:paraId="55A144AF" w14:textId="7E1BBBE8" w:rsidR="00EB29D7" w:rsidRDefault="00EB29D7" w:rsidP="00EB29D7">
      <w:pPr>
        <w:rPr>
          <w:i/>
          <w:iCs/>
          <w:sz w:val="24"/>
          <w:szCs w:val="24"/>
        </w:rPr>
      </w:pPr>
      <w:r w:rsidRPr="04B9F97C">
        <w:rPr>
          <w:i/>
          <w:iCs/>
          <w:sz w:val="24"/>
          <w:szCs w:val="24"/>
        </w:rPr>
        <w:t>Science Planning and Support</w:t>
      </w:r>
    </w:p>
    <w:p w14:paraId="26D4C278" w14:textId="1674691B" w:rsidR="00EB29D7" w:rsidRDefault="00EB29D7" w:rsidP="00EB29D7">
      <w:pPr>
        <w:rPr>
          <w:sz w:val="24"/>
          <w:szCs w:val="24"/>
        </w:rPr>
      </w:pPr>
      <w:r w:rsidRPr="04B9F97C">
        <w:rPr>
          <w:sz w:val="24"/>
          <w:szCs w:val="24"/>
        </w:rPr>
        <w:t>Science Application</w:t>
      </w:r>
      <w:r>
        <w:rPr>
          <w:sz w:val="24"/>
          <w:szCs w:val="24"/>
        </w:rPr>
        <w:t>’</w:t>
      </w:r>
      <w:r w:rsidRPr="04B9F97C">
        <w:rPr>
          <w:sz w:val="24"/>
          <w:szCs w:val="24"/>
        </w:rPr>
        <w:t xml:space="preserve">s approach to Collaborative Landscape Conservation and species support depends on the foundation of best-available science. Science Applications identifies, through collaboration with </w:t>
      </w:r>
      <w:r>
        <w:rPr>
          <w:sz w:val="24"/>
          <w:szCs w:val="24"/>
        </w:rPr>
        <w:t>U.S. Fish and Wildlife Service</w:t>
      </w:r>
      <w:r w:rsidRPr="04B9F97C">
        <w:rPr>
          <w:sz w:val="24"/>
          <w:szCs w:val="24"/>
        </w:rPr>
        <w:t xml:space="preserve"> </w:t>
      </w:r>
      <w:r>
        <w:rPr>
          <w:sz w:val="24"/>
          <w:szCs w:val="24"/>
        </w:rPr>
        <w:t>p</w:t>
      </w:r>
      <w:r w:rsidRPr="04B9F97C">
        <w:rPr>
          <w:sz w:val="24"/>
          <w:szCs w:val="24"/>
        </w:rPr>
        <w:t xml:space="preserve">rograms, other Department of the Interior agencies, and State Fish and Wildlife agencies, shared actionable science needs that can support conservation delivery. Science Applications provides internal technical capacity and/or funds external scientific studies that continuously improve best-available science to </w:t>
      </w:r>
      <w:r>
        <w:rPr>
          <w:sz w:val="24"/>
          <w:szCs w:val="24"/>
        </w:rPr>
        <w:t xml:space="preserve">provide decision </w:t>
      </w:r>
      <w:r w:rsidRPr="04B9F97C">
        <w:rPr>
          <w:sz w:val="24"/>
          <w:szCs w:val="24"/>
        </w:rPr>
        <w:t xml:space="preserve">support </w:t>
      </w:r>
      <w:r>
        <w:rPr>
          <w:sz w:val="24"/>
          <w:szCs w:val="24"/>
        </w:rPr>
        <w:t xml:space="preserve">for </w:t>
      </w:r>
      <w:r w:rsidRPr="04B9F97C">
        <w:rPr>
          <w:sz w:val="24"/>
          <w:szCs w:val="24"/>
        </w:rPr>
        <w:t>conservation.</w:t>
      </w:r>
    </w:p>
    <w:p w14:paraId="1D904AF6" w14:textId="77777777" w:rsidR="00EB29D7" w:rsidRDefault="00EB29D7" w:rsidP="00EB29D7">
      <w:pPr>
        <w:rPr>
          <w:sz w:val="24"/>
          <w:szCs w:val="24"/>
        </w:rPr>
      </w:pPr>
    </w:p>
    <w:p w14:paraId="030A9C56" w14:textId="36480ECB" w:rsidR="00352CAE" w:rsidRDefault="00352CAE" w:rsidP="00EB29D7">
      <w:pPr>
        <w:rPr>
          <w:sz w:val="24"/>
          <w:szCs w:val="24"/>
        </w:rPr>
      </w:pPr>
      <w:r>
        <w:rPr>
          <w:sz w:val="24"/>
          <w:szCs w:val="24"/>
        </w:rPr>
        <w:t>T</w:t>
      </w:r>
      <w:r w:rsidRPr="00352CAE">
        <w:rPr>
          <w:sz w:val="24"/>
          <w:szCs w:val="24"/>
        </w:rPr>
        <w:t>he Cooperative Ecosystem Studies Units (CESU) Network is a national consortium of federal agencies, tribes, academic institutions, state and local governments, nongovernmental conservation organizations, and other partners working together to support informed public trust resource stewardship. The CESU Network provides research, technical assistance, and education to federal land management, environmental, and research agencies and their partners. Eligible applications for this NOFO are the more than 450 non-Federal partners of the CESU</w:t>
      </w:r>
      <w:r>
        <w:rPr>
          <w:sz w:val="24"/>
          <w:szCs w:val="24"/>
        </w:rPr>
        <w:t xml:space="preserve"> Network</w:t>
      </w:r>
      <w:r w:rsidRPr="00352CAE">
        <w:rPr>
          <w:sz w:val="24"/>
          <w:szCs w:val="24"/>
        </w:rPr>
        <w:t>.</w:t>
      </w:r>
    </w:p>
    <w:p w14:paraId="20F5E4EA" w14:textId="77777777" w:rsidR="00352CAE" w:rsidRDefault="00352CAE" w:rsidP="00EB29D7">
      <w:pPr>
        <w:rPr>
          <w:sz w:val="24"/>
          <w:szCs w:val="24"/>
        </w:rPr>
      </w:pPr>
    </w:p>
    <w:p w14:paraId="4B3547B7" w14:textId="457A61E6" w:rsidR="00EB29D7" w:rsidRPr="00ED730A" w:rsidRDefault="00EB29D7" w:rsidP="00EB29D7">
      <w:pPr>
        <w:rPr>
          <w:sz w:val="24"/>
          <w:szCs w:val="24"/>
        </w:rPr>
      </w:pPr>
      <w:r w:rsidRPr="04B9F97C">
        <w:rPr>
          <w:sz w:val="24"/>
          <w:szCs w:val="24"/>
        </w:rPr>
        <w:t xml:space="preserve">The mission of the U.S. Fish and Wildlife Service </w:t>
      </w:r>
      <w:r w:rsidRPr="04B9F97C">
        <w:rPr>
          <w:i/>
          <w:iCs/>
          <w:sz w:val="24"/>
          <w:szCs w:val="24"/>
        </w:rPr>
        <w:t>is working with others to conserve, protect, and enhance fish, wildlife, plants, and their habitats for the continuing benefit of the American people</w:t>
      </w:r>
      <w:r w:rsidRPr="04B9F97C">
        <w:rPr>
          <w:sz w:val="24"/>
          <w:szCs w:val="24"/>
        </w:rPr>
        <w:t xml:space="preserve">. </w:t>
      </w:r>
      <w:r>
        <w:rPr>
          <w:sz w:val="24"/>
          <w:szCs w:val="24"/>
        </w:rPr>
        <w:t>Science Applications</w:t>
      </w:r>
      <w:r w:rsidRPr="04B9F97C">
        <w:rPr>
          <w:sz w:val="24"/>
          <w:szCs w:val="24"/>
        </w:rPr>
        <w:t xml:space="preserve"> supports the U.S. Fish and Wildlife Service mission by working with partners to achieve landscape conservation that </w:t>
      </w:r>
      <w:r>
        <w:rPr>
          <w:sz w:val="24"/>
          <w:szCs w:val="24"/>
        </w:rPr>
        <w:t>benefits</w:t>
      </w:r>
      <w:r w:rsidRPr="04B9F97C">
        <w:rPr>
          <w:sz w:val="24"/>
          <w:szCs w:val="24"/>
        </w:rPr>
        <w:t xml:space="preserve"> fish, wildlife, plants, and their </w:t>
      </w:r>
      <w:r w:rsidRPr="00ED730A">
        <w:rPr>
          <w:sz w:val="24"/>
          <w:szCs w:val="24"/>
        </w:rPr>
        <w:t>habitats across multiple jurisdictions.</w:t>
      </w:r>
    </w:p>
    <w:p w14:paraId="254C577C" w14:textId="77777777" w:rsidR="00EB29D7" w:rsidRDefault="00EB29D7" w:rsidP="00EB29D7">
      <w:pPr>
        <w:rPr>
          <w:sz w:val="24"/>
          <w:szCs w:val="24"/>
        </w:rPr>
      </w:pPr>
    </w:p>
    <w:p w14:paraId="560D1451" w14:textId="1369A87C" w:rsidR="00EB29D7" w:rsidRDefault="00EB29D7" w:rsidP="00EB29D7">
      <w:pPr>
        <w:rPr>
          <w:sz w:val="24"/>
          <w:szCs w:val="24"/>
        </w:rPr>
      </w:pPr>
      <w:r w:rsidRPr="00ED730A">
        <w:rPr>
          <w:sz w:val="24"/>
          <w:szCs w:val="24"/>
        </w:rPr>
        <w:t xml:space="preserve">This </w:t>
      </w:r>
      <w:r>
        <w:rPr>
          <w:sz w:val="24"/>
          <w:szCs w:val="24"/>
        </w:rPr>
        <w:t>p</w:t>
      </w:r>
      <w:r w:rsidRPr="00ED730A">
        <w:rPr>
          <w:sz w:val="24"/>
          <w:szCs w:val="24"/>
        </w:rPr>
        <w:t>rogram and funding opportunity supports the following Department of the Interior Priorities for Financial Assistance:</w:t>
      </w:r>
    </w:p>
    <w:p w14:paraId="57714B0D" w14:textId="77777777" w:rsidR="00EB29D7" w:rsidRPr="00ED730A" w:rsidRDefault="00EB29D7" w:rsidP="00EB29D7">
      <w:pPr>
        <w:rPr>
          <w:sz w:val="24"/>
          <w:szCs w:val="24"/>
        </w:rPr>
      </w:pPr>
    </w:p>
    <w:p w14:paraId="4ED1434A" w14:textId="77777777" w:rsidR="00EB29D7" w:rsidRPr="00ED730A" w:rsidRDefault="00EB29D7" w:rsidP="00EB29D7">
      <w:pPr>
        <w:pStyle w:val="ListParagraph"/>
        <w:widowControl/>
        <w:numPr>
          <w:ilvl w:val="0"/>
          <w:numId w:val="13"/>
        </w:numPr>
        <w:autoSpaceDE/>
        <w:autoSpaceDN/>
        <w:spacing w:before="0" w:after="160" w:line="259" w:lineRule="auto"/>
        <w:contextualSpacing/>
        <w:rPr>
          <w:sz w:val="24"/>
          <w:szCs w:val="24"/>
        </w:rPr>
      </w:pPr>
      <w:r w:rsidRPr="00ED730A">
        <w:rPr>
          <w:sz w:val="24"/>
          <w:szCs w:val="24"/>
        </w:rPr>
        <w:t xml:space="preserve">Create a conservation stewardship legacy second only to Teddy Roosevelt: The </w:t>
      </w:r>
      <w:r>
        <w:rPr>
          <w:sz w:val="24"/>
          <w:szCs w:val="24"/>
        </w:rPr>
        <w:t>p</w:t>
      </w:r>
      <w:r w:rsidRPr="00ED730A">
        <w:rPr>
          <w:sz w:val="24"/>
          <w:szCs w:val="24"/>
        </w:rPr>
        <w:t xml:space="preserve">rogram and funding opportunity will support the development of essential information to improve the collaborative management of invasive aquatic species across multiple jurisdictions to achieve conservation goals shared across Federal and State Fish and Wildlife agencies. </w:t>
      </w:r>
    </w:p>
    <w:p w14:paraId="4D0F3BE2" w14:textId="77777777" w:rsidR="00EB29D7" w:rsidRPr="00ED730A" w:rsidRDefault="00EB29D7" w:rsidP="00EB29D7">
      <w:pPr>
        <w:pStyle w:val="ListParagraph"/>
        <w:widowControl/>
        <w:numPr>
          <w:ilvl w:val="0"/>
          <w:numId w:val="13"/>
        </w:numPr>
        <w:autoSpaceDE/>
        <w:autoSpaceDN/>
        <w:spacing w:before="0" w:after="160" w:line="259" w:lineRule="auto"/>
        <w:contextualSpacing/>
        <w:rPr>
          <w:sz w:val="24"/>
          <w:szCs w:val="24"/>
        </w:rPr>
      </w:pPr>
      <w:r w:rsidRPr="00ED730A">
        <w:rPr>
          <w:sz w:val="24"/>
          <w:szCs w:val="24"/>
        </w:rPr>
        <w:t xml:space="preserve">Restore trust and be a good neighbor: The </w:t>
      </w:r>
      <w:r>
        <w:rPr>
          <w:sz w:val="24"/>
          <w:szCs w:val="24"/>
        </w:rPr>
        <w:t>p</w:t>
      </w:r>
      <w:r w:rsidRPr="00ED730A">
        <w:rPr>
          <w:sz w:val="24"/>
          <w:szCs w:val="24"/>
        </w:rPr>
        <w:t>rogram and funding opportunity will foster the development of trust between St</w:t>
      </w:r>
      <w:r>
        <w:rPr>
          <w:sz w:val="24"/>
          <w:szCs w:val="24"/>
        </w:rPr>
        <w:t>ate and Federal agencies and with</w:t>
      </w:r>
      <w:r w:rsidRPr="00ED730A">
        <w:rPr>
          <w:sz w:val="24"/>
          <w:szCs w:val="24"/>
        </w:rPr>
        <w:t xml:space="preserve"> the scientific community. Projects to be funded through this announcement will be co-developed by a partnership of Federal and non-federal partners.</w:t>
      </w:r>
    </w:p>
    <w:p w14:paraId="5181423F" w14:textId="70848483" w:rsidR="00352CAE" w:rsidRPr="00352CAE" w:rsidRDefault="00EB29D7" w:rsidP="00EB29D7">
      <w:pPr>
        <w:pStyle w:val="ListParagraph"/>
        <w:widowControl/>
        <w:numPr>
          <w:ilvl w:val="0"/>
          <w:numId w:val="14"/>
        </w:numPr>
        <w:autoSpaceDE/>
        <w:autoSpaceDN/>
        <w:spacing w:before="0" w:after="160" w:line="259" w:lineRule="auto"/>
        <w:contextualSpacing/>
        <w:rPr>
          <w:sz w:val="24"/>
        </w:rPr>
      </w:pPr>
      <w:r w:rsidRPr="00ED730A">
        <w:rPr>
          <w:sz w:val="24"/>
          <w:szCs w:val="24"/>
        </w:rPr>
        <w:t>Strike a regulatory balance: This program and funding opportunity will improve the best-available science needed to support listing and de-listing decisions.</w:t>
      </w:r>
    </w:p>
    <w:p w14:paraId="75667D4A" w14:textId="14746CDE" w:rsidR="00EB29D7" w:rsidRPr="00352CAE" w:rsidRDefault="00EB29D7" w:rsidP="00787EF5">
      <w:pPr>
        <w:keepNext/>
        <w:rPr>
          <w:b/>
          <w:sz w:val="24"/>
          <w:szCs w:val="24"/>
        </w:rPr>
      </w:pPr>
      <w:r w:rsidRPr="00352CAE">
        <w:rPr>
          <w:b/>
          <w:sz w:val="24"/>
          <w:szCs w:val="24"/>
        </w:rPr>
        <w:lastRenderedPageBreak/>
        <w:t>Identification of Priority Information Needs</w:t>
      </w:r>
    </w:p>
    <w:p w14:paraId="07E3AA2E" w14:textId="05D9C00F" w:rsidR="00EB29D7" w:rsidRDefault="00EB29D7" w:rsidP="00787EF5">
      <w:pPr>
        <w:keepNext/>
        <w:rPr>
          <w:sz w:val="24"/>
          <w:szCs w:val="24"/>
        </w:rPr>
      </w:pPr>
      <w:r w:rsidRPr="04B9F97C">
        <w:rPr>
          <w:sz w:val="24"/>
          <w:szCs w:val="24"/>
        </w:rPr>
        <w:t>To develop science that supports collaborative landscape conservation and at-risk species, the U.S. Fish and Wildlife Service Science Applications Program</w:t>
      </w:r>
      <w:r w:rsidR="00CB7C05" w:rsidRPr="00CB7C05">
        <w:rPr>
          <w:sz w:val="24"/>
          <w:szCs w:val="24"/>
        </w:rPr>
        <w:t xml:space="preserve"> </w:t>
      </w:r>
      <w:r w:rsidR="00CB7C05">
        <w:rPr>
          <w:sz w:val="24"/>
          <w:szCs w:val="24"/>
        </w:rPr>
        <w:t xml:space="preserve">(based out of the Albuquerque, NM Regional Office) </w:t>
      </w:r>
      <w:r w:rsidRPr="04B9F97C">
        <w:rPr>
          <w:sz w:val="24"/>
          <w:szCs w:val="24"/>
        </w:rPr>
        <w:t xml:space="preserve">in Interior Regions 6, 7, and 8 has been </w:t>
      </w:r>
      <w:r>
        <w:rPr>
          <w:sz w:val="24"/>
          <w:szCs w:val="24"/>
        </w:rPr>
        <w:t xml:space="preserve">facilitating and convening </w:t>
      </w:r>
      <w:r w:rsidRPr="04B9F97C">
        <w:rPr>
          <w:sz w:val="24"/>
          <w:szCs w:val="24"/>
        </w:rPr>
        <w:t xml:space="preserve">other Service programs and State Fish and Wildlife agencies to identify high-priority challenges </w:t>
      </w:r>
      <w:r>
        <w:rPr>
          <w:sz w:val="24"/>
          <w:szCs w:val="24"/>
        </w:rPr>
        <w:t xml:space="preserve">for specific aquatic invasive species </w:t>
      </w:r>
      <w:r w:rsidRPr="04B9F97C">
        <w:rPr>
          <w:sz w:val="24"/>
          <w:szCs w:val="24"/>
        </w:rPr>
        <w:t>that limit our collective ability to achieve</w:t>
      </w:r>
      <w:r>
        <w:rPr>
          <w:sz w:val="24"/>
          <w:szCs w:val="24"/>
        </w:rPr>
        <w:t xml:space="preserve"> and deliver</w:t>
      </w:r>
      <w:r w:rsidRPr="04B9F97C">
        <w:rPr>
          <w:sz w:val="24"/>
          <w:szCs w:val="24"/>
        </w:rPr>
        <w:t xml:space="preserve"> landscape-scale conservation</w:t>
      </w:r>
      <w:r>
        <w:rPr>
          <w:sz w:val="24"/>
          <w:szCs w:val="24"/>
        </w:rPr>
        <w:t xml:space="preserve"> for at-risk and federally listed species</w:t>
      </w:r>
      <w:r w:rsidRPr="04B9F97C">
        <w:rPr>
          <w:sz w:val="24"/>
          <w:szCs w:val="24"/>
        </w:rPr>
        <w:t>.</w:t>
      </w:r>
      <w:r>
        <w:rPr>
          <w:sz w:val="24"/>
          <w:szCs w:val="24"/>
        </w:rPr>
        <w:t xml:space="preserve"> Partners directly involved in this effort include biologists and resource managers from Arizona Game and Fish Department, New Mexico Department of Game and Fish, Bureau of Land Management, U.S. Geological Survey, and U.S. Fish and Wildlife Service programs (Ecological Services, Refuges, and Fisheries and Aquatic Conservation) from </w:t>
      </w:r>
      <w:r w:rsidRPr="04B9F97C">
        <w:rPr>
          <w:sz w:val="24"/>
          <w:szCs w:val="24"/>
        </w:rPr>
        <w:t>Interior Regions 6, 7, 8</w:t>
      </w:r>
      <w:r>
        <w:rPr>
          <w:sz w:val="24"/>
          <w:szCs w:val="24"/>
        </w:rPr>
        <w:t xml:space="preserve">, and 10. </w:t>
      </w:r>
      <w:r w:rsidRPr="04B9F97C">
        <w:rPr>
          <w:sz w:val="24"/>
          <w:szCs w:val="24"/>
        </w:rPr>
        <w:t xml:space="preserve">Science Applications is also identifying research needs that, if supported, could help overcome those shared challenges. In the </w:t>
      </w:r>
      <w:r>
        <w:rPr>
          <w:sz w:val="24"/>
          <w:szCs w:val="24"/>
        </w:rPr>
        <w:t>s</w:t>
      </w:r>
      <w:r w:rsidRPr="04B9F97C">
        <w:rPr>
          <w:sz w:val="24"/>
          <w:szCs w:val="24"/>
        </w:rPr>
        <w:t>outhwest</w:t>
      </w:r>
      <w:r>
        <w:rPr>
          <w:sz w:val="24"/>
          <w:szCs w:val="24"/>
        </w:rPr>
        <w:t>ern</w:t>
      </w:r>
      <w:r w:rsidRPr="04B9F97C">
        <w:rPr>
          <w:sz w:val="24"/>
          <w:szCs w:val="24"/>
        </w:rPr>
        <w:t xml:space="preserve"> United States, where scar</w:t>
      </w:r>
      <w:r>
        <w:rPr>
          <w:sz w:val="24"/>
          <w:szCs w:val="24"/>
        </w:rPr>
        <w:t>c</w:t>
      </w:r>
      <w:r w:rsidRPr="04B9F97C">
        <w:rPr>
          <w:sz w:val="24"/>
          <w:szCs w:val="24"/>
        </w:rPr>
        <w:t>e water resources support myriad species of conservation priority, native and invasive non-native</w:t>
      </w:r>
      <w:r>
        <w:rPr>
          <w:sz w:val="24"/>
          <w:szCs w:val="24"/>
        </w:rPr>
        <w:t xml:space="preserve"> aquatic</w:t>
      </w:r>
      <w:r w:rsidRPr="04B9F97C">
        <w:rPr>
          <w:sz w:val="24"/>
          <w:szCs w:val="24"/>
        </w:rPr>
        <w:t xml:space="preserve"> species compete for limited habitat and resources</w:t>
      </w:r>
      <w:r>
        <w:rPr>
          <w:sz w:val="24"/>
          <w:szCs w:val="24"/>
        </w:rPr>
        <w:t>; i</w:t>
      </w:r>
      <w:r w:rsidRPr="04B9F97C">
        <w:rPr>
          <w:sz w:val="24"/>
          <w:szCs w:val="24"/>
        </w:rPr>
        <w:t xml:space="preserve">nvasive species must be addressed in order to achieve our shared conservation objectives for native species. </w:t>
      </w:r>
    </w:p>
    <w:p w14:paraId="06D95F0A" w14:textId="77777777" w:rsidR="00EB29D7" w:rsidRDefault="00EB29D7" w:rsidP="00EB29D7">
      <w:pPr>
        <w:rPr>
          <w:sz w:val="24"/>
          <w:szCs w:val="24"/>
        </w:rPr>
      </w:pPr>
    </w:p>
    <w:p w14:paraId="50DFCC8B" w14:textId="34030133" w:rsidR="00352CAE" w:rsidRPr="00352CAE" w:rsidRDefault="00352CAE" w:rsidP="00EB29D7">
      <w:pPr>
        <w:pStyle w:val="BodyText"/>
        <w:ind w:left="0" w:right="14"/>
        <w:rPr>
          <w:b/>
        </w:rPr>
      </w:pPr>
      <w:r w:rsidRPr="00352CAE">
        <w:rPr>
          <w:b/>
        </w:rPr>
        <w:t>Purpose</w:t>
      </w:r>
    </w:p>
    <w:p w14:paraId="77EFD0A8" w14:textId="50D9D710" w:rsidR="00614198" w:rsidRDefault="00EB29D7" w:rsidP="00EB29D7">
      <w:pPr>
        <w:pStyle w:val="BodyText"/>
        <w:ind w:left="0" w:right="14"/>
      </w:pPr>
      <w:r w:rsidRPr="04B9F97C">
        <w:t xml:space="preserve">Some success has been achieved in control and removal of invasive aquatic species in some locations. </w:t>
      </w:r>
      <w:r>
        <w:t>I</w:t>
      </w:r>
      <w:r w:rsidRPr="04B9F97C">
        <w:t>n order to improve the scale</w:t>
      </w:r>
      <w:r w:rsidR="00826D55">
        <w:t xml:space="preserve"> and effectiveness of this work</w:t>
      </w:r>
      <w:r>
        <w:t>,</w:t>
      </w:r>
      <w:r w:rsidRPr="04B9F97C">
        <w:t xml:space="preserve"> there is a need to advance</w:t>
      </w:r>
      <w:r>
        <w:t>:</w:t>
      </w:r>
      <w:r w:rsidRPr="04B9F97C">
        <w:t xml:space="preserve"> 1) our understanding of invasive species distributions and impacts</w:t>
      </w:r>
      <w:r>
        <w:t xml:space="preserve"> on native species and their habitats</w:t>
      </w:r>
      <w:r w:rsidR="00CB7C05">
        <w:t xml:space="preserve"> in Arizona and New Mexico</w:t>
      </w:r>
      <w:r w:rsidRPr="04B9F97C">
        <w:t xml:space="preserve">, and 2) </w:t>
      </w:r>
      <w:r>
        <w:t xml:space="preserve">the </w:t>
      </w:r>
      <w:r w:rsidRPr="04B9F97C">
        <w:t>practice of invasive species control. This Notice of Funding Opportunity (NOFO) is intended to support both topics through a competitive funding announcement</w:t>
      </w:r>
      <w:r w:rsidRPr="00352CAE">
        <w:t>.</w:t>
      </w:r>
    </w:p>
    <w:p w14:paraId="5DA81D2B" w14:textId="78F49E2E" w:rsidR="00352CAE" w:rsidRDefault="00352CAE" w:rsidP="00EB29D7">
      <w:pPr>
        <w:pStyle w:val="BodyText"/>
        <w:ind w:left="0" w:right="14"/>
      </w:pPr>
    </w:p>
    <w:p w14:paraId="3B0CC533" w14:textId="77777777" w:rsidR="00BA1681" w:rsidRDefault="00352CAE" w:rsidP="00352CAE">
      <w:pPr>
        <w:rPr>
          <w:i/>
          <w:iCs/>
          <w:sz w:val="24"/>
          <w:szCs w:val="24"/>
        </w:rPr>
      </w:pPr>
      <w:r w:rsidRPr="00352CAE">
        <w:rPr>
          <w:sz w:val="24"/>
          <w:szCs w:val="24"/>
        </w:rPr>
        <w:t>The Science Applications Program is soliciting proposals on collaborative landscape-scale applied scientific research that will address at least one of the following invasive non-native species: 1) American bullfrogs (</w:t>
      </w:r>
      <w:r w:rsidRPr="00352CAE">
        <w:rPr>
          <w:i/>
          <w:iCs/>
          <w:sz w:val="24"/>
          <w:szCs w:val="24"/>
        </w:rPr>
        <w:t>Lithobates catesbeianus</w:t>
      </w:r>
      <w:r w:rsidRPr="00352CAE">
        <w:rPr>
          <w:sz w:val="24"/>
          <w:szCs w:val="24"/>
        </w:rPr>
        <w:t>), and 2) crayfish (e.g., northern [virile] crayfish [</w:t>
      </w:r>
      <w:r w:rsidRPr="00352CAE">
        <w:rPr>
          <w:i/>
          <w:iCs/>
          <w:sz w:val="24"/>
          <w:szCs w:val="24"/>
        </w:rPr>
        <w:t>Orconectes virilis</w:t>
      </w:r>
      <w:r w:rsidRPr="00352CAE">
        <w:rPr>
          <w:sz w:val="24"/>
          <w:szCs w:val="24"/>
        </w:rPr>
        <w:t>], red swamp crayfish [</w:t>
      </w:r>
      <w:r w:rsidRPr="00352CAE">
        <w:rPr>
          <w:i/>
          <w:iCs/>
          <w:sz w:val="24"/>
          <w:szCs w:val="24"/>
        </w:rPr>
        <w:t>Procambarus clarkii</w:t>
      </w:r>
      <w:r w:rsidRPr="00352CAE">
        <w:rPr>
          <w:sz w:val="24"/>
          <w:szCs w:val="24"/>
        </w:rPr>
        <w:t>]</w:t>
      </w:r>
      <w:r w:rsidRPr="00352CAE">
        <w:rPr>
          <w:i/>
          <w:iCs/>
          <w:sz w:val="24"/>
          <w:szCs w:val="24"/>
        </w:rPr>
        <w:t>,</w:t>
      </w:r>
      <w:r w:rsidRPr="00352CAE">
        <w:rPr>
          <w:sz w:val="24"/>
          <w:szCs w:val="24"/>
        </w:rPr>
        <w:t xml:space="preserve"> rusty crayfish [</w:t>
      </w:r>
      <w:r w:rsidRPr="00352CAE">
        <w:rPr>
          <w:i/>
          <w:iCs/>
          <w:sz w:val="24"/>
          <w:szCs w:val="24"/>
        </w:rPr>
        <w:t>Faxonius rusticus</w:t>
      </w:r>
      <w:r w:rsidRPr="00352CAE">
        <w:rPr>
          <w:sz w:val="24"/>
          <w:szCs w:val="24"/>
        </w:rPr>
        <w:t>])</w:t>
      </w:r>
      <w:r w:rsidRPr="00352CAE">
        <w:rPr>
          <w:i/>
          <w:iCs/>
          <w:sz w:val="24"/>
          <w:szCs w:val="24"/>
        </w:rPr>
        <w:t xml:space="preserve">. </w:t>
      </w:r>
    </w:p>
    <w:p w14:paraId="7824A068" w14:textId="77777777" w:rsidR="00BA1681" w:rsidRDefault="00BA1681" w:rsidP="00352CAE">
      <w:pPr>
        <w:rPr>
          <w:sz w:val="24"/>
          <w:szCs w:val="24"/>
        </w:rPr>
      </w:pPr>
    </w:p>
    <w:p w14:paraId="4F6D7571" w14:textId="02FC8167" w:rsidR="00352CAE" w:rsidRPr="00370F43" w:rsidRDefault="00352CAE" w:rsidP="00352CAE">
      <w:r w:rsidRPr="00352CAE">
        <w:rPr>
          <w:sz w:val="24"/>
          <w:szCs w:val="24"/>
        </w:rPr>
        <w:t>Research must specifically address control techniques, inventory and monitoring</w:t>
      </w:r>
      <w:r w:rsidR="00BA1681">
        <w:rPr>
          <w:sz w:val="24"/>
          <w:szCs w:val="24"/>
        </w:rPr>
        <w:t xml:space="preserve"> (I&amp;M) </w:t>
      </w:r>
      <w:r w:rsidRPr="00352CAE">
        <w:rPr>
          <w:sz w:val="24"/>
          <w:szCs w:val="24"/>
        </w:rPr>
        <w:t xml:space="preserve">to support management decision-making or document effectiveness of invasive species control, </w:t>
      </w:r>
      <w:r w:rsidR="00BA1681">
        <w:rPr>
          <w:sz w:val="24"/>
          <w:szCs w:val="24"/>
        </w:rPr>
        <w:t>novel I&amp;M protocol development</w:t>
      </w:r>
      <w:r w:rsidR="00BA1681" w:rsidRPr="00352CAE">
        <w:rPr>
          <w:sz w:val="24"/>
          <w:szCs w:val="24"/>
        </w:rPr>
        <w:t xml:space="preserve"> </w:t>
      </w:r>
      <w:r w:rsidRPr="00352CAE">
        <w:rPr>
          <w:sz w:val="24"/>
          <w:szCs w:val="24"/>
        </w:rPr>
        <w:t>and/or determination of how these species impact native Federal or State-listed or at-risk species</w:t>
      </w:r>
      <w:r w:rsidR="00370F43">
        <w:rPr>
          <w:sz w:val="24"/>
          <w:szCs w:val="24"/>
        </w:rPr>
        <w:t xml:space="preserve"> </w:t>
      </w:r>
      <w:r w:rsidRPr="00352CAE">
        <w:rPr>
          <w:sz w:val="24"/>
          <w:szCs w:val="24"/>
        </w:rPr>
        <w:t>(e.g., Apache trout [</w:t>
      </w:r>
      <w:r w:rsidRPr="00352CAE">
        <w:rPr>
          <w:i/>
          <w:iCs/>
          <w:sz w:val="24"/>
          <w:szCs w:val="24"/>
        </w:rPr>
        <w:t>Oncorhynchus apache</w:t>
      </w:r>
      <w:r w:rsidRPr="00352CAE">
        <w:rPr>
          <w:sz w:val="24"/>
          <w:szCs w:val="24"/>
        </w:rPr>
        <w:t>], Chiricahua leopard frog [</w:t>
      </w:r>
      <w:r w:rsidRPr="00352CAE">
        <w:rPr>
          <w:i/>
          <w:iCs/>
          <w:sz w:val="24"/>
          <w:szCs w:val="24"/>
        </w:rPr>
        <w:t>Lithobates chiricahuensis</w:t>
      </w:r>
      <w:r w:rsidRPr="00352CAE">
        <w:rPr>
          <w:sz w:val="24"/>
          <w:szCs w:val="24"/>
        </w:rPr>
        <w:t>], Gila trout [</w:t>
      </w:r>
      <w:r w:rsidRPr="00352CAE">
        <w:rPr>
          <w:i/>
          <w:iCs/>
          <w:sz w:val="24"/>
          <w:szCs w:val="24"/>
        </w:rPr>
        <w:t>Oncorhynchus gilae</w:t>
      </w:r>
      <w:r w:rsidRPr="00352CAE">
        <w:rPr>
          <w:sz w:val="24"/>
          <w:szCs w:val="24"/>
        </w:rPr>
        <w:t>], lowland leopard frog [</w:t>
      </w:r>
      <w:r w:rsidRPr="00352CAE">
        <w:rPr>
          <w:i/>
          <w:iCs/>
          <w:sz w:val="24"/>
          <w:szCs w:val="24"/>
        </w:rPr>
        <w:t>Lithobates yavapaiensis</w:t>
      </w:r>
      <w:r w:rsidRPr="00352CAE">
        <w:rPr>
          <w:sz w:val="24"/>
          <w:szCs w:val="24"/>
        </w:rPr>
        <w:t>], narrow-headed gartersnake [</w:t>
      </w:r>
      <w:r w:rsidRPr="00352CAE">
        <w:rPr>
          <w:i/>
          <w:iCs/>
          <w:sz w:val="24"/>
          <w:szCs w:val="24"/>
        </w:rPr>
        <w:t>Thamnophis rufipunctatus</w:t>
      </w:r>
      <w:r w:rsidRPr="00352CAE">
        <w:rPr>
          <w:sz w:val="24"/>
          <w:szCs w:val="24"/>
        </w:rPr>
        <w:t>], northern Mexican gartersnake [</w:t>
      </w:r>
      <w:r w:rsidRPr="00352CAE">
        <w:rPr>
          <w:i/>
          <w:iCs/>
          <w:sz w:val="24"/>
          <w:szCs w:val="24"/>
        </w:rPr>
        <w:t>Thamnophis eques megalops</w:t>
      </w:r>
      <w:r w:rsidRPr="00352CAE">
        <w:rPr>
          <w:sz w:val="24"/>
          <w:szCs w:val="24"/>
        </w:rPr>
        <w:t>], and Sonora mud turtle [</w:t>
      </w:r>
      <w:r w:rsidRPr="00352CAE">
        <w:rPr>
          <w:i/>
          <w:iCs/>
          <w:sz w:val="24"/>
          <w:szCs w:val="24"/>
        </w:rPr>
        <w:t>Kinosternon sonoriense</w:t>
      </w:r>
      <w:r w:rsidRPr="00352CAE">
        <w:rPr>
          <w:sz w:val="24"/>
          <w:szCs w:val="24"/>
        </w:rPr>
        <w:t xml:space="preserve">]) in terms of population viability, abundance, survival, productivity, and distribution/range at various stages of life history. </w:t>
      </w:r>
      <w:r w:rsidR="00370F43" w:rsidRPr="00370F43">
        <w:rPr>
          <w:i/>
          <w:sz w:val="24"/>
          <w:szCs w:val="24"/>
        </w:rPr>
        <w:t>At-risk</w:t>
      </w:r>
      <w:r w:rsidR="00370F43" w:rsidRPr="00370F43">
        <w:rPr>
          <w:sz w:val="24"/>
          <w:szCs w:val="24"/>
        </w:rPr>
        <w:t xml:space="preserve"> are generally considered to be those species not currently listed where collaborative conservation actions can help preclude the need for listing</w:t>
      </w:r>
      <w:r w:rsidR="00370F43">
        <w:rPr>
          <w:sz w:val="24"/>
          <w:szCs w:val="24"/>
        </w:rPr>
        <w:t>.</w:t>
      </w:r>
    </w:p>
    <w:p w14:paraId="3D6A135B" w14:textId="77777777" w:rsidR="00352CAE" w:rsidRDefault="00352CAE" w:rsidP="00352CAE">
      <w:pPr>
        <w:rPr>
          <w:sz w:val="24"/>
          <w:szCs w:val="24"/>
        </w:rPr>
      </w:pPr>
    </w:p>
    <w:p w14:paraId="353F5AFA" w14:textId="1B486DEF" w:rsidR="00352CAE" w:rsidRDefault="00352CAE" w:rsidP="00352CAE">
      <w:pPr>
        <w:rPr>
          <w:sz w:val="24"/>
          <w:szCs w:val="24"/>
        </w:rPr>
      </w:pPr>
      <w:r w:rsidRPr="00352CAE">
        <w:rPr>
          <w:sz w:val="24"/>
          <w:szCs w:val="24"/>
        </w:rPr>
        <w:t>Research must have conservation and management outcomes that will benefit State Fish and Wildlife agencies and the U.S. Fish and Wildlife Service, and other agencies and partners with management responsibility for native and invasive aquatic species. On-the-ground research and monitoring must be conducted in Arizona and/or New Mexico (</w:t>
      </w:r>
      <w:r w:rsidRPr="00352CAE">
        <w:rPr>
          <w:i/>
          <w:iCs/>
          <w:sz w:val="24"/>
          <w:szCs w:val="24"/>
        </w:rPr>
        <w:t xml:space="preserve">hereafter </w:t>
      </w:r>
      <w:r w:rsidRPr="00352CAE">
        <w:rPr>
          <w:sz w:val="24"/>
          <w:szCs w:val="24"/>
        </w:rPr>
        <w:t xml:space="preserve">project region). This on-the-ground research must be coordinated with the appropriate State agency(ies). Projects proposing the development of novel technology for control or monitoring techniques in a laboratory setting (e.g., genetic techniques) can be completed outside of geography specified above, provided that the techniques developed remotely are directly applicable for on-the-ground work in the project region. </w:t>
      </w:r>
    </w:p>
    <w:p w14:paraId="44AE392C" w14:textId="38B16C7A" w:rsidR="00632489" w:rsidRDefault="00632489" w:rsidP="00352CAE">
      <w:pPr>
        <w:rPr>
          <w:sz w:val="24"/>
          <w:szCs w:val="24"/>
        </w:rPr>
      </w:pPr>
    </w:p>
    <w:p w14:paraId="4FF851FB" w14:textId="4DB6B5E8" w:rsidR="00632489" w:rsidRPr="007D796C" w:rsidRDefault="00632489" w:rsidP="00632489">
      <w:pPr>
        <w:rPr>
          <w:sz w:val="24"/>
          <w:szCs w:val="24"/>
        </w:rPr>
      </w:pPr>
      <w:r>
        <w:rPr>
          <w:sz w:val="24"/>
          <w:szCs w:val="24"/>
        </w:rPr>
        <w:lastRenderedPageBreak/>
        <w:t>To be considered for funding r</w:t>
      </w:r>
      <w:r w:rsidRPr="007D796C">
        <w:rPr>
          <w:sz w:val="24"/>
          <w:szCs w:val="24"/>
        </w:rPr>
        <w:t>esearch outcomes for proposals must have direct management and conservation implications</w:t>
      </w:r>
      <w:r>
        <w:rPr>
          <w:sz w:val="24"/>
          <w:szCs w:val="24"/>
        </w:rPr>
        <w:t>, and projects must be</w:t>
      </w:r>
      <w:r w:rsidRPr="007D796C">
        <w:rPr>
          <w:sz w:val="24"/>
          <w:szCs w:val="24"/>
        </w:rPr>
        <w:t xml:space="preserve"> at least one of the following project categories</w:t>
      </w:r>
      <w:r w:rsidR="00787EF5">
        <w:rPr>
          <w:sz w:val="24"/>
          <w:szCs w:val="24"/>
        </w:rPr>
        <w:t>.</w:t>
      </w:r>
    </w:p>
    <w:p w14:paraId="70BB7631" w14:textId="77777777" w:rsidR="00632489" w:rsidRDefault="00632489" w:rsidP="00632489">
      <w:pPr>
        <w:widowControl/>
        <w:autoSpaceDE/>
        <w:autoSpaceDN/>
        <w:spacing w:after="160" w:line="259" w:lineRule="auto"/>
        <w:contextualSpacing/>
        <w:rPr>
          <w:b/>
        </w:rPr>
      </w:pPr>
    </w:p>
    <w:p w14:paraId="7277DAD0" w14:textId="14EA0481" w:rsidR="00632489" w:rsidRPr="00632489" w:rsidRDefault="00632489" w:rsidP="00632489">
      <w:pPr>
        <w:widowControl/>
        <w:autoSpaceDE/>
        <w:autoSpaceDN/>
        <w:spacing w:after="160" w:line="259" w:lineRule="auto"/>
        <w:contextualSpacing/>
        <w:rPr>
          <w:sz w:val="24"/>
          <w:szCs w:val="24"/>
        </w:rPr>
      </w:pPr>
      <w:r w:rsidRPr="00352CAE">
        <w:rPr>
          <w:b/>
        </w:rPr>
        <w:t>P</w:t>
      </w:r>
      <w:r>
        <w:rPr>
          <w:b/>
        </w:rPr>
        <w:t>roject Categories</w:t>
      </w:r>
    </w:p>
    <w:p w14:paraId="046DE946" w14:textId="1212B35E" w:rsidR="00632489" w:rsidRPr="007D796C" w:rsidRDefault="00632489" w:rsidP="00632489">
      <w:pPr>
        <w:pStyle w:val="ListParagraph"/>
        <w:widowControl/>
        <w:numPr>
          <w:ilvl w:val="0"/>
          <w:numId w:val="21"/>
        </w:numPr>
        <w:autoSpaceDE/>
        <w:autoSpaceDN/>
        <w:spacing w:before="0" w:after="160" w:line="259" w:lineRule="auto"/>
        <w:contextualSpacing/>
        <w:rPr>
          <w:sz w:val="24"/>
          <w:szCs w:val="24"/>
        </w:rPr>
      </w:pPr>
      <w:r w:rsidRPr="007D796C">
        <w:rPr>
          <w:sz w:val="24"/>
          <w:szCs w:val="24"/>
        </w:rPr>
        <w:t>Quantification of the impacts of invasive bullfrogs and/or crayfish on native fish and wildlife in the project region. Proposals must address science needs for state species of greatest conservation need, federally listed (threatened and/or endangered) species, and/or at-risk species. Examples of projects that may be considered for this funding category include:</w:t>
      </w:r>
    </w:p>
    <w:p w14:paraId="079AC2CD" w14:textId="66C84052"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Investigation of the physiological and demographic consequences, and the associated drivers (e.g., predation, competition, disease), of interactions between bullfrog</w:t>
      </w:r>
      <w:r w:rsidR="00787EF5">
        <w:rPr>
          <w:sz w:val="24"/>
          <w:szCs w:val="24"/>
        </w:rPr>
        <w:t>s</w:t>
      </w:r>
      <w:r w:rsidRPr="007D796C">
        <w:rPr>
          <w:sz w:val="24"/>
          <w:szCs w:val="24"/>
        </w:rPr>
        <w:t xml:space="preserve"> and/or crayfish and native fish and wildlife species at all stages of life history.</w:t>
      </w:r>
    </w:p>
    <w:p w14:paraId="572FF7EE" w14:textId="77777777"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Metapopulation dynamics, resiliency, and susceptibility of populations of native fish and wildlife species and their habitats in relation to bullfrogs and/or crayfish introduction, invasion, and colonization.</w:t>
      </w:r>
    </w:p>
    <w:p w14:paraId="66474DE9" w14:textId="77777777" w:rsidR="00632489" w:rsidRPr="007D796C" w:rsidRDefault="00632489" w:rsidP="00632489">
      <w:pPr>
        <w:pStyle w:val="ListParagraph"/>
        <w:widowControl/>
        <w:numPr>
          <w:ilvl w:val="1"/>
          <w:numId w:val="21"/>
        </w:numPr>
        <w:autoSpaceDE/>
        <w:autoSpaceDN/>
        <w:spacing w:before="0" w:line="259" w:lineRule="auto"/>
        <w:contextualSpacing/>
        <w:rPr>
          <w:sz w:val="24"/>
          <w:szCs w:val="24"/>
        </w:rPr>
      </w:pPr>
      <w:r w:rsidRPr="007D796C">
        <w:rPr>
          <w:sz w:val="24"/>
          <w:szCs w:val="24"/>
        </w:rPr>
        <w:t>Quantifying changes in food web and trophic dynamics in bullfrog and/or crayfish-invaded aquatic communities (e.g., before-after-impact-assessment) and impacts on native fish and wildlife species.</w:t>
      </w:r>
    </w:p>
    <w:p w14:paraId="5884C56D" w14:textId="77777777" w:rsidR="00632489" w:rsidRPr="007D796C" w:rsidRDefault="00632489" w:rsidP="00632489">
      <w:pPr>
        <w:pStyle w:val="ListParagraph"/>
        <w:widowControl/>
        <w:numPr>
          <w:ilvl w:val="0"/>
          <w:numId w:val="21"/>
        </w:numPr>
        <w:autoSpaceDE/>
        <w:autoSpaceDN/>
        <w:spacing w:before="0" w:after="160" w:line="259" w:lineRule="auto"/>
        <w:contextualSpacing/>
        <w:rPr>
          <w:sz w:val="24"/>
          <w:szCs w:val="24"/>
        </w:rPr>
      </w:pPr>
      <w:r w:rsidRPr="007D796C">
        <w:rPr>
          <w:sz w:val="24"/>
          <w:szCs w:val="24"/>
        </w:rPr>
        <w:t>Development and testing of innovative control techniques for invasive bullfrogs and crayfish within the project region. Proposals for on-the-ground research on control techniques must clearly identify how the river, basin, or watershed being proposed for research will benefit from experimentation and specify how methods are not harmful to native species and the realized population and ecological benefits of these methods for native species.</w:t>
      </w:r>
    </w:p>
    <w:p w14:paraId="7896C202" w14:textId="1B98694D"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Development, testing, and validation of innovat</w:t>
      </w:r>
      <w:r w:rsidR="003F5435">
        <w:rPr>
          <w:sz w:val="24"/>
          <w:szCs w:val="24"/>
        </w:rPr>
        <w:t>ive</w:t>
      </w:r>
      <w:r w:rsidRPr="007D796C">
        <w:rPr>
          <w:sz w:val="24"/>
          <w:szCs w:val="24"/>
        </w:rPr>
        <w:t xml:space="preserve"> and novel mechanical, chemical, biological, and/or genetic control techniques for bullfrogs and/or crayfish across all stages of life history. Demonstration of large-scale applications, economic feasibility, and absence of negative impacts on native species or the environment. On-the-ground research must be conducted within the project region. Laboratory-based assessments may be completed outside of the project region; however, proposals must clearly state how developed techniques could be implemented on-the-ground within the project region. </w:t>
      </w:r>
    </w:p>
    <w:p w14:paraId="4A9DB7A5" w14:textId="77777777" w:rsidR="00632489" w:rsidRPr="007D796C" w:rsidRDefault="00632489" w:rsidP="00632489">
      <w:pPr>
        <w:pStyle w:val="ListParagraph"/>
        <w:widowControl/>
        <w:numPr>
          <w:ilvl w:val="0"/>
          <w:numId w:val="21"/>
        </w:numPr>
        <w:autoSpaceDE/>
        <w:autoSpaceDN/>
        <w:spacing w:before="0" w:after="160" w:line="259" w:lineRule="auto"/>
        <w:contextualSpacing/>
        <w:rPr>
          <w:sz w:val="24"/>
          <w:szCs w:val="24"/>
        </w:rPr>
      </w:pPr>
      <w:r w:rsidRPr="007D796C">
        <w:rPr>
          <w:sz w:val="24"/>
          <w:szCs w:val="24"/>
        </w:rPr>
        <w:t>Inventory and monitoring of bullfrogs and/or non-native crayfish to assess threats to native species and/or support implementation of native species recovery actions. Examples of projects that may be considered for this funding opportunity include:</w:t>
      </w:r>
    </w:p>
    <w:p w14:paraId="1F9B0498" w14:textId="77777777"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Presence-absence surveys of crayfish across the project region that support planning and implementation of on-the-ground conservation and recovery work.</w:t>
      </w:r>
    </w:p>
    <w:p w14:paraId="190BF1EB" w14:textId="77777777"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A census of waters and bullfrog populations in key geographies (e.g., watersheds) within the project region targeted for recovery of native fish and wildlife species.</w:t>
      </w:r>
    </w:p>
    <w:p w14:paraId="7A4C8EC6" w14:textId="77777777" w:rsidR="00632489" w:rsidRPr="007D796C" w:rsidRDefault="00632489" w:rsidP="00632489">
      <w:pPr>
        <w:pStyle w:val="ListParagraph"/>
        <w:widowControl/>
        <w:numPr>
          <w:ilvl w:val="0"/>
          <w:numId w:val="21"/>
        </w:numPr>
        <w:autoSpaceDE/>
        <w:autoSpaceDN/>
        <w:spacing w:before="0" w:after="160" w:line="259" w:lineRule="auto"/>
        <w:contextualSpacing/>
        <w:rPr>
          <w:sz w:val="24"/>
          <w:szCs w:val="24"/>
        </w:rPr>
      </w:pPr>
      <w:r w:rsidRPr="007D796C">
        <w:rPr>
          <w:sz w:val="24"/>
          <w:szCs w:val="24"/>
        </w:rPr>
        <w:t>Evaluation of the degree to which control efforts for bullfrogs and/or crayfish promote (or do not promote) native species recovery, and how results may have varied due to environmental variability or habitat setting (e.g., prey availability, physical setting of aquatic habitat), interspecific interactions (e.g., competition, predation), and population dynamics and demography (e.g., survival, reproduction, population growth, dispersal).</w:t>
      </w:r>
    </w:p>
    <w:p w14:paraId="660E29EE" w14:textId="77777777" w:rsidR="00632489" w:rsidRPr="007D796C"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Development of techniques and demonstration of successful translocations, reintroductions, and recolonization/reestablishment of native fish and wildlife species in previously bullfrog- and/or crayfish-invaded aquatic communities and ecosystems.</w:t>
      </w:r>
    </w:p>
    <w:p w14:paraId="0ED0636C" w14:textId="77777777" w:rsidR="00632489"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lastRenderedPageBreak/>
        <w:t>Measuring the population response (e.g., abundance, productivity, survival) of native species to bullfrog and/or crayfish control.</w:t>
      </w:r>
    </w:p>
    <w:p w14:paraId="5B6533C2" w14:textId="17ED89E9" w:rsidR="00352CAE" w:rsidRPr="00632489" w:rsidRDefault="00632489" w:rsidP="00632489">
      <w:pPr>
        <w:pStyle w:val="ListParagraph"/>
        <w:widowControl/>
        <w:numPr>
          <w:ilvl w:val="1"/>
          <w:numId w:val="21"/>
        </w:numPr>
        <w:autoSpaceDE/>
        <w:autoSpaceDN/>
        <w:spacing w:before="0" w:after="160" w:line="259" w:lineRule="auto"/>
        <w:contextualSpacing/>
        <w:rPr>
          <w:sz w:val="24"/>
          <w:szCs w:val="24"/>
        </w:rPr>
      </w:pPr>
      <w:r w:rsidRPr="007D796C">
        <w:rPr>
          <w:sz w:val="24"/>
          <w:szCs w:val="24"/>
        </w:rPr>
        <w:t>Investigation of changes in habitat selection by native species as a result of bullfrog and crayfish control.</w:t>
      </w:r>
    </w:p>
    <w:p w14:paraId="24310751" w14:textId="38FE5FE3" w:rsidR="00614198" w:rsidRPr="009D6AB5" w:rsidRDefault="00743B9E" w:rsidP="008162D3">
      <w:pPr>
        <w:pStyle w:val="Heading1"/>
        <w:tabs>
          <w:tab w:val="left" w:pos="9662"/>
        </w:tabs>
        <w:spacing w:before="120" w:after="120"/>
        <w:ind w:left="0" w:right="20"/>
        <w:rPr>
          <w:b w:val="0"/>
          <w:sz w:val="25"/>
        </w:rPr>
      </w:pPr>
      <w:bookmarkStart w:id="8" w:name="_TOC_250022"/>
      <w:bookmarkStart w:id="9" w:name="_Toc34731883"/>
      <w:r w:rsidRPr="009D6AB5">
        <w:t>B. Federal Award</w:t>
      </w:r>
      <w:r w:rsidRPr="009D6AB5">
        <w:rPr>
          <w:spacing w:val="-22"/>
        </w:rPr>
        <w:t xml:space="preserve"> </w:t>
      </w:r>
      <w:bookmarkEnd w:id="8"/>
      <w:r w:rsidRPr="009D6AB5">
        <w:t>Information</w:t>
      </w:r>
      <w:bookmarkEnd w:id="9"/>
    </w:p>
    <w:p w14:paraId="16381A06" w14:textId="7685C04D" w:rsidR="00614198" w:rsidRPr="009D6AB5" w:rsidRDefault="00743B9E" w:rsidP="008162D3">
      <w:pPr>
        <w:pStyle w:val="Heading1"/>
        <w:tabs>
          <w:tab w:val="left" w:pos="9662"/>
        </w:tabs>
        <w:spacing w:before="120" w:after="120"/>
        <w:ind w:left="0" w:right="20"/>
      </w:pPr>
      <w:bookmarkStart w:id="10" w:name="_Toc34731884"/>
      <w:r w:rsidRPr="009D6AB5">
        <w:t>B1. Total</w:t>
      </w:r>
      <w:r w:rsidRPr="009D6AB5">
        <w:rPr>
          <w:spacing w:val="-7"/>
        </w:rPr>
        <w:t xml:space="preserve"> </w:t>
      </w:r>
      <w:r w:rsidRPr="009D6AB5">
        <w:t>Funding</w:t>
      </w:r>
      <w:bookmarkEnd w:id="10"/>
    </w:p>
    <w:p w14:paraId="3616A8B2" w14:textId="2EC6855E" w:rsidR="00614198" w:rsidRDefault="00EB29D7" w:rsidP="008162D3">
      <w:pPr>
        <w:pStyle w:val="BodyText"/>
        <w:ind w:left="0" w:right="20"/>
      </w:pPr>
      <w:bookmarkStart w:id="11" w:name="Estimated_Total_Funding"/>
      <w:bookmarkEnd w:id="11"/>
      <w:r w:rsidRPr="04B9F97C">
        <w:t xml:space="preserve">The total amount of funding for projects funded by this </w:t>
      </w:r>
      <w:r>
        <w:t>NOFO</w:t>
      </w:r>
      <w:r w:rsidRPr="04B9F97C">
        <w:t xml:space="preserve"> depends on funding appropriations, but may be up to $500,000</w:t>
      </w:r>
      <w:r w:rsidR="0061293A">
        <w:t xml:space="preserve"> per Fiscal Year</w:t>
      </w:r>
      <w:r w:rsidR="00407605">
        <w:t xml:space="preserve"> for up to 3 years</w:t>
      </w:r>
      <w:r w:rsidR="00826D55">
        <w:t xml:space="preserve">. </w:t>
      </w:r>
    </w:p>
    <w:p w14:paraId="65ADDB40" w14:textId="77777777" w:rsidR="00826D55" w:rsidRDefault="00826D55" w:rsidP="00826D55">
      <w:pPr>
        <w:rPr>
          <w:b/>
          <w:bCs/>
          <w:sz w:val="24"/>
          <w:szCs w:val="24"/>
        </w:rPr>
      </w:pPr>
    </w:p>
    <w:p w14:paraId="4B8236F6" w14:textId="79128B80" w:rsidR="00826D55" w:rsidRPr="00FB0CCC" w:rsidRDefault="00826D55" w:rsidP="00826D55">
      <w:pPr>
        <w:pStyle w:val="BodyText"/>
        <w:ind w:left="0" w:right="20"/>
      </w:pPr>
      <w:r w:rsidRPr="00826D55">
        <w:rPr>
          <w:b/>
        </w:rPr>
        <w:t xml:space="preserve">Duration: </w:t>
      </w:r>
      <w:r w:rsidRPr="04B9F97C">
        <w:t xml:space="preserve">For this announcement, all proposed scientific projects must be fully completed with deliverables </w:t>
      </w:r>
      <w:r>
        <w:t>(including all collected and developed data)</w:t>
      </w:r>
      <w:r w:rsidRPr="04B9F97C">
        <w:t xml:space="preserve"> and final report within </w:t>
      </w:r>
      <w:r w:rsidR="00407605">
        <w:t>3</w:t>
      </w:r>
      <w:r w:rsidRPr="04B9F97C">
        <w:t xml:space="preserve"> years of the award date.</w:t>
      </w:r>
    </w:p>
    <w:p w14:paraId="1EB631C3" w14:textId="1DEAC311" w:rsidR="00614198" w:rsidRPr="009D6AB5" w:rsidRDefault="00743B9E" w:rsidP="008162D3">
      <w:pPr>
        <w:pStyle w:val="Heading1"/>
        <w:tabs>
          <w:tab w:val="left" w:pos="9662"/>
        </w:tabs>
        <w:spacing w:before="232"/>
        <w:ind w:left="0" w:right="20"/>
      </w:pPr>
      <w:bookmarkStart w:id="12" w:name="B2._Expected_Award_Amount"/>
      <w:bookmarkStart w:id="13" w:name="_Toc34731885"/>
      <w:bookmarkEnd w:id="12"/>
      <w:r w:rsidRPr="009D6AB5">
        <w:t>B2. Expected Award</w:t>
      </w:r>
      <w:r w:rsidRPr="009D6AB5">
        <w:rPr>
          <w:spacing w:val="-19"/>
        </w:rPr>
        <w:t xml:space="preserve"> </w:t>
      </w:r>
      <w:r w:rsidRPr="009D6AB5">
        <w:t>Amount</w:t>
      </w:r>
      <w:bookmarkEnd w:id="13"/>
    </w:p>
    <w:p w14:paraId="639D472E" w14:textId="09CEE9A9" w:rsidR="00614198" w:rsidRPr="009D6AB5" w:rsidRDefault="00743B9E" w:rsidP="008162D3">
      <w:pPr>
        <w:pStyle w:val="BodyText"/>
        <w:spacing w:before="120"/>
        <w:ind w:left="0" w:right="20"/>
      </w:pPr>
      <w:r w:rsidRPr="009D6AB5">
        <w:t>Maximum Award</w:t>
      </w:r>
      <w:r w:rsidR="00813DF5" w:rsidRPr="009D6AB5">
        <w:t>: $</w:t>
      </w:r>
      <w:r w:rsidR="0061293A">
        <w:t>N/A</w:t>
      </w:r>
    </w:p>
    <w:p w14:paraId="42F59ADC" w14:textId="50C78BC4" w:rsidR="00614198" w:rsidRPr="009D6AB5" w:rsidRDefault="00743B9E" w:rsidP="008162D3">
      <w:pPr>
        <w:pStyle w:val="BodyText"/>
        <w:spacing w:before="120"/>
        <w:ind w:left="0" w:right="20"/>
        <w:rPr>
          <w:sz w:val="20"/>
        </w:rPr>
      </w:pPr>
      <w:r w:rsidRPr="009D6AB5">
        <w:t>Minimum Award</w:t>
      </w:r>
      <w:r w:rsidR="00813DF5" w:rsidRPr="009D6AB5">
        <w:t>: $</w:t>
      </w:r>
      <w:r w:rsidR="0061293A">
        <w:t>50</w:t>
      </w:r>
      <w:r w:rsidR="00EB29D7">
        <w:t>,000</w:t>
      </w:r>
      <w:r w:rsidR="0061293A">
        <w:t xml:space="preserve"> per project year</w:t>
      </w:r>
    </w:p>
    <w:p w14:paraId="6342C149" w14:textId="7D0088AA" w:rsidR="00614198" w:rsidRPr="009D6AB5" w:rsidRDefault="00743B9E" w:rsidP="008162D3">
      <w:pPr>
        <w:pStyle w:val="Heading1"/>
        <w:tabs>
          <w:tab w:val="left" w:pos="9662"/>
        </w:tabs>
        <w:spacing w:before="120" w:after="120"/>
        <w:ind w:left="0" w:right="20"/>
      </w:pPr>
      <w:bookmarkStart w:id="14" w:name="B3._Expected_Award_Funding_and_Anticipat"/>
      <w:bookmarkStart w:id="15" w:name="_Toc34731886"/>
      <w:bookmarkEnd w:id="14"/>
      <w:r w:rsidRPr="009D6AB5">
        <w:t>B3. Expected Award Funding and Anticipated</w:t>
      </w:r>
      <w:r w:rsidRPr="009D6AB5">
        <w:rPr>
          <w:spacing w:val="-20"/>
        </w:rPr>
        <w:t xml:space="preserve"> </w:t>
      </w:r>
      <w:r w:rsidRPr="009D6AB5">
        <w:t>Dates</w:t>
      </w:r>
      <w:bookmarkEnd w:id="15"/>
    </w:p>
    <w:p w14:paraId="004E0FB9" w14:textId="0C76D4AD" w:rsidR="00614198" w:rsidRPr="00EB29D7" w:rsidRDefault="00EB29D7" w:rsidP="00EB29D7">
      <w:pPr>
        <w:rPr>
          <w:sz w:val="24"/>
          <w:szCs w:val="24"/>
        </w:rPr>
      </w:pPr>
      <w:r w:rsidRPr="04B9F97C">
        <w:rPr>
          <w:sz w:val="24"/>
          <w:szCs w:val="24"/>
        </w:rPr>
        <w:t xml:space="preserve">Individual projects are anticipated to be </w:t>
      </w:r>
      <w:r w:rsidR="0061293A">
        <w:rPr>
          <w:sz w:val="24"/>
          <w:szCs w:val="24"/>
        </w:rPr>
        <w:t>at least</w:t>
      </w:r>
      <w:r w:rsidR="0061293A" w:rsidRPr="04B9F97C">
        <w:rPr>
          <w:sz w:val="24"/>
          <w:szCs w:val="24"/>
        </w:rPr>
        <w:t xml:space="preserve"> </w:t>
      </w:r>
      <w:r w:rsidRPr="04B9F97C">
        <w:rPr>
          <w:sz w:val="24"/>
          <w:szCs w:val="24"/>
        </w:rPr>
        <w:t>$</w:t>
      </w:r>
      <w:r w:rsidR="0061293A">
        <w:rPr>
          <w:sz w:val="24"/>
          <w:szCs w:val="24"/>
        </w:rPr>
        <w:t>5</w:t>
      </w:r>
      <w:r w:rsidR="0061293A" w:rsidRPr="04B9F97C">
        <w:rPr>
          <w:sz w:val="24"/>
          <w:szCs w:val="24"/>
        </w:rPr>
        <w:t>0</w:t>
      </w:r>
      <w:r w:rsidRPr="04B9F97C">
        <w:rPr>
          <w:sz w:val="24"/>
          <w:szCs w:val="24"/>
        </w:rPr>
        <w:t>,000 total</w:t>
      </w:r>
      <w:r w:rsidR="0061293A">
        <w:rPr>
          <w:sz w:val="24"/>
          <w:szCs w:val="24"/>
        </w:rPr>
        <w:t xml:space="preserve"> per project</w:t>
      </w:r>
      <w:r w:rsidRPr="04B9F97C">
        <w:rPr>
          <w:sz w:val="24"/>
          <w:szCs w:val="24"/>
        </w:rPr>
        <w:t xml:space="preserve"> for a performance period of </w:t>
      </w:r>
      <w:r w:rsidRPr="00826D55">
        <w:rPr>
          <w:b/>
          <w:i/>
          <w:sz w:val="24"/>
          <w:szCs w:val="24"/>
        </w:rPr>
        <w:t>one to three years</w:t>
      </w:r>
      <w:r w:rsidRPr="04B9F97C">
        <w:rPr>
          <w:sz w:val="24"/>
          <w:szCs w:val="24"/>
        </w:rPr>
        <w:t xml:space="preserve"> beginning on the award date.</w:t>
      </w:r>
    </w:p>
    <w:p w14:paraId="32045C5A" w14:textId="0F6520B5" w:rsidR="00756FD9" w:rsidRPr="009D6AB5" w:rsidRDefault="00756FD9" w:rsidP="008162D3">
      <w:pPr>
        <w:pStyle w:val="BodyText"/>
        <w:spacing w:before="60"/>
        <w:ind w:left="0" w:right="20"/>
      </w:pPr>
      <w:r w:rsidRPr="00EB29D7">
        <w:t>Expected Award Date:</w:t>
      </w:r>
      <w:r w:rsidR="00EB29D7">
        <w:t xml:space="preserve"> September 1, 2020</w:t>
      </w:r>
    </w:p>
    <w:p w14:paraId="4A7B7E22" w14:textId="5B732E50" w:rsidR="00614198" w:rsidRPr="009D6AB5" w:rsidRDefault="00743B9E" w:rsidP="008162D3">
      <w:pPr>
        <w:pStyle w:val="Heading1"/>
        <w:tabs>
          <w:tab w:val="left" w:pos="9662"/>
        </w:tabs>
        <w:spacing w:before="120" w:after="120"/>
        <w:ind w:left="0" w:right="20"/>
      </w:pPr>
      <w:bookmarkStart w:id="16" w:name="_Toc34731887"/>
      <w:r w:rsidRPr="009D6AB5">
        <w:t>B4. Number of</w:t>
      </w:r>
      <w:r w:rsidRPr="009D6AB5">
        <w:rPr>
          <w:spacing w:val="-18"/>
        </w:rPr>
        <w:t xml:space="preserve"> </w:t>
      </w:r>
      <w:r w:rsidRPr="009D6AB5">
        <w:t>Awards</w:t>
      </w:r>
      <w:bookmarkEnd w:id="16"/>
    </w:p>
    <w:p w14:paraId="359A75C8" w14:textId="08C60E6E" w:rsidR="00CB6401" w:rsidRDefault="00756FD9" w:rsidP="008162D3">
      <w:pPr>
        <w:pStyle w:val="BodyText"/>
        <w:spacing w:before="120"/>
        <w:ind w:left="0" w:right="20"/>
      </w:pPr>
      <w:r w:rsidRPr="00756FD9">
        <w:t>Expected Number of Awards</w:t>
      </w:r>
      <w:r>
        <w:t>:</w:t>
      </w:r>
      <w:r w:rsidR="00EB29D7" w:rsidRPr="00EB29D7">
        <w:t xml:space="preserve"> Up to five.</w:t>
      </w:r>
    </w:p>
    <w:p w14:paraId="312449A2" w14:textId="59CEE246" w:rsidR="00121552" w:rsidRDefault="00121552" w:rsidP="008162D3">
      <w:pPr>
        <w:pStyle w:val="BodyText"/>
        <w:spacing w:before="120"/>
        <w:ind w:left="0" w:right="20"/>
        <w:rPr>
          <w:highlight w:val="green"/>
        </w:rPr>
      </w:pPr>
      <w:r w:rsidRPr="00121552">
        <w:t>This NOFO is anticipated to result in up to five Cooperative Agreements through the Cooperative Ecosystem Studies Unit (CESU). Such awards may be administered through a CESU only upon mutual agreement and official authorization by both parties of the acceptance of the application of the CESU Network Indirect Cost rate (17.5%).</w:t>
      </w:r>
    </w:p>
    <w:p w14:paraId="3259311B" w14:textId="1CF13AD8" w:rsidR="00614198" w:rsidRPr="009D6AB5" w:rsidRDefault="00743B9E" w:rsidP="008162D3">
      <w:pPr>
        <w:pStyle w:val="Heading1"/>
        <w:tabs>
          <w:tab w:val="left" w:pos="9662"/>
        </w:tabs>
        <w:spacing w:before="120" w:after="120"/>
        <w:ind w:left="0" w:right="20"/>
      </w:pPr>
      <w:bookmarkStart w:id="17" w:name="_Toc34731888"/>
      <w:r w:rsidRPr="009D6AB5">
        <w:t>B5. Type of</w:t>
      </w:r>
      <w:r w:rsidRPr="009D6AB5">
        <w:rPr>
          <w:spacing w:val="-10"/>
        </w:rPr>
        <w:t xml:space="preserve"> </w:t>
      </w:r>
      <w:r w:rsidRPr="009D6AB5">
        <w:t>Award</w:t>
      </w:r>
      <w:bookmarkEnd w:id="17"/>
    </w:p>
    <w:p w14:paraId="1BA4AB33" w14:textId="0C243AF8" w:rsidR="00EB29D7" w:rsidRDefault="00743B9E" w:rsidP="008162D3">
      <w:pPr>
        <w:pStyle w:val="BodyText"/>
        <w:ind w:left="0" w:right="20"/>
      </w:pPr>
      <w:bookmarkStart w:id="18" w:name="_Toc32417840"/>
      <w:r w:rsidRPr="009D6AB5">
        <w:t>Funding Instrument Type</w:t>
      </w:r>
      <w:bookmarkEnd w:id="18"/>
      <w:r w:rsidR="00255908" w:rsidRPr="009D6AB5">
        <w:t xml:space="preserve">: </w:t>
      </w:r>
      <w:r w:rsidR="00EB29D7">
        <w:t>Cooperative Agreement</w:t>
      </w:r>
    </w:p>
    <w:p w14:paraId="4BFF3B43" w14:textId="77777777" w:rsidR="00EB29D7" w:rsidRDefault="00EB29D7" w:rsidP="00EB29D7">
      <w:pPr>
        <w:pStyle w:val="BodyText"/>
        <w:ind w:left="0" w:right="20"/>
      </w:pPr>
    </w:p>
    <w:p w14:paraId="0840ED88" w14:textId="6E702888" w:rsidR="00121552" w:rsidRPr="00121552" w:rsidRDefault="00121552" w:rsidP="00121552">
      <w:pPr>
        <w:rPr>
          <w:sz w:val="24"/>
          <w:szCs w:val="24"/>
        </w:rPr>
      </w:pPr>
      <w:r w:rsidRPr="00121552">
        <w:rPr>
          <w:sz w:val="24"/>
          <w:szCs w:val="24"/>
        </w:rPr>
        <w:t>The Service will be substantially involved in cooperative agreement funding opportunity. In particular, the Service will:</w:t>
      </w:r>
    </w:p>
    <w:p w14:paraId="39F31E34" w14:textId="77777777" w:rsidR="00121552" w:rsidRPr="00121552" w:rsidRDefault="00121552" w:rsidP="00121552">
      <w:pPr>
        <w:pStyle w:val="ListParagraph"/>
        <w:widowControl/>
        <w:numPr>
          <w:ilvl w:val="0"/>
          <w:numId w:val="13"/>
        </w:numPr>
        <w:autoSpaceDE/>
        <w:autoSpaceDN/>
        <w:spacing w:before="0" w:after="160" w:line="259" w:lineRule="auto"/>
        <w:contextualSpacing/>
        <w:rPr>
          <w:sz w:val="24"/>
          <w:szCs w:val="24"/>
        </w:rPr>
      </w:pPr>
      <w:r w:rsidRPr="00121552">
        <w:rPr>
          <w:sz w:val="24"/>
          <w:szCs w:val="24"/>
        </w:rPr>
        <w:t>Provide project oversight and review.</w:t>
      </w:r>
    </w:p>
    <w:p w14:paraId="6B83FAA7" w14:textId="34069E69" w:rsidR="00EB29D7" w:rsidRDefault="00121552" w:rsidP="00121552">
      <w:pPr>
        <w:pStyle w:val="ListParagraph"/>
        <w:widowControl/>
        <w:numPr>
          <w:ilvl w:val="0"/>
          <w:numId w:val="13"/>
        </w:numPr>
        <w:autoSpaceDE/>
        <w:autoSpaceDN/>
        <w:spacing w:before="0" w:after="160" w:line="259" w:lineRule="auto"/>
        <w:contextualSpacing/>
        <w:rPr>
          <w:sz w:val="24"/>
          <w:szCs w:val="24"/>
        </w:rPr>
      </w:pPr>
      <w:r w:rsidRPr="00121552">
        <w:rPr>
          <w:sz w:val="24"/>
          <w:szCs w:val="24"/>
        </w:rPr>
        <w:t>Coordinate the effort with other key partners across the Southwest, including federal partners, and state fish and wildlife agencies.</w:t>
      </w:r>
    </w:p>
    <w:p w14:paraId="7CF7E26E" w14:textId="6BD45D4F" w:rsidR="00826D55" w:rsidRPr="00121552" w:rsidRDefault="00826D55" w:rsidP="00121552">
      <w:pPr>
        <w:pStyle w:val="ListParagraph"/>
        <w:widowControl/>
        <w:numPr>
          <w:ilvl w:val="0"/>
          <w:numId w:val="13"/>
        </w:numPr>
        <w:autoSpaceDE/>
        <w:autoSpaceDN/>
        <w:spacing w:before="0" w:after="160" w:line="259" w:lineRule="auto"/>
        <w:contextualSpacing/>
        <w:rPr>
          <w:sz w:val="24"/>
          <w:szCs w:val="24"/>
        </w:rPr>
      </w:pPr>
      <w:r>
        <w:rPr>
          <w:sz w:val="24"/>
          <w:szCs w:val="24"/>
        </w:rPr>
        <w:t>Assist in the dissemination of results through existing and emerging communication platforms</w:t>
      </w:r>
      <w:r w:rsidR="00787EF5">
        <w:rPr>
          <w:sz w:val="24"/>
          <w:szCs w:val="24"/>
        </w:rPr>
        <w:t>.</w:t>
      </w:r>
    </w:p>
    <w:p w14:paraId="23D4B24F" w14:textId="746636A8" w:rsidR="00614198" w:rsidRPr="009D6AB5" w:rsidRDefault="00743B9E" w:rsidP="008162D3">
      <w:pPr>
        <w:pStyle w:val="Heading1"/>
        <w:tabs>
          <w:tab w:val="left" w:pos="9662"/>
        </w:tabs>
        <w:spacing w:before="120" w:after="120"/>
        <w:ind w:left="0" w:right="20" w:hanging="29"/>
      </w:pPr>
      <w:bookmarkStart w:id="19" w:name="_TOC_250021"/>
      <w:bookmarkStart w:id="20" w:name="_Toc34731889"/>
      <w:r w:rsidRPr="009D6AB5">
        <w:t>C. Eligibility</w:t>
      </w:r>
      <w:r w:rsidRPr="009D6AB5">
        <w:rPr>
          <w:spacing w:val="-23"/>
        </w:rPr>
        <w:t xml:space="preserve"> </w:t>
      </w:r>
      <w:bookmarkEnd w:id="19"/>
      <w:r w:rsidRPr="009D6AB5">
        <w:t>Information</w:t>
      </w:r>
      <w:bookmarkEnd w:id="20"/>
    </w:p>
    <w:p w14:paraId="5D54CB64" w14:textId="0EA0B81E" w:rsidR="00614198" w:rsidRPr="00121552" w:rsidRDefault="00743B9E" w:rsidP="008162D3">
      <w:pPr>
        <w:pStyle w:val="Heading1"/>
        <w:tabs>
          <w:tab w:val="left" w:pos="9662"/>
        </w:tabs>
        <w:spacing w:before="120" w:after="120"/>
        <w:ind w:left="0" w:right="20"/>
      </w:pPr>
      <w:bookmarkStart w:id="21" w:name="_TOC_250020"/>
      <w:bookmarkStart w:id="22" w:name="_Toc34731890"/>
      <w:r w:rsidRPr="00121552">
        <w:t>C1. Eligible</w:t>
      </w:r>
      <w:r w:rsidRPr="00121552">
        <w:rPr>
          <w:spacing w:val="-22"/>
        </w:rPr>
        <w:t xml:space="preserve"> </w:t>
      </w:r>
      <w:bookmarkEnd w:id="21"/>
      <w:r w:rsidRPr="00121552">
        <w:t>Applicants</w:t>
      </w:r>
      <w:bookmarkEnd w:id="22"/>
    </w:p>
    <w:p w14:paraId="0A1DE68A" w14:textId="72965B98" w:rsidR="00151D24" w:rsidRPr="00121552" w:rsidRDefault="00151D24" w:rsidP="008162D3">
      <w:pPr>
        <w:pStyle w:val="BodyText"/>
        <w:numPr>
          <w:ilvl w:val="0"/>
          <w:numId w:val="8"/>
        </w:numPr>
        <w:spacing w:before="136"/>
        <w:ind w:left="720" w:right="20"/>
        <w:contextualSpacing/>
      </w:pPr>
      <w:r w:rsidRPr="00121552">
        <w:t>Others</w:t>
      </w:r>
    </w:p>
    <w:p w14:paraId="149EEC39" w14:textId="585E8D13" w:rsidR="00614198" w:rsidRPr="009D6AB5" w:rsidRDefault="00743B9E" w:rsidP="008162D3">
      <w:pPr>
        <w:pStyle w:val="BodyText"/>
        <w:spacing w:before="240"/>
        <w:ind w:left="0" w:right="20"/>
        <w:rPr>
          <w:b/>
        </w:rPr>
      </w:pPr>
      <w:bookmarkStart w:id="23" w:name="Additional_Information_on_Eligibility"/>
      <w:bookmarkStart w:id="24" w:name="_Toc32417843"/>
      <w:bookmarkEnd w:id="23"/>
      <w:r w:rsidRPr="009D6AB5">
        <w:rPr>
          <w:b/>
        </w:rPr>
        <w:t>Additional Information on Eligibility</w:t>
      </w:r>
      <w:bookmarkEnd w:id="24"/>
    </w:p>
    <w:p w14:paraId="2280C3CA" w14:textId="6823F787" w:rsidR="00AA68A7" w:rsidRPr="009D6AB5" w:rsidRDefault="00121552" w:rsidP="008162D3">
      <w:pPr>
        <w:pStyle w:val="BodyText"/>
        <w:spacing w:before="120"/>
        <w:ind w:left="0" w:right="20"/>
      </w:pPr>
      <w:r w:rsidRPr="00121552">
        <w:lastRenderedPageBreak/>
        <w:t>Must be a non-federal partner in the CESU Network to be qualified for consideration.</w:t>
      </w:r>
    </w:p>
    <w:p w14:paraId="5F280173" w14:textId="2055F936" w:rsidR="00614198" w:rsidRDefault="00743B9E" w:rsidP="008162D3">
      <w:pPr>
        <w:pStyle w:val="Heading1"/>
        <w:tabs>
          <w:tab w:val="left" w:pos="9662"/>
        </w:tabs>
        <w:spacing w:before="120" w:after="120"/>
        <w:ind w:left="0" w:right="14" w:hanging="29"/>
      </w:pPr>
      <w:bookmarkStart w:id="25" w:name="_TOC_250019"/>
      <w:bookmarkStart w:id="26" w:name="_Toc34731891"/>
      <w:r w:rsidRPr="009D6AB5">
        <w:t>C2. Cost Sharing or</w:t>
      </w:r>
      <w:r w:rsidRPr="009D6AB5">
        <w:rPr>
          <w:spacing w:val="-19"/>
        </w:rPr>
        <w:t xml:space="preserve"> </w:t>
      </w:r>
      <w:bookmarkEnd w:id="25"/>
      <w:r w:rsidRPr="009D6AB5">
        <w:t>Matching</w:t>
      </w:r>
      <w:bookmarkEnd w:id="26"/>
    </w:p>
    <w:p w14:paraId="1D4641AB" w14:textId="6CE81D33" w:rsidR="00A6033C" w:rsidRDefault="00A6033C" w:rsidP="008162D3">
      <w:pPr>
        <w:pStyle w:val="BodyText"/>
        <w:ind w:left="0"/>
      </w:pPr>
      <w:r>
        <w:t xml:space="preserve">Does the program have a cost sharing or matching requirement? </w:t>
      </w:r>
      <w:r w:rsidRPr="00121552">
        <w:t>No</w:t>
      </w:r>
    </w:p>
    <w:p w14:paraId="5D502148" w14:textId="6D6959AA" w:rsidR="00A6033C" w:rsidRPr="00A6033C" w:rsidRDefault="00A6033C" w:rsidP="008162D3">
      <w:pPr>
        <w:pStyle w:val="BodyText"/>
        <w:ind w:left="0"/>
      </w:pPr>
    </w:p>
    <w:p w14:paraId="0CADE2FA" w14:textId="3F3B2647" w:rsidR="00AA68A7" w:rsidRPr="009D6AB5" w:rsidRDefault="00121552" w:rsidP="008162D3">
      <w:pPr>
        <w:pStyle w:val="BodyText"/>
        <w:spacing w:before="60"/>
        <w:ind w:left="0" w:right="20"/>
      </w:pPr>
      <w:r>
        <w:t>Cost Sharing/Matching is not a requirement for this NOFO. However, co</w:t>
      </w:r>
      <w:r w:rsidRPr="00352CAE">
        <w:t xml:space="preserve">st sharing/matching will be a consideration for scoring of submitted proposals, as detailed in Section </w:t>
      </w:r>
      <w:r w:rsidR="00352CAE" w:rsidRPr="00352CAE">
        <w:t>E</w:t>
      </w:r>
    </w:p>
    <w:p w14:paraId="11D05837" w14:textId="5006DDAE" w:rsidR="00614198" w:rsidRPr="009D6AB5" w:rsidRDefault="00743B9E" w:rsidP="008162D3">
      <w:pPr>
        <w:pStyle w:val="Heading1"/>
        <w:tabs>
          <w:tab w:val="left" w:pos="9662"/>
        </w:tabs>
        <w:spacing w:before="120" w:after="120"/>
        <w:ind w:left="0" w:right="20" w:hanging="29"/>
      </w:pPr>
      <w:bookmarkStart w:id="27" w:name="_TOC_250018"/>
      <w:bookmarkStart w:id="28" w:name="_Toc34731892"/>
      <w:r w:rsidRPr="009D6AB5">
        <w:t>C3.</w:t>
      </w:r>
      <w:r w:rsidRPr="009D6AB5">
        <w:rPr>
          <w:spacing w:val="-6"/>
        </w:rPr>
        <w:t xml:space="preserve"> </w:t>
      </w:r>
      <w:bookmarkEnd w:id="27"/>
      <w:r w:rsidRPr="009D6AB5">
        <w:t>Other</w:t>
      </w:r>
      <w:bookmarkEnd w:id="28"/>
    </w:p>
    <w:p w14:paraId="18A6A99B" w14:textId="72727E42" w:rsidR="00614198" w:rsidRPr="009D6AB5" w:rsidRDefault="0059312A" w:rsidP="008162D3">
      <w:pPr>
        <w:pStyle w:val="BodyText"/>
        <w:spacing w:before="120"/>
        <w:ind w:left="0" w:right="20"/>
      </w:pPr>
      <w:r w:rsidRPr="009D6AB5">
        <w:rPr>
          <w:b/>
        </w:rPr>
        <w:t xml:space="preserve">Excluded Parties: </w:t>
      </w:r>
      <w:r w:rsidRPr="009D6AB5">
        <w:rPr>
          <w:iCs/>
        </w:rPr>
        <w:t>FWS</w:t>
      </w:r>
      <w:r w:rsidRPr="009D6AB5">
        <w:rPr>
          <w:i/>
        </w:rPr>
        <w:t xml:space="preserve"> </w:t>
      </w:r>
      <w:r w:rsidRPr="009D6AB5">
        <w:t>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w:t>
      </w:r>
      <w:r w:rsidRPr="009D6AB5">
        <w:rPr>
          <w:spacing w:val="-5"/>
        </w:rPr>
        <w:t xml:space="preserve"> </w:t>
      </w:r>
      <w:r w:rsidRPr="009D6AB5">
        <w:t>program.</w:t>
      </w:r>
      <w:bookmarkStart w:id="29" w:name="Foreign_Entities_or_Projects:"/>
      <w:bookmarkEnd w:id="29"/>
    </w:p>
    <w:p w14:paraId="15BB43C3" w14:textId="5660A0EB" w:rsidR="00614198" w:rsidRPr="009D6AB5" w:rsidRDefault="00743B9E" w:rsidP="008162D3">
      <w:pPr>
        <w:pStyle w:val="Heading1"/>
        <w:tabs>
          <w:tab w:val="left" w:pos="9662"/>
        </w:tabs>
        <w:spacing w:before="120" w:after="120"/>
        <w:ind w:left="0" w:right="20" w:hanging="29"/>
      </w:pPr>
      <w:bookmarkStart w:id="30" w:name="_TOC_250017"/>
      <w:bookmarkStart w:id="31" w:name="_Toc34731893"/>
      <w:r w:rsidRPr="009D6AB5">
        <w:t>D. Application and Submission</w:t>
      </w:r>
      <w:r w:rsidRPr="009D6AB5">
        <w:rPr>
          <w:spacing w:val="-41"/>
        </w:rPr>
        <w:t xml:space="preserve"> </w:t>
      </w:r>
      <w:bookmarkEnd w:id="30"/>
      <w:r w:rsidRPr="009D6AB5">
        <w:t>Information</w:t>
      </w:r>
      <w:bookmarkEnd w:id="31"/>
    </w:p>
    <w:p w14:paraId="15F4426A" w14:textId="34BEF012" w:rsidR="00614198" w:rsidRPr="009D6AB5" w:rsidRDefault="00743B9E" w:rsidP="008162D3">
      <w:pPr>
        <w:pStyle w:val="Heading1"/>
        <w:tabs>
          <w:tab w:val="left" w:pos="9662"/>
        </w:tabs>
        <w:spacing w:before="120" w:after="120"/>
        <w:ind w:left="0" w:right="20"/>
      </w:pPr>
      <w:bookmarkStart w:id="32" w:name="_TOC_250016"/>
      <w:bookmarkStart w:id="33" w:name="_Toc34731894"/>
      <w:r w:rsidRPr="009D6AB5">
        <w:t>D1. Address to Request Application</w:t>
      </w:r>
      <w:r w:rsidRPr="009D6AB5">
        <w:rPr>
          <w:spacing w:val="-39"/>
        </w:rPr>
        <w:t xml:space="preserve"> </w:t>
      </w:r>
      <w:bookmarkEnd w:id="32"/>
      <w:r w:rsidRPr="009D6AB5">
        <w:t>Package</w:t>
      </w:r>
      <w:bookmarkEnd w:id="33"/>
    </w:p>
    <w:p w14:paraId="4C60A15C" w14:textId="75211FF4" w:rsidR="00E9260F" w:rsidRPr="009D6AB5" w:rsidRDefault="00EC6AD9" w:rsidP="00EC6AD9">
      <w:pPr>
        <w:pStyle w:val="BodyText"/>
        <w:spacing w:before="20"/>
        <w:ind w:left="0" w:right="20"/>
      </w:pPr>
      <w:r w:rsidRPr="00EC6AD9">
        <w:t>T</w:t>
      </w:r>
      <w:r w:rsidR="0065789B" w:rsidRPr="00EC6AD9">
        <w:t>his</w:t>
      </w:r>
      <w:r w:rsidR="00743B9E" w:rsidRPr="00EC6AD9">
        <w:t xml:space="preserve"> funding opportunity contains </w:t>
      </w:r>
      <w:r w:rsidR="00787EF5">
        <w:t>all information</w:t>
      </w:r>
      <w:r w:rsidR="00743B9E" w:rsidRPr="00EC6AD9">
        <w:t xml:space="preserve"> needed </w:t>
      </w:r>
      <w:r w:rsidRPr="00EC6AD9">
        <w:t>to apply.</w:t>
      </w:r>
    </w:p>
    <w:p w14:paraId="43A75302" w14:textId="6E67CC33" w:rsidR="00614198" w:rsidRPr="009D6AB5" w:rsidRDefault="00743B9E" w:rsidP="008162D3">
      <w:pPr>
        <w:pStyle w:val="Heading1"/>
        <w:tabs>
          <w:tab w:val="left" w:pos="9662"/>
        </w:tabs>
        <w:spacing w:before="120" w:after="120"/>
        <w:ind w:left="0" w:right="20"/>
      </w:pPr>
      <w:bookmarkStart w:id="34" w:name="_TOC_250015"/>
      <w:bookmarkStart w:id="35" w:name="_Toc34731895"/>
      <w:r w:rsidRPr="009D6AB5">
        <w:t>D2. Content and Form of Application</w:t>
      </w:r>
      <w:r w:rsidRPr="009D6AB5">
        <w:rPr>
          <w:spacing w:val="-41"/>
        </w:rPr>
        <w:t xml:space="preserve"> </w:t>
      </w:r>
      <w:bookmarkEnd w:id="34"/>
      <w:r w:rsidRPr="009D6AB5">
        <w:t>Submission</w:t>
      </w:r>
      <w:bookmarkEnd w:id="35"/>
    </w:p>
    <w:p w14:paraId="76B01FC9" w14:textId="5AC7A8F0" w:rsidR="00614198" w:rsidRPr="009D6AB5" w:rsidRDefault="00743B9E" w:rsidP="008162D3">
      <w:pPr>
        <w:pStyle w:val="BodyText"/>
        <w:spacing w:before="120"/>
        <w:ind w:left="0" w:right="20"/>
        <w:rPr>
          <w:b/>
        </w:rPr>
      </w:pPr>
      <w:r w:rsidRPr="009D6AB5">
        <w:rPr>
          <w:b/>
        </w:rPr>
        <w:t>SF-424, Application for Federal Assistance</w:t>
      </w:r>
    </w:p>
    <w:p w14:paraId="5DC04A05" w14:textId="41EC5851" w:rsidR="00614198" w:rsidRPr="009D6AB5" w:rsidRDefault="00743B9E" w:rsidP="008162D3">
      <w:pPr>
        <w:pStyle w:val="BodyText"/>
        <w:ind w:left="0" w:right="20"/>
      </w:pPr>
      <w:r w:rsidRPr="009D6AB5">
        <w:t xml:space="preserve">Applicants must submit the appropriate </w:t>
      </w:r>
      <w:hyperlink r:id="rId13" w:history="1">
        <w:r w:rsidRPr="009D6AB5">
          <w:rPr>
            <w:rStyle w:val="Hyperlink"/>
          </w:rPr>
          <w:t xml:space="preserve">Standard Form (SF)-424, </w:t>
        </w:r>
        <w:r w:rsidR="0065789B" w:rsidRPr="009D6AB5">
          <w:rPr>
            <w:rStyle w:val="Hyperlink"/>
          </w:rPr>
          <w:t>“</w:t>
        </w:r>
        <w:r w:rsidRPr="009D6AB5">
          <w:rPr>
            <w:rStyle w:val="Hyperlink"/>
          </w:rPr>
          <w:t>Application for Federal Assistance</w:t>
        </w:r>
        <w:r w:rsidR="0065789B" w:rsidRPr="009D6AB5">
          <w:rPr>
            <w:rStyle w:val="Hyperlink"/>
          </w:rPr>
          <w:t>”</w:t>
        </w:r>
      </w:hyperlink>
      <w:r w:rsidRPr="009D6AB5">
        <w:t xml:space="preserve">. Individuals applying as a private citizen (i.e., unrelated to any business or nonprofit organization you may own or operate in your name), must complete the SF-424, </w:t>
      </w:r>
      <w:r w:rsidR="0065789B" w:rsidRPr="009D6AB5">
        <w:t>“</w:t>
      </w:r>
      <w:r w:rsidRPr="009D6AB5">
        <w:t>Application for Federal Assistance-Individual</w:t>
      </w:r>
      <w:r w:rsidR="0065789B" w:rsidRPr="009D6AB5">
        <w:t>”</w:t>
      </w:r>
      <w:r w:rsidRPr="009D6AB5">
        <w:t xml:space="preserve"> form. All other applicants must complete the standard SF-424, </w:t>
      </w:r>
      <w:r w:rsidR="0065789B" w:rsidRPr="009D6AB5">
        <w:t>“</w:t>
      </w:r>
      <w:r w:rsidRPr="009D6AB5">
        <w:t>Application for Federal Assistance</w:t>
      </w:r>
      <w:r w:rsidR="0065789B" w:rsidRPr="009D6AB5">
        <w:t>”</w:t>
      </w:r>
      <w:r w:rsidRPr="009D6AB5">
        <w:t>. The required application forms are available with this announcement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74CA1B76" w14:textId="758A45D5" w:rsidR="00614198" w:rsidRPr="00500ACD" w:rsidRDefault="00743B9E" w:rsidP="008162D3">
      <w:pPr>
        <w:pStyle w:val="BodyText"/>
        <w:spacing w:before="120"/>
        <w:ind w:left="0" w:right="20"/>
        <w:rPr>
          <w:b/>
        </w:rPr>
      </w:pPr>
      <w:bookmarkStart w:id="36" w:name="SF_424,_Assurances_for_Non-Construction_"/>
      <w:bookmarkStart w:id="37" w:name="_Toc32417850"/>
      <w:bookmarkEnd w:id="36"/>
      <w:r w:rsidRPr="00500ACD">
        <w:rPr>
          <w:b/>
        </w:rPr>
        <w:t>SF 424</w:t>
      </w:r>
      <w:r w:rsidR="008F5B46" w:rsidRPr="00500ACD">
        <w:rPr>
          <w:b/>
        </w:rPr>
        <w:t>B</w:t>
      </w:r>
      <w:r w:rsidRPr="00500ACD">
        <w:rPr>
          <w:b/>
        </w:rPr>
        <w:t>, Assurances for Non-Construction Programs</w:t>
      </w:r>
      <w:bookmarkEnd w:id="37"/>
    </w:p>
    <w:p w14:paraId="5DBBE43A" w14:textId="276699CC" w:rsidR="00614198" w:rsidRPr="009D6AB5" w:rsidRDefault="00DE4FA5" w:rsidP="008162D3">
      <w:pPr>
        <w:pStyle w:val="BodyText"/>
        <w:ind w:left="0" w:right="20"/>
      </w:pPr>
      <w:r w:rsidRPr="00500ACD">
        <w:t xml:space="preserve">When requesting support for a non-construction project, </w:t>
      </w:r>
      <w:r w:rsidRPr="00500ACD">
        <w:rPr>
          <w:i/>
        </w:rPr>
        <w:t>i</w:t>
      </w:r>
      <w:r w:rsidR="00743B9E" w:rsidRPr="00500ACD">
        <w:rPr>
          <w:i/>
        </w:rPr>
        <w:t>ndividuals</w:t>
      </w:r>
      <w:r w:rsidR="00743B9E" w:rsidRPr="00500ACD">
        <w:t xml:space="preserve"> applying for and receiving funds separate from a business or non-profit organization he/she may own or operate </w:t>
      </w:r>
      <w:r w:rsidR="00743B9E" w:rsidRPr="00500ACD">
        <w:rPr>
          <w:i/>
        </w:rPr>
        <w:t xml:space="preserve">and any entity waived </w:t>
      </w:r>
      <w:r w:rsidR="000F5F3D" w:rsidRPr="00500ACD">
        <w:rPr>
          <w:i/>
        </w:rPr>
        <w:t xml:space="preserve">by the Service </w:t>
      </w:r>
      <w:r w:rsidR="00743B9E" w:rsidRPr="00500ACD">
        <w:rPr>
          <w:i/>
        </w:rPr>
        <w:t xml:space="preserve">from the SAM.gov registration requirements </w:t>
      </w:r>
      <w:r w:rsidR="00743B9E" w:rsidRPr="00500ACD">
        <w:t xml:space="preserve">must submit </w:t>
      </w:r>
      <w:r w:rsidRPr="00500ACD">
        <w:t>a</w:t>
      </w:r>
      <w:r w:rsidR="00743B9E" w:rsidRPr="00500ACD">
        <w:t xml:space="preserve"> signed and dated </w:t>
      </w:r>
      <w:hyperlink r:id="rId14" w:history="1">
        <w:r w:rsidRPr="00500ACD">
          <w:rPr>
            <w:rStyle w:val="Hyperlink"/>
          </w:rPr>
          <w:t>SF-424B, “</w:t>
        </w:r>
        <w:r w:rsidR="00743B9E" w:rsidRPr="00500ACD">
          <w:rPr>
            <w:rStyle w:val="Hyperlink"/>
          </w:rPr>
          <w:t>Assurances</w:t>
        </w:r>
        <w:r w:rsidRPr="00500ACD">
          <w:rPr>
            <w:rStyle w:val="Hyperlink"/>
          </w:rPr>
          <w:t xml:space="preserve"> for Non-Construction Programs”</w:t>
        </w:r>
      </w:hyperlink>
      <w:r w:rsidR="00743B9E" w:rsidRPr="00500ACD">
        <w:t xml:space="preserve"> form. All of the required application forms are available on with this announcement on Grants.gov.</w:t>
      </w:r>
      <w:bookmarkStart w:id="38" w:name="SF_424,_Assurances_for_Construction_Prog"/>
      <w:bookmarkEnd w:id="38"/>
    </w:p>
    <w:p w14:paraId="7DAFF6F4" w14:textId="668B3230" w:rsidR="00614198" w:rsidRPr="009D6AB5" w:rsidRDefault="00743B9E" w:rsidP="008162D3">
      <w:pPr>
        <w:pStyle w:val="BodyText"/>
        <w:spacing w:before="120"/>
        <w:ind w:left="0" w:right="14"/>
        <w:rPr>
          <w:b/>
        </w:rPr>
      </w:pPr>
      <w:bookmarkStart w:id="39" w:name="Project_Summary"/>
      <w:bookmarkStart w:id="40" w:name="_Toc32417853"/>
      <w:bookmarkEnd w:id="39"/>
      <w:r w:rsidRPr="009D6AB5">
        <w:rPr>
          <w:b/>
        </w:rPr>
        <w:t>Project Narrative</w:t>
      </w:r>
      <w:bookmarkEnd w:id="40"/>
    </w:p>
    <w:p w14:paraId="45EE8FBA" w14:textId="1E55E944" w:rsidR="00EC6AD9" w:rsidRDefault="00EC6AD9" w:rsidP="00EC6AD9">
      <w:pPr>
        <w:rPr>
          <w:sz w:val="24"/>
          <w:szCs w:val="24"/>
        </w:rPr>
      </w:pPr>
      <w:r w:rsidRPr="04B9F97C">
        <w:rPr>
          <w:sz w:val="24"/>
          <w:szCs w:val="24"/>
        </w:rPr>
        <w:t xml:space="preserve">Proposals should </w:t>
      </w:r>
      <w:r w:rsidR="00BA1681">
        <w:rPr>
          <w:sz w:val="24"/>
          <w:szCs w:val="24"/>
        </w:rPr>
        <w:t>be submitted in</w:t>
      </w:r>
      <w:r w:rsidR="00602124">
        <w:rPr>
          <w:sz w:val="24"/>
          <w:szCs w:val="24"/>
        </w:rPr>
        <w:t xml:space="preserve"> a single</w:t>
      </w:r>
      <w:r w:rsidR="00BA1681">
        <w:rPr>
          <w:sz w:val="24"/>
          <w:szCs w:val="24"/>
        </w:rPr>
        <w:t xml:space="preserve"> WORD </w:t>
      </w:r>
      <w:r w:rsidR="00602124">
        <w:rPr>
          <w:sz w:val="24"/>
          <w:szCs w:val="24"/>
        </w:rPr>
        <w:t>document, singled-spaced,</w:t>
      </w:r>
      <w:r w:rsidR="00BA1681">
        <w:rPr>
          <w:sz w:val="24"/>
          <w:szCs w:val="24"/>
        </w:rPr>
        <w:t xml:space="preserve"> </w:t>
      </w:r>
      <w:r w:rsidR="00602124">
        <w:rPr>
          <w:sz w:val="24"/>
          <w:szCs w:val="24"/>
        </w:rPr>
        <w:t xml:space="preserve">with 1-inch margins </w:t>
      </w:r>
      <w:r w:rsidR="00BA1681">
        <w:rPr>
          <w:sz w:val="24"/>
          <w:szCs w:val="24"/>
        </w:rPr>
        <w:t>using Times New Roman 12-pt font</w:t>
      </w:r>
      <w:r w:rsidR="00602124">
        <w:rPr>
          <w:sz w:val="24"/>
          <w:szCs w:val="24"/>
        </w:rPr>
        <w:t>. All proposals must be formatted, numbered, and lettered as outlined below. Proposals</w:t>
      </w:r>
      <w:r w:rsidRPr="04B9F97C">
        <w:rPr>
          <w:sz w:val="24"/>
          <w:szCs w:val="24"/>
        </w:rPr>
        <w:t xml:space="preserve"> sh</w:t>
      </w:r>
      <w:r w:rsidR="00602124">
        <w:rPr>
          <w:sz w:val="24"/>
          <w:szCs w:val="24"/>
        </w:rPr>
        <w:t>all</w:t>
      </w:r>
      <w:r w:rsidRPr="04B9F97C">
        <w:rPr>
          <w:sz w:val="24"/>
          <w:szCs w:val="24"/>
        </w:rPr>
        <w:t xml:space="preserve"> not exceed </w:t>
      </w:r>
      <w:r w:rsidR="00602124">
        <w:rPr>
          <w:sz w:val="24"/>
          <w:szCs w:val="24"/>
        </w:rPr>
        <w:t>6</w:t>
      </w:r>
      <w:r w:rsidRPr="04B9F97C">
        <w:rPr>
          <w:sz w:val="24"/>
          <w:szCs w:val="24"/>
        </w:rPr>
        <w:t xml:space="preserve"> pages (not including References/Literature Cited, resumes [if included] and Budget and Justification, Overlap/Duplication of Effort Statement, or environmental compliance statement). </w:t>
      </w:r>
      <w:r w:rsidR="00602124">
        <w:rPr>
          <w:sz w:val="24"/>
          <w:szCs w:val="24"/>
        </w:rPr>
        <w:t xml:space="preserve">Proposals that exceed length specifications will be disqualified. </w:t>
      </w:r>
      <w:r w:rsidRPr="04B9F97C">
        <w:rPr>
          <w:sz w:val="24"/>
          <w:szCs w:val="24"/>
        </w:rPr>
        <w:t>The proposal must be accompanied by Standard Forms (SF): SF-424, SF-424a, and SF-424b.</w:t>
      </w:r>
    </w:p>
    <w:p w14:paraId="6C0C9B06"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PROJECT TITLE</w:t>
      </w:r>
      <w:r w:rsidRPr="04B9F97C">
        <w:rPr>
          <w:sz w:val="24"/>
          <w:szCs w:val="24"/>
        </w:rPr>
        <w:t>: Provide a brief descriptive title for the project.</w:t>
      </w:r>
    </w:p>
    <w:p w14:paraId="3AA427D2"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NAMES and CONTACT INFORMATION of AUTHORS</w:t>
      </w:r>
      <w:r w:rsidRPr="04B9F97C">
        <w:rPr>
          <w:sz w:val="24"/>
          <w:szCs w:val="24"/>
        </w:rPr>
        <w:t>: Provide the name(s), title, affiliation, mailing address, telephone, fax, and e-mail.</w:t>
      </w:r>
    </w:p>
    <w:p w14:paraId="469879D5" w14:textId="50727AD3"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lastRenderedPageBreak/>
        <w:t>DESCRIPTION of ENTITY(IES) UNDERTAKING THE PROJECT</w:t>
      </w:r>
      <w:r w:rsidRPr="00D71E3B">
        <w:rPr>
          <w:bCs/>
          <w:sz w:val="24"/>
          <w:szCs w:val="24"/>
        </w:rPr>
        <w:t>:</w:t>
      </w:r>
      <w:r>
        <w:rPr>
          <w:b/>
          <w:bCs/>
          <w:sz w:val="24"/>
          <w:szCs w:val="24"/>
        </w:rPr>
        <w:t xml:space="preserve"> </w:t>
      </w:r>
      <w:r>
        <w:rPr>
          <w:bCs/>
          <w:sz w:val="24"/>
          <w:szCs w:val="24"/>
        </w:rPr>
        <w:t xml:space="preserve">Include the names, key expertise, and roles of organizations that would be supported by the </w:t>
      </w:r>
      <w:r w:rsidR="00787EF5">
        <w:rPr>
          <w:bCs/>
          <w:sz w:val="24"/>
          <w:szCs w:val="24"/>
        </w:rPr>
        <w:t>project</w:t>
      </w:r>
      <w:r>
        <w:rPr>
          <w:bCs/>
          <w:sz w:val="24"/>
          <w:szCs w:val="24"/>
        </w:rPr>
        <w:t xml:space="preserve"> and/or would provide in-kind or matching funding.</w:t>
      </w:r>
      <w:r>
        <w:rPr>
          <w:b/>
          <w:bCs/>
          <w:sz w:val="24"/>
          <w:szCs w:val="24"/>
        </w:rPr>
        <w:t xml:space="preserve"> </w:t>
      </w:r>
    </w:p>
    <w:p w14:paraId="6286B259"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ABSTRACT</w:t>
      </w:r>
      <w:r>
        <w:rPr>
          <w:sz w:val="24"/>
          <w:szCs w:val="24"/>
        </w:rPr>
        <w:t>:</w:t>
      </w:r>
      <w:r w:rsidRPr="04B9F97C">
        <w:rPr>
          <w:sz w:val="24"/>
          <w:szCs w:val="24"/>
        </w:rPr>
        <w:t xml:space="preserve"> The abstract should provide a brief, informative description of the project, including a Statement of Need, goals and objectives, anticipated deliverables, and a clear description of the relevance to State Fish and Wildlife </w:t>
      </w:r>
      <w:r>
        <w:rPr>
          <w:sz w:val="24"/>
          <w:szCs w:val="24"/>
        </w:rPr>
        <w:t>a</w:t>
      </w:r>
      <w:r w:rsidRPr="04B9F97C">
        <w:rPr>
          <w:sz w:val="24"/>
          <w:szCs w:val="24"/>
        </w:rPr>
        <w:t>gency</w:t>
      </w:r>
      <w:r w:rsidRPr="04B9F97C" w:rsidDel="00A453D0">
        <w:rPr>
          <w:sz w:val="24"/>
          <w:szCs w:val="24"/>
        </w:rPr>
        <w:t xml:space="preserve"> </w:t>
      </w:r>
      <w:r w:rsidRPr="04B9F97C">
        <w:rPr>
          <w:sz w:val="24"/>
          <w:szCs w:val="24"/>
        </w:rPr>
        <w:t>and the U.S. Fish and Wildlife Service, and other natural resource agencies or organizations. The abstract should not exceed 300 words.</w:t>
      </w:r>
    </w:p>
    <w:p w14:paraId="6474F598"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INTRODUCTION</w:t>
      </w:r>
      <w:r w:rsidRPr="04B9F97C">
        <w:rPr>
          <w:sz w:val="24"/>
          <w:szCs w:val="24"/>
        </w:rPr>
        <w:t>: The introduction should include the following components.</w:t>
      </w:r>
    </w:p>
    <w:p w14:paraId="75FEAC52" w14:textId="77777777" w:rsidR="00EC6AD9" w:rsidRPr="00292064" w:rsidRDefault="00EC6AD9" w:rsidP="00EC6AD9">
      <w:pPr>
        <w:pStyle w:val="ListParagraph"/>
        <w:widowControl/>
        <w:numPr>
          <w:ilvl w:val="1"/>
          <w:numId w:val="18"/>
        </w:numPr>
        <w:autoSpaceDE/>
        <w:autoSpaceDN/>
        <w:spacing w:before="0" w:after="160" w:line="259" w:lineRule="auto"/>
        <w:contextualSpacing/>
        <w:rPr>
          <w:sz w:val="24"/>
          <w:szCs w:val="24"/>
        </w:rPr>
      </w:pPr>
      <w:r w:rsidRPr="04B9F97C">
        <w:rPr>
          <w:b/>
          <w:bCs/>
          <w:sz w:val="24"/>
          <w:szCs w:val="24"/>
        </w:rPr>
        <w:t>BACKGROUND</w:t>
      </w:r>
      <w:r w:rsidRPr="04B9F97C">
        <w:rPr>
          <w:sz w:val="24"/>
          <w:szCs w:val="24"/>
        </w:rPr>
        <w:t>: Address the technical and scientific issues that underlie proposed scientific project. Information should include related ongoing activities, current relevant findings, and scientific merit of proposed results.</w:t>
      </w:r>
    </w:p>
    <w:p w14:paraId="4625B967" w14:textId="77777777" w:rsidR="00EC6AD9" w:rsidRPr="00292064" w:rsidRDefault="00EC6AD9" w:rsidP="00EC6AD9">
      <w:pPr>
        <w:pStyle w:val="ListParagraph"/>
        <w:widowControl/>
        <w:numPr>
          <w:ilvl w:val="1"/>
          <w:numId w:val="18"/>
        </w:numPr>
        <w:autoSpaceDE/>
        <w:autoSpaceDN/>
        <w:spacing w:before="0" w:after="160" w:line="259" w:lineRule="auto"/>
        <w:contextualSpacing/>
        <w:rPr>
          <w:sz w:val="24"/>
          <w:szCs w:val="24"/>
        </w:rPr>
      </w:pPr>
      <w:r w:rsidRPr="00292064">
        <w:rPr>
          <w:b/>
          <w:bCs/>
          <w:sz w:val="24"/>
          <w:szCs w:val="24"/>
        </w:rPr>
        <w:t>INTEGRATION</w:t>
      </w:r>
      <w:r w:rsidRPr="00292064">
        <w:rPr>
          <w:sz w:val="24"/>
          <w:szCs w:val="24"/>
        </w:rPr>
        <w:t>: How will the project enhance the management and control of bullfrogs and non-native crayfish, promote the recovery and of priority native species that are at</w:t>
      </w:r>
      <w:r>
        <w:rPr>
          <w:sz w:val="24"/>
          <w:szCs w:val="24"/>
        </w:rPr>
        <w:t>-</w:t>
      </w:r>
      <w:r w:rsidRPr="00292064">
        <w:rPr>
          <w:sz w:val="24"/>
          <w:szCs w:val="24"/>
        </w:rPr>
        <w:t xml:space="preserve">risk or imperiled, and provide information to guide management practices. </w:t>
      </w:r>
    </w:p>
    <w:p w14:paraId="304688C0" w14:textId="77777777" w:rsidR="00EC6AD9" w:rsidRPr="00292064" w:rsidRDefault="00EC6AD9" w:rsidP="00EC6AD9">
      <w:pPr>
        <w:pStyle w:val="ListParagraph"/>
        <w:widowControl/>
        <w:numPr>
          <w:ilvl w:val="1"/>
          <w:numId w:val="18"/>
        </w:numPr>
        <w:autoSpaceDE/>
        <w:autoSpaceDN/>
        <w:spacing w:before="0" w:after="160" w:line="259" w:lineRule="auto"/>
        <w:contextualSpacing/>
        <w:rPr>
          <w:sz w:val="24"/>
          <w:szCs w:val="24"/>
        </w:rPr>
      </w:pPr>
      <w:r w:rsidRPr="00292064">
        <w:rPr>
          <w:b/>
          <w:bCs/>
          <w:sz w:val="24"/>
          <w:szCs w:val="24"/>
        </w:rPr>
        <w:t>PROBLEM STATEMENT and IMPLICATIONS</w:t>
      </w:r>
      <w:r w:rsidRPr="00292064">
        <w:rPr>
          <w:sz w:val="24"/>
          <w:szCs w:val="24"/>
        </w:rPr>
        <w:t>: Clearly describe the exact management and/or conservation problems and how the proposed study will address these need</w:t>
      </w:r>
      <w:r>
        <w:rPr>
          <w:sz w:val="24"/>
          <w:szCs w:val="24"/>
        </w:rPr>
        <w:t>s</w:t>
      </w:r>
      <w:r w:rsidRPr="00292064">
        <w:rPr>
          <w:sz w:val="24"/>
          <w:szCs w:val="24"/>
        </w:rPr>
        <w:t>.</w:t>
      </w:r>
    </w:p>
    <w:p w14:paraId="1CF8E98C" w14:textId="77777777" w:rsidR="00EC6AD9" w:rsidRPr="00292064" w:rsidRDefault="00EC6AD9" w:rsidP="00EC6AD9">
      <w:pPr>
        <w:pStyle w:val="ListParagraph"/>
        <w:widowControl/>
        <w:numPr>
          <w:ilvl w:val="0"/>
          <w:numId w:val="18"/>
        </w:numPr>
        <w:autoSpaceDE/>
        <w:autoSpaceDN/>
        <w:spacing w:before="0" w:after="160" w:line="259" w:lineRule="auto"/>
        <w:contextualSpacing/>
        <w:rPr>
          <w:sz w:val="24"/>
          <w:szCs w:val="24"/>
        </w:rPr>
      </w:pPr>
      <w:r w:rsidRPr="00292064">
        <w:rPr>
          <w:b/>
          <w:bCs/>
          <w:sz w:val="24"/>
          <w:szCs w:val="24"/>
        </w:rPr>
        <w:t>OBJECTIVES</w:t>
      </w:r>
      <w:r w:rsidRPr="00292064">
        <w:rPr>
          <w:sz w:val="24"/>
          <w:szCs w:val="24"/>
        </w:rPr>
        <w:t>: Clearly describe the objectives of the proposed project or the need for continuation of an existing project. Explain the priority and significance of the project as it relates to the issue(s) being addressed.</w:t>
      </w:r>
    </w:p>
    <w:p w14:paraId="14245164"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METHODS and STUDY AREA</w:t>
      </w:r>
      <w:r w:rsidRPr="04B9F97C">
        <w:rPr>
          <w:sz w:val="24"/>
          <w:szCs w:val="24"/>
        </w:rPr>
        <w:t>: Clearly describe proposed methodologies (e.g., experimental/study design, laboratory and field work, quantitative/statistical analyses) and how they will achieve the stated objectives. Methods must detail the means by which each of the objectives will be achieved. Provide sufficient detail so that the likelihood of achieving each of the objectives can be fully evaluated. Please define the proposed study area(s).</w:t>
      </w:r>
    </w:p>
    <w:p w14:paraId="50531F47"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PARTNERSHIPS and ROLES</w:t>
      </w:r>
      <w:r w:rsidRPr="04B9F97C">
        <w:rPr>
          <w:sz w:val="24"/>
          <w:szCs w:val="24"/>
        </w:rPr>
        <w:t>: Describe any partnership</w:t>
      </w:r>
      <w:r>
        <w:rPr>
          <w:sz w:val="24"/>
          <w:szCs w:val="24"/>
        </w:rPr>
        <w:t>(s)</w:t>
      </w:r>
      <w:r w:rsidRPr="04B9F97C">
        <w:rPr>
          <w:sz w:val="24"/>
          <w:szCs w:val="24"/>
        </w:rPr>
        <w:t xml:space="preserve"> and the responsibilities of each partner in the project. Describe coordination with key stakeholders, and how State Fish and Wildlife agencies have been involved in the study design development and/or will be engaged in completion of the project.</w:t>
      </w:r>
    </w:p>
    <w:p w14:paraId="1FE3B83E"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PROJECT IMPLEMENTATION PLAN (DURATION, TIMELINE, and MILESTONES)</w:t>
      </w:r>
      <w:r w:rsidRPr="04B9F97C">
        <w:rPr>
          <w:sz w:val="24"/>
          <w:szCs w:val="24"/>
        </w:rPr>
        <w:t>: Provide the start date and completion date (the completion date is when deliverables are provided to the U.S. Fish and Wildlife Service Point-of-Contact). Provide a timetable for achievement of milestones, major accomplishments, and completion of project.</w:t>
      </w:r>
    </w:p>
    <w:p w14:paraId="7E1FE701"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PRODUCTS</w:t>
      </w:r>
      <w:r w:rsidRPr="04B9F97C">
        <w:rPr>
          <w:sz w:val="24"/>
          <w:szCs w:val="24"/>
        </w:rPr>
        <w:t>: Provide information on specific products expected and delivery dates. Specify the product format in which these results would be most useful. Products in electronic format streamline dissemination as well as enable the U.S. Fish and Wildlife Service to include such products into data repositories. Special requests for products in hard copy format, in addition to electronic format, should be included in this section of the proposal.</w:t>
      </w:r>
    </w:p>
    <w:p w14:paraId="28EE1251"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t>QUALIFICATIONS of PROJECT PERSONNE</w:t>
      </w:r>
      <w:r w:rsidRPr="00D71E3B">
        <w:rPr>
          <w:b/>
          <w:sz w:val="24"/>
          <w:szCs w:val="24"/>
        </w:rPr>
        <w:t>L</w:t>
      </w:r>
      <w:r w:rsidRPr="04B9F97C">
        <w:rPr>
          <w:sz w:val="24"/>
          <w:szCs w:val="24"/>
        </w:rPr>
        <w:t xml:space="preserve">: List all project personnel and their respective roles and responsibilities. Summarize the qualifications of the principal investigator and each co-investigator, cooperator, and partner that will </w:t>
      </w:r>
      <w:r>
        <w:rPr>
          <w:sz w:val="24"/>
          <w:szCs w:val="24"/>
        </w:rPr>
        <w:t>contribution significantly</w:t>
      </w:r>
      <w:r w:rsidRPr="04B9F97C">
        <w:rPr>
          <w:sz w:val="24"/>
          <w:szCs w:val="24"/>
        </w:rPr>
        <w:t xml:space="preserve"> to the success of the project.</w:t>
      </w:r>
    </w:p>
    <w:p w14:paraId="50417821" w14:textId="77777777" w:rsidR="00EC6AD9" w:rsidRDefault="00EC6AD9" w:rsidP="00EC6AD9">
      <w:pPr>
        <w:pStyle w:val="ListParagraph"/>
        <w:widowControl/>
        <w:numPr>
          <w:ilvl w:val="0"/>
          <w:numId w:val="18"/>
        </w:numPr>
        <w:autoSpaceDE/>
        <w:autoSpaceDN/>
        <w:spacing w:before="0" w:after="160" w:line="259" w:lineRule="auto"/>
        <w:contextualSpacing/>
        <w:rPr>
          <w:sz w:val="24"/>
          <w:szCs w:val="24"/>
        </w:rPr>
      </w:pPr>
      <w:r w:rsidRPr="04B9F97C">
        <w:rPr>
          <w:b/>
          <w:bCs/>
          <w:sz w:val="24"/>
          <w:szCs w:val="24"/>
        </w:rPr>
        <w:lastRenderedPageBreak/>
        <w:t>BUDGET and JUSTIFICATION</w:t>
      </w:r>
      <w:r w:rsidRPr="04B9F97C">
        <w:rPr>
          <w:sz w:val="24"/>
          <w:szCs w:val="24"/>
        </w:rPr>
        <w:t>: Provide a budget itemized in the following categories as appropriate: (1) Personnel, (2) Fringe Benefits, (3) Travel, (4) Equipment, (5) Supplies, (6) Contractual, (7) Construction, (8) Other, and (9) Indirect Charges.</w:t>
      </w:r>
    </w:p>
    <w:p w14:paraId="7AAA677F" w14:textId="77777777" w:rsidR="00EC6AD9" w:rsidRDefault="00EC6AD9" w:rsidP="00EC6AD9">
      <w:pPr>
        <w:pStyle w:val="ListParagraph"/>
        <w:widowControl/>
        <w:numPr>
          <w:ilvl w:val="1"/>
          <w:numId w:val="17"/>
        </w:numPr>
        <w:autoSpaceDE/>
        <w:autoSpaceDN/>
        <w:spacing w:before="0" w:after="160" w:line="259" w:lineRule="auto"/>
        <w:contextualSpacing/>
        <w:rPr>
          <w:sz w:val="24"/>
          <w:szCs w:val="24"/>
        </w:rPr>
      </w:pPr>
      <w:r w:rsidRPr="28879893">
        <w:rPr>
          <w:sz w:val="24"/>
          <w:szCs w:val="24"/>
        </w:rPr>
        <w:t xml:space="preserve">The budget must include a breakout by </w:t>
      </w:r>
      <w:r>
        <w:rPr>
          <w:sz w:val="24"/>
          <w:szCs w:val="24"/>
        </w:rPr>
        <w:t>F</w:t>
      </w:r>
      <w:r w:rsidRPr="28879893">
        <w:rPr>
          <w:sz w:val="24"/>
          <w:szCs w:val="24"/>
        </w:rPr>
        <w:t>ederal governm</w:t>
      </w:r>
      <w:r>
        <w:rPr>
          <w:sz w:val="24"/>
          <w:szCs w:val="24"/>
        </w:rPr>
        <w:t>ent fiscal year (10/1 – 9/30).</w:t>
      </w:r>
    </w:p>
    <w:p w14:paraId="76516759" w14:textId="77777777" w:rsidR="00EC6AD9" w:rsidRDefault="00EC6AD9" w:rsidP="00EC6AD9">
      <w:pPr>
        <w:pStyle w:val="ListParagraph"/>
        <w:widowControl/>
        <w:numPr>
          <w:ilvl w:val="1"/>
          <w:numId w:val="17"/>
        </w:numPr>
        <w:autoSpaceDE/>
        <w:autoSpaceDN/>
        <w:spacing w:before="0" w:after="160" w:line="259" w:lineRule="auto"/>
        <w:contextualSpacing/>
        <w:rPr>
          <w:sz w:val="24"/>
          <w:szCs w:val="24"/>
        </w:rPr>
      </w:pPr>
      <w:r w:rsidRPr="04B9F97C">
        <w:rPr>
          <w:sz w:val="24"/>
          <w:szCs w:val="24"/>
        </w:rPr>
        <w:t xml:space="preserve">If a project involves personnel with different fringe benefit or indirect rates, please apply the appropriate rates to each portion. </w:t>
      </w:r>
    </w:p>
    <w:p w14:paraId="2BF6B70C" w14:textId="77777777" w:rsidR="00EC6AD9" w:rsidRPr="00E01210" w:rsidRDefault="00EC6AD9" w:rsidP="00EC6AD9">
      <w:pPr>
        <w:pStyle w:val="ListParagraph"/>
        <w:widowControl/>
        <w:numPr>
          <w:ilvl w:val="1"/>
          <w:numId w:val="17"/>
        </w:numPr>
        <w:autoSpaceDE/>
        <w:autoSpaceDN/>
        <w:spacing w:before="0" w:after="160" w:line="259" w:lineRule="auto"/>
        <w:contextualSpacing/>
        <w:rPr>
          <w:sz w:val="24"/>
          <w:szCs w:val="24"/>
        </w:rPr>
      </w:pPr>
      <w:r>
        <w:rPr>
          <w:sz w:val="24"/>
          <w:szCs w:val="24"/>
        </w:rPr>
        <w:t>Itemize</w:t>
      </w:r>
      <w:r w:rsidRPr="04B9F97C">
        <w:rPr>
          <w:sz w:val="24"/>
          <w:szCs w:val="24"/>
        </w:rPr>
        <w:t xml:space="preserve"> partner</w:t>
      </w:r>
      <w:r>
        <w:rPr>
          <w:sz w:val="24"/>
          <w:szCs w:val="24"/>
        </w:rPr>
        <w:t xml:space="preserve"> matching or in-kind</w:t>
      </w:r>
      <w:r w:rsidRPr="04B9F97C">
        <w:rPr>
          <w:sz w:val="24"/>
          <w:szCs w:val="24"/>
        </w:rPr>
        <w:t xml:space="preserve"> contributions in a separate column in the budget breakout, one </w:t>
      </w:r>
      <w:r w:rsidRPr="00292064">
        <w:rPr>
          <w:sz w:val="24"/>
        </w:rPr>
        <w:t>column per partner.</w:t>
      </w:r>
    </w:p>
    <w:p w14:paraId="0F255FA8" w14:textId="77777777" w:rsidR="00EC6AD9" w:rsidRDefault="00EC6AD9" w:rsidP="00EC6AD9">
      <w:pPr>
        <w:pStyle w:val="ListParagraph"/>
        <w:widowControl/>
        <w:numPr>
          <w:ilvl w:val="0"/>
          <w:numId w:val="18"/>
        </w:numPr>
        <w:autoSpaceDE/>
        <w:autoSpaceDN/>
        <w:spacing w:before="0" w:line="259" w:lineRule="auto"/>
        <w:contextualSpacing/>
        <w:rPr>
          <w:b/>
          <w:bCs/>
          <w:sz w:val="24"/>
          <w:szCs w:val="24"/>
        </w:rPr>
      </w:pPr>
      <w:r w:rsidRPr="04B9F97C">
        <w:rPr>
          <w:b/>
          <w:bCs/>
          <w:sz w:val="24"/>
          <w:szCs w:val="24"/>
        </w:rPr>
        <w:t>OVERLAP or D</w:t>
      </w:r>
      <w:r>
        <w:rPr>
          <w:b/>
          <w:bCs/>
          <w:sz w:val="24"/>
          <w:szCs w:val="24"/>
        </w:rPr>
        <w:t>UPLICATION of EFFORT STATEMENT:</w:t>
      </w:r>
      <w:r w:rsidRPr="04B9F97C">
        <w:rPr>
          <w:sz w:val="24"/>
          <w:szCs w:val="24"/>
        </w:rPr>
        <w:t xml:space="preserve"> Applicants must document literature searches (e.g</w:t>
      </w:r>
      <w:r>
        <w:rPr>
          <w:sz w:val="24"/>
          <w:szCs w:val="24"/>
        </w:rPr>
        <w:t>,</w:t>
      </w:r>
      <w:r w:rsidRPr="04B9F97C">
        <w:rPr>
          <w:sz w:val="24"/>
          <w:szCs w:val="24"/>
        </w:rPr>
        <w:t>. academic literature, industry publication, ScienceBase, and Data.gov), and explain why their project is non-duplicative and how it will augment existing knowledge.</w:t>
      </w:r>
    </w:p>
    <w:p w14:paraId="409238FA" w14:textId="1BBF2619" w:rsidR="002A0DFB" w:rsidRPr="00EC6AD9" w:rsidRDefault="00EC6AD9" w:rsidP="00EC6AD9">
      <w:pPr>
        <w:pStyle w:val="ListParagraph"/>
        <w:widowControl/>
        <w:numPr>
          <w:ilvl w:val="0"/>
          <w:numId w:val="18"/>
        </w:numPr>
        <w:autoSpaceDE/>
        <w:autoSpaceDN/>
        <w:spacing w:before="0" w:line="259" w:lineRule="auto"/>
        <w:contextualSpacing/>
        <w:rPr>
          <w:b/>
          <w:bCs/>
          <w:sz w:val="24"/>
          <w:szCs w:val="24"/>
        </w:rPr>
      </w:pPr>
      <w:r w:rsidRPr="00EC6AD9">
        <w:rPr>
          <w:b/>
          <w:bCs/>
          <w:sz w:val="24"/>
          <w:szCs w:val="24"/>
        </w:rPr>
        <w:t xml:space="preserve">INFORMATION to SUPPORT ENVIRONMENTAL COMPLIANCE REVIEW REQUIREMENTS: </w:t>
      </w:r>
      <w:r w:rsidRPr="04B9F97C">
        <w:rPr>
          <w:sz w:val="24"/>
          <w:szCs w:val="24"/>
        </w:rPr>
        <w:t>Note: For projects on the high seas, the narrative should provide enough detail so that reviewers are able to determine project compliance with Section 7 of the Endangered Species Act. For projects outside the U.S.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Pr>
          <w:sz w:val="24"/>
          <w:szCs w:val="24"/>
        </w:rPr>
        <w:t>.</w:t>
      </w:r>
    </w:p>
    <w:p w14:paraId="53EBCFDE" w14:textId="77777777" w:rsidR="00500ACD" w:rsidRDefault="00500ACD" w:rsidP="008162D3">
      <w:pPr>
        <w:pStyle w:val="BodyText"/>
        <w:spacing w:before="120"/>
        <w:ind w:left="0" w:right="14"/>
        <w:rPr>
          <w:b/>
        </w:rPr>
      </w:pPr>
      <w:bookmarkStart w:id="41" w:name="SF-424,_Budget_Information_for_Non-Const"/>
      <w:bookmarkEnd w:id="41"/>
      <w:r w:rsidRPr="00500ACD">
        <w:rPr>
          <w:b/>
        </w:rPr>
        <w:t>SF-424A, Budget Information for Non-Construction Program</w:t>
      </w:r>
    </w:p>
    <w:p w14:paraId="3E14BC4C" w14:textId="3DE21222" w:rsidR="00500ACD" w:rsidRPr="009D6AB5" w:rsidRDefault="00500ACD" w:rsidP="00EC6AD9">
      <w:pPr>
        <w:pStyle w:val="BodyText"/>
        <w:ind w:left="0" w:right="14"/>
      </w:pPr>
      <w:r>
        <w:t xml:space="preserve">Applicants must submit the appropriate SF-424 Budget Information form and Budget Narrative. </w:t>
      </w:r>
      <w:r w:rsidR="00743B9E" w:rsidRPr="009D6AB5">
        <w:t xml:space="preserve">For non-construction programs or projects, applicants must complete and submit the </w:t>
      </w:r>
      <w:hyperlink r:id="rId15" w:history="1">
        <w:r w:rsidR="00743B9E" w:rsidRPr="009D6AB5">
          <w:rPr>
            <w:rStyle w:val="Hyperlink"/>
          </w:rPr>
          <w:t>SF-424A, “Budget Information for Non-Construction Programs”</w:t>
        </w:r>
      </w:hyperlink>
      <w:r>
        <w:t xml:space="preserve"> form. </w:t>
      </w:r>
      <w:r w:rsidR="00743B9E" w:rsidRPr="009D6AB5">
        <w:t>All of the required application forms are available with this announcement on Grants.gov. Federal award recipients and subrecipients are subject to Federal award cost principles per the Service’s General Award Terms and Conditions. 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The CFDA number(s) for this program appears on the first page of this announcement.</w:t>
      </w:r>
      <w:bookmarkStart w:id="42" w:name="SF-424C,_Budget_Information_for_Construc"/>
      <w:bookmarkEnd w:id="42"/>
    </w:p>
    <w:p w14:paraId="37D36183" w14:textId="77777777" w:rsidR="00614198" w:rsidRPr="009D6AB5" w:rsidRDefault="00743B9E" w:rsidP="008162D3">
      <w:pPr>
        <w:pStyle w:val="BodyText"/>
        <w:spacing w:before="120"/>
        <w:ind w:left="0" w:right="20"/>
        <w:rPr>
          <w:b/>
        </w:rPr>
      </w:pPr>
      <w:bookmarkStart w:id="43" w:name="Request_to_Acquire,_Improve,_or_Furnish_"/>
      <w:bookmarkStart w:id="44" w:name="_Toc32417856"/>
      <w:bookmarkEnd w:id="43"/>
      <w:r w:rsidRPr="009D6AB5">
        <w:rPr>
          <w:b/>
        </w:rPr>
        <w:t>Request to Acquire, Improve, or Furnish Real Property</w:t>
      </w:r>
      <w:bookmarkEnd w:id="44"/>
    </w:p>
    <w:p w14:paraId="4350B43C" w14:textId="3FFBEB24" w:rsidR="00614198" w:rsidRPr="009D6AB5" w:rsidRDefault="00743B9E" w:rsidP="008162D3">
      <w:pPr>
        <w:pStyle w:val="BodyText"/>
        <w:ind w:left="0" w:right="20"/>
      </w:pPr>
      <w:r w:rsidRPr="009D6AB5">
        <w:t xml:space="preserve">Applicants seeking approval to acquire real property under an award must complete and submit the </w:t>
      </w:r>
      <w:hyperlink r:id="rId16" w:history="1">
        <w:r w:rsidRPr="009D6AB5">
          <w:rPr>
            <w:rStyle w:val="Hyperlink"/>
          </w:rPr>
          <w:t>SF-429, “Real Property Status Report (Cover Page)”</w:t>
        </w:r>
      </w:hyperlink>
      <w:r w:rsidRPr="009D6AB5">
        <w:t xml:space="preserve"> and the </w:t>
      </w:r>
      <w:hyperlink r:id="rId17" w:history="1">
        <w:r w:rsidRPr="009D6AB5">
          <w:rPr>
            <w:rStyle w:val="Hyperlink"/>
          </w:rPr>
          <w:t>SF-429-B, “Real Property Status Report Attachment B (Request to Acquire, Improve, or Furnish)”</w:t>
        </w:r>
      </w:hyperlink>
      <w:r w:rsidRPr="009D6AB5">
        <w:t>. These forms are required if the real property is acquired with Federal funds, with recipient cost share or matching funds, or as an in-kind contribution under the award.</w:t>
      </w:r>
    </w:p>
    <w:p w14:paraId="28CF3A65" w14:textId="48BDBA1D" w:rsidR="00614198" w:rsidRPr="00EC6AD9" w:rsidRDefault="00743B9E" w:rsidP="00EC6AD9">
      <w:pPr>
        <w:pStyle w:val="BodyText"/>
        <w:spacing w:before="120"/>
        <w:ind w:left="0" w:right="20"/>
        <w:rPr>
          <w:b/>
        </w:rPr>
      </w:pPr>
      <w:bookmarkStart w:id="45" w:name="_Toc32417857"/>
      <w:r w:rsidRPr="009D6AB5">
        <w:rPr>
          <w:b/>
        </w:rPr>
        <w:t>Budget Narrative</w:t>
      </w:r>
      <w:bookmarkEnd w:id="45"/>
    </w:p>
    <w:p w14:paraId="68ECD814" w14:textId="4AAAE6F7" w:rsidR="00614198" w:rsidRPr="009D6AB5" w:rsidRDefault="00743B9E" w:rsidP="008162D3">
      <w:pPr>
        <w:pStyle w:val="BodyText"/>
        <w:spacing w:before="120"/>
        <w:ind w:left="0" w:right="20"/>
      </w:pPr>
      <w:r w:rsidRPr="009D6AB5">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8" w:history="1">
        <w:r w:rsidRPr="009D6AB5">
          <w:rPr>
            <w:rStyle w:val="Hyperlink"/>
          </w:rPr>
          <w:t>2 CFR 200.407</w:t>
        </w:r>
      </w:hyperlink>
      <w:r w:rsidRPr="009D6AB5">
        <w:t xml:space="preserve"> “Prior written approval (prior approval)” for more information. If equipment purchased previously with Federal funds is available for the project, provide a list of that equipment and identify the Federal funding source. Identify any cash or in-kind contributions that a partner or other entity will contribute to the project and describe how the contributions directly and substantively benefit completion of the project. For in-kind contributions, </w:t>
      </w:r>
      <w:r w:rsidRPr="009D6AB5">
        <w:lastRenderedPageBreak/>
        <w:t xml:space="preserve">include the source, the amount, and the valuation methodology used to determine the total value. See </w:t>
      </w:r>
      <w:hyperlink r:id="rId19" w:history="1">
        <w:r w:rsidRPr="009D6AB5">
          <w:rPr>
            <w:rStyle w:val="Hyperlink"/>
          </w:rPr>
          <w:t>2 CFR 200.306</w:t>
        </w:r>
      </w:hyperlink>
      <w:r w:rsidRPr="009D6AB5">
        <w:t xml:space="preserve"> “Cost sharing or matching” for more</w:t>
      </w:r>
      <w:r w:rsidRPr="009D6AB5">
        <w:rPr>
          <w:spacing w:val="-1"/>
        </w:rPr>
        <w:t xml:space="preserve"> </w:t>
      </w:r>
      <w:r w:rsidRPr="009D6AB5">
        <w:t>information.</w:t>
      </w:r>
    </w:p>
    <w:p w14:paraId="320B6CBD" w14:textId="77777777" w:rsidR="00614198" w:rsidRPr="009D6AB5" w:rsidRDefault="00743B9E" w:rsidP="008162D3">
      <w:pPr>
        <w:spacing w:before="120"/>
        <w:ind w:right="20"/>
        <w:rPr>
          <w:b/>
          <w:sz w:val="24"/>
          <w:szCs w:val="24"/>
        </w:rPr>
      </w:pPr>
      <w:bookmarkStart w:id="46" w:name="Conflict_of_Interest_Disclosure"/>
      <w:bookmarkStart w:id="47" w:name="_Toc32417858"/>
      <w:bookmarkEnd w:id="46"/>
      <w:r w:rsidRPr="009D6AB5">
        <w:rPr>
          <w:b/>
          <w:sz w:val="24"/>
          <w:szCs w:val="24"/>
        </w:rPr>
        <w:t>Conflict of Interest Disclosure</w:t>
      </w:r>
      <w:bookmarkEnd w:id="47"/>
    </w:p>
    <w:p w14:paraId="7B574CEC" w14:textId="77777777" w:rsidR="00614198" w:rsidRPr="009D6AB5" w:rsidRDefault="00743B9E" w:rsidP="008162D3">
      <w:pPr>
        <w:pStyle w:val="BodyText"/>
        <w:spacing w:before="20"/>
        <w:ind w:left="0" w:right="20"/>
      </w:pPr>
      <w:r w:rsidRPr="009D6AB5">
        <w:t xml:space="preserve">Per the Financial Assistance Interior Regulation (FAIR), </w:t>
      </w:r>
      <w:hyperlink r:id="rId20">
        <w:r w:rsidRPr="009D6AB5">
          <w:rPr>
            <w:color w:val="0000FF"/>
            <w:u w:val="single" w:color="0000FF"/>
          </w:rPr>
          <w:t>2 CFR §1402.112</w:t>
        </w:r>
        <w:r w:rsidRPr="009D6AB5">
          <w:t>,</w:t>
        </w:r>
      </w:hyperlink>
      <w:r w:rsidRPr="009D6AB5">
        <w:t xml:space="preserve"> applicants must state in their application if any actual or potential conflict of interest exists at the time of submission.</w:t>
      </w:r>
    </w:p>
    <w:p w14:paraId="5F2EF7C3" w14:textId="213303FF" w:rsidR="00614198" w:rsidRPr="009D6AB5" w:rsidRDefault="009D6AB5" w:rsidP="008162D3">
      <w:pPr>
        <w:pStyle w:val="ListParagraph"/>
        <w:spacing w:before="60"/>
        <w:ind w:left="0" w:right="14" w:firstLine="0"/>
        <w:rPr>
          <w:sz w:val="24"/>
        </w:rPr>
      </w:pPr>
      <w:r w:rsidRPr="009D6AB5">
        <w:rPr>
          <w:sz w:val="24"/>
        </w:rPr>
        <w:t>(a)</w:t>
      </w:r>
      <w:r>
        <w:rPr>
          <w:sz w:val="24"/>
        </w:rPr>
        <w:t xml:space="preserve"> </w:t>
      </w:r>
      <w:r w:rsidR="00743B9E" w:rsidRPr="009D6AB5">
        <w:rPr>
          <w:i/>
          <w:sz w:val="24"/>
        </w:rPr>
        <w:t>Applicability</w:t>
      </w:r>
      <w:r w:rsidR="00743B9E" w:rsidRPr="009D6AB5">
        <w:rPr>
          <w:sz w:val="24"/>
        </w:rPr>
        <w:t>.</w:t>
      </w:r>
    </w:p>
    <w:p w14:paraId="27E3E1C3" w14:textId="09575D9E" w:rsidR="00614198" w:rsidRPr="009D6AB5" w:rsidRDefault="009D6AB5" w:rsidP="008162D3">
      <w:pPr>
        <w:pStyle w:val="ListParagraph"/>
        <w:tabs>
          <w:tab w:val="left" w:pos="620"/>
        </w:tabs>
        <w:spacing w:before="60"/>
        <w:ind w:left="0" w:right="14" w:firstLine="0"/>
        <w:rPr>
          <w:sz w:val="24"/>
        </w:rPr>
      </w:pPr>
      <w:r>
        <w:rPr>
          <w:sz w:val="24"/>
        </w:rPr>
        <w:t xml:space="preserve">(1) </w:t>
      </w:r>
      <w:r w:rsidR="00743B9E" w:rsidRPr="009D6AB5">
        <w:rPr>
          <w:sz w:val="24"/>
        </w:rPr>
        <w:t>This section intends to ensure that non-Federal entities and their employees take appropriate steps to avoid conflicts of interest in their responsibilities under or with respect to Federal financial assistance</w:t>
      </w:r>
      <w:r w:rsidR="00743B9E" w:rsidRPr="009D6AB5">
        <w:rPr>
          <w:spacing w:val="-5"/>
          <w:sz w:val="24"/>
        </w:rPr>
        <w:t xml:space="preserve"> </w:t>
      </w:r>
      <w:r w:rsidR="00743B9E" w:rsidRPr="009D6AB5">
        <w:rPr>
          <w:sz w:val="24"/>
        </w:rPr>
        <w:t>agreements.</w:t>
      </w:r>
    </w:p>
    <w:p w14:paraId="6C58BB39" w14:textId="7D1F9A46" w:rsidR="00614198" w:rsidRPr="009D6AB5" w:rsidRDefault="009D6AB5" w:rsidP="008162D3">
      <w:pPr>
        <w:pStyle w:val="ListParagraph"/>
        <w:tabs>
          <w:tab w:val="left" w:pos="620"/>
        </w:tabs>
        <w:spacing w:before="60"/>
        <w:ind w:left="0" w:right="14" w:firstLine="0"/>
        <w:rPr>
          <w:sz w:val="24"/>
        </w:rPr>
      </w:pPr>
      <w:r>
        <w:rPr>
          <w:sz w:val="24"/>
        </w:rPr>
        <w:t xml:space="preserve">(2) </w:t>
      </w:r>
      <w:r w:rsidR="00743B9E" w:rsidRPr="009D6AB5">
        <w:rPr>
          <w:sz w:val="24"/>
        </w:rPr>
        <w:t xml:space="preserve">In the procurement of supplies, equipment, construction, and services by recipients and by sub recipients, the conflict of interest provisions in </w:t>
      </w:r>
      <w:hyperlink r:id="rId21" w:history="1">
        <w:r w:rsidR="00743B9E" w:rsidRPr="009D6AB5">
          <w:rPr>
            <w:rStyle w:val="Hyperlink"/>
            <w:sz w:val="24"/>
          </w:rPr>
          <w:t>2 CFR 200.318</w:t>
        </w:r>
      </w:hyperlink>
      <w:r w:rsidR="00743B9E" w:rsidRPr="009D6AB5">
        <w:rPr>
          <w:spacing w:val="-13"/>
          <w:sz w:val="24"/>
        </w:rPr>
        <w:t xml:space="preserve"> </w:t>
      </w:r>
      <w:r w:rsidR="00743B9E" w:rsidRPr="009D6AB5">
        <w:rPr>
          <w:sz w:val="24"/>
        </w:rPr>
        <w:t>apply.</w:t>
      </w:r>
    </w:p>
    <w:p w14:paraId="23135B31" w14:textId="1A9E3422" w:rsidR="00614198" w:rsidRPr="009D6AB5" w:rsidRDefault="009D6AB5" w:rsidP="008162D3">
      <w:pPr>
        <w:pStyle w:val="ListParagraph"/>
        <w:spacing w:before="60"/>
        <w:ind w:left="0" w:right="14" w:firstLine="0"/>
        <w:rPr>
          <w:sz w:val="24"/>
        </w:rPr>
      </w:pPr>
      <w:r w:rsidRPr="009D6AB5">
        <w:rPr>
          <w:sz w:val="24"/>
        </w:rPr>
        <w:t>(b)</w:t>
      </w:r>
      <w:r>
        <w:rPr>
          <w:i/>
          <w:sz w:val="24"/>
        </w:rPr>
        <w:t xml:space="preserve"> </w:t>
      </w:r>
      <w:r w:rsidR="00743B9E" w:rsidRPr="009D6AB5">
        <w:rPr>
          <w:i/>
          <w:sz w:val="24"/>
        </w:rPr>
        <w:t>Notification</w:t>
      </w:r>
      <w:r w:rsidR="00743B9E" w:rsidRPr="009D6AB5">
        <w:rPr>
          <w:sz w:val="24"/>
        </w:rPr>
        <w:t>.</w:t>
      </w:r>
    </w:p>
    <w:p w14:paraId="389E266A" w14:textId="29DDE02F" w:rsidR="00614198" w:rsidRPr="009D6AB5" w:rsidRDefault="009D6AB5" w:rsidP="008162D3">
      <w:pPr>
        <w:pStyle w:val="ListParagraph"/>
        <w:tabs>
          <w:tab w:val="left" w:pos="620"/>
        </w:tabs>
        <w:spacing w:before="60"/>
        <w:ind w:left="0" w:right="14" w:firstLine="0"/>
        <w:rPr>
          <w:sz w:val="24"/>
        </w:rPr>
      </w:pPr>
      <w:r>
        <w:rPr>
          <w:sz w:val="24"/>
        </w:rPr>
        <w:t xml:space="preserve">(1) </w:t>
      </w:r>
      <w:r w:rsidR="00743B9E" w:rsidRPr="009D6AB5">
        <w:rPr>
          <w:sz w:val="24"/>
        </w:rPr>
        <w:t xml:space="preserve">Non-Federal entities, including applicants for financial assistance awards, must disclose in writing any conflict of interest to the DOI awarding agency or pass-through entity in accordance with </w:t>
      </w:r>
      <w:hyperlink r:id="rId22" w:history="1">
        <w:r w:rsidR="00743B9E" w:rsidRPr="009D6AB5">
          <w:rPr>
            <w:rStyle w:val="Hyperlink"/>
            <w:sz w:val="24"/>
          </w:rPr>
          <w:t>2 CFR</w:t>
        </w:r>
        <w:r w:rsidR="00743B9E" w:rsidRPr="009D6AB5">
          <w:rPr>
            <w:rStyle w:val="Hyperlink"/>
            <w:spacing w:val="-2"/>
            <w:sz w:val="24"/>
          </w:rPr>
          <w:t xml:space="preserve"> </w:t>
        </w:r>
        <w:r w:rsidR="00743B9E" w:rsidRPr="009D6AB5">
          <w:rPr>
            <w:rStyle w:val="Hyperlink"/>
            <w:sz w:val="24"/>
          </w:rPr>
          <w:t>200.112</w:t>
        </w:r>
      </w:hyperlink>
      <w:r w:rsidR="00743B9E" w:rsidRPr="009D6AB5">
        <w:rPr>
          <w:sz w:val="24"/>
        </w:rPr>
        <w:t>.</w:t>
      </w:r>
    </w:p>
    <w:p w14:paraId="26349284" w14:textId="188029AC" w:rsidR="00614198" w:rsidRPr="009D6AB5" w:rsidRDefault="009D6AB5" w:rsidP="008162D3">
      <w:pPr>
        <w:pStyle w:val="ListParagraph"/>
        <w:tabs>
          <w:tab w:val="left" w:pos="620"/>
        </w:tabs>
        <w:spacing w:before="60"/>
        <w:ind w:left="0" w:right="20" w:firstLine="0"/>
        <w:rPr>
          <w:sz w:val="24"/>
        </w:rPr>
      </w:pPr>
      <w:r>
        <w:rPr>
          <w:sz w:val="24"/>
        </w:rPr>
        <w:t xml:space="preserve">(2) </w:t>
      </w:r>
      <w:r w:rsidR="00743B9E" w:rsidRPr="009D6AB5">
        <w:rPr>
          <w:sz w:val="24"/>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w:t>
      </w:r>
      <w:r w:rsidR="00743B9E" w:rsidRPr="009D6AB5">
        <w:rPr>
          <w:spacing w:val="-19"/>
          <w:sz w:val="24"/>
        </w:rPr>
        <w:t xml:space="preserve"> </w:t>
      </w:r>
      <w:r w:rsidR="00743B9E" w:rsidRPr="009D6AB5">
        <w:rPr>
          <w:sz w:val="24"/>
        </w:rPr>
        <w:t>recipients.</w:t>
      </w:r>
    </w:p>
    <w:p w14:paraId="49E59BE8" w14:textId="6FD51972" w:rsidR="00614198" w:rsidRPr="009D6AB5" w:rsidRDefault="009D6AB5" w:rsidP="008162D3">
      <w:pPr>
        <w:pStyle w:val="ListParagraph"/>
        <w:tabs>
          <w:tab w:val="left" w:pos="667"/>
        </w:tabs>
        <w:spacing w:before="60"/>
        <w:ind w:left="0" w:right="20" w:firstLine="0"/>
        <w:rPr>
          <w:sz w:val="24"/>
        </w:rPr>
      </w:pPr>
      <w:r w:rsidRPr="009D6AB5">
        <w:rPr>
          <w:sz w:val="24"/>
        </w:rPr>
        <w:t>(c)</w:t>
      </w:r>
      <w:r>
        <w:rPr>
          <w:i/>
          <w:sz w:val="24"/>
        </w:rPr>
        <w:t xml:space="preserve"> </w:t>
      </w:r>
      <w:r w:rsidR="00743B9E" w:rsidRPr="009D6AB5">
        <w:rPr>
          <w:i/>
          <w:sz w:val="24"/>
        </w:rPr>
        <w:t>Restrictions on lobbying</w:t>
      </w:r>
      <w:r w:rsidR="00743B9E" w:rsidRPr="009D6AB5">
        <w:rPr>
          <w:sz w:val="24"/>
        </w:rPr>
        <w:t>. Non-Federal entities are strictly prohibited from using funds under a grant or cooperative agreement for lobbying activities and must provide the required certifications and disclosures pursuant to 43 CFR part 18 and 31 U.S.C.</w:t>
      </w:r>
      <w:r w:rsidR="00743B9E" w:rsidRPr="009D6AB5">
        <w:rPr>
          <w:spacing w:val="-13"/>
          <w:sz w:val="24"/>
        </w:rPr>
        <w:t xml:space="preserve"> </w:t>
      </w:r>
      <w:r w:rsidR="00743B9E" w:rsidRPr="009D6AB5">
        <w:rPr>
          <w:sz w:val="24"/>
        </w:rPr>
        <w:t>1352.</w:t>
      </w:r>
    </w:p>
    <w:p w14:paraId="089AF7D7" w14:textId="53234204" w:rsidR="00614198" w:rsidRPr="009D6AB5" w:rsidRDefault="009D6AB5" w:rsidP="008162D3">
      <w:pPr>
        <w:pStyle w:val="ListParagraph"/>
        <w:tabs>
          <w:tab w:val="left" w:pos="740"/>
        </w:tabs>
        <w:spacing w:before="60"/>
        <w:ind w:left="60" w:right="20" w:firstLine="0"/>
        <w:rPr>
          <w:sz w:val="24"/>
        </w:rPr>
      </w:pPr>
      <w:r w:rsidRPr="009D6AB5">
        <w:rPr>
          <w:sz w:val="24"/>
        </w:rPr>
        <w:t>(d)</w:t>
      </w:r>
      <w:r>
        <w:rPr>
          <w:i/>
          <w:sz w:val="24"/>
        </w:rPr>
        <w:t xml:space="preserve"> </w:t>
      </w:r>
      <w:r w:rsidR="00743B9E" w:rsidRPr="009D6AB5">
        <w:rPr>
          <w:i/>
          <w:sz w:val="24"/>
        </w:rPr>
        <w:t>Review procedures</w:t>
      </w:r>
      <w:r w:rsidR="00743B9E" w:rsidRPr="009D6AB5">
        <w:rPr>
          <w:sz w:val="24"/>
        </w:rPr>
        <w:t>.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w:t>
      </w:r>
      <w:r w:rsidR="00743B9E" w:rsidRPr="009D6AB5">
        <w:rPr>
          <w:spacing w:val="-7"/>
          <w:sz w:val="24"/>
        </w:rPr>
        <w:t xml:space="preserve"> </w:t>
      </w:r>
      <w:r w:rsidR="00743B9E" w:rsidRPr="009D6AB5">
        <w:rPr>
          <w:sz w:val="24"/>
        </w:rPr>
        <w:t>it.</w:t>
      </w:r>
    </w:p>
    <w:p w14:paraId="3C229D71" w14:textId="5D2A5CC2" w:rsidR="00614198" w:rsidRPr="009D6AB5" w:rsidRDefault="00445C24" w:rsidP="008162D3">
      <w:pPr>
        <w:pStyle w:val="ListParagraph"/>
        <w:tabs>
          <w:tab w:val="left" w:pos="607"/>
        </w:tabs>
        <w:spacing w:before="60"/>
        <w:ind w:left="0" w:right="20" w:firstLine="0"/>
        <w:rPr>
          <w:sz w:val="24"/>
        </w:rPr>
      </w:pPr>
      <w:r>
        <w:rPr>
          <w:sz w:val="24"/>
        </w:rPr>
        <w:t xml:space="preserve">(e) </w:t>
      </w:r>
      <w:r w:rsidR="00743B9E" w:rsidRPr="00445C24">
        <w:rPr>
          <w:i/>
          <w:sz w:val="24"/>
        </w:rPr>
        <w:t>Enforcement</w:t>
      </w:r>
      <w:r w:rsidR="00743B9E" w:rsidRPr="009D6AB5">
        <w:rPr>
          <w:sz w:val="24"/>
        </w:rPr>
        <w:t xml:space="preserve">. Failure to resolve conflicts of interest in a manner that satisfies the government may be cause for termination of the award. Failure to make required disclosures may result in any of the remedies described in </w:t>
      </w:r>
      <w:hyperlink r:id="rId23" w:history="1">
        <w:r w:rsidR="00743B9E" w:rsidRPr="009D6AB5">
          <w:rPr>
            <w:rStyle w:val="Hyperlink"/>
            <w:sz w:val="24"/>
          </w:rPr>
          <w:t>2 CFR 200.338</w:t>
        </w:r>
      </w:hyperlink>
      <w:r w:rsidR="00743B9E" w:rsidRPr="009D6AB5">
        <w:rPr>
          <w:sz w:val="24"/>
        </w:rPr>
        <w:t>, Remedies for noncompliance, including suspension or debarment (see also 2 CFR part</w:t>
      </w:r>
      <w:r w:rsidR="00743B9E" w:rsidRPr="009D6AB5">
        <w:rPr>
          <w:spacing w:val="-11"/>
          <w:sz w:val="24"/>
        </w:rPr>
        <w:t xml:space="preserve"> </w:t>
      </w:r>
      <w:r w:rsidR="00743B9E" w:rsidRPr="009D6AB5">
        <w:rPr>
          <w:sz w:val="24"/>
        </w:rPr>
        <w:t>180).</w:t>
      </w:r>
    </w:p>
    <w:p w14:paraId="16FEC395" w14:textId="77777777" w:rsidR="00614198" w:rsidRPr="009D6AB5" w:rsidRDefault="00743B9E" w:rsidP="008162D3">
      <w:pPr>
        <w:pStyle w:val="BodyText"/>
        <w:spacing w:before="120"/>
        <w:ind w:left="0" w:right="20"/>
        <w:rPr>
          <w:b/>
        </w:rPr>
      </w:pPr>
      <w:bookmarkStart w:id="48" w:name="Single_Audit_Reporting_Statement"/>
      <w:bookmarkStart w:id="49" w:name="_Toc32417859"/>
      <w:bookmarkEnd w:id="48"/>
      <w:r w:rsidRPr="009D6AB5">
        <w:rPr>
          <w:b/>
        </w:rPr>
        <w:t>Single Audit Reporting Statement</w:t>
      </w:r>
      <w:bookmarkEnd w:id="49"/>
    </w:p>
    <w:p w14:paraId="4B6FABC6" w14:textId="7BB96C04" w:rsidR="00614198" w:rsidRPr="009D6AB5" w:rsidRDefault="00743B9E" w:rsidP="008162D3">
      <w:pPr>
        <w:pStyle w:val="BodyText"/>
        <w:spacing w:before="60"/>
        <w:ind w:left="0" w:right="20"/>
      </w:pPr>
      <w:r w:rsidRPr="009D6AB5">
        <w:t xml:space="preserve">All U.S. states, local governments, federally recognized Indian tribal governments, and non- profit organizations expending $750,000 USD or more in Federal award funds in the applicant’s fiscal year must submit a Single Audit report for that year through the </w:t>
      </w:r>
      <w:hyperlink r:id="rId24" w:history="1">
        <w:r w:rsidRPr="00BB0CDD">
          <w:rPr>
            <w:rStyle w:val="Hyperlink"/>
          </w:rPr>
          <w:t>Federal Audit Clearinghouse’s Internet Data Entry System</w:t>
        </w:r>
      </w:hyperlink>
      <w:r w:rsidRPr="00BB0CDD">
        <w:t>. U.S. state, local government, federally r</w:t>
      </w:r>
      <w:r w:rsidRPr="009D6AB5">
        <w:t xml:space="preserve">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5" w:history="1">
        <w:r w:rsidRPr="00BB0CDD">
          <w:rPr>
            <w:rStyle w:val="Hyperlink"/>
          </w:rPr>
          <w:t>Federal Audit Clearinghouse website</w:t>
        </w:r>
      </w:hyperlink>
      <w:r w:rsidRPr="009D6AB5">
        <w:t>.</w:t>
      </w:r>
    </w:p>
    <w:p w14:paraId="094FB65D" w14:textId="77777777" w:rsidR="00614198" w:rsidRPr="009D6AB5" w:rsidRDefault="00743B9E" w:rsidP="008162D3">
      <w:pPr>
        <w:pStyle w:val="BodyText"/>
        <w:spacing w:before="120"/>
        <w:ind w:left="0" w:right="20"/>
        <w:rPr>
          <w:b/>
        </w:rPr>
      </w:pPr>
      <w:bookmarkStart w:id="50" w:name="Certification_Regarding_Lobbying"/>
      <w:bookmarkStart w:id="51" w:name="_Toc32417860"/>
      <w:bookmarkEnd w:id="50"/>
      <w:r w:rsidRPr="009D6AB5">
        <w:rPr>
          <w:b/>
        </w:rPr>
        <w:t>Certification Regarding Lobbying</w:t>
      </w:r>
      <w:bookmarkEnd w:id="51"/>
    </w:p>
    <w:p w14:paraId="0B276350" w14:textId="14D8B94E" w:rsidR="00060416" w:rsidRPr="00060416" w:rsidRDefault="00743B9E" w:rsidP="00EC6AD9">
      <w:pPr>
        <w:pStyle w:val="BodyText"/>
        <w:spacing w:before="21"/>
        <w:ind w:left="0" w:right="20"/>
      </w:pPr>
      <w:r w:rsidRPr="009D6AB5">
        <w:t xml:space="preserve">Applicants requesting more than $100,000 in Federal funding must certify to the statements in </w:t>
      </w:r>
      <w:hyperlink r:id="rId26" w:history="1">
        <w:r w:rsidRPr="00BB0CDD">
          <w:rPr>
            <w:rStyle w:val="Hyperlink"/>
          </w:rPr>
          <w:t>43 CFR Part 18, Appendix A-Certification Regarding Lobbying</w:t>
        </w:r>
      </w:hyperlink>
      <w:r w:rsidRPr="00BB0CDD">
        <w:t xml:space="preserve">. If </w:t>
      </w:r>
      <w:r w:rsidRPr="009D6AB5">
        <w:t>this application requests more than $100,000 in Federal funds, the Authorized Official’s signature on the appropriate SF-424, Application for Federal Assistance form also represents the entity’s certification of the statements in 43 CFR Part 18, Appendix</w:t>
      </w:r>
      <w:r w:rsidRPr="009D6AB5">
        <w:rPr>
          <w:spacing w:val="-6"/>
        </w:rPr>
        <w:t xml:space="preserve"> </w:t>
      </w:r>
      <w:r w:rsidRPr="009D6AB5">
        <w:t>A.</w:t>
      </w:r>
      <w:bookmarkStart w:id="52" w:name="Disclosure_of_Lobbying_Activities"/>
      <w:bookmarkStart w:id="53" w:name="_Toc32417861"/>
      <w:bookmarkEnd w:id="52"/>
    </w:p>
    <w:p w14:paraId="54EABCCC" w14:textId="28D4EA25" w:rsidR="00614198" w:rsidRPr="00EC6AD9" w:rsidRDefault="00743B9E" w:rsidP="008162D3">
      <w:pPr>
        <w:pStyle w:val="BodyText"/>
        <w:spacing w:before="120"/>
        <w:ind w:left="0" w:right="20"/>
        <w:rPr>
          <w:b/>
        </w:rPr>
      </w:pPr>
      <w:r w:rsidRPr="00EC6AD9">
        <w:rPr>
          <w:b/>
        </w:rPr>
        <w:lastRenderedPageBreak/>
        <w:t>Disclosure of Lobbying Activities</w:t>
      </w:r>
      <w:bookmarkEnd w:id="53"/>
    </w:p>
    <w:p w14:paraId="6F88FE9D" w14:textId="5E419B95" w:rsidR="0038681E" w:rsidRPr="009D6AB5" w:rsidRDefault="00743B9E" w:rsidP="008162D3">
      <w:pPr>
        <w:pStyle w:val="BodyText"/>
        <w:spacing w:before="20"/>
        <w:ind w:left="0" w:right="20"/>
      </w:pPr>
      <w:r w:rsidRPr="00EC6AD9">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7" w:history="1">
        <w:r w:rsidRPr="00EC6AD9">
          <w:rPr>
            <w:rStyle w:val="Hyperlink"/>
          </w:rPr>
          <w:t>SF-LLL, “Disclosure of Lobbying Activities” form</w:t>
        </w:r>
      </w:hyperlink>
      <w:r w:rsidRPr="00EC6AD9">
        <w:t xml:space="preserve"> if the Federal share of the proposal or award is more than $100,000 and the applicant or recipient has made or has agreed to make any payment using non- appropriated funds for lobbying in connection with the application or award. The SF-LLL form is available with this Funding Opportunity on Grants.gov. See 43 CFR, Subpart 18.100 for more information on when additional submission of this form is required.</w:t>
      </w:r>
    </w:p>
    <w:p w14:paraId="0873652F" w14:textId="77777777" w:rsidR="00614198" w:rsidRPr="009D6AB5" w:rsidRDefault="00743B9E" w:rsidP="008162D3">
      <w:pPr>
        <w:pStyle w:val="BodyText"/>
        <w:spacing w:before="120"/>
        <w:ind w:left="0" w:right="14"/>
        <w:rPr>
          <w:b/>
        </w:rPr>
      </w:pPr>
      <w:bookmarkStart w:id="54" w:name="Overlap_or_Duplication_of_Effort_Stateme"/>
      <w:bookmarkStart w:id="55" w:name="_Toc32417862"/>
      <w:bookmarkEnd w:id="54"/>
      <w:r w:rsidRPr="009D6AB5">
        <w:rPr>
          <w:b/>
        </w:rPr>
        <w:t>Overlap or Duplication of Effort Statement</w:t>
      </w:r>
      <w:bookmarkEnd w:id="55"/>
    </w:p>
    <w:p w14:paraId="3E9563D6" w14:textId="08728AE1" w:rsidR="00614198" w:rsidRPr="009D6AB5" w:rsidRDefault="00743B9E" w:rsidP="008162D3">
      <w:pPr>
        <w:pStyle w:val="BodyText"/>
        <w:spacing w:before="60"/>
        <w:ind w:left="0" w:right="20"/>
        <w:rPr>
          <w:sz w:val="23"/>
        </w:rPr>
      </w:pPr>
      <w:r w:rsidRPr="009D6AB5">
        <w:t>Applicants must provide a statement indicating if there is any overlap between this Federal application and any other Federal application, or funded project, in regards to activities, costs, or time commitment of key personnel. If no such overlap or duplication exists, state, “There are no overlaps or duplication between this application and any of our other Federal applications or funded projects, including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w:t>
      </w:r>
      <w:r w:rsidR="00B5488F" w:rsidRPr="009D6AB5">
        <w:t xml:space="preserve"> </w:t>
      </w:r>
      <w:r w:rsidRPr="009D6AB5">
        <w:t>duplicative proposal submitted to any other potential funding entity and identify when that proposal was submitted, to whom (entity name and program), and when you anticipate being notified of their funding decision. When overlap exists, your statement must end with “We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p>
    <w:p w14:paraId="0423F0F9" w14:textId="75023756" w:rsidR="00614198" w:rsidRPr="009D6AB5" w:rsidRDefault="00743B9E" w:rsidP="008162D3">
      <w:pPr>
        <w:pStyle w:val="Heading1"/>
        <w:tabs>
          <w:tab w:val="left" w:pos="9662"/>
        </w:tabs>
        <w:spacing w:before="120" w:after="120"/>
        <w:ind w:left="0" w:right="14"/>
      </w:pPr>
      <w:bookmarkStart w:id="56" w:name="D3._Unique_Entity_Identifier_and_System_"/>
      <w:bookmarkStart w:id="57" w:name="_Toc34731896"/>
      <w:bookmarkEnd w:id="56"/>
      <w:r w:rsidRPr="009D6AB5">
        <w:t>D3.</w:t>
      </w:r>
      <w:r w:rsidRPr="009D6AB5">
        <w:rPr>
          <w:spacing w:val="-3"/>
        </w:rPr>
        <w:t xml:space="preserve"> </w:t>
      </w:r>
      <w:r w:rsidRPr="009D6AB5">
        <w:t>Unique</w:t>
      </w:r>
      <w:r w:rsidRPr="009D6AB5">
        <w:rPr>
          <w:spacing w:val="-3"/>
        </w:rPr>
        <w:t xml:space="preserve"> </w:t>
      </w:r>
      <w:r w:rsidRPr="009D6AB5">
        <w:t>Entity</w:t>
      </w:r>
      <w:r w:rsidRPr="009D6AB5">
        <w:rPr>
          <w:spacing w:val="-2"/>
        </w:rPr>
        <w:t xml:space="preserve"> </w:t>
      </w:r>
      <w:r w:rsidRPr="009D6AB5">
        <w:t>Identifier</w:t>
      </w:r>
      <w:r w:rsidRPr="009D6AB5">
        <w:rPr>
          <w:spacing w:val="-3"/>
        </w:rPr>
        <w:t xml:space="preserve"> </w:t>
      </w:r>
      <w:r w:rsidRPr="009D6AB5">
        <w:t>and</w:t>
      </w:r>
      <w:r w:rsidRPr="009D6AB5">
        <w:rPr>
          <w:spacing w:val="-3"/>
        </w:rPr>
        <w:t xml:space="preserve"> </w:t>
      </w:r>
      <w:r w:rsidRPr="009D6AB5">
        <w:t>System</w:t>
      </w:r>
      <w:r w:rsidRPr="009D6AB5">
        <w:rPr>
          <w:spacing w:val="-3"/>
        </w:rPr>
        <w:t xml:space="preserve"> </w:t>
      </w:r>
      <w:r w:rsidRPr="009D6AB5">
        <w:t>for</w:t>
      </w:r>
      <w:r w:rsidRPr="009D6AB5">
        <w:rPr>
          <w:spacing w:val="-3"/>
        </w:rPr>
        <w:t xml:space="preserve"> </w:t>
      </w:r>
      <w:r w:rsidRPr="009D6AB5">
        <w:t>Award</w:t>
      </w:r>
      <w:r w:rsidRPr="009D6AB5">
        <w:rPr>
          <w:spacing w:val="-4"/>
        </w:rPr>
        <w:t xml:space="preserve"> </w:t>
      </w:r>
      <w:r w:rsidRPr="009D6AB5">
        <w:t>Management</w:t>
      </w:r>
      <w:r w:rsidRPr="009D6AB5">
        <w:rPr>
          <w:spacing w:val="-27"/>
        </w:rPr>
        <w:t xml:space="preserve"> </w:t>
      </w:r>
      <w:r w:rsidRPr="009D6AB5">
        <w:t>(SAM)</w:t>
      </w:r>
      <w:bookmarkEnd w:id="57"/>
    </w:p>
    <w:p w14:paraId="3F43DFDF" w14:textId="77777777" w:rsidR="00614198" w:rsidRPr="009D6AB5" w:rsidRDefault="00743B9E" w:rsidP="008162D3">
      <w:pPr>
        <w:pStyle w:val="BodyText"/>
        <w:spacing w:before="120"/>
        <w:ind w:left="0" w:right="20"/>
      </w:pPr>
      <w:r w:rsidRPr="009D6AB5">
        <w:rPr>
          <w:b/>
        </w:rPr>
        <w:t xml:space="preserve">Identifier and System for Award Management (SAM.gov) Registration: </w:t>
      </w:r>
      <w:r w:rsidRPr="009D6AB5">
        <w:t xml:space="preserve">This requirement does not apply to individuals applying for funds as individual (i.e., unrelated to any business or nonprofit organization you may own or operate) or any entity with an exception approved by the funding bureau or office in accordance with bureau or office policy.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“Submission Requirements” section of this document below for more information on SAM.gov registration. We may not make a Federal award to an applicant that has not completed the SAM.gov registration. If an applicant selected for funding has not completed their SAM.gov registration by the time the program is ready to make an award, the program may determine that the applicant is not qualified to receive an award. The program can use that determination as a basis for making an award to another applicant. </w:t>
      </w:r>
      <w:r w:rsidRPr="009D6AB5">
        <w:rPr>
          <w:b/>
        </w:rPr>
        <w:t>There is no cost to register with Dun &amp; Bradstreet or SAM.gov</w:t>
      </w:r>
      <w:r w:rsidRPr="009D6AB5">
        <w:t xml:space="preserve">. There are third- party vendors who will charge a fee in exchange for registering entities with Dun &amp; Bradstreet and SAM.gov; </w:t>
      </w:r>
      <w:r w:rsidRPr="009D6AB5">
        <w:rPr>
          <w:b/>
        </w:rPr>
        <w:t>please be aware you can register and request help for free</w:t>
      </w:r>
      <w:r w:rsidRPr="009D6AB5">
        <w:t>.</w:t>
      </w:r>
    </w:p>
    <w:p w14:paraId="29F03785" w14:textId="77777777" w:rsidR="00614198" w:rsidRPr="009D6AB5" w:rsidRDefault="00743B9E" w:rsidP="008162D3">
      <w:pPr>
        <w:pStyle w:val="BodyText"/>
        <w:spacing w:before="120"/>
        <w:ind w:left="0" w:right="20"/>
        <w:rPr>
          <w:b/>
        </w:rPr>
      </w:pPr>
      <w:bookmarkStart w:id="58" w:name="Obtain_a_DUNS_Number"/>
      <w:bookmarkStart w:id="59" w:name="_Toc32417864"/>
      <w:bookmarkEnd w:id="58"/>
      <w:r w:rsidRPr="009D6AB5">
        <w:rPr>
          <w:b/>
        </w:rPr>
        <w:t>Obtain a DUNS Number</w:t>
      </w:r>
      <w:bookmarkEnd w:id="59"/>
    </w:p>
    <w:p w14:paraId="7F8EA40E" w14:textId="12186686" w:rsidR="00614198" w:rsidRPr="009D6AB5" w:rsidRDefault="00743B9E" w:rsidP="008162D3">
      <w:pPr>
        <w:pStyle w:val="BodyText"/>
        <w:spacing w:before="20"/>
        <w:ind w:left="0" w:right="20"/>
      </w:pPr>
      <w:r w:rsidRPr="009D6AB5">
        <w:t xml:space="preserve">Request a DUNS Number through the Dun &amp; Bradstreet website. The official website address is </w:t>
      </w:r>
      <w:hyperlink r:id="rId28" w:history="1">
        <w:r w:rsidR="003D74ED" w:rsidRPr="009D6AB5">
          <w:rPr>
            <w:rStyle w:val="Hyperlink"/>
          </w:rPr>
          <w:t>http://fedgov.dnb.com/webform</w:t>
        </w:r>
      </w:hyperlink>
      <w:r w:rsidRPr="009D6AB5">
        <w:t xml:space="preserve">. For technical difficulties, send an email to the D&amp;B SAM Help Desk. Please ensure that you are able to receive emails from </w:t>
      </w:r>
      <w:hyperlink r:id="rId29" w:history="1">
        <w:r w:rsidRPr="009D6AB5">
          <w:rPr>
            <w:rStyle w:val="Hyperlink"/>
          </w:rPr>
          <w:t>SAMHelp@dnb.com</w:t>
        </w:r>
      </w:hyperlink>
      <w:r w:rsidRPr="009D6AB5">
        <w:t xml:space="preserve">. The Grants.gov “Obtain a </w:t>
      </w:r>
      <w:r w:rsidRPr="009D6AB5">
        <w:lastRenderedPageBreak/>
        <w:t>DUNS Number” webpage also provides detailed instructions. Once assigned a DUNS number, your organization must maintain up-to-date information with Dun &amp; Bradstreet. Applicants must enter their DUNS number in the “Organizational DUNS” field on the SF-424, Application for Federal Assistance form.</w:t>
      </w:r>
    </w:p>
    <w:p w14:paraId="56C64705" w14:textId="77777777" w:rsidR="00614198" w:rsidRPr="009D6AB5" w:rsidRDefault="00743B9E" w:rsidP="008162D3">
      <w:pPr>
        <w:pStyle w:val="BodyText"/>
        <w:spacing w:before="120"/>
        <w:ind w:left="0" w:right="20"/>
        <w:rPr>
          <w:b/>
        </w:rPr>
      </w:pPr>
      <w:bookmarkStart w:id="60" w:name="Register_with_the_System_for_Award_Manag"/>
      <w:bookmarkStart w:id="61" w:name="_Toc32417865"/>
      <w:bookmarkEnd w:id="60"/>
      <w:r w:rsidRPr="009D6AB5">
        <w:rPr>
          <w:b/>
        </w:rPr>
        <w:t>Register with the System for Award Management (SAM)</w:t>
      </w:r>
      <w:bookmarkEnd w:id="61"/>
    </w:p>
    <w:p w14:paraId="7939E96B" w14:textId="77777777" w:rsidR="00B32CD5" w:rsidRDefault="00743B9E" w:rsidP="008162D3">
      <w:pPr>
        <w:pStyle w:val="BodyText"/>
        <w:spacing w:before="60"/>
        <w:ind w:left="0" w:right="20"/>
      </w:pPr>
      <w:r w:rsidRPr="009D6AB5">
        <w:t xml:space="preserve">Register on the </w:t>
      </w:r>
      <w:hyperlink r:id="rId30" w:history="1">
        <w:r w:rsidRPr="009D6AB5">
          <w:rPr>
            <w:rStyle w:val="Hyperlink"/>
          </w:rPr>
          <w:t>SAM.gov website</w:t>
        </w:r>
      </w:hyperlink>
      <w:r w:rsidRPr="009D6AB5">
        <w:t>. “Help” tab on the website contains User Guides and other information to assist you with registration. The Grants.gov Register with SAM page also</w:t>
      </w:r>
      <w:r w:rsidRPr="009D6AB5">
        <w:rPr>
          <w:spacing w:val="-27"/>
        </w:rPr>
        <w:t xml:space="preserve"> </w:t>
      </w:r>
      <w:r w:rsidRPr="009D6AB5">
        <w:t>provides detailed instructions. You can also contact the supporting Federal Service Desk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w:t>
      </w:r>
      <w:r w:rsidRPr="009D6AB5">
        <w:rPr>
          <w:spacing w:val="-20"/>
        </w:rPr>
        <w:t xml:space="preserve"> </w:t>
      </w:r>
      <w:r w:rsidRPr="009D6AB5">
        <w:t>information.</w:t>
      </w:r>
      <w:r w:rsidR="003D74ED" w:rsidRPr="009D6AB5">
        <w:t xml:space="preserve"> </w:t>
      </w:r>
    </w:p>
    <w:p w14:paraId="3E8DF212" w14:textId="2DE2EDF0" w:rsidR="00614198" w:rsidRPr="00B32CD5" w:rsidRDefault="00614198" w:rsidP="008162D3">
      <w:pPr>
        <w:pStyle w:val="BodyText"/>
        <w:spacing w:before="60"/>
        <w:ind w:left="0" w:right="20"/>
      </w:pPr>
    </w:p>
    <w:p w14:paraId="3D65A8E3" w14:textId="0210B5A5" w:rsidR="00614198" w:rsidRPr="009D6AB5" w:rsidRDefault="00743B9E" w:rsidP="008162D3">
      <w:pPr>
        <w:pStyle w:val="Heading1"/>
        <w:tabs>
          <w:tab w:val="left" w:pos="9662"/>
        </w:tabs>
        <w:spacing w:before="120" w:after="120"/>
        <w:ind w:left="0" w:right="20"/>
      </w:pPr>
      <w:bookmarkStart w:id="62" w:name="_TOC_250014"/>
      <w:bookmarkStart w:id="63" w:name="_Toc34731897"/>
      <w:r w:rsidRPr="009D6AB5">
        <w:t>D4. Submission Dates and</w:t>
      </w:r>
      <w:r w:rsidRPr="009D6AB5">
        <w:rPr>
          <w:spacing w:val="-23"/>
        </w:rPr>
        <w:t xml:space="preserve"> </w:t>
      </w:r>
      <w:bookmarkEnd w:id="62"/>
      <w:r w:rsidRPr="009D6AB5">
        <w:t>Times</w:t>
      </w:r>
      <w:bookmarkEnd w:id="63"/>
    </w:p>
    <w:p w14:paraId="0FBD85ED" w14:textId="5553D2D7" w:rsidR="00614198" w:rsidRPr="009D6AB5" w:rsidRDefault="00743B9E" w:rsidP="008162D3">
      <w:pPr>
        <w:pStyle w:val="BodyText"/>
        <w:spacing w:before="120"/>
        <w:ind w:left="0" w:right="14"/>
        <w:rPr>
          <w:b/>
        </w:rPr>
      </w:pPr>
      <w:r w:rsidRPr="009D6AB5">
        <w:rPr>
          <w:b/>
        </w:rPr>
        <w:t>Due Date for Applications</w:t>
      </w:r>
      <w:r w:rsidR="008E37A7" w:rsidRPr="009D6AB5">
        <w:rPr>
          <w:b/>
        </w:rPr>
        <w:t>:</w:t>
      </w:r>
      <w:r w:rsidRPr="009D6AB5">
        <w:rPr>
          <w:b/>
        </w:rPr>
        <w:t xml:space="preserve"> </w:t>
      </w:r>
      <w:r w:rsidR="008E37A7" w:rsidRPr="008F2502">
        <w:rPr>
          <w:b/>
          <w:highlight w:val="green"/>
        </w:rPr>
        <w:t>[Enter date in MM/DD/YYYY format]</w:t>
      </w:r>
    </w:p>
    <w:p w14:paraId="3AC4D091" w14:textId="77777777" w:rsidR="00614198" w:rsidRPr="009D6AB5" w:rsidRDefault="00743B9E" w:rsidP="008162D3">
      <w:pPr>
        <w:pStyle w:val="BodyText"/>
        <w:spacing w:before="120"/>
        <w:ind w:left="0" w:right="14"/>
        <w:rPr>
          <w:b/>
        </w:rPr>
      </w:pPr>
      <w:bookmarkStart w:id="64" w:name="Application_Due_Date_Explanation"/>
      <w:bookmarkStart w:id="65" w:name="_Toc32417867"/>
      <w:bookmarkEnd w:id="64"/>
      <w:r w:rsidRPr="009D6AB5">
        <w:rPr>
          <w:b/>
        </w:rPr>
        <w:t>Application Due Date Explanation</w:t>
      </w:r>
      <w:bookmarkEnd w:id="65"/>
    </w:p>
    <w:p w14:paraId="5D11554D" w14:textId="4BB09F68" w:rsidR="00614198" w:rsidRPr="009D6AB5" w:rsidRDefault="00EC6AD9" w:rsidP="008162D3">
      <w:pPr>
        <w:pStyle w:val="BodyText"/>
        <w:spacing w:before="60"/>
        <w:ind w:left="0" w:right="20"/>
        <w:rPr>
          <w:sz w:val="20"/>
        </w:rPr>
      </w:pPr>
      <w:r>
        <w:t>Full proposals must be received by the date above (Eastern Time) in order to be considered. Late applications will not be accepted.</w:t>
      </w:r>
    </w:p>
    <w:p w14:paraId="7D02507F" w14:textId="4C1AAA08" w:rsidR="00614198" w:rsidRPr="009D6AB5" w:rsidRDefault="00743B9E" w:rsidP="008162D3">
      <w:pPr>
        <w:pStyle w:val="Heading1"/>
        <w:tabs>
          <w:tab w:val="left" w:pos="9662"/>
        </w:tabs>
        <w:spacing w:before="120" w:after="120"/>
        <w:ind w:left="0" w:right="20"/>
      </w:pPr>
      <w:bookmarkStart w:id="66" w:name="_TOC_250013"/>
      <w:bookmarkStart w:id="67" w:name="_Toc34731898"/>
      <w:r w:rsidRPr="009D6AB5">
        <w:t>D5. Intergovernmental</w:t>
      </w:r>
      <w:r w:rsidRPr="009D6AB5">
        <w:rPr>
          <w:spacing w:val="-32"/>
        </w:rPr>
        <w:t xml:space="preserve"> </w:t>
      </w:r>
      <w:bookmarkEnd w:id="66"/>
      <w:r w:rsidRPr="009D6AB5">
        <w:t>Review</w:t>
      </w:r>
      <w:bookmarkEnd w:id="67"/>
    </w:p>
    <w:p w14:paraId="016E3DDC" w14:textId="6491D8A3" w:rsidR="00614198" w:rsidRPr="009D6AB5" w:rsidRDefault="00743B9E" w:rsidP="008162D3">
      <w:pPr>
        <w:pStyle w:val="BodyText"/>
        <w:ind w:left="0" w:right="20"/>
      </w:pPr>
      <w:r w:rsidRPr="009D6AB5">
        <w:t xml:space="preserve">Prior to application submission, U.S. state and local government applicants should visit the </w:t>
      </w:r>
      <w:hyperlink r:id="rId31" w:history="1">
        <w:r w:rsidRPr="009D6AB5">
          <w:rPr>
            <w:rStyle w:val="Hyperlink"/>
          </w:rPr>
          <w:t>OMB Office of Federal Financial Management website</w:t>
        </w:r>
      </w:hyperlink>
      <w:r w:rsidRPr="009D6AB5">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w:t>
      </w:r>
      <w:r w:rsidR="00D2682E" w:rsidRPr="009D6AB5">
        <w:t xml:space="preserve"> </w:t>
      </w:r>
      <w:r w:rsidRPr="009D6AB5">
        <w:t>may send application materials directly to a Federal awarding agency. If your state is on the list, contact the designated entity for more information on the state’s prior review requirements for Federal assistance applications.</w:t>
      </w:r>
    </w:p>
    <w:p w14:paraId="7D47CF60" w14:textId="450EF8E9" w:rsidR="00614198" w:rsidRPr="009D6AB5" w:rsidRDefault="00743B9E" w:rsidP="008162D3">
      <w:pPr>
        <w:pStyle w:val="Heading1"/>
        <w:tabs>
          <w:tab w:val="left" w:pos="9662"/>
        </w:tabs>
        <w:spacing w:before="120" w:after="120"/>
        <w:ind w:left="0" w:right="20"/>
      </w:pPr>
      <w:bookmarkStart w:id="68" w:name="_TOC_250012"/>
      <w:bookmarkStart w:id="69" w:name="_Toc34731899"/>
      <w:r w:rsidRPr="009D6AB5">
        <w:t>D6. Funding</w:t>
      </w:r>
      <w:r w:rsidRPr="009D6AB5">
        <w:rPr>
          <w:spacing w:val="-25"/>
        </w:rPr>
        <w:t xml:space="preserve"> </w:t>
      </w:r>
      <w:bookmarkEnd w:id="68"/>
      <w:r w:rsidRPr="009D6AB5">
        <w:t>Restrictions</w:t>
      </w:r>
      <w:bookmarkEnd w:id="69"/>
    </w:p>
    <w:p w14:paraId="689B8C21" w14:textId="65EDE4EF" w:rsidR="00614198" w:rsidRPr="00F92124" w:rsidRDefault="00F92124" w:rsidP="008162D3">
      <w:pPr>
        <w:pStyle w:val="BodyText"/>
        <w:spacing w:before="60"/>
        <w:ind w:left="0" w:right="20"/>
      </w:pPr>
      <w:r w:rsidRPr="00F92124">
        <w:t>Pre-award costs will not be reimbursed. We</w:t>
      </w:r>
      <w:r w:rsidR="00743B9E" w:rsidRPr="00F92124">
        <w:t xml:space="preserve"> anticipates issuing cooperative agreements to Cooperative Ecosystem Studies Units (CESU) Network partners that will qualify as CESU projects and therefore will be subject to the CESU indirect cost rate cap (currently 17.5%)</w:t>
      </w:r>
      <w:r w:rsidRPr="00F92124">
        <w:t>.</w:t>
      </w:r>
    </w:p>
    <w:p w14:paraId="325BC20E" w14:textId="77777777" w:rsidR="00614198" w:rsidRPr="009D6AB5" w:rsidRDefault="00743B9E" w:rsidP="008162D3">
      <w:pPr>
        <w:pStyle w:val="BodyText"/>
        <w:spacing w:before="120"/>
        <w:ind w:left="0" w:right="20"/>
        <w:rPr>
          <w:b/>
        </w:rPr>
      </w:pPr>
      <w:bookmarkStart w:id="70" w:name="Indirect_Costs:_Individuals"/>
      <w:bookmarkStart w:id="71" w:name="_Toc32417870"/>
      <w:bookmarkEnd w:id="70"/>
      <w:r w:rsidRPr="009D6AB5">
        <w:rPr>
          <w:b/>
        </w:rPr>
        <w:t>Indirect Costs: Individuals</w:t>
      </w:r>
      <w:bookmarkEnd w:id="71"/>
    </w:p>
    <w:p w14:paraId="0530546D" w14:textId="5D4FF88B" w:rsidR="00614198" w:rsidRPr="009D6AB5" w:rsidRDefault="00743B9E" w:rsidP="008162D3">
      <w:pPr>
        <w:pStyle w:val="BodyText"/>
        <w:spacing w:before="19"/>
        <w:ind w:left="0" w:right="20"/>
      </w:pPr>
      <w:r w:rsidRPr="009D6AB5">
        <w:t>Individuals applying for and receiving funds separate from a business or non-profit organization he/she may operate are not eligible to charge indirect costs to their award. If you are an individual applying for funding, you must not include any indirect costs in your proposed budget. Individuals are not required to submit any of the following statements regarding indirect costs.</w:t>
      </w:r>
    </w:p>
    <w:p w14:paraId="3326C9B6" w14:textId="77777777" w:rsidR="00614198" w:rsidRPr="009D6AB5" w:rsidRDefault="00743B9E" w:rsidP="008162D3">
      <w:pPr>
        <w:pStyle w:val="BodyText"/>
        <w:spacing w:before="120"/>
        <w:ind w:left="0" w:right="20"/>
        <w:rPr>
          <w:b/>
        </w:rPr>
      </w:pPr>
      <w:bookmarkStart w:id="72" w:name="Indirect_Costs:_Organizations"/>
      <w:bookmarkStart w:id="73" w:name="_Toc32417871"/>
      <w:bookmarkEnd w:id="72"/>
      <w:r w:rsidRPr="009D6AB5">
        <w:rPr>
          <w:b/>
        </w:rPr>
        <w:t>Indirect Costs: Organizations</w:t>
      </w:r>
      <w:bookmarkEnd w:id="73"/>
    </w:p>
    <w:p w14:paraId="721511EC" w14:textId="6A85AD95" w:rsidR="00614198" w:rsidRPr="009D6AB5" w:rsidRDefault="00743B9E" w:rsidP="008162D3">
      <w:pPr>
        <w:pStyle w:val="BodyText"/>
        <w:spacing w:before="20"/>
        <w:ind w:left="0" w:right="20"/>
      </w:pPr>
      <w:r w:rsidRPr="009D6AB5">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32" w:history="1">
        <w:r w:rsidRPr="009D6AB5">
          <w:rPr>
            <w:rStyle w:val="Hyperlink"/>
          </w:rPr>
          <w:t>IBC Email Submission Form</w:t>
        </w:r>
      </w:hyperlink>
      <w:r w:rsidRPr="009D6AB5">
        <w:t xml:space="preserve">. See the </w:t>
      </w:r>
      <w:hyperlink r:id="rId33" w:history="1">
        <w:r w:rsidRPr="009D6AB5">
          <w:rPr>
            <w:rStyle w:val="Hyperlink"/>
          </w:rPr>
          <w:t>IBC Website</w:t>
        </w:r>
      </w:hyperlink>
      <w:r w:rsidRPr="009D6AB5">
        <w:t xml:space="preserve"> for more information.</w:t>
      </w:r>
    </w:p>
    <w:p w14:paraId="2D5D7D87" w14:textId="77777777" w:rsidR="00614198" w:rsidRPr="009D6AB5" w:rsidRDefault="00743B9E" w:rsidP="008162D3">
      <w:pPr>
        <w:pStyle w:val="BodyText"/>
        <w:spacing w:before="141"/>
        <w:ind w:left="0" w:right="20"/>
      </w:pPr>
      <w:r w:rsidRPr="009D6AB5">
        <w:lastRenderedPageBreak/>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14:paraId="41ADC8E2" w14:textId="70E427F8" w:rsidR="00614198" w:rsidRPr="009D6AB5" w:rsidRDefault="00743B9E" w:rsidP="008162D3">
      <w:pPr>
        <w:pStyle w:val="BodyText"/>
        <w:spacing w:before="120"/>
        <w:ind w:left="0" w:right="20"/>
        <w:rPr>
          <w:b/>
        </w:rPr>
      </w:pPr>
      <w:bookmarkStart w:id="74" w:name="Required_Indirect_Cost_Statement_to_be_s"/>
      <w:bookmarkStart w:id="75" w:name="_Toc32417872"/>
      <w:bookmarkEnd w:id="74"/>
      <w:r w:rsidRPr="009D6AB5">
        <w:rPr>
          <w:b/>
        </w:rPr>
        <w:t>Required Indirect Cost Statement</w:t>
      </w:r>
      <w:bookmarkEnd w:id="75"/>
    </w:p>
    <w:p w14:paraId="43005E24" w14:textId="02B5EA07" w:rsidR="00614198" w:rsidRPr="009D6AB5" w:rsidRDefault="00743B9E" w:rsidP="008162D3">
      <w:pPr>
        <w:pStyle w:val="BodyText"/>
        <w:spacing w:before="20"/>
        <w:ind w:left="0" w:right="20"/>
      </w:pPr>
      <w:r w:rsidRPr="009D6AB5">
        <w:t>All organizations must include the applicable statement from the following list in their application and attach to their application any documentation identified in the applicable statement:</w:t>
      </w:r>
    </w:p>
    <w:p w14:paraId="00287555" w14:textId="77777777" w:rsidR="00614198" w:rsidRPr="009D6AB5" w:rsidRDefault="00743B9E" w:rsidP="008162D3">
      <w:pPr>
        <w:pStyle w:val="BodyText"/>
        <w:spacing w:before="140"/>
        <w:ind w:left="0" w:right="20"/>
      </w:pPr>
      <w:r w:rsidRPr="009D6AB5">
        <w:t>We are:</w:t>
      </w:r>
    </w:p>
    <w:p w14:paraId="2B29E0B9" w14:textId="77777777" w:rsidR="00614198" w:rsidRPr="009D6AB5" w:rsidRDefault="00743B9E" w:rsidP="008162D3">
      <w:pPr>
        <w:pStyle w:val="ListParagraph"/>
        <w:numPr>
          <w:ilvl w:val="0"/>
          <w:numId w:val="11"/>
        </w:numPr>
        <w:tabs>
          <w:tab w:val="left" w:pos="998"/>
          <w:tab w:val="left" w:pos="999"/>
        </w:tabs>
        <w:ind w:right="20"/>
        <w:rPr>
          <w:sz w:val="24"/>
          <w:szCs w:val="24"/>
        </w:rPr>
      </w:pPr>
      <w:r w:rsidRPr="009D6AB5">
        <w:rPr>
          <w:sz w:val="24"/>
          <w:szCs w:val="24"/>
        </w:rPr>
        <w:t xml:space="preserve">A U.S. state or local government entity receiving more than $35 million in direct Federal funding each year with an indirect cost rate of </w:t>
      </w:r>
      <w:r w:rsidRPr="009D6AB5">
        <w:rPr>
          <w:sz w:val="24"/>
          <w:szCs w:val="24"/>
          <w:highlight w:val="lightGray"/>
        </w:rPr>
        <w:t>[insert rate]</w:t>
      </w:r>
      <w:r w:rsidRPr="009D6AB5">
        <w:rPr>
          <w:sz w:val="24"/>
          <w:szCs w:val="24"/>
        </w:rPr>
        <w:t>. We submit our indirect cost rate proposals to our cognizant agency. Attached is a copy of our most recently approved rate</w:t>
      </w:r>
      <w:r w:rsidRPr="009D6AB5">
        <w:rPr>
          <w:spacing w:val="-2"/>
          <w:sz w:val="24"/>
          <w:szCs w:val="24"/>
        </w:rPr>
        <w:t xml:space="preserve"> </w:t>
      </w:r>
      <w:r w:rsidRPr="009D6AB5">
        <w:rPr>
          <w:sz w:val="24"/>
          <w:szCs w:val="24"/>
        </w:rPr>
        <w:t>agreement/certification.</w:t>
      </w:r>
    </w:p>
    <w:p w14:paraId="009EDE72" w14:textId="77777777" w:rsidR="00614198" w:rsidRPr="009D6AB5" w:rsidRDefault="00743B9E" w:rsidP="008162D3">
      <w:pPr>
        <w:pStyle w:val="ListParagraph"/>
        <w:numPr>
          <w:ilvl w:val="0"/>
          <w:numId w:val="11"/>
        </w:numPr>
        <w:tabs>
          <w:tab w:val="left" w:pos="998"/>
          <w:tab w:val="left" w:pos="999"/>
        </w:tabs>
        <w:spacing w:before="19"/>
        <w:ind w:right="20"/>
        <w:rPr>
          <w:sz w:val="24"/>
          <w:szCs w:val="24"/>
        </w:rPr>
      </w:pPr>
      <w:r w:rsidRPr="009D6AB5">
        <w:rPr>
          <w:sz w:val="24"/>
          <w:szCs w:val="24"/>
        </w:rPr>
        <w:t>A U.S. state or local government entity receiving less than $35 million in direct</w:t>
      </w:r>
      <w:r w:rsidRPr="009D6AB5">
        <w:rPr>
          <w:spacing w:val="-48"/>
          <w:sz w:val="24"/>
          <w:szCs w:val="24"/>
        </w:rPr>
        <w:t xml:space="preserve"> </w:t>
      </w:r>
      <w:r w:rsidRPr="009D6AB5">
        <w:rPr>
          <w:sz w:val="24"/>
          <w:szCs w:val="24"/>
        </w:rPr>
        <w:t xml:space="preserve">Federal funding with an indirect cost rate of </w:t>
      </w:r>
      <w:r w:rsidRPr="009D6AB5">
        <w:rPr>
          <w:sz w:val="24"/>
          <w:szCs w:val="24"/>
          <w:highlight w:val="lightGray"/>
        </w:rPr>
        <w:t>[insert rate]</w:t>
      </w:r>
      <w:r w:rsidRPr="009D6AB5">
        <w:rPr>
          <w:sz w:val="24"/>
          <w:szCs w:val="24"/>
        </w:rPr>
        <w:t>. We have prepared and will retain for audit an indirect cost rate proposal and related</w:t>
      </w:r>
      <w:r w:rsidRPr="009D6AB5">
        <w:rPr>
          <w:spacing w:val="-15"/>
          <w:sz w:val="24"/>
          <w:szCs w:val="24"/>
        </w:rPr>
        <w:t xml:space="preserve"> </w:t>
      </w:r>
      <w:r w:rsidRPr="009D6AB5">
        <w:rPr>
          <w:sz w:val="24"/>
          <w:szCs w:val="24"/>
        </w:rPr>
        <w:t>documentation.</w:t>
      </w:r>
    </w:p>
    <w:p w14:paraId="4A896489" w14:textId="5A1383C3" w:rsidR="00614198" w:rsidRPr="009D6AB5" w:rsidRDefault="00743B9E" w:rsidP="008162D3">
      <w:pPr>
        <w:pStyle w:val="ListParagraph"/>
        <w:numPr>
          <w:ilvl w:val="0"/>
          <w:numId w:val="11"/>
        </w:numPr>
        <w:tabs>
          <w:tab w:val="left" w:pos="998"/>
          <w:tab w:val="left" w:pos="999"/>
        </w:tabs>
        <w:spacing w:before="59"/>
        <w:ind w:right="20"/>
        <w:rPr>
          <w:sz w:val="24"/>
          <w:szCs w:val="24"/>
        </w:rPr>
      </w:pPr>
      <w:r w:rsidRPr="009D6AB5">
        <w:rPr>
          <w:sz w:val="24"/>
          <w:szCs w:val="24"/>
        </w:rPr>
        <w:t>A [insert your organization type; U.S. states and local governments, do not use this statement] that has previously negotiated or currently has an approved indirect cost</w:t>
      </w:r>
      <w:r w:rsidRPr="009D6AB5">
        <w:rPr>
          <w:spacing w:val="-33"/>
          <w:sz w:val="24"/>
          <w:szCs w:val="24"/>
        </w:rPr>
        <w:t xml:space="preserve"> </w:t>
      </w:r>
      <w:r w:rsidRPr="009D6AB5">
        <w:rPr>
          <w:sz w:val="24"/>
          <w:szCs w:val="24"/>
        </w:rPr>
        <w:t xml:space="preserve">rate with our cognizant agency. Our indirect cost rate is </w:t>
      </w:r>
      <w:r w:rsidRPr="009D6AB5">
        <w:rPr>
          <w:sz w:val="24"/>
          <w:szCs w:val="24"/>
          <w:highlight w:val="lightGray"/>
        </w:rPr>
        <w:t>[insert rate]</w:t>
      </w:r>
      <w:r w:rsidRPr="009D6AB5">
        <w:rPr>
          <w:sz w:val="24"/>
          <w:szCs w:val="24"/>
        </w:rPr>
        <w:t xml:space="preserve">. </w:t>
      </w:r>
      <w:r w:rsidRPr="009D6AB5">
        <w:rPr>
          <w:sz w:val="24"/>
          <w:szCs w:val="24"/>
          <w:highlight w:val="lightGray"/>
        </w:rPr>
        <w:t>[Insert either: “Attached is a copy of our most recently approved but expired rate agreement. In</w:t>
      </w:r>
      <w:r w:rsidRPr="009D6AB5">
        <w:rPr>
          <w:spacing w:val="-26"/>
          <w:sz w:val="24"/>
          <w:szCs w:val="24"/>
          <w:highlight w:val="lightGray"/>
        </w:rPr>
        <w:t xml:space="preserve"> </w:t>
      </w:r>
      <w:r w:rsidRPr="009D6AB5">
        <w:rPr>
          <w:sz w:val="24"/>
          <w:szCs w:val="24"/>
          <w:highlight w:val="lightGray"/>
        </w:rPr>
        <w:t>the</w:t>
      </w:r>
      <w:r w:rsidR="00EF4B6B" w:rsidRPr="009D6AB5">
        <w:rPr>
          <w:sz w:val="24"/>
          <w:szCs w:val="24"/>
          <w:highlight w:val="lightGray"/>
        </w:rPr>
        <w:t xml:space="preserve"> </w:t>
      </w:r>
      <w:r w:rsidRPr="009D6AB5">
        <w:rPr>
          <w:sz w:val="24"/>
          <w:szCs w:val="24"/>
          <w:highlight w:val="lightGray"/>
        </w:rPr>
        <w:t xml:space="preserve">event an award is made, we will submit an indirect cost rate proposal to our cognizant agency within 90 calendar days after the award is made.” </w:t>
      </w:r>
      <w:r w:rsidRPr="009D6AB5">
        <w:rPr>
          <w:i/>
          <w:sz w:val="24"/>
          <w:szCs w:val="24"/>
          <w:highlight w:val="lightGray"/>
        </w:rPr>
        <w:t xml:space="preserve">or </w:t>
      </w:r>
      <w:r w:rsidRPr="009D6AB5">
        <w:rPr>
          <w:sz w:val="24"/>
          <w:szCs w:val="24"/>
          <w:highlight w:val="lightGray"/>
        </w:rPr>
        <w:t>“Attached is a copy of our current negotiated indirect cost rate agreement.”]</w:t>
      </w:r>
    </w:p>
    <w:p w14:paraId="13E2A98C" w14:textId="77777777" w:rsidR="00614198" w:rsidRPr="009D6AB5" w:rsidRDefault="00743B9E" w:rsidP="008162D3">
      <w:pPr>
        <w:pStyle w:val="ListParagraph"/>
        <w:numPr>
          <w:ilvl w:val="0"/>
          <w:numId w:val="11"/>
        </w:numPr>
        <w:tabs>
          <w:tab w:val="left" w:pos="998"/>
          <w:tab w:val="left" w:pos="999"/>
        </w:tabs>
        <w:spacing w:before="20"/>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Our indirect cost rate is </w:t>
      </w:r>
      <w:r w:rsidRPr="009D6AB5">
        <w:rPr>
          <w:sz w:val="24"/>
          <w:szCs w:val="24"/>
          <w:highlight w:val="lightGray"/>
        </w:rPr>
        <w:t>[insert rate]</w:t>
      </w:r>
      <w:r w:rsidRPr="009D6AB5">
        <w:rPr>
          <w:sz w:val="24"/>
          <w:szCs w:val="24"/>
        </w:rPr>
        <w:t>. If we receive an award, we will submit an indirect cost rate proposal to our cognizant agency within 90 calendar days after the award</w:t>
      </w:r>
      <w:r w:rsidRPr="009D6AB5">
        <w:rPr>
          <w:spacing w:val="-6"/>
          <w:sz w:val="24"/>
          <w:szCs w:val="24"/>
        </w:rPr>
        <w:t xml:space="preserve"> </w:t>
      </w:r>
      <w:r w:rsidRPr="009D6AB5">
        <w:rPr>
          <w:sz w:val="24"/>
          <w:szCs w:val="24"/>
        </w:rPr>
        <w:t>date.</w:t>
      </w:r>
    </w:p>
    <w:p w14:paraId="798F2829" w14:textId="2FC94552" w:rsidR="00614198" w:rsidRPr="009D6AB5" w:rsidRDefault="00743B9E" w:rsidP="008162D3">
      <w:pPr>
        <w:pStyle w:val="ListParagraph"/>
        <w:numPr>
          <w:ilvl w:val="0"/>
          <w:numId w:val="11"/>
        </w:numPr>
        <w:tabs>
          <w:tab w:val="left" w:pos="998"/>
          <w:tab w:val="left" w:pos="999"/>
        </w:tabs>
        <w:spacing w:before="18"/>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and has an indirect cost rate that is lower than 10%. Our indirect cost rate is </w:t>
      </w:r>
      <w:r w:rsidRPr="009D6AB5">
        <w:rPr>
          <w:sz w:val="24"/>
          <w:szCs w:val="24"/>
          <w:highlight w:val="lightGray"/>
        </w:rPr>
        <w:t>[insert rate; must be lower than 10%]</w:t>
      </w:r>
      <w:r w:rsidRPr="009D6AB5">
        <w:rPr>
          <w:sz w:val="24"/>
          <w:szCs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Pr="009D6AB5">
        <w:rPr>
          <w:sz w:val="24"/>
          <w:szCs w:val="24"/>
          <w:highlight w:val="lightGray"/>
        </w:rPr>
        <w:t>[insert rate; must be lower than 10%]</w:t>
      </w:r>
      <w:r w:rsidRPr="009D6AB5">
        <w:rPr>
          <w:sz w:val="24"/>
          <w:szCs w:val="24"/>
        </w:rPr>
        <w:t xml:space="preserve"> against </w:t>
      </w:r>
      <w:r w:rsidRPr="009D6AB5">
        <w:rPr>
          <w:sz w:val="24"/>
          <w:szCs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w:t>
      </w:r>
      <w:r w:rsidR="00EF4B6B" w:rsidRPr="009D6AB5">
        <w:rPr>
          <w:sz w:val="24"/>
          <w:szCs w:val="24"/>
          <w:highlight w:val="lightGray"/>
        </w:rPr>
        <w:t xml:space="preserve">in </w:t>
      </w:r>
      <w:hyperlink r:id="rId34" w:history="1">
        <w:r w:rsidRPr="009D6AB5">
          <w:rPr>
            <w:rStyle w:val="Hyperlink"/>
            <w:sz w:val="24"/>
            <w:szCs w:val="24"/>
            <w:highlight w:val="lightGray"/>
          </w:rPr>
          <w:t xml:space="preserve">2 CFR </w:t>
        </w:r>
        <w:r w:rsidR="00EF4B6B" w:rsidRPr="009D6AB5">
          <w:rPr>
            <w:rStyle w:val="Hyperlink"/>
            <w:sz w:val="24"/>
            <w:szCs w:val="24"/>
            <w:highlight w:val="lightGray"/>
          </w:rPr>
          <w:t>§</w:t>
        </w:r>
        <w:r w:rsidRPr="009D6AB5">
          <w:rPr>
            <w:rStyle w:val="Hyperlink"/>
            <w:sz w:val="24"/>
            <w:szCs w:val="24"/>
            <w:highlight w:val="lightGray"/>
          </w:rPr>
          <w:t>200.68</w:t>
        </w:r>
      </w:hyperlink>
      <w:r w:rsidRPr="009D6AB5">
        <w:rPr>
          <w:sz w:val="24"/>
          <w:szCs w:val="24"/>
          <w:highlight w:val="lightGray"/>
        </w:rPr>
        <w:t>]</w:t>
      </w:r>
      <w:r w:rsidRPr="009D6AB5">
        <w:rPr>
          <w:sz w:val="24"/>
          <w:szCs w:val="24"/>
        </w:rPr>
        <w:t>. We understand that we must notify the Service in writing if we establish an approved rate with our cognizant agency at any point during the award</w:t>
      </w:r>
      <w:r w:rsidRPr="009D6AB5">
        <w:rPr>
          <w:spacing w:val="-15"/>
          <w:sz w:val="24"/>
          <w:szCs w:val="24"/>
        </w:rPr>
        <w:t xml:space="preserve"> </w:t>
      </w:r>
      <w:r w:rsidRPr="009D6AB5">
        <w:rPr>
          <w:sz w:val="24"/>
          <w:szCs w:val="24"/>
        </w:rPr>
        <w:t>period.</w:t>
      </w:r>
    </w:p>
    <w:p w14:paraId="09D4E4A7" w14:textId="5446D133" w:rsidR="00614198" w:rsidRPr="009D6AB5" w:rsidRDefault="00743B9E" w:rsidP="008162D3">
      <w:pPr>
        <w:pStyle w:val="ListParagraph"/>
        <w:numPr>
          <w:ilvl w:val="0"/>
          <w:numId w:val="11"/>
        </w:numPr>
        <w:tabs>
          <w:tab w:val="left" w:pos="998"/>
          <w:tab w:val="left" w:pos="999"/>
        </w:tabs>
        <w:spacing w:before="60"/>
        <w:ind w:right="2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has never submitted an indirect cost rate proposal to our cognizant agency and has an indirect co</w:t>
      </w:r>
      <w:r w:rsidR="00EF4B6B" w:rsidRPr="009D6AB5">
        <w:rPr>
          <w:sz w:val="24"/>
          <w:szCs w:val="24"/>
        </w:rPr>
        <w:t xml:space="preserve">st rate that is 10% or higher. </w:t>
      </w:r>
      <w:r w:rsidRPr="009D6AB5">
        <w:rPr>
          <w:sz w:val="24"/>
          <w:szCs w:val="24"/>
        </w:rPr>
        <w:t xml:space="preserve">Our indirect cost rate is </w:t>
      </w:r>
      <w:r w:rsidRPr="009D6AB5">
        <w:rPr>
          <w:sz w:val="24"/>
          <w:szCs w:val="24"/>
          <w:highlight w:val="lightGray"/>
        </w:rPr>
        <w:t>[insert your organization’s indirect rate; must be 10% or higher]</w:t>
      </w:r>
      <w:r w:rsidRPr="009D6AB5">
        <w:rPr>
          <w:sz w:val="24"/>
          <w:szCs w:val="24"/>
        </w:rPr>
        <w:t xml:space="preserve">. However, if we receive an award we will not be able to meet the requirement to submit an indirect cost rate proposal to our cognizant agency within 90 calendar days after award. We request as a condition of award to charge a flat </w:t>
      </w:r>
      <w:r w:rsidRPr="009D6AB5">
        <w:rPr>
          <w:i/>
          <w:sz w:val="24"/>
          <w:szCs w:val="24"/>
        </w:rPr>
        <w:t xml:space="preserve">de minimis </w:t>
      </w:r>
      <w:r w:rsidRPr="009D6AB5">
        <w:rPr>
          <w:sz w:val="24"/>
          <w:szCs w:val="24"/>
        </w:rPr>
        <w:t xml:space="preserve">indirect cost rate of 10% to be charged against modified total direct project costs as defined in </w:t>
      </w:r>
      <w:hyperlink r:id="rId35" w:history="1">
        <w:r w:rsidRPr="009D6AB5">
          <w:rPr>
            <w:rStyle w:val="Hyperlink"/>
            <w:sz w:val="24"/>
            <w:szCs w:val="24"/>
          </w:rPr>
          <w:t>2 CFR §200.68</w:t>
        </w:r>
      </w:hyperlink>
      <w:r w:rsidRPr="009D6AB5">
        <w:rPr>
          <w:sz w:val="24"/>
          <w:szCs w:val="24"/>
        </w:rPr>
        <w:t xml:space="preserve">. We understand that we must notify the Service in </w:t>
      </w:r>
      <w:r w:rsidRPr="009D6AB5">
        <w:rPr>
          <w:sz w:val="24"/>
          <w:szCs w:val="24"/>
        </w:rPr>
        <w:lastRenderedPageBreak/>
        <w:t>writing if we establish a negotiated rate with our cognizant agency at any point during the award period. We understand that additional Federal funds may not be available to support an unexpected increase</w:t>
      </w:r>
      <w:r w:rsidRPr="009D6AB5">
        <w:rPr>
          <w:spacing w:val="-12"/>
          <w:sz w:val="24"/>
          <w:szCs w:val="24"/>
        </w:rPr>
        <w:t xml:space="preserve"> </w:t>
      </w:r>
      <w:r w:rsidRPr="009D6AB5">
        <w:rPr>
          <w:sz w:val="24"/>
          <w:szCs w:val="24"/>
        </w:rPr>
        <w:t>in</w:t>
      </w:r>
      <w:r w:rsidR="00EF4B6B" w:rsidRPr="009D6AB5">
        <w:rPr>
          <w:sz w:val="24"/>
          <w:szCs w:val="24"/>
        </w:rPr>
        <w:t xml:space="preserve"> </w:t>
      </w:r>
      <w:r w:rsidRPr="009D6AB5">
        <w:rPr>
          <w:sz w:val="24"/>
          <w:szCs w:val="24"/>
        </w:rPr>
        <w:t>indirect costs during the project period and that such changes are subject to review, negotiation, and prior approval by the Service.</w:t>
      </w:r>
    </w:p>
    <w:p w14:paraId="731F8A6E" w14:textId="17CF622B" w:rsidR="00EF4B6B" w:rsidRPr="009D6AB5" w:rsidRDefault="00743B9E" w:rsidP="008162D3">
      <w:pPr>
        <w:pStyle w:val="ListParagraph"/>
        <w:numPr>
          <w:ilvl w:val="1"/>
          <w:numId w:val="10"/>
        </w:numPr>
        <w:tabs>
          <w:tab w:val="left" w:pos="998"/>
          <w:tab w:val="left" w:pos="999"/>
        </w:tabs>
        <w:spacing w:before="19"/>
        <w:ind w:left="720" w:right="20" w:hanging="36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is submitting this proposal for consideration under the </w:t>
      </w:r>
      <w:r w:rsidRPr="009D6AB5">
        <w:rPr>
          <w:sz w:val="24"/>
          <w:szCs w:val="24"/>
          <w:highlight w:val="lightGray"/>
        </w:rPr>
        <w:t>[insert either “Cooperative Fish and Wildlife Research Unit Program” or “Cooperative Ecosystem Studies Unit Network”]</w:t>
      </w:r>
      <w:r w:rsidRPr="009D6AB5">
        <w:rPr>
          <w:sz w:val="24"/>
          <w:szCs w:val="24"/>
        </w:rPr>
        <w:t xml:space="preserve">, which has a Department of the Interior-approved indirect cost rate cap of </w:t>
      </w:r>
      <w:r w:rsidRPr="009D6AB5">
        <w:rPr>
          <w:sz w:val="24"/>
          <w:szCs w:val="24"/>
          <w:highlight w:val="lightGray"/>
        </w:rPr>
        <w:t>[insert program rate]</w:t>
      </w:r>
      <w:r w:rsidRPr="009D6AB5">
        <w:rPr>
          <w:sz w:val="24"/>
          <w:szCs w:val="24"/>
        </w:rPr>
        <w:t>. If we have an approved indirect cost rate with our cognizant agency, we understand that we must apply this reduced rate against the same direct cost base as identified in our approved indirect cost rate agreement per</w:t>
      </w:r>
      <w:r w:rsidRPr="009D6AB5">
        <w:rPr>
          <w:color w:val="0000FF"/>
          <w:sz w:val="24"/>
          <w:szCs w:val="24"/>
        </w:rPr>
        <w:t xml:space="preserve"> </w:t>
      </w:r>
      <w:hyperlink r:id="rId36" w:history="1">
        <w:r w:rsidRPr="009D6AB5">
          <w:rPr>
            <w:rStyle w:val="Hyperlink"/>
            <w:sz w:val="24"/>
            <w:szCs w:val="24"/>
          </w:rPr>
          <w:t>2 CFR §1402.414</w:t>
        </w:r>
      </w:hyperlink>
      <w:r w:rsidRPr="009D6AB5">
        <w:rPr>
          <w:sz w:val="24"/>
          <w:szCs w:val="24"/>
        </w:rPr>
        <w:t xml:space="preserve">. If we do not have an approved indirect cost rate with our cognizant agency, we understand that we must charge indirect costs against the modified total direct cost base defined in </w:t>
      </w:r>
      <w:hyperlink r:id="rId37" w:history="1">
        <w:r w:rsidRPr="009D6AB5">
          <w:rPr>
            <w:rStyle w:val="Hyperlink"/>
            <w:sz w:val="24"/>
            <w:szCs w:val="24"/>
          </w:rPr>
          <w:t>2 CFR §200.68</w:t>
        </w:r>
      </w:hyperlink>
      <w:r w:rsidR="00EF4B6B" w:rsidRPr="009D6AB5">
        <w:rPr>
          <w:sz w:val="24"/>
          <w:szCs w:val="24"/>
        </w:rPr>
        <w:t xml:space="preserve">, </w:t>
      </w:r>
      <w:r w:rsidRPr="009D6AB5">
        <w:rPr>
          <w:sz w:val="24"/>
          <w:szCs w:val="24"/>
        </w:rPr>
        <w:t>Mo</w:t>
      </w:r>
      <w:r w:rsidR="00EF4B6B" w:rsidRPr="009D6AB5">
        <w:rPr>
          <w:sz w:val="24"/>
          <w:szCs w:val="24"/>
        </w:rPr>
        <w:t>dified Total Direct Cost (MTDC)</w:t>
      </w:r>
      <w:r w:rsidRPr="009D6AB5">
        <w:rPr>
          <w:sz w:val="24"/>
          <w:szCs w:val="24"/>
        </w:rPr>
        <w:t>. We understand that we must request prior approval from the Service to use the 2 CFR 200 MTDC base instead of the base identified in our approved indirect cost rate agreement. We understand that Service approval of such a request will be based</w:t>
      </w:r>
      <w:r w:rsidRPr="009D6AB5">
        <w:rPr>
          <w:spacing w:val="-38"/>
          <w:sz w:val="24"/>
          <w:szCs w:val="24"/>
        </w:rPr>
        <w:t xml:space="preserve"> </w:t>
      </w:r>
      <w:r w:rsidRPr="009D6AB5">
        <w:rPr>
          <w:sz w:val="24"/>
          <w:szCs w:val="24"/>
        </w:rPr>
        <w:t>on:</w:t>
      </w:r>
      <w:r w:rsidR="00C968A3" w:rsidRPr="009D6AB5">
        <w:rPr>
          <w:sz w:val="24"/>
          <w:szCs w:val="24"/>
        </w:rPr>
        <w:t xml:space="preserve"> </w:t>
      </w:r>
      <w:r w:rsidRPr="009D6AB5">
        <w:rPr>
          <w:sz w:val="24"/>
          <w:szCs w:val="24"/>
        </w:rPr>
        <w:t xml:space="preserve">1) a determination that our approved base is only a subset of the MTDC (such as salaries and wages); and 2) that use of the MTDC base will still result in a reduction of the total indirect costs to be charged to the award. In accordance with </w:t>
      </w:r>
      <w:hyperlink r:id="rId38" w:history="1">
        <w:r w:rsidRPr="009D6AB5">
          <w:rPr>
            <w:rStyle w:val="Hyperlink"/>
            <w:sz w:val="24"/>
            <w:szCs w:val="24"/>
          </w:rPr>
          <w:t>2 CFR §200.405</w:t>
        </w:r>
      </w:hyperlink>
      <w:r w:rsidRPr="009D6AB5">
        <w:rPr>
          <w:sz w:val="24"/>
          <w:szCs w:val="24"/>
        </w:rPr>
        <w:t>, we</w:t>
      </w:r>
      <w:r w:rsidR="00C968A3" w:rsidRPr="009D6AB5">
        <w:rPr>
          <w:sz w:val="24"/>
          <w:szCs w:val="24"/>
        </w:rPr>
        <w:t xml:space="preserve"> </w:t>
      </w:r>
      <w:r w:rsidRPr="009D6AB5">
        <w:rPr>
          <w:sz w:val="24"/>
          <w:szCs w:val="24"/>
        </w:rPr>
        <w:t>understand that indirect costs not recovered due to a voluntary reduction to our federally negotiated rate are not allowable for recovery via any other</w:t>
      </w:r>
      <w:r w:rsidRPr="009D6AB5">
        <w:rPr>
          <w:spacing w:val="-6"/>
          <w:sz w:val="24"/>
          <w:szCs w:val="24"/>
        </w:rPr>
        <w:t xml:space="preserve"> </w:t>
      </w:r>
      <w:r w:rsidRPr="009D6AB5">
        <w:rPr>
          <w:sz w:val="24"/>
          <w:szCs w:val="24"/>
        </w:rPr>
        <w:t>means.</w:t>
      </w:r>
    </w:p>
    <w:p w14:paraId="6DAA1615" w14:textId="00590B9F" w:rsidR="00614198" w:rsidRPr="009D6AB5" w:rsidRDefault="00743B9E" w:rsidP="008162D3">
      <w:pPr>
        <w:pStyle w:val="ListParagraph"/>
        <w:numPr>
          <w:ilvl w:val="1"/>
          <w:numId w:val="10"/>
        </w:numPr>
        <w:tabs>
          <w:tab w:val="left" w:pos="998"/>
          <w:tab w:val="left" w:pos="999"/>
        </w:tabs>
        <w:spacing w:before="19"/>
        <w:ind w:left="720" w:right="20" w:hanging="360"/>
        <w:rPr>
          <w:sz w:val="24"/>
          <w:szCs w:val="24"/>
        </w:rPr>
      </w:pPr>
      <w:r w:rsidRPr="009D6AB5">
        <w:rPr>
          <w:sz w:val="24"/>
          <w:szCs w:val="24"/>
        </w:rPr>
        <w:t xml:space="preserve">A </w:t>
      </w:r>
      <w:r w:rsidRPr="009D6AB5">
        <w:rPr>
          <w:sz w:val="24"/>
          <w:szCs w:val="24"/>
          <w:highlight w:val="lightGray"/>
        </w:rPr>
        <w:t>[insert your organization type]</w:t>
      </w:r>
      <w:r w:rsidRPr="009D6AB5">
        <w:rPr>
          <w:sz w:val="24"/>
          <w:szCs w:val="24"/>
        </w:rPr>
        <w:t xml:space="preserve"> that will charge all costs</w:t>
      </w:r>
      <w:r w:rsidRPr="009D6AB5">
        <w:rPr>
          <w:spacing w:val="-17"/>
          <w:sz w:val="24"/>
          <w:szCs w:val="24"/>
        </w:rPr>
        <w:t xml:space="preserve"> </w:t>
      </w:r>
      <w:r w:rsidRPr="009D6AB5">
        <w:rPr>
          <w:sz w:val="24"/>
          <w:szCs w:val="24"/>
        </w:rPr>
        <w:t>directly.</w:t>
      </w:r>
    </w:p>
    <w:p w14:paraId="0E8262B1" w14:textId="15D12913" w:rsidR="00614198" w:rsidRPr="009D6AB5" w:rsidRDefault="00743B9E" w:rsidP="008162D3">
      <w:pPr>
        <w:pStyle w:val="Heading1"/>
        <w:tabs>
          <w:tab w:val="left" w:pos="9662"/>
        </w:tabs>
        <w:spacing w:before="120" w:after="120"/>
        <w:ind w:left="0" w:right="20"/>
      </w:pPr>
      <w:bookmarkStart w:id="76" w:name="_TOC_250011"/>
      <w:bookmarkStart w:id="77" w:name="_Toc34731900"/>
      <w:r w:rsidRPr="009D6AB5">
        <w:t>D7. Other Submission</w:t>
      </w:r>
      <w:r w:rsidRPr="009D6AB5">
        <w:rPr>
          <w:spacing w:val="-34"/>
        </w:rPr>
        <w:t xml:space="preserve"> </w:t>
      </w:r>
      <w:bookmarkEnd w:id="76"/>
      <w:r w:rsidRPr="009D6AB5">
        <w:t>Requirements</w:t>
      </w:r>
      <w:bookmarkEnd w:id="77"/>
    </w:p>
    <w:p w14:paraId="1AE1EDE0" w14:textId="751D02DC" w:rsidR="00614198" w:rsidRPr="009D6AB5" w:rsidRDefault="00F92124" w:rsidP="008162D3">
      <w:pPr>
        <w:pStyle w:val="BodyText"/>
        <w:spacing w:before="60"/>
        <w:ind w:left="0" w:right="20"/>
        <w:rPr>
          <w:sz w:val="20"/>
        </w:rPr>
      </w:pPr>
      <w:r w:rsidRPr="00F92124">
        <w:t>Download the Application Package linked to this Funding Opportunity on Grants.gov to</w:t>
      </w:r>
      <w:r w:rsidR="00787EF5">
        <w:t xml:space="preserve"> begin the application process.</w:t>
      </w:r>
      <w:r w:rsidRPr="00F92124">
        <w:t xml:space="preserve"> Downloading and saving the Application Package to your computer makes the required government-wide standard forms fil</w:t>
      </w:r>
      <w:r w:rsidR="00787EF5">
        <w:t xml:space="preserve">lable and printable. </w:t>
      </w:r>
      <w:r w:rsidRPr="00F92124">
        <w:t>Completed applications may be submitted by mail, by email, electronically through Grants.gov, or as otherwise described in the Grants.gov funding opportunity. For additional information and detailed instructions, visit</w:t>
      </w:r>
      <w:r w:rsidR="00D47FF0" w:rsidRPr="00F92124">
        <w:t xml:space="preserve">: </w:t>
      </w:r>
      <w:hyperlink r:id="rId39" w:history="1">
        <w:r w:rsidR="00C968A3" w:rsidRPr="00F92124">
          <w:rPr>
            <w:rStyle w:val="Hyperlink"/>
          </w:rPr>
          <w:t>https://www.grants.gov/web/grants/applicants/apply-for-grants.html</w:t>
        </w:r>
      </w:hyperlink>
      <w:r w:rsidR="00D47FF0" w:rsidRPr="00F92124">
        <w:t>]</w:t>
      </w:r>
    </w:p>
    <w:p w14:paraId="686F712E" w14:textId="7F2CB81B" w:rsidR="00614198" w:rsidRPr="009D6AB5" w:rsidRDefault="00743B9E" w:rsidP="008162D3">
      <w:pPr>
        <w:pStyle w:val="Heading1"/>
        <w:tabs>
          <w:tab w:val="left" w:pos="9662"/>
        </w:tabs>
        <w:spacing w:before="120" w:after="120"/>
        <w:ind w:left="0" w:right="20" w:hanging="29"/>
        <w:jc w:val="both"/>
      </w:pPr>
      <w:bookmarkStart w:id="78" w:name="_TOC_250010"/>
      <w:bookmarkStart w:id="79" w:name="_Toc34731901"/>
      <w:r w:rsidRPr="009D6AB5">
        <w:t>E. Application Review</w:t>
      </w:r>
      <w:r w:rsidRPr="009D6AB5">
        <w:rPr>
          <w:spacing w:val="-37"/>
        </w:rPr>
        <w:t xml:space="preserve"> </w:t>
      </w:r>
      <w:bookmarkEnd w:id="78"/>
      <w:r w:rsidRPr="009D6AB5">
        <w:t>Information</w:t>
      </w:r>
      <w:bookmarkEnd w:id="79"/>
    </w:p>
    <w:p w14:paraId="70A31D6D" w14:textId="36689ADA" w:rsidR="00614198" w:rsidRPr="009D6AB5" w:rsidRDefault="00743B9E" w:rsidP="008162D3">
      <w:pPr>
        <w:pStyle w:val="Heading1"/>
        <w:tabs>
          <w:tab w:val="left" w:pos="9662"/>
        </w:tabs>
        <w:spacing w:before="120" w:after="120"/>
        <w:ind w:left="0" w:right="20"/>
      </w:pPr>
      <w:bookmarkStart w:id="80" w:name="_TOC_250009"/>
      <w:bookmarkStart w:id="81" w:name="_Toc34731902"/>
      <w:r w:rsidRPr="009D6AB5">
        <w:t>E1.</w:t>
      </w:r>
      <w:r w:rsidRPr="009D6AB5">
        <w:rPr>
          <w:spacing w:val="-11"/>
        </w:rPr>
        <w:t xml:space="preserve"> </w:t>
      </w:r>
      <w:bookmarkEnd w:id="80"/>
      <w:r w:rsidRPr="009D6AB5">
        <w:t>Criteria</w:t>
      </w:r>
      <w:bookmarkEnd w:id="81"/>
    </w:p>
    <w:p w14:paraId="56C04DBD" w14:textId="45506D1B" w:rsidR="00A3512E" w:rsidRDefault="00A3512E" w:rsidP="00A3512E">
      <w:pPr>
        <w:rPr>
          <w:sz w:val="24"/>
          <w:szCs w:val="24"/>
        </w:rPr>
      </w:pPr>
      <w:r w:rsidRPr="04B9F97C">
        <w:rPr>
          <w:sz w:val="24"/>
          <w:szCs w:val="24"/>
        </w:rPr>
        <w:t>The proposals will be evaluated by and must address the following</w:t>
      </w:r>
      <w:r>
        <w:rPr>
          <w:sz w:val="24"/>
          <w:szCs w:val="24"/>
        </w:rPr>
        <w:t xml:space="preserve"> 8, equally-weighted</w:t>
      </w:r>
      <w:r w:rsidRPr="04B9F97C">
        <w:rPr>
          <w:sz w:val="24"/>
          <w:szCs w:val="24"/>
        </w:rPr>
        <w:t xml:space="preserve"> criteria:</w:t>
      </w:r>
    </w:p>
    <w:p w14:paraId="39768012" w14:textId="77777777" w:rsidR="00A3512E" w:rsidRDefault="00A3512E" w:rsidP="00A3512E">
      <w:pPr>
        <w:rPr>
          <w:sz w:val="24"/>
          <w:szCs w:val="24"/>
        </w:rPr>
      </w:pPr>
    </w:p>
    <w:p w14:paraId="2A732FB1" w14:textId="77777777" w:rsidR="00A3512E" w:rsidRPr="000076BE" w:rsidRDefault="00A3512E" w:rsidP="00A3512E">
      <w:pPr>
        <w:pStyle w:val="ListParagraph"/>
        <w:widowControl/>
        <w:numPr>
          <w:ilvl w:val="0"/>
          <w:numId w:val="20"/>
        </w:numPr>
        <w:autoSpaceDE/>
        <w:autoSpaceDN/>
        <w:spacing w:before="0" w:after="160" w:line="259" w:lineRule="auto"/>
        <w:contextualSpacing/>
        <w:rPr>
          <w:sz w:val="24"/>
          <w:u w:val="single"/>
        </w:rPr>
      </w:pPr>
      <w:r>
        <w:rPr>
          <w:sz w:val="24"/>
          <w:szCs w:val="24"/>
          <w:u w:val="single"/>
        </w:rPr>
        <w:t>Address Research Priorities</w:t>
      </w:r>
      <w:r w:rsidRPr="006817DD">
        <w:rPr>
          <w:sz w:val="24"/>
          <w:szCs w:val="24"/>
        </w:rPr>
        <w:t>: (Up to 10 points) Proposals submitted must address at least one of</w:t>
      </w:r>
      <w:r>
        <w:rPr>
          <w:sz w:val="24"/>
          <w:szCs w:val="24"/>
        </w:rPr>
        <w:t xml:space="preserve"> the</w:t>
      </w:r>
      <w:r w:rsidRPr="006817DD">
        <w:rPr>
          <w:sz w:val="24"/>
          <w:szCs w:val="24"/>
        </w:rPr>
        <w:t xml:space="preserve"> priority science needs (i.e., project categories) related to the conservation and management of priority native species and control of bullfrogs and crayfish.</w:t>
      </w:r>
      <w:r w:rsidRPr="009953A9">
        <w:t xml:space="preserve"> </w:t>
      </w:r>
      <w:r w:rsidRPr="009953A9">
        <w:rPr>
          <w:sz w:val="24"/>
          <w:szCs w:val="24"/>
        </w:rPr>
        <w:t>Projects that most directly address these priorities will be scored higher.</w:t>
      </w:r>
      <w:r>
        <w:rPr>
          <w:sz w:val="24"/>
          <w:szCs w:val="24"/>
        </w:rPr>
        <w:t xml:space="preserve"> </w:t>
      </w:r>
    </w:p>
    <w:p w14:paraId="1FF95F96" w14:textId="77777777" w:rsidR="00A3512E" w:rsidRDefault="00A3512E" w:rsidP="00A3512E">
      <w:pPr>
        <w:pStyle w:val="ListParagraph"/>
        <w:widowControl/>
        <w:numPr>
          <w:ilvl w:val="0"/>
          <w:numId w:val="20"/>
        </w:numPr>
        <w:autoSpaceDE/>
        <w:autoSpaceDN/>
        <w:spacing w:before="0" w:after="160" w:line="259" w:lineRule="auto"/>
        <w:contextualSpacing/>
        <w:rPr>
          <w:i/>
          <w:iCs/>
          <w:sz w:val="24"/>
          <w:szCs w:val="24"/>
        </w:rPr>
      </w:pPr>
      <w:r w:rsidRPr="006817DD">
        <w:rPr>
          <w:sz w:val="24"/>
          <w:szCs w:val="24"/>
          <w:u w:val="single"/>
        </w:rPr>
        <w:t>Benefit of Project to Native Fish and Wildlife and Habitat Management</w:t>
      </w:r>
      <w:r w:rsidRPr="006817DD">
        <w:rPr>
          <w:sz w:val="24"/>
          <w:szCs w:val="24"/>
        </w:rPr>
        <w:t xml:space="preserve">: (Up to 10 points) Proposals that have direct applicability to on-the-ground management and conservation of </w:t>
      </w:r>
      <w:r>
        <w:rPr>
          <w:sz w:val="24"/>
          <w:szCs w:val="24"/>
        </w:rPr>
        <w:t>S</w:t>
      </w:r>
      <w:r w:rsidRPr="006817DD">
        <w:rPr>
          <w:sz w:val="24"/>
          <w:szCs w:val="24"/>
        </w:rPr>
        <w:t xml:space="preserve">tate and </w:t>
      </w:r>
      <w:r>
        <w:rPr>
          <w:sz w:val="24"/>
          <w:szCs w:val="24"/>
        </w:rPr>
        <w:t>F</w:t>
      </w:r>
      <w:r w:rsidRPr="006817DD">
        <w:rPr>
          <w:sz w:val="24"/>
          <w:szCs w:val="24"/>
        </w:rPr>
        <w:t>ederal priority species and habitats (e.g., species of greatest conservation need, threatened and endangered species) will be scored highest. Examples of priority species include, but are not limited to</w:t>
      </w:r>
      <w:r w:rsidRPr="04B9F97C">
        <w:rPr>
          <w:sz w:val="24"/>
          <w:szCs w:val="24"/>
        </w:rPr>
        <w:t>: Apache trout, Chiricahua leopard frog, Gila trout</w:t>
      </w:r>
      <w:r>
        <w:rPr>
          <w:sz w:val="24"/>
          <w:szCs w:val="24"/>
        </w:rPr>
        <w:t xml:space="preserve">, </w:t>
      </w:r>
      <w:r w:rsidRPr="04B9F97C">
        <w:rPr>
          <w:sz w:val="24"/>
          <w:szCs w:val="24"/>
        </w:rPr>
        <w:t xml:space="preserve">lowland leopard frog, narrow-headed gartersnake, northern Mexican gartersnake, </w:t>
      </w:r>
      <w:r>
        <w:rPr>
          <w:sz w:val="24"/>
          <w:szCs w:val="24"/>
        </w:rPr>
        <w:t xml:space="preserve">and </w:t>
      </w:r>
      <w:r w:rsidRPr="04B9F97C">
        <w:rPr>
          <w:sz w:val="24"/>
          <w:szCs w:val="24"/>
        </w:rPr>
        <w:t>Sonora mud turtle.</w:t>
      </w:r>
    </w:p>
    <w:p w14:paraId="3CD4BF81" w14:textId="77777777" w:rsidR="00A3512E" w:rsidRDefault="00A3512E" w:rsidP="00A3512E">
      <w:pPr>
        <w:pStyle w:val="ListParagraph"/>
        <w:widowControl/>
        <w:numPr>
          <w:ilvl w:val="0"/>
          <w:numId w:val="20"/>
        </w:numPr>
        <w:autoSpaceDE/>
        <w:autoSpaceDN/>
        <w:spacing w:before="0" w:line="259" w:lineRule="auto"/>
        <w:contextualSpacing/>
        <w:rPr>
          <w:sz w:val="24"/>
          <w:szCs w:val="24"/>
        </w:rPr>
      </w:pPr>
      <w:r w:rsidRPr="04B9F97C">
        <w:rPr>
          <w:sz w:val="24"/>
          <w:szCs w:val="24"/>
          <w:u w:val="single"/>
        </w:rPr>
        <w:t>Collaboration</w:t>
      </w:r>
      <w:r w:rsidRPr="04B9F97C">
        <w:rPr>
          <w:sz w:val="24"/>
          <w:szCs w:val="24"/>
        </w:rPr>
        <w:t xml:space="preserve">: (Up to 10 points) Proposals that present a detailed plan for coordination of the project with Federal and State Fish and Wildlife agencies will be scored higher. Identification of study sites within the project region (e.g., watersheds or drainage basins) should be </w:t>
      </w:r>
      <w:r w:rsidRPr="04B9F97C">
        <w:rPr>
          <w:sz w:val="24"/>
          <w:szCs w:val="24"/>
        </w:rPr>
        <w:lastRenderedPageBreak/>
        <w:t xml:space="preserve">coordinated with State and Federal Fish and Wildlife agencies. If the study is proposing to investigate the response, reintroduction, or recovery of native species in relation to bullfrog or crayfish management, this also should be coordinated with State and Federal Fish and Wildlife agencies and other appropriate agencies or organizations. Proposals must include a plan to disseminate project results to Federal and State </w:t>
      </w:r>
      <w:r>
        <w:rPr>
          <w:sz w:val="24"/>
          <w:szCs w:val="24"/>
        </w:rPr>
        <w:t>Fi</w:t>
      </w:r>
      <w:r w:rsidRPr="04B9F97C">
        <w:rPr>
          <w:sz w:val="24"/>
          <w:szCs w:val="24"/>
        </w:rPr>
        <w:t xml:space="preserve">sh and </w:t>
      </w:r>
      <w:r>
        <w:rPr>
          <w:sz w:val="24"/>
          <w:szCs w:val="24"/>
        </w:rPr>
        <w:t>W</w:t>
      </w:r>
      <w:r w:rsidRPr="04B9F97C">
        <w:rPr>
          <w:sz w:val="24"/>
          <w:szCs w:val="24"/>
        </w:rPr>
        <w:t>ildlife agencies.</w:t>
      </w:r>
    </w:p>
    <w:p w14:paraId="48C392AD" w14:textId="77777777" w:rsidR="00A3512E" w:rsidRDefault="00A3512E" w:rsidP="00A3512E">
      <w:pPr>
        <w:pStyle w:val="ListParagraph"/>
        <w:widowControl/>
        <w:numPr>
          <w:ilvl w:val="0"/>
          <w:numId w:val="20"/>
        </w:numPr>
        <w:autoSpaceDE/>
        <w:autoSpaceDN/>
        <w:spacing w:before="0" w:line="259" w:lineRule="auto"/>
        <w:contextualSpacing/>
        <w:rPr>
          <w:sz w:val="24"/>
          <w:szCs w:val="24"/>
          <w:u w:val="single"/>
        </w:rPr>
      </w:pPr>
      <w:r w:rsidRPr="04B9F97C">
        <w:rPr>
          <w:sz w:val="24"/>
          <w:szCs w:val="24"/>
          <w:u w:val="single"/>
        </w:rPr>
        <w:t>Study Scale and Inference</w:t>
      </w:r>
      <w:r w:rsidRPr="04B9F97C">
        <w:rPr>
          <w:sz w:val="24"/>
          <w:szCs w:val="24"/>
        </w:rPr>
        <w:t xml:space="preserve">: (Up to 10 points) Proposals and study areas should be of sufficient size such that the inference could be extended to a broader scale within a range of environmental characteristics and conditions. Proposals that include work within multiple jurisdictions (e.g., </w:t>
      </w:r>
      <w:r>
        <w:rPr>
          <w:sz w:val="24"/>
          <w:szCs w:val="24"/>
        </w:rPr>
        <w:t xml:space="preserve">both </w:t>
      </w:r>
      <w:r w:rsidRPr="04B9F97C">
        <w:rPr>
          <w:sz w:val="24"/>
          <w:szCs w:val="24"/>
        </w:rPr>
        <w:t>Arizona and New Mexico, multiple watersheds) within the project region will be scored higher than proposals within limited geographies.</w:t>
      </w:r>
    </w:p>
    <w:p w14:paraId="11DED662" w14:textId="77777777" w:rsidR="00A3512E" w:rsidRDefault="00A3512E" w:rsidP="00A3512E">
      <w:pPr>
        <w:pStyle w:val="ListParagraph"/>
        <w:widowControl/>
        <w:numPr>
          <w:ilvl w:val="0"/>
          <w:numId w:val="20"/>
        </w:numPr>
        <w:autoSpaceDE/>
        <w:autoSpaceDN/>
        <w:spacing w:before="0" w:after="160" w:line="259" w:lineRule="auto"/>
        <w:contextualSpacing/>
        <w:rPr>
          <w:sz w:val="24"/>
          <w:szCs w:val="24"/>
        </w:rPr>
      </w:pPr>
      <w:r w:rsidRPr="04B9F97C">
        <w:rPr>
          <w:sz w:val="24"/>
          <w:szCs w:val="24"/>
          <w:u w:val="single"/>
        </w:rPr>
        <w:t>Technical Merit</w:t>
      </w:r>
      <w:r w:rsidRPr="04B9F97C">
        <w:rPr>
          <w:sz w:val="24"/>
          <w:szCs w:val="24"/>
        </w:rPr>
        <w:t>: (Up to 10 points) Proposals with high scientific merit, statistically and scientifically defensibl</w:t>
      </w:r>
      <w:r>
        <w:rPr>
          <w:sz w:val="24"/>
          <w:szCs w:val="24"/>
        </w:rPr>
        <w:t>e</w:t>
      </w:r>
      <w:r w:rsidRPr="04B9F97C">
        <w:rPr>
          <w:sz w:val="24"/>
          <w:szCs w:val="24"/>
        </w:rPr>
        <w:t xml:space="preserve"> methodology and feasibility of study design, and achievable results will score highest.</w:t>
      </w:r>
    </w:p>
    <w:p w14:paraId="2CD337C8" w14:textId="77777777" w:rsidR="00A3512E" w:rsidRDefault="00A3512E" w:rsidP="00A3512E">
      <w:pPr>
        <w:pStyle w:val="ListParagraph"/>
        <w:widowControl/>
        <w:numPr>
          <w:ilvl w:val="0"/>
          <w:numId w:val="20"/>
        </w:numPr>
        <w:autoSpaceDE/>
        <w:autoSpaceDN/>
        <w:spacing w:before="0" w:after="160" w:line="259" w:lineRule="auto"/>
        <w:contextualSpacing/>
        <w:rPr>
          <w:sz w:val="24"/>
          <w:szCs w:val="24"/>
        </w:rPr>
      </w:pPr>
      <w:r w:rsidRPr="04B9F97C">
        <w:rPr>
          <w:sz w:val="24"/>
          <w:szCs w:val="24"/>
          <w:u w:val="single"/>
        </w:rPr>
        <w:t>Project Implementation Plan</w:t>
      </w:r>
      <w:r w:rsidRPr="04B9F97C">
        <w:rPr>
          <w:sz w:val="24"/>
          <w:szCs w:val="24"/>
        </w:rPr>
        <w:t>: (Up to 10 points) Proposed projects must be include a well-developed implementation plan with clearly established milestones, including dates of completion. Proposals with a detailed, realistic implementation plan will be scored highest.</w:t>
      </w:r>
    </w:p>
    <w:p w14:paraId="3E0FC6C1" w14:textId="77777777" w:rsidR="00A3512E" w:rsidRDefault="00A3512E" w:rsidP="00A3512E">
      <w:pPr>
        <w:pStyle w:val="ListParagraph"/>
        <w:widowControl/>
        <w:numPr>
          <w:ilvl w:val="0"/>
          <w:numId w:val="20"/>
        </w:numPr>
        <w:autoSpaceDE/>
        <w:autoSpaceDN/>
        <w:spacing w:before="0" w:after="160" w:line="259" w:lineRule="auto"/>
        <w:contextualSpacing/>
        <w:rPr>
          <w:sz w:val="24"/>
          <w:szCs w:val="24"/>
        </w:rPr>
      </w:pPr>
      <w:r w:rsidRPr="04B9F97C">
        <w:rPr>
          <w:sz w:val="24"/>
          <w:szCs w:val="24"/>
          <w:u w:val="single"/>
        </w:rPr>
        <w:t>Partner Funding/In-Kind Services and Contributions</w:t>
      </w:r>
      <w:r w:rsidRPr="04B9F97C">
        <w:rPr>
          <w:sz w:val="24"/>
          <w:szCs w:val="24"/>
        </w:rPr>
        <w:t xml:space="preserve">: (Up to 10 points) Proposals </w:t>
      </w:r>
      <w:r>
        <w:rPr>
          <w:sz w:val="24"/>
          <w:szCs w:val="24"/>
        </w:rPr>
        <w:t>with</w:t>
      </w:r>
      <w:r w:rsidRPr="04B9F97C">
        <w:rPr>
          <w:sz w:val="24"/>
          <w:szCs w:val="24"/>
        </w:rPr>
        <w:t xml:space="preserve"> matching funds or in-kind services/contributions will be scored higher than proposals that do not demonstrate leveraged resources.</w:t>
      </w:r>
    </w:p>
    <w:p w14:paraId="7E489E72" w14:textId="77777777" w:rsidR="00A3512E" w:rsidRDefault="00A3512E" w:rsidP="00A3512E">
      <w:pPr>
        <w:pStyle w:val="ListParagraph"/>
        <w:widowControl/>
        <w:numPr>
          <w:ilvl w:val="0"/>
          <w:numId w:val="20"/>
        </w:numPr>
        <w:autoSpaceDE/>
        <w:autoSpaceDN/>
        <w:spacing w:before="0" w:after="160" w:line="259" w:lineRule="auto"/>
        <w:contextualSpacing/>
        <w:rPr>
          <w:sz w:val="24"/>
          <w:szCs w:val="24"/>
        </w:rPr>
      </w:pPr>
      <w:r w:rsidRPr="04B9F97C">
        <w:rPr>
          <w:sz w:val="24"/>
          <w:szCs w:val="24"/>
          <w:u w:val="single"/>
        </w:rPr>
        <w:t>Letter(s) of Recommendation</w:t>
      </w:r>
      <w:r w:rsidRPr="04B9F97C">
        <w:rPr>
          <w:sz w:val="24"/>
          <w:szCs w:val="24"/>
        </w:rPr>
        <w:t xml:space="preserve">: (Up to 10 points) Proposals should include at least one letter of recommendation from a director, division or program leader of a State Fish and Wildlife </w:t>
      </w:r>
      <w:r>
        <w:rPr>
          <w:sz w:val="24"/>
          <w:szCs w:val="24"/>
        </w:rPr>
        <w:t>a</w:t>
      </w:r>
      <w:r w:rsidRPr="04B9F97C">
        <w:rPr>
          <w:sz w:val="24"/>
          <w:szCs w:val="24"/>
        </w:rPr>
        <w:t>gency that expresses direct interest in</w:t>
      </w:r>
      <w:r>
        <w:rPr>
          <w:sz w:val="24"/>
          <w:szCs w:val="24"/>
        </w:rPr>
        <w:t xml:space="preserve"> and support of</w:t>
      </w:r>
      <w:r w:rsidRPr="04B9F97C">
        <w:rPr>
          <w:sz w:val="24"/>
          <w:szCs w:val="24"/>
        </w:rPr>
        <w:t xml:space="preserve"> the proposed research and associated products and other deliverables. In the event a State Fish and Wildlife </w:t>
      </w:r>
      <w:r>
        <w:rPr>
          <w:sz w:val="24"/>
          <w:szCs w:val="24"/>
        </w:rPr>
        <w:t>a</w:t>
      </w:r>
      <w:r w:rsidRPr="04B9F97C">
        <w:rPr>
          <w:sz w:val="24"/>
          <w:szCs w:val="24"/>
        </w:rPr>
        <w:t xml:space="preserve">gency is submitting a proposal a letter of recommendation from the Director of the State Fish and Wildlife </w:t>
      </w:r>
      <w:r>
        <w:rPr>
          <w:sz w:val="24"/>
          <w:szCs w:val="24"/>
        </w:rPr>
        <w:t>a</w:t>
      </w:r>
      <w:r w:rsidRPr="04B9F97C">
        <w:rPr>
          <w:sz w:val="24"/>
          <w:szCs w:val="24"/>
        </w:rPr>
        <w:t>gency</w:t>
      </w:r>
      <w:r w:rsidRPr="04B9F97C" w:rsidDel="00A453D0">
        <w:rPr>
          <w:sz w:val="24"/>
          <w:szCs w:val="24"/>
        </w:rPr>
        <w:t xml:space="preserve"> </w:t>
      </w:r>
      <w:r w:rsidRPr="04B9F97C">
        <w:rPr>
          <w:sz w:val="24"/>
          <w:szCs w:val="24"/>
        </w:rPr>
        <w:t xml:space="preserve">must be included. When the proposal addresses federally listed species, a letter of support should also be included from </w:t>
      </w:r>
      <w:r>
        <w:rPr>
          <w:sz w:val="24"/>
          <w:szCs w:val="24"/>
        </w:rPr>
        <w:t xml:space="preserve">the </w:t>
      </w:r>
      <w:r w:rsidRPr="04B9F97C">
        <w:rPr>
          <w:sz w:val="24"/>
          <w:szCs w:val="24"/>
        </w:rPr>
        <w:t>U</w:t>
      </w:r>
      <w:r>
        <w:rPr>
          <w:sz w:val="24"/>
          <w:szCs w:val="24"/>
        </w:rPr>
        <w:t>.</w:t>
      </w:r>
      <w:r w:rsidRPr="04B9F97C">
        <w:rPr>
          <w:sz w:val="24"/>
          <w:szCs w:val="24"/>
        </w:rPr>
        <w:t>S</w:t>
      </w:r>
      <w:r>
        <w:rPr>
          <w:sz w:val="24"/>
          <w:szCs w:val="24"/>
        </w:rPr>
        <w:t>.</w:t>
      </w:r>
      <w:r w:rsidRPr="04B9F97C">
        <w:rPr>
          <w:sz w:val="24"/>
          <w:szCs w:val="24"/>
        </w:rPr>
        <w:t xml:space="preserve"> Fish and Wildlife Service.</w:t>
      </w:r>
    </w:p>
    <w:p w14:paraId="004DEA17" w14:textId="69284382" w:rsidR="00614198" w:rsidRPr="009D6AB5" w:rsidRDefault="00743B9E" w:rsidP="008162D3">
      <w:pPr>
        <w:pStyle w:val="Heading1"/>
        <w:tabs>
          <w:tab w:val="left" w:pos="9662"/>
        </w:tabs>
        <w:spacing w:before="120" w:after="120"/>
        <w:ind w:left="0" w:right="20"/>
      </w:pPr>
      <w:bookmarkStart w:id="82" w:name="_TOC_250008"/>
      <w:bookmarkStart w:id="83" w:name="_Toc34731903"/>
      <w:r w:rsidRPr="009D6AB5">
        <w:t>E2. Review and Selection</w:t>
      </w:r>
      <w:r w:rsidRPr="009D6AB5">
        <w:rPr>
          <w:spacing w:val="-22"/>
        </w:rPr>
        <w:t xml:space="preserve"> </w:t>
      </w:r>
      <w:bookmarkEnd w:id="82"/>
      <w:r w:rsidRPr="009D6AB5">
        <w:t>Process</w:t>
      </w:r>
      <w:bookmarkEnd w:id="83"/>
    </w:p>
    <w:p w14:paraId="545D306B" w14:textId="77777777" w:rsidR="00EF3A90" w:rsidRDefault="00A3512E" w:rsidP="008162D3">
      <w:pPr>
        <w:pStyle w:val="BodyText"/>
        <w:spacing w:before="60"/>
        <w:ind w:left="0" w:right="20"/>
      </w:pPr>
      <w:r w:rsidRPr="1E362F81">
        <w:t>A</w:t>
      </w:r>
      <w:r>
        <w:t>n expert</w:t>
      </w:r>
      <w:r w:rsidRPr="1E362F81">
        <w:t xml:space="preserve"> </w:t>
      </w:r>
      <w:r>
        <w:t>r</w:t>
      </w:r>
      <w:r w:rsidRPr="1E362F81">
        <w:t xml:space="preserve">eview </w:t>
      </w:r>
      <w:r>
        <w:t>p</w:t>
      </w:r>
      <w:r w:rsidRPr="1E362F81">
        <w:t xml:space="preserve">anel </w:t>
      </w:r>
      <w:r>
        <w:t>w</w:t>
      </w:r>
      <w:r w:rsidRPr="1E362F81">
        <w:t>ill be convened to score and rank submitted proposals</w:t>
      </w:r>
      <w:r>
        <w:t xml:space="preserve"> based on the merit criteria. This panel will be comprised of peers external to the Science Applications Program, and may include representatives from other U.S. Fish and Wildlife Service programs, State Fish and Wildlife agencies, and other bureaus of the U.S. Department of the Interior. This review panel will provide recommendations to awarding agency personnel, who will make final recommendations to the deciding official. Due to limited funding availability, the program may negotiate proposal scopes of work with applicants. Mutually agreed-upon revisions must be reflected in revised SF-424 forms, project narratives, and budget narratives.</w:t>
      </w:r>
    </w:p>
    <w:p w14:paraId="5CCA5DE5" w14:textId="16FE4BBB" w:rsidR="00A3512E" w:rsidRPr="009D6AB5" w:rsidRDefault="00EF3A90" w:rsidP="008162D3">
      <w:pPr>
        <w:pStyle w:val="BodyText"/>
        <w:spacing w:before="60"/>
        <w:ind w:left="0" w:right="20"/>
      </w:pPr>
      <w:r>
        <w:t>Any u</w:t>
      </w:r>
      <w:r w:rsidR="00A3512E" w:rsidRPr="00EF3A90">
        <w:t>nsuccessful applicants will be notified</w:t>
      </w:r>
      <w:r w:rsidRPr="00EF3A90">
        <w:t xml:space="preserve"> electronically</w:t>
      </w:r>
      <w:r w:rsidR="00A3512E" w:rsidRPr="00EF3A90">
        <w:t xml:space="preserve"> </w:t>
      </w:r>
      <w:r w:rsidRPr="00EF3A90">
        <w:t xml:space="preserve">prior to final award of </w:t>
      </w:r>
      <w:r>
        <w:t>funded</w:t>
      </w:r>
      <w:r w:rsidRPr="00EF3A90">
        <w:t xml:space="preserve"> project(s). Notifications will include information on why proposals were not selected, including point</w:t>
      </w:r>
      <w:r>
        <w:t>s</w:t>
      </w:r>
      <w:r w:rsidRPr="00EF3A90">
        <w:t xml:space="preserve"> awarded for each selection criterion.</w:t>
      </w:r>
    </w:p>
    <w:p w14:paraId="4582624C" w14:textId="0F8B4D52" w:rsidR="00614198" w:rsidRPr="009D6AB5" w:rsidRDefault="00743B9E" w:rsidP="00787EF5">
      <w:pPr>
        <w:pStyle w:val="BodyText"/>
        <w:spacing w:before="60"/>
        <w:ind w:left="0" w:right="20"/>
      </w:pPr>
      <w:r w:rsidRPr="009D6AB5">
        <w:t>Prior to award, the program will review any applicant statement regarding potential overlap or duplication between the project to be funded and any other funded or proposed project in terms of activities, funding, or time commitment of key personnel. Depending on the circumstances, the program may request modification to the application, other pending applications, or an active award, as needed to eliminate any duplication of effort, or the Bureau may choose not to fund</w:t>
      </w:r>
      <w:r w:rsidRPr="00787EF5">
        <w:t xml:space="preserve"> </w:t>
      </w:r>
      <w:r w:rsidRPr="009D6AB5">
        <w:t>the</w:t>
      </w:r>
      <w:r w:rsidR="00C968A3" w:rsidRPr="009D6AB5">
        <w:t xml:space="preserve"> </w:t>
      </w:r>
      <w:r w:rsidRPr="009D6AB5">
        <w:t>selected project.</w:t>
      </w:r>
      <w:r w:rsidR="002A0DFB" w:rsidRPr="009D6AB5">
        <w:t xml:space="preserve"> </w:t>
      </w:r>
      <w:r w:rsidRPr="009D6AB5">
        <w:t xml:space="preserve">The program may not make a Federal award to an applicant that has not completed the SAM.gov registration. If an applicant selected for funding has not completed their SAM.gov </w:t>
      </w:r>
      <w:r w:rsidRPr="009D6AB5">
        <w:lastRenderedPageBreak/>
        <w:t>registration by the time the Bureau is ready to make an award, the program may determine that the</w:t>
      </w:r>
      <w:r w:rsidRPr="00787EF5">
        <w:t xml:space="preserve"> </w:t>
      </w:r>
      <w:r w:rsidRPr="009D6AB5">
        <w:t>applicant</w:t>
      </w:r>
      <w:r w:rsidR="008D32A5" w:rsidRPr="009D6AB5">
        <w:t xml:space="preserve"> </w:t>
      </w:r>
      <w:r w:rsidRPr="009D6AB5">
        <w:t>is not qualified to receive an award. The program can use that determination as a basis for making an award to another applicant.</w:t>
      </w:r>
    </w:p>
    <w:p w14:paraId="7E956C88" w14:textId="55460B9B" w:rsidR="00614198" w:rsidRPr="009D6AB5" w:rsidRDefault="00743B9E" w:rsidP="008162D3">
      <w:pPr>
        <w:pStyle w:val="BodyText"/>
        <w:spacing w:before="139"/>
        <w:ind w:left="0" w:right="20"/>
        <w:rPr>
          <w:sz w:val="23"/>
        </w:rPr>
      </w:pPr>
      <w:r w:rsidRPr="009D6AB5">
        <w:t xml:space="preserve">Prior to award, the program will evaluate the risk posed by applicants as required in </w:t>
      </w:r>
      <w:hyperlink r:id="rId40" w:history="1">
        <w:r w:rsidRPr="009D6AB5">
          <w:rPr>
            <w:rStyle w:val="Hyperlink"/>
          </w:rPr>
          <w:t>2 CFR</w:t>
        </w:r>
        <w:r w:rsidR="002A0DFB" w:rsidRPr="009D6AB5">
          <w:rPr>
            <w:rStyle w:val="Hyperlink"/>
          </w:rPr>
          <w:t xml:space="preserve"> </w:t>
        </w:r>
        <w:r w:rsidRPr="009D6AB5">
          <w:rPr>
            <w:rStyle w:val="Hyperlink"/>
          </w:rPr>
          <w:t>200.205</w:t>
        </w:r>
      </w:hyperlink>
      <w:r w:rsidRPr="009D6AB5">
        <w:t xml:space="preserve">. Programs document applicant risk evaluations using the Bureau’s “Financial Assistance Recipient Risk Assessment” form. Prior to approving awards for Federal funding in excess of the simplified acquisition threshold (currently $250,000), the Bureau is required to review and consider any information about or from the applicant found in the Federal Awardee Performance and Integrity Information System. The Bureau will consider this information when completing the risk review. The Bureau uses the results of the risk evaluation to establish monitoring plans, recipient reporting frequency requirements, and to determine if one or more of the specific award conditions in </w:t>
      </w:r>
      <w:hyperlink r:id="rId41" w:history="1">
        <w:r w:rsidRPr="009D6AB5">
          <w:rPr>
            <w:rStyle w:val="Hyperlink"/>
          </w:rPr>
          <w:t>2 CFR 200.207</w:t>
        </w:r>
      </w:hyperlink>
      <w:r w:rsidRPr="009D6AB5">
        <w:t xml:space="preserve"> should be applied the award.</w:t>
      </w:r>
    </w:p>
    <w:p w14:paraId="457190CC" w14:textId="5C47C3C5" w:rsidR="00614198" w:rsidRPr="009D6AB5" w:rsidRDefault="00743B9E" w:rsidP="008162D3">
      <w:pPr>
        <w:pStyle w:val="Heading1"/>
        <w:tabs>
          <w:tab w:val="left" w:pos="9662"/>
        </w:tabs>
        <w:spacing w:before="120" w:after="120"/>
        <w:ind w:left="0" w:right="20"/>
      </w:pPr>
      <w:bookmarkStart w:id="84" w:name="_TOC_250007"/>
      <w:bookmarkStart w:id="85" w:name="_Toc34731904"/>
      <w:r w:rsidRPr="009D6AB5">
        <w:t>E3. CFR – Regulatory</w:t>
      </w:r>
      <w:r w:rsidRPr="009D6AB5">
        <w:rPr>
          <w:spacing w:val="-31"/>
        </w:rPr>
        <w:t xml:space="preserve"> </w:t>
      </w:r>
      <w:bookmarkEnd w:id="84"/>
      <w:r w:rsidRPr="009D6AB5">
        <w:t>Information</w:t>
      </w:r>
      <w:bookmarkEnd w:id="85"/>
    </w:p>
    <w:p w14:paraId="3C8FE2F6" w14:textId="394B6C37" w:rsidR="00614198" w:rsidRPr="009D6AB5" w:rsidRDefault="00743B9E" w:rsidP="008162D3">
      <w:pPr>
        <w:pStyle w:val="BodyText"/>
        <w:ind w:left="0" w:right="20"/>
        <w:rPr>
          <w:sz w:val="21"/>
        </w:rPr>
      </w:pPr>
      <w:r w:rsidRPr="009D6AB5">
        <w:t xml:space="preserve">See the </w:t>
      </w:r>
      <w:hyperlink r:id="rId42" w:history="1">
        <w:r w:rsidRPr="009D6AB5">
          <w:rPr>
            <w:rStyle w:val="Hyperlink"/>
          </w:rPr>
          <w:t>Service’s General Award Terms and Conditions</w:t>
        </w:r>
      </w:hyperlink>
      <w:r w:rsidRPr="009D6AB5">
        <w:t xml:space="preserve"> for the general administrative and national policy requirements applicable to Service awards. The Service will communicate any other program- or project-specific special terms and conditions to recipients in their notices of award.</w:t>
      </w:r>
    </w:p>
    <w:p w14:paraId="7702BD6C" w14:textId="0BE408BE" w:rsidR="00614198" w:rsidRPr="00BB0CDD" w:rsidRDefault="00743B9E" w:rsidP="008162D3">
      <w:pPr>
        <w:pStyle w:val="Heading1"/>
        <w:tabs>
          <w:tab w:val="left" w:pos="9662"/>
        </w:tabs>
        <w:spacing w:before="120" w:after="120"/>
        <w:ind w:left="0"/>
      </w:pPr>
      <w:bookmarkStart w:id="86" w:name="_TOC_250006"/>
      <w:bookmarkStart w:id="87" w:name="_Toc34731905"/>
      <w:r w:rsidRPr="00BB0CDD">
        <w:t>E4. Anticipated Announcement and Federal Award</w:t>
      </w:r>
      <w:r w:rsidRPr="00BB0CDD">
        <w:rPr>
          <w:spacing w:val="-48"/>
        </w:rPr>
        <w:t xml:space="preserve"> </w:t>
      </w:r>
      <w:bookmarkEnd w:id="86"/>
      <w:r w:rsidRPr="00BB0CDD">
        <w:t>Dates</w:t>
      </w:r>
      <w:bookmarkEnd w:id="87"/>
    </w:p>
    <w:p w14:paraId="20649FE1" w14:textId="46AAF8AC" w:rsidR="0038681E" w:rsidRPr="009D6AB5" w:rsidRDefault="00EF3A90" w:rsidP="008162D3">
      <w:pPr>
        <w:pStyle w:val="BodyText"/>
        <w:ind w:left="0" w:right="20"/>
      </w:pPr>
      <w:r w:rsidRPr="00EF3A90">
        <w:t>The Program anticipates awards and funding obligations completed by September 1, 2020.</w:t>
      </w:r>
    </w:p>
    <w:p w14:paraId="60AEC3D8" w14:textId="4342A9B0" w:rsidR="00614198" w:rsidRPr="009D6AB5" w:rsidRDefault="00743B9E" w:rsidP="008162D3">
      <w:pPr>
        <w:pStyle w:val="Heading1"/>
        <w:tabs>
          <w:tab w:val="left" w:pos="9662"/>
        </w:tabs>
        <w:spacing w:before="120" w:after="120"/>
        <w:ind w:left="0" w:right="20"/>
      </w:pPr>
      <w:bookmarkStart w:id="88" w:name="_TOC_250005"/>
      <w:bookmarkStart w:id="89" w:name="_Toc34731906"/>
      <w:r w:rsidRPr="009D6AB5">
        <w:t>F. Federal Award Administration</w:t>
      </w:r>
      <w:r w:rsidRPr="009D6AB5">
        <w:rPr>
          <w:spacing w:val="-46"/>
        </w:rPr>
        <w:t xml:space="preserve"> </w:t>
      </w:r>
      <w:bookmarkEnd w:id="88"/>
      <w:r w:rsidRPr="009D6AB5">
        <w:t>Information</w:t>
      </w:r>
      <w:bookmarkEnd w:id="89"/>
    </w:p>
    <w:p w14:paraId="20C4302E" w14:textId="0BEEE060" w:rsidR="00614198" w:rsidRPr="009D6AB5" w:rsidRDefault="00743B9E" w:rsidP="008162D3">
      <w:pPr>
        <w:pStyle w:val="Heading1"/>
        <w:tabs>
          <w:tab w:val="left" w:pos="9662"/>
        </w:tabs>
        <w:spacing w:before="120" w:after="120"/>
        <w:ind w:left="0" w:right="20"/>
      </w:pPr>
      <w:bookmarkStart w:id="90" w:name="_TOC_250004"/>
      <w:bookmarkStart w:id="91" w:name="_Toc34731907"/>
      <w:r w:rsidRPr="009D6AB5">
        <w:t>F1. Federal Award</w:t>
      </w:r>
      <w:r w:rsidRPr="009D6AB5">
        <w:rPr>
          <w:spacing w:val="-21"/>
        </w:rPr>
        <w:t xml:space="preserve"> </w:t>
      </w:r>
      <w:bookmarkEnd w:id="90"/>
      <w:r w:rsidRPr="009D6AB5">
        <w:t>Notices</w:t>
      </w:r>
      <w:bookmarkEnd w:id="91"/>
    </w:p>
    <w:p w14:paraId="432C85C6" w14:textId="5296868D" w:rsidR="001F6B31" w:rsidRPr="009D6AB5" w:rsidRDefault="00EF3A90" w:rsidP="008162D3">
      <w:pPr>
        <w:pStyle w:val="BodyText"/>
        <w:spacing w:before="84"/>
        <w:ind w:left="0" w:right="20"/>
      </w:pPr>
      <w:r w:rsidRPr="00EF3A90">
        <w:t>T</w:t>
      </w:r>
      <w:r w:rsidR="00743B9E" w:rsidRPr="00EF3A90">
        <w:t>he program will provide a selection notice to the entity before issuing the Federal award</w:t>
      </w:r>
      <w:r w:rsidRPr="00EF3A90">
        <w:t>. This selection notice</w:t>
      </w:r>
      <w:r w:rsidR="00743B9E" w:rsidRPr="00EF3A90">
        <w:t xml:space="preserve"> is not an authorization to begin project performance</w:t>
      </w:r>
      <w:r w:rsidRPr="00EF3A90">
        <w:t>. Instead,</w:t>
      </w:r>
      <w:r w:rsidR="00743B9E" w:rsidRPr="00EF3A90">
        <w:t xml:space="preserve"> the</w:t>
      </w:r>
      <w:r w:rsidR="001F6B31" w:rsidRPr="00EF3A90">
        <w:t xml:space="preserve"> </w:t>
      </w:r>
      <w:r w:rsidR="00743B9E" w:rsidRPr="00EF3A90">
        <w:t>signed notice of Federal award</w:t>
      </w:r>
      <w:r w:rsidRPr="00EF3A90">
        <w:t>, to be delivered electronically,</w:t>
      </w:r>
      <w:r w:rsidR="00743B9E" w:rsidRPr="00EF3A90">
        <w:t xml:space="preserve"> is the authorizing document</w:t>
      </w:r>
      <w:r w:rsidRPr="00EF3A90">
        <w:t xml:space="preserve"> and will specify the period of performance, which is the Federal sponsorship period for which costs can be reimbursed</w:t>
      </w:r>
      <w:bookmarkStart w:id="92" w:name="_TOC_250003"/>
      <w:r w:rsidRPr="00EF3A90">
        <w:t>.</w:t>
      </w:r>
    </w:p>
    <w:p w14:paraId="684E6BFD" w14:textId="7D80B458" w:rsidR="00960C97" w:rsidRPr="009D6AB5" w:rsidRDefault="00960C97" w:rsidP="008162D3">
      <w:pPr>
        <w:pStyle w:val="Heading1"/>
        <w:tabs>
          <w:tab w:val="left" w:pos="9662"/>
        </w:tabs>
        <w:spacing w:before="120" w:after="120"/>
        <w:ind w:left="0" w:right="20"/>
      </w:pPr>
      <w:bookmarkStart w:id="93" w:name="_Toc34731908"/>
      <w:r w:rsidRPr="009D6AB5">
        <w:t>F2. Administrative and National Policy Requirements</w:t>
      </w:r>
      <w:bookmarkEnd w:id="93"/>
    </w:p>
    <w:bookmarkEnd w:id="92"/>
    <w:p w14:paraId="1713AF4B" w14:textId="3629F353" w:rsidR="00614198" w:rsidRPr="009D6AB5" w:rsidRDefault="00743B9E" w:rsidP="008162D3">
      <w:pPr>
        <w:pStyle w:val="BodyText"/>
        <w:ind w:left="0" w:right="20"/>
      </w:pPr>
      <w:r w:rsidRPr="009D6AB5">
        <w:t>S</w:t>
      </w:r>
      <w:r w:rsidR="00D438DA" w:rsidRPr="009D6AB5">
        <w:t xml:space="preserve">ee the </w:t>
      </w:r>
      <w:hyperlink r:id="rId43">
        <w:r w:rsidRPr="009D6AB5">
          <w:rPr>
            <w:color w:val="0000FF"/>
            <w:u w:val="single" w:color="0000FF"/>
          </w:rPr>
          <w:t>DOI Standard Terms and Conditions</w:t>
        </w:r>
      </w:hyperlink>
      <w:r w:rsidRPr="009D6AB5">
        <w:t xml:space="preserve"> for the administrative and national </w:t>
      </w:r>
      <w:r w:rsidR="00960C97" w:rsidRPr="009D6AB5">
        <w:t>p</w:t>
      </w:r>
      <w:r w:rsidRPr="009D6AB5">
        <w:t>olicy requirements applicable to DOI awards.</w:t>
      </w:r>
    </w:p>
    <w:p w14:paraId="39C8AEDE" w14:textId="77777777" w:rsidR="00614198" w:rsidRPr="009D6AB5" w:rsidRDefault="00743B9E" w:rsidP="008162D3">
      <w:pPr>
        <w:pStyle w:val="BodyText"/>
        <w:spacing w:before="120"/>
        <w:ind w:left="0" w:right="20"/>
        <w:rPr>
          <w:b/>
        </w:rPr>
      </w:pPr>
      <w:bookmarkStart w:id="94" w:name="Data_Availability"/>
      <w:bookmarkStart w:id="95" w:name="Per_the_Financial_Assistance_Interior_Re"/>
      <w:bookmarkStart w:id="96" w:name="_Toc32417882"/>
      <w:bookmarkEnd w:id="94"/>
      <w:bookmarkEnd w:id="95"/>
      <w:r w:rsidRPr="009D6AB5">
        <w:rPr>
          <w:b/>
        </w:rPr>
        <w:t>Data Availability</w:t>
      </w:r>
      <w:bookmarkEnd w:id="96"/>
    </w:p>
    <w:p w14:paraId="62E95C0E" w14:textId="0DD8CB21" w:rsidR="00614198" w:rsidRPr="009D6AB5" w:rsidRDefault="00743B9E" w:rsidP="008162D3">
      <w:pPr>
        <w:pStyle w:val="BodyText"/>
        <w:ind w:left="0" w:right="20"/>
      </w:pPr>
      <w:bookmarkStart w:id="97" w:name="(a)_All_data,_methodology,_factual_input"/>
      <w:bookmarkEnd w:id="97"/>
      <w:r w:rsidRPr="009D6AB5">
        <w:t xml:space="preserve">Per the Financial Assistance Interior Regulation (FAIR), </w:t>
      </w:r>
      <w:hyperlink r:id="rId44" w:history="1">
        <w:r w:rsidRPr="009D6AB5">
          <w:rPr>
            <w:rStyle w:val="Hyperlink"/>
          </w:rPr>
          <w:t>2 CFR §1402.315</w:t>
        </w:r>
      </w:hyperlink>
      <w:r w:rsidRPr="009D6AB5">
        <w:t>:</w:t>
      </w:r>
    </w:p>
    <w:p w14:paraId="1FEB6343" w14:textId="77777777" w:rsidR="00EA6F0B" w:rsidRPr="009D6AB5" w:rsidRDefault="00EA6F0B" w:rsidP="008162D3">
      <w:pPr>
        <w:pStyle w:val="BodyText"/>
        <w:spacing w:before="60"/>
        <w:ind w:left="0" w:right="14"/>
      </w:pPr>
      <w:r w:rsidRPr="009D6AB5">
        <w:t xml:space="preserve">(a) </w:t>
      </w:r>
      <w:r w:rsidR="00743B9E" w:rsidRPr="009D6AB5">
        <w:t>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w:t>
      </w:r>
      <w:r w:rsidR="00743B9E" w:rsidRPr="009D6AB5">
        <w:rPr>
          <w:spacing w:val="-7"/>
        </w:rPr>
        <w:t xml:space="preserve"> </w:t>
      </w:r>
      <w:r w:rsidR="00743B9E" w:rsidRPr="009D6AB5">
        <w:t>verification.</w:t>
      </w:r>
      <w:bookmarkStart w:id="98" w:name="(b)__The_Federal_Government_has_the_righ"/>
      <w:bookmarkEnd w:id="98"/>
    </w:p>
    <w:p w14:paraId="3E72F2FA" w14:textId="2838A3A9" w:rsidR="00614198" w:rsidRPr="009D6AB5" w:rsidRDefault="00EA6F0B" w:rsidP="008162D3">
      <w:pPr>
        <w:pStyle w:val="BodyText"/>
        <w:spacing w:before="60"/>
        <w:ind w:left="0" w:right="14"/>
      </w:pPr>
      <w:r w:rsidRPr="009D6AB5">
        <w:t>(b)</w:t>
      </w:r>
      <w:r w:rsidR="00743B9E" w:rsidRPr="009D6AB5">
        <w:t>The Federal Government has the right</w:t>
      </w:r>
      <w:r w:rsidR="00743B9E" w:rsidRPr="009D6AB5">
        <w:rPr>
          <w:spacing w:val="-3"/>
        </w:rPr>
        <w:t xml:space="preserve"> </w:t>
      </w:r>
      <w:r w:rsidR="00743B9E" w:rsidRPr="009D6AB5">
        <w:t>to:</w:t>
      </w:r>
    </w:p>
    <w:p w14:paraId="5AE02E85" w14:textId="2CF58641" w:rsidR="00614198" w:rsidRPr="009D6AB5" w:rsidRDefault="00EA6F0B" w:rsidP="008162D3">
      <w:pPr>
        <w:pStyle w:val="BodyText"/>
        <w:spacing w:before="60"/>
        <w:ind w:left="0" w:right="14"/>
      </w:pPr>
      <w:bookmarkStart w:id="99" w:name="(1)_Obtain,_reproduce,_publish,_or_other"/>
      <w:bookmarkEnd w:id="99"/>
      <w:r w:rsidRPr="009D6AB5">
        <w:t>(1)</w:t>
      </w:r>
      <w:r w:rsidR="00743B9E" w:rsidRPr="009D6AB5">
        <w:t>Obtain, reproduce, publish, or otherwise use the data, methodology, factual inputs, models, analyses, technical information, reports, conclusions, or other scientific assessments, produced</w:t>
      </w:r>
      <w:bookmarkStart w:id="100" w:name="(2)_Authorize_others_to_receive,_reprodu"/>
      <w:bookmarkEnd w:id="100"/>
      <w:r w:rsidR="00743B9E" w:rsidRPr="009D6AB5">
        <w:t xml:space="preserve"> under a Federal award;</w:t>
      </w:r>
      <w:r w:rsidR="00743B9E" w:rsidRPr="009D6AB5">
        <w:rPr>
          <w:spacing w:val="-3"/>
        </w:rPr>
        <w:t xml:space="preserve"> </w:t>
      </w:r>
      <w:r w:rsidR="00743B9E" w:rsidRPr="009D6AB5">
        <w:t>and</w:t>
      </w:r>
    </w:p>
    <w:p w14:paraId="65658C04" w14:textId="6DB2EF51" w:rsidR="00614198" w:rsidRPr="009D6AB5" w:rsidRDefault="00EA6F0B" w:rsidP="008162D3">
      <w:pPr>
        <w:pStyle w:val="BodyText"/>
        <w:spacing w:before="60"/>
        <w:ind w:left="0" w:right="14"/>
      </w:pPr>
      <w:r w:rsidRPr="009D6AB5">
        <w:t>(2)</w:t>
      </w:r>
      <w:r w:rsidR="00743B9E" w:rsidRPr="009D6AB5">
        <w:t>Authorize others to receive, reproduce, publish, or otherwise use such data, methodology, factual inputs, models, analyses, technical information, reports, conclusions, or other</w:t>
      </w:r>
      <w:r w:rsidR="00743B9E" w:rsidRPr="009D6AB5">
        <w:rPr>
          <w:spacing w:val="-28"/>
        </w:rPr>
        <w:t xml:space="preserve"> </w:t>
      </w:r>
      <w:r w:rsidR="00743B9E" w:rsidRPr="009D6AB5">
        <w:t>scientific assessments, for Federal purposes, including to allow for meaningful third-party</w:t>
      </w:r>
      <w:r w:rsidR="00743B9E" w:rsidRPr="009D6AB5">
        <w:rPr>
          <w:spacing w:val="-18"/>
        </w:rPr>
        <w:t xml:space="preserve"> </w:t>
      </w:r>
      <w:r w:rsidR="00743B9E" w:rsidRPr="009D6AB5">
        <w:t>evaluation.</w:t>
      </w:r>
    </w:p>
    <w:p w14:paraId="7962A80D" w14:textId="77777777" w:rsidR="00614198" w:rsidRPr="009D6AB5" w:rsidRDefault="00743B9E" w:rsidP="008162D3">
      <w:pPr>
        <w:pStyle w:val="BodyText"/>
        <w:spacing w:before="120"/>
        <w:ind w:left="0" w:right="20"/>
      </w:pPr>
      <w:r w:rsidRPr="009D6AB5">
        <w:t xml:space="preserve">See the </w:t>
      </w:r>
      <w:hyperlink r:id="rId45">
        <w:r w:rsidRPr="009D6AB5">
          <w:rPr>
            <w:color w:val="0000FF"/>
            <w:u w:val="single" w:color="0000FF"/>
          </w:rPr>
          <w:t>Service’s General Award Terms and Conditions</w:t>
        </w:r>
        <w:r w:rsidRPr="009D6AB5">
          <w:rPr>
            <w:color w:val="0000FF"/>
          </w:rPr>
          <w:t xml:space="preserve"> </w:t>
        </w:r>
      </w:hyperlink>
      <w:r w:rsidRPr="009D6AB5">
        <w:t xml:space="preserve">for the general administrative and national </w:t>
      </w:r>
      <w:r w:rsidRPr="009D6AB5">
        <w:lastRenderedPageBreak/>
        <w:t>policy requirements applicable to Service awards. The Service will communicate any other program- or project-specific special terms and conditions to recipients in their notices of award.</w:t>
      </w:r>
    </w:p>
    <w:p w14:paraId="544A209E" w14:textId="6CDFF02E" w:rsidR="00614198" w:rsidRPr="009D6AB5" w:rsidRDefault="00743B9E" w:rsidP="008162D3">
      <w:pPr>
        <w:pStyle w:val="Heading1"/>
        <w:tabs>
          <w:tab w:val="left" w:pos="9662"/>
        </w:tabs>
        <w:spacing w:before="120" w:after="120"/>
        <w:ind w:left="0" w:right="20"/>
      </w:pPr>
      <w:bookmarkStart w:id="101" w:name="_TOC_250002"/>
      <w:bookmarkStart w:id="102" w:name="_Toc34731909"/>
      <w:r w:rsidRPr="009D6AB5">
        <w:t>F3.</w:t>
      </w:r>
      <w:r w:rsidRPr="009D6AB5">
        <w:rPr>
          <w:spacing w:val="-14"/>
        </w:rPr>
        <w:t xml:space="preserve"> </w:t>
      </w:r>
      <w:bookmarkEnd w:id="101"/>
      <w:r w:rsidRPr="009D6AB5">
        <w:t>Reporting</w:t>
      </w:r>
      <w:bookmarkEnd w:id="102"/>
    </w:p>
    <w:p w14:paraId="2AFEA36C" w14:textId="61A15BC0" w:rsidR="00614198" w:rsidRPr="009D6AB5" w:rsidRDefault="00743B9E" w:rsidP="008162D3">
      <w:pPr>
        <w:pStyle w:val="BodyText"/>
        <w:spacing w:before="120"/>
        <w:ind w:left="0" w:right="20"/>
        <w:rPr>
          <w:b/>
        </w:rPr>
      </w:pPr>
      <w:r w:rsidRPr="009D6AB5">
        <w:rPr>
          <w:b/>
        </w:rPr>
        <w:t>Financial Reports</w:t>
      </w:r>
    </w:p>
    <w:p w14:paraId="0B4C6A44" w14:textId="71B54FEA" w:rsidR="00614198" w:rsidRPr="009D6AB5" w:rsidRDefault="00743B9E" w:rsidP="008162D3">
      <w:pPr>
        <w:pStyle w:val="BodyText"/>
        <w:ind w:left="0" w:right="20"/>
      </w:pPr>
      <w:r w:rsidRPr="009D6AB5">
        <w:t xml:space="preserve">All recipients must use the </w:t>
      </w:r>
      <w:hyperlink r:id="rId46">
        <w:r w:rsidRPr="009D6AB5">
          <w:rPr>
            <w:color w:val="0000FF"/>
            <w:u w:val="single" w:color="0000FF"/>
          </w:rPr>
          <w:t>SF-425, Federal Financial Report</w:t>
        </w:r>
        <w:r w:rsidRPr="009D6AB5">
          <w:rPr>
            <w:color w:val="0000FF"/>
          </w:rPr>
          <w:t xml:space="preserve"> </w:t>
        </w:r>
      </w:hyperlink>
      <w:r w:rsidRPr="009D6AB5">
        <w:t xml:space="preserve">form for financial reporting. At a minimum, all recipients must submit a </w:t>
      </w:r>
      <w:r w:rsidRPr="009D6AB5">
        <w:rPr>
          <w:b/>
        </w:rPr>
        <w:t xml:space="preserve">final </w:t>
      </w:r>
      <w:r w:rsidRPr="009D6AB5">
        <w:t xml:space="preserve">financial report. Final 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Pr="009D6AB5">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w:t>
      </w:r>
      <w:r w:rsidR="002D1984" w:rsidRPr="009D6AB5">
        <w:t xml:space="preserve"> </w:t>
      </w:r>
      <w:r w:rsidRPr="009D6AB5">
        <w:t>performance. We will describe all financial reporting requi</w:t>
      </w:r>
      <w:r w:rsidR="009D706F" w:rsidRPr="009D6AB5">
        <w:t>rements in the Notice of Award.</w:t>
      </w:r>
    </w:p>
    <w:p w14:paraId="39D0C99D" w14:textId="04850559" w:rsidR="00614198" w:rsidRPr="00EF3A90" w:rsidRDefault="00743B9E" w:rsidP="00EF3A90">
      <w:pPr>
        <w:pStyle w:val="BodyText"/>
        <w:spacing w:before="120"/>
        <w:ind w:left="0" w:right="20"/>
        <w:rPr>
          <w:b/>
        </w:rPr>
      </w:pPr>
      <w:bookmarkStart w:id="103" w:name="Performance_Reports"/>
      <w:bookmarkStart w:id="104" w:name="_Toc32417884"/>
      <w:bookmarkEnd w:id="103"/>
      <w:r w:rsidRPr="009D6AB5">
        <w:rPr>
          <w:b/>
        </w:rPr>
        <w:t>Performance Reports</w:t>
      </w:r>
      <w:bookmarkEnd w:id="104"/>
    </w:p>
    <w:p w14:paraId="5C8B0478" w14:textId="175A01E8" w:rsidR="00614198" w:rsidRPr="009D6AB5" w:rsidRDefault="00743B9E" w:rsidP="008162D3">
      <w:pPr>
        <w:pStyle w:val="BodyText"/>
        <w:ind w:left="0" w:right="20"/>
      </w:pPr>
      <w:r w:rsidRPr="009D6AB5">
        <w:t>Performance reports must contain a comparison of actual accomplishments with the established goals and objectives of the award; a description of reasons why established goals were not met, if appropriate; and any other pertinent information re</w:t>
      </w:r>
      <w:r w:rsidR="009D706F" w:rsidRPr="009D6AB5">
        <w:t xml:space="preserve">levant to the project results. </w:t>
      </w:r>
      <w:r w:rsidR="009D706F" w:rsidRPr="009D6AB5">
        <w:rPr>
          <w:b/>
        </w:rPr>
        <w:t>F</w:t>
      </w:r>
      <w:r w:rsidRPr="009D6AB5">
        <w:rPr>
          <w:b/>
        </w:rPr>
        <w:t>inal</w:t>
      </w:r>
      <w:r w:rsidRPr="009D6AB5">
        <w:t xml:space="preserve"> </w:t>
      </w:r>
      <w:r w:rsidR="001E5212" w:rsidRPr="009D6AB5">
        <w:t xml:space="preserve">performance </w:t>
      </w:r>
      <w:r w:rsidRPr="009D6AB5">
        <w:t xml:space="preserve">reports are due no later than 90 calendar days after the award period of performance end date or termination date. For awards with periods of performance longer than 12 months, recipients are required to submit </w:t>
      </w:r>
      <w:r w:rsidRPr="009D6AB5">
        <w:rPr>
          <w:b/>
        </w:rPr>
        <w:t xml:space="preserve">interim </w:t>
      </w:r>
      <w:r w:rsidR="001E5212" w:rsidRPr="009D6AB5">
        <w:t>performance</w:t>
      </w:r>
      <w:r w:rsidR="001E5212" w:rsidRPr="009D6AB5">
        <w:rPr>
          <w:b/>
        </w:rPr>
        <w:t xml:space="preserve"> </w:t>
      </w:r>
      <w:r w:rsidRPr="009D6AB5">
        <w:t>reports on the frequency established in the Notice of Award.</w:t>
      </w:r>
    </w:p>
    <w:p w14:paraId="261CC2B6" w14:textId="77777777" w:rsidR="00614198" w:rsidRPr="009D6AB5" w:rsidRDefault="00743B9E" w:rsidP="008162D3">
      <w:pPr>
        <w:pStyle w:val="BodyText"/>
        <w:spacing w:before="120"/>
        <w:ind w:left="0" w:right="20"/>
        <w:rPr>
          <w:b/>
        </w:rPr>
      </w:pPr>
      <w:bookmarkStart w:id="105" w:name="Significant_Developments_Reports"/>
      <w:bookmarkStart w:id="106" w:name="_Toc32417885"/>
      <w:bookmarkEnd w:id="105"/>
      <w:r w:rsidRPr="009D6AB5">
        <w:rPr>
          <w:b/>
        </w:rPr>
        <w:t>Significant Developments Reports</w:t>
      </w:r>
      <w:bookmarkEnd w:id="106"/>
    </w:p>
    <w:p w14:paraId="5252A781" w14:textId="3E10A1FB" w:rsidR="00614198" w:rsidRPr="009D6AB5" w:rsidRDefault="00743B9E" w:rsidP="008162D3">
      <w:pPr>
        <w:pStyle w:val="BodyText"/>
        <w:ind w:left="0" w:right="20"/>
      </w:pPr>
      <w:r w:rsidRPr="009D6AB5">
        <w:t>Events may occur between the scheduled performance reporting dates</w:t>
      </w:r>
      <w:r w:rsidR="009D706F" w:rsidRPr="009D6AB5">
        <w:t xml:space="preserve"> that</w:t>
      </w:r>
      <w:r w:rsidRPr="009D6AB5">
        <w:t xml:space="preserve">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2D69A2AD" w14:textId="77777777" w:rsidR="00614198" w:rsidRPr="009D6AB5" w:rsidRDefault="00743B9E" w:rsidP="008162D3">
      <w:pPr>
        <w:pStyle w:val="BodyText"/>
        <w:spacing w:before="120"/>
        <w:ind w:left="0" w:right="20"/>
        <w:rPr>
          <w:b/>
        </w:rPr>
      </w:pPr>
      <w:bookmarkStart w:id="107" w:name="Real_Property_Reports"/>
      <w:bookmarkStart w:id="108" w:name="_Toc32417886"/>
      <w:bookmarkEnd w:id="107"/>
      <w:r w:rsidRPr="009D6AB5">
        <w:rPr>
          <w:b/>
        </w:rPr>
        <w:t>Real Property Reports</w:t>
      </w:r>
      <w:bookmarkEnd w:id="108"/>
    </w:p>
    <w:p w14:paraId="00FC7D3E" w14:textId="0DA967F3" w:rsidR="00614198" w:rsidRPr="009D6AB5" w:rsidRDefault="00743B9E" w:rsidP="008162D3">
      <w:pPr>
        <w:pStyle w:val="BodyText"/>
        <w:ind w:left="0" w:right="20"/>
      </w:pPr>
      <w:r w:rsidRPr="009D6AB5">
        <w:t>Recipients and subrecipients are required to submit status reports on the status of real property acquired under the award in which the Federal government retains an interest. The required frequency of these reports will depend on the anticipated length of the Federal interest</w:t>
      </w:r>
      <w:r w:rsidR="009D706F" w:rsidRPr="009D6AB5">
        <w:t xml:space="preserve"> </w:t>
      </w:r>
      <w:r w:rsidRPr="009D6AB5">
        <w:t>period. The Bureau will include recipient-specific real property reporting requirements, including the required data elements, reporting frequency, and report due dates, in the Notice of Award when applicable.</w:t>
      </w:r>
    </w:p>
    <w:p w14:paraId="76D8539D" w14:textId="77777777" w:rsidR="009D706F" w:rsidRPr="009D6AB5" w:rsidRDefault="00743B9E" w:rsidP="008162D3">
      <w:pPr>
        <w:pStyle w:val="BodyText"/>
        <w:spacing w:before="120"/>
        <w:ind w:left="0" w:right="20"/>
        <w:rPr>
          <w:b/>
        </w:rPr>
      </w:pPr>
      <w:bookmarkStart w:id="109" w:name="Conflict_of_Interest_Disclosures"/>
      <w:bookmarkStart w:id="110" w:name="_Toc32417887"/>
      <w:bookmarkEnd w:id="109"/>
      <w:r w:rsidRPr="009D6AB5">
        <w:rPr>
          <w:b/>
        </w:rPr>
        <w:t>Conflict of Interest Disclosures</w:t>
      </w:r>
      <w:bookmarkEnd w:id="110"/>
    </w:p>
    <w:p w14:paraId="3213226A" w14:textId="607DCA5C" w:rsidR="00614198" w:rsidRPr="009D6AB5" w:rsidRDefault="00743B9E" w:rsidP="008162D3">
      <w:pPr>
        <w:pStyle w:val="BodyText"/>
        <w:ind w:left="0" w:right="20"/>
      </w:pPr>
      <w:r w:rsidRPr="009D6AB5">
        <w:t>Recipients must notify the program immediately in writing of any conflict of interest that arise</w:t>
      </w:r>
      <w:r w:rsidR="009D706F" w:rsidRPr="009D6AB5">
        <w:t xml:space="preserve"> </w:t>
      </w:r>
      <w:r w:rsidRPr="009D6AB5">
        <w:t>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w:t>
      </w:r>
      <w:r w:rsidR="00787EF5">
        <w:t xml:space="preserve">nment employment restrictions. </w:t>
      </w:r>
      <w:r w:rsidRPr="009D6AB5">
        <w:t xml:space="preserve">See the </w:t>
      </w:r>
      <w:hyperlink r:id="rId47" w:history="1">
        <w:r w:rsidRPr="0026217E">
          <w:rPr>
            <w:rStyle w:val="Hyperlink"/>
          </w:rPr>
          <w:t>U.S. Office of Government Ethics website</w:t>
        </w:r>
      </w:hyperlink>
      <w:r w:rsidRPr="0026217E">
        <w:t xml:space="preserve"> </w:t>
      </w:r>
      <w:r w:rsidRPr="009D6AB5">
        <w:t>for more info</w:t>
      </w:r>
      <w:r w:rsidR="00787EF5">
        <w:t xml:space="preserve">rmation on these restrictions. </w:t>
      </w:r>
      <w:r w:rsidRPr="009D6AB5">
        <w:t xml:space="preserve">The Service will examine each conflict of interest disclosure based on its particular facts and the nature of the project and will </w:t>
      </w:r>
      <w:r w:rsidRPr="009D6AB5">
        <w:lastRenderedPageBreak/>
        <w:t xml:space="preserve">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8" w:history="1">
        <w:r w:rsidRPr="009D6AB5">
          <w:rPr>
            <w:rStyle w:val="Hyperlink"/>
          </w:rPr>
          <w:t>2 CFR 200.338</w:t>
        </w:r>
      </w:hyperlink>
      <w:r w:rsidRPr="009D6AB5">
        <w:t xml:space="preserve"> Remedies for Noncompliance, including termination of the</w:t>
      </w:r>
      <w:r w:rsidRPr="009D6AB5">
        <w:rPr>
          <w:spacing w:val="-12"/>
        </w:rPr>
        <w:t xml:space="preserve"> </w:t>
      </w:r>
      <w:r w:rsidRPr="009D6AB5">
        <w:t>award.</w:t>
      </w:r>
    </w:p>
    <w:p w14:paraId="08A61998" w14:textId="77777777" w:rsidR="00614198" w:rsidRPr="009D6AB5" w:rsidRDefault="00743B9E" w:rsidP="008162D3">
      <w:pPr>
        <w:pStyle w:val="BodyText"/>
        <w:spacing w:before="120"/>
        <w:ind w:left="0" w:right="20"/>
        <w:rPr>
          <w:b/>
        </w:rPr>
      </w:pPr>
      <w:bookmarkStart w:id="111" w:name="Other_Mandatory_Disclosures"/>
      <w:bookmarkStart w:id="112" w:name="_Toc32417888"/>
      <w:bookmarkEnd w:id="111"/>
      <w:r w:rsidRPr="009D6AB5">
        <w:rPr>
          <w:b/>
        </w:rPr>
        <w:t>Other Mandatory Disclosures</w:t>
      </w:r>
      <w:bookmarkEnd w:id="112"/>
    </w:p>
    <w:p w14:paraId="63311FC8" w14:textId="199A1213" w:rsidR="00614198" w:rsidRPr="009D6AB5" w:rsidRDefault="00743B9E" w:rsidP="008162D3">
      <w:pPr>
        <w:pStyle w:val="BodyText"/>
        <w:ind w:left="0" w:right="20"/>
      </w:pPr>
      <w:r w:rsidRPr="009D6AB5">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w:t>
      </w:r>
      <w:hyperlink r:id="rId49" w:history="1">
        <w:r w:rsidRPr="009D6AB5">
          <w:rPr>
            <w:rStyle w:val="Hyperlink"/>
          </w:rPr>
          <w:t>2 CFR 200, Appendix XII—Award Term and Condition for Recipient Integrity and Performance Matters</w:t>
        </w:r>
      </w:hyperlink>
      <w:r w:rsidRPr="009D6AB5">
        <w:t xml:space="preserve"> are required to report certain civil, criminal, or administrative proceedings to SAM. Failure to make required disclosures can result in any of the remedies described in </w:t>
      </w:r>
      <w:hyperlink r:id="rId50" w:history="1">
        <w:r w:rsidRPr="009D6AB5">
          <w:rPr>
            <w:rStyle w:val="Hyperlink"/>
          </w:rPr>
          <w:t>2 CFR</w:t>
        </w:r>
        <w:r w:rsidR="00960C97" w:rsidRPr="009D6AB5">
          <w:rPr>
            <w:rStyle w:val="Hyperlink"/>
          </w:rPr>
          <w:t xml:space="preserve"> </w:t>
        </w:r>
        <w:r w:rsidRPr="009D6AB5">
          <w:rPr>
            <w:rStyle w:val="Hyperlink"/>
          </w:rPr>
          <w:t>200.338</w:t>
        </w:r>
      </w:hyperlink>
      <w:r w:rsidRPr="009D6AB5">
        <w:t xml:space="preserve"> Remedies for Noncompliance, including suspension or debarment.</w:t>
      </w:r>
    </w:p>
    <w:p w14:paraId="6A602DA9" w14:textId="77777777" w:rsidR="00614198" w:rsidRPr="009D6AB5" w:rsidRDefault="00743B9E" w:rsidP="008162D3">
      <w:pPr>
        <w:pStyle w:val="BodyText"/>
        <w:spacing w:before="120"/>
        <w:ind w:left="0" w:right="20"/>
        <w:rPr>
          <w:b/>
        </w:rPr>
      </w:pPr>
      <w:bookmarkStart w:id="113" w:name="Reporting_Matters_Related_to_Recipient_I"/>
      <w:bookmarkStart w:id="114" w:name="_Toc32417889"/>
      <w:bookmarkEnd w:id="113"/>
      <w:r w:rsidRPr="009D6AB5">
        <w:rPr>
          <w:b/>
        </w:rPr>
        <w:t>Reporting Matters Related to Recipient Integrity and Performance</w:t>
      </w:r>
      <w:bookmarkEnd w:id="114"/>
    </w:p>
    <w:p w14:paraId="40666F0B" w14:textId="12312DF0" w:rsidR="00614198" w:rsidRPr="009D6AB5" w:rsidRDefault="00743B9E" w:rsidP="008162D3">
      <w:pPr>
        <w:pStyle w:val="BodyText"/>
        <w:ind w:left="0" w:right="20"/>
      </w:pPr>
      <w:r w:rsidRPr="009D6AB5">
        <w:t>If the total value of your currently active grants, cooperative agreements, and procurement contracts from all Federal awarding agencies exceeds $10,000,000 for any period of time during the period of performance of this Federal award, then you</w:t>
      </w:r>
      <w:r w:rsidR="009D706F" w:rsidRPr="009D6AB5">
        <w:t>,</w:t>
      </w:r>
      <w:r w:rsidRPr="009D6AB5">
        <w:t xml:space="preserve"> as the recipient during that period of time</w:t>
      </w:r>
      <w:r w:rsidR="009D706F" w:rsidRPr="009D6AB5">
        <w:t>,</w:t>
      </w:r>
      <w:r w:rsidRPr="009D6AB5">
        <w:t xml:space="preserve"> must maintain the currency of information reported to the System for Award Management (SAM) that is made available in the designated integrity and performance system (currently the Federal Awardee Performance and Integrity Information System) about civil, criminal, or administrative proceedings in accordance with </w:t>
      </w:r>
      <w:hyperlink r:id="rId51" w:history="1">
        <w:r w:rsidRPr="009D6AB5">
          <w:rPr>
            <w:rStyle w:val="Hyperlink"/>
          </w:rPr>
          <w:t>Appendix XII to 2 CFR 200</w:t>
        </w:r>
      </w:hyperlink>
      <w:r w:rsidRPr="009D6AB5">
        <w:t>.</w:t>
      </w:r>
    </w:p>
    <w:p w14:paraId="09D60F28" w14:textId="2092F9E0" w:rsidR="00614198" w:rsidRPr="009D6AB5" w:rsidRDefault="00743B9E" w:rsidP="008162D3">
      <w:pPr>
        <w:pStyle w:val="Heading1"/>
        <w:tabs>
          <w:tab w:val="left" w:pos="9662"/>
        </w:tabs>
        <w:spacing w:before="120" w:after="120"/>
        <w:ind w:left="0" w:right="20"/>
      </w:pPr>
      <w:bookmarkStart w:id="115" w:name="_TOC_250001"/>
      <w:bookmarkStart w:id="116" w:name="_Toc34731910"/>
      <w:r w:rsidRPr="009D6AB5">
        <w:t>G. Federal Awarding Agency</w:t>
      </w:r>
      <w:r w:rsidRPr="009D6AB5">
        <w:rPr>
          <w:spacing w:val="-36"/>
        </w:rPr>
        <w:t xml:space="preserve"> </w:t>
      </w:r>
      <w:bookmarkEnd w:id="115"/>
      <w:r w:rsidRPr="009D6AB5">
        <w:t>Contact(s)</w:t>
      </w:r>
      <w:bookmarkEnd w:id="116"/>
    </w:p>
    <w:p w14:paraId="1A081195" w14:textId="5C2FAE05" w:rsidR="00614198" w:rsidRPr="009D6AB5" w:rsidRDefault="00743B9E" w:rsidP="008162D3">
      <w:pPr>
        <w:pStyle w:val="BodyText"/>
        <w:spacing w:before="120"/>
        <w:ind w:left="0" w:right="20"/>
        <w:rPr>
          <w:b/>
        </w:rPr>
      </w:pPr>
      <w:bookmarkStart w:id="117" w:name="_Toc32417891"/>
      <w:r w:rsidRPr="009D6AB5">
        <w:rPr>
          <w:b/>
        </w:rPr>
        <w:t>Program Technical Contact</w:t>
      </w:r>
      <w:bookmarkEnd w:id="117"/>
    </w:p>
    <w:p w14:paraId="42973EA5" w14:textId="4C1960B7" w:rsidR="00614198" w:rsidRPr="009D6AB5" w:rsidRDefault="00743B9E" w:rsidP="008162D3">
      <w:pPr>
        <w:ind w:right="20"/>
        <w:rPr>
          <w:sz w:val="24"/>
        </w:rPr>
      </w:pPr>
      <w:r w:rsidRPr="009D6AB5">
        <w:rPr>
          <w:sz w:val="24"/>
        </w:rPr>
        <w:t>For programmatic technical assistance,</w:t>
      </w:r>
      <w:r w:rsidRPr="009D6AB5">
        <w:rPr>
          <w:b/>
          <w:sz w:val="24"/>
        </w:rPr>
        <w:t xml:space="preserve"> </w:t>
      </w:r>
      <w:r w:rsidRPr="009D6AB5">
        <w:rPr>
          <w:sz w:val="24"/>
        </w:rPr>
        <w:t>contact:</w:t>
      </w:r>
      <w:r w:rsidR="00EF3A90">
        <w:rPr>
          <w:sz w:val="24"/>
        </w:rPr>
        <w:t xml:space="preserve"> Matthew Grabau, 201 North Bonita Ave. Suite 141, Tucson, Arizona 85745, 520-307-8917, matthew_grabau@fws.gov</w:t>
      </w:r>
    </w:p>
    <w:p w14:paraId="314B22C7" w14:textId="0CF65C45" w:rsidR="00614198" w:rsidRPr="009D6AB5" w:rsidRDefault="00743B9E" w:rsidP="008162D3">
      <w:pPr>
        <w:pStyle w:val="BodyText"/>
        <w:spacing w:before="120"/>
        <w:ind w:left="0" w:right="20"/>
        <w:rPr>
          <w:b/>
        </w:rPr>
      </w:pPr>
      <w:bookmarkStart w:id="118" w:name="G2._Program_Administration_Contact"/>
      <w:bookmarkStart w:id="119" w:name="_Toc32417897"/>
      <w:bookmarkEnd w:id="118"/>
      <w:r w:rsidRPr="009D6AB5">
        <w:rPr>
          <w:b/>
        </w:rPr>
        <w:t>Program Administration Contact</w:t>
      </w:r>
      <w:bookmarkEnd w:id="119"/>
    </w:p>
    <w:p w14:paraId="2A81FCC5" w14:textId="023A0A4C" w:rsidR="00614198" w:rsidRPr="009D6AB5" w:rsidRDefault="00743B9E" w:rsidP="008162D3">
      <w:pPr>
        <w:pStyle w:val="BodyText"/>
        <w:ind w:left="0" w:right="20"/>
      </w:pPr>
      <w:bookmarkStart w:id="120" w:name="First_Name:"/>
      <w:bookmarkEnd w:id="120"/>
      <w:r w:rsidRPr="009D6AB5">
        <w:t>For program administration assistance, contact:</w:t>
      </w:r>
      <w:r w:rsidR="003F4984" w:rsidRPr="009D6AB5">
        <w:t xml:space="preserve"> </w:t>
      </w:r>
      <w:r w:rsidR="00EF3A90">
        <w:t xml:space="preserve">Joshua Anderson, </w:t>
      </w:r>
      <w:r w:rsidR="00352CAE">
        <w:t xml:space="preserve">P.O. Box 1306, Albuquerque, New Mexico, 87103, </w:t>
      </w:r>
      <w:r w:rsidR="00EF3A90">
        <w:t>505-248-7941, Joshua_anderson@fws.gov</w:t>
      </w:r>
    </w:p>
    <w:p w14:paraId="4A2E4BA7" w14:textId="00A74FD7" w:rsidR="00614198" w:rsidRPr="009D6AB5" w:rsidRDefault="00743B9E" w:rsidP="008162D3">
      <w:pPr>
        <w:pStyle w:val="BodyText"/>
        <w:spacing w:before="120"/>
        <w:ind w:left="0" w:right="20"/>
        <w:rPr>
          <w:b/>
        </w:rPr>
      </w:pPr>
      <w:bookmarkStart w:id="121" w:name="G3._Application_System_Technical_Support"/>
      <w:bookmarkStart w:id="122" w:name="_Toc32417903"/>
      <w:bookmarkEnd w:id="121"/>
      <w:r w:rsidRPr="009D6AB5">
        <w:rPr>
          <w:b/>
        </w:rPr>
        <w:t>Application System Technical Support</w:t>
      </w:r>
      <w:bookmarkEnd w:id="122"/>
    </w:p>
    <w:p w14:paraId="724CDA4C" w14:textId="24D147EC" w:rsidR="00614198" w:rsidRPr="009D6AB5" w:rsidRDefault="00743B9E" w:rsidP="008162D3">
      <w:pPr>
        <w:pStyle w:val="BodyText"/>
        <w:ind w:left="0" w:right="20"/>
      </w:pPr>
      <w:r w:rsidRPr="009D6AB5">
        <w:t xml:space="preserve">For </w:t>
      </w:r>
      <w:r w:rsidRPr="009D6AB5">
        <w:rPr>
          <w:b/>
        </w:rPr>
        <w:t>Grants.gov</w:t>
      </w:r>
      <w:r w:rsidRPr="009D6AB5">
        <w:t xml:space="preserve"> technical registration and submission, downloading forms and application packages, contact</w:t>
      </w:r>
      <w:r w:rsidR="00EC17C5" w:rsidRPr="009D6AB5">
        <w:t xml:space="preserve"> </w:t>
      </w:r>
      <w:r w:rsidRPr="009D6AB5">
        <w:t>Grants.gov Customer Support</w:t>
      </w:r>
      <w:bookmarkStart w:id="123" w:name="_Toc32417904"/>
      <w:r w:rsidR="00EC17C5" w:rsidRPr="009D6AB5">
        <w:t xml:space="preserve"> at </w:t>
      </w:r>
      <w:bookmarkEnd w:id="123"/>
      <w:r w:rsidRPr="009D6AB5">
        <w:t>1-800-518-4726</w:t>
      </w:r>
      <w:r w:rsidR="00EC17C5" w:rsidRPr="009D6AB5">
        <w:t xml:space="preserve"> or </w:t>
      </w:r>
      <w:r w:rsidR="003F4984" w:rsidRPr="009D6AB5">
        <w:t xml:space="preserve">by </w:t>
      </w:r>
      <w:r w:rsidR="00EC17C5" w:rsidRPr="009D6AB5">
        <w:t xml:space="preserve">email to </w:t>
      </w:r>
      <w:hyperlink r:id="rId52">
        <w:r w:rsidRPr="009D6AB5">
          <w:rPr>
            <w:color w:val="0000FF"/>
            <w:u w:val="single" w:color="0000FF"/>
          </w:rPr>
          <w:t>Support@grants.gov</w:t>
        </w:r>
      </w:hyperlink>
      <w:r w:rsidR="003F4984" w:rsidRPr="009D6AB5">
        <w:rPr>
          <w:color w:val="0000FF"/>
          <w:u w:val="single" w:color="0000FF"/>
        </w:rPr>
        <w:t>.</w:t>
      </w:r>
    </w:p>
    <w:p w14:paraId="47E35B17" w14:textId="3B6DEC62" w:rsidR="00614198" w:rsidRPr="009D6AB5" w:rsidRDefault="00743B9E" w:rsidP="008162D3">
      <w:pPr>
        <w:pStyle w:val="BodyText"/>
        <w:spacing w:before="120"/>
        <w:ind w:left="0" w:right="20"/>
        <w:rPr>
          <w:sz w:val="21"/>
        </w:rPr>
      </w:pPr>
      <w:bookmarkStart w:id="124" w:name="_Toc32417906"/>
      <w:r w:rsidRPr="009D6AB5">
        <w:t xml:space="preserve">For </w:t>
      </w:r>
      <w:r w:rsidRPr="009D6AB5">
        <w:rPr>
          <w:b/>
        </w:rPr>
        <w:t>GrantSolutions</w:t>
      </w:r>
      <w:r w:rsidRPr="009D6AB5">
        <w:t xml:space="preserve"> technical registration and submissions, downloading forms and application packages, contact</w:t>
      </w:r>
      <w:bookmarkEnd w:id="124"/>
      <w:r w:rsidR="00EC17C5" w:rsidRPr="009D6AB5">
        <w:t xml:space="preserve"> </w:t>
      </w:r>
      <w:r w:rsidRPr="009D6AB5">
        <w:t>GrantSolutions Customer Support</w:t>
      </w:r>
      <w:r w:rsidR="00EC17C5" w:rsidRPr="009D6AB5">
        <w:t xml:space="preserve"> at </w:t>
      </w:r>
      <w:bookmarkStart w:id="125" w:name="Telephone:"/>
      <w:bookmarkEnd w:id="125"/>
      <w:r w:rsidRPr="009D6AB5">
        <w:t>1-866-577-0771</w:t>
      </w:r>
      <w:r w:rsidR="00EC17C5" w:rsidRPr="009D6AB5">
        <w:t xml:space="preserve"> or by email to </w:t>
      </w:r>
      <w:hyperlink r:id="rId53">
        <w:r w:rsidRPr="009D6AB5">
          <w:rPr>
            <w:color w:val="0000FF"/>
            <w:u w:val="single" w:color="0000FF"/>
          </w:rPr>
          <w:t>Help@grantsolutions.gov</w:t>
        </w:r>
      </w:hyperlink>
      <w:r w:rsidR="00EC17C5" w:rsidRPr="009D6AB5">
        <w:rPr>
          <w:color w:val="0000FF"/>
          <w:u w:val="single" w:color="0000FF"/>
        </w:rPr>
        <w:t>.</w:t>
      </w:r>
    </w:p>
    <w:p w14:paraId="782A6F92" w14:textId="6FF4DDD4" w:rsidR="00614198" w:rsidRPr="009D6AB5" w:rsidRDefault="00743B9E" w:rsidP="008162D3">
      <w:pPr>
        <w:pStyle w:val="Heading1"/>
        <w:tabs>
          <w:tab w:val="left" w:pos="9662"/>
        </w:tabs>
        <w:spacing w:before="120" w:after="120"/>
        <w:ind w:left="0" w:right="20"/>
      </w:pPr>
      <w:bookmarkStart w:id="126" w:name="_TOC_250000"/>
      <w:bookmarkStart w:id="127" w:name="_Toc34731911"/>
      <w:r w:rsidRPr="009D6AB5">
        <w:t>H. Other</w:t>
      </w:r>
      <w:r w:rsidRPr="009D6AB5">
        <w:rPr>
          <w:spacing w:val="-17"/>
        </w:rPr>
        <w:t xml:space="preserve"> </w:t>
      </w:r>
      <w:bookmarkEnd w:id="126"/>
      <w:r w:rsidRPr="009D6AB5">
        <w:t>Information</w:t>
      </w:r>
      <w:bookmarkEnd w:id="127"/>
    </w:p>
    <w:p w14:paraId="2388938B" w14:textId="77777777" w:rsidR="00614198" w:rsidRPr="009D6AB5" w:rsidRDefault="00743B9E" w:rsidP="008162D3">
      <w:pPr>
        <w:pStyle w:val="BodyText"/>
        <w:spacing w:before="120"/>
        <w:ind w:left="0" w:right="20"/>
        <w:rPr>
          <w:b/>
        </w:rPr>
      </w:pPr>
      <w:r w:rsidRPr="009D6AB5">
        <w:rPr>
          <w:b/>
        </w:rPr>
        <w:t>Payments</w:t>
      </w:r>
    </w:p>
    <w:p w14:paraId="49910A78" w14:textId="77777777" w:rsidR="00614198" w:rsidRPr="009D6AB5" w:rsidRDefault="00743B9E" w:rsidP="008162D3">
      <w:pPr>
        <w:pStyle w:val="BodyText"/>
        <w:ind w:left="0" w:right="20"/>
      </w:pPr>
      <w:r w:rsidRPr="009D6AB5">
        <w:t xml:space="preserve">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w:t>
      </w:r>
      <w:r w:rsidRPr="009D6AB5">
        <w:lastRenderedPageBreak/>
        <w:t>and where to submit payment requests, as applicable, in all Notices of Award.</w:t>
      </w:r>
    </w:p>
    <w:p w14:paraId="34025768" w14:textId="77777777" w:rsidR="00614198" w:rsidRPr="009D6AB5" w:rsidRDefault="00743B9E" w:rsidP="004201F8">
      <w:pPr>
        <w:pStyle w:val="BodyText"/>
        <w:spacing w:before="120"/>
        <w:ind w:left="0" w:right="14"/>
        <w:rPr>
          <w:b/>
        </w:rPr>
      </w:pPr>
      <w:bookmarkStart w:id="128" w:name="_Toc32417910"/>
      <w:r w:rsidRPr="009D6AB5">
        <w:rPr>
          <w:b/>
        </w:rPr>
        <w:t>PAPERWORK REDUCTION ACT STATEMENT:</w:t>
      </w:r>
      <w:bookmarkEnd w:id="128"/>
    </w:p>
    <w:p w14:paraId="58DFF830" w14:textId="77777777" w:rsidR="00614198" w:rsidRPr="009D6AB5" w:rsidRDefault="00743B9E" w:rsidP="008162D3">
      <w:pPr>
        <w:pStyle w:val="BodyText"/>
        <w:ind w:left="0" w:right="20"/>
      </w:pPr>
      <w:r w:rsidRPr="009D6AB5">
        <w:t>OMB Control Number: 1018-0100, Expiration Date: 7/31/2021</w:t>
      </w:r>
    </w:p>
    <w:p w14:paraId="158B859D" w14:textId="7F56D601" w:rsidR="00614198" w:rsidRPr="009D6AB5" w:rsidRDefault="00743B9E" w:rsidP="008162D3">
      <w:pPr>
        <w:pStyle w:val="BodyText"/>
        <w:ind w:left="0" w:right="20"/>
      </w:pPr>
      <w:r w:rsidRPr="009D6AB5">
        <w:t>We are collecting this information in accordance with the authorizing legislation identified above. 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w:t>
      </w:r>
      <w:r w:rsidRPr="009D6AB5">
        <w:rPr>
          <w:spacing w:val="-11"/>
        </w:rPr>
        <w:t xml:space="preserve"> </w:t>
      </w:r>
      <w:r w:rsidRPr="009D6AB5">
        <w:t>22041-3803.</w:t>
      </w:r>
    </w:p>
    <w:sectPr w:rsidR="00614198" w:rsidRPr="009D6AB5">
      <w:footerReference w:type="default" r:id="rId54"/>
      <w:pgSz w:w="12240" w:h="15840"/>
      <w:pgMar w:top="1320" w:right="1160" w:bottom="280" w:left="1160" w:header="720" w:footer="720" w:gutter="0"/>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ED6B7FD" w16cid:durableId="21EED5F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2FD3F" w14:textId="77777777" w:rsidR="005D1B66" w:rsidRDefault="005D1B66" w:rsidP="00FE09E3">
      <w:r>
        <w:separator/>
      </w:r>
    </w:p>
  </w:endnote>
  <w:endnote w:type="continuationSeparator" w:id="0">
    <w:p w14:paraId="0ADE2048" w14:textId="77777777" w:rsidR="005D1B66" w:rsidRDefault="005D1B66" w:rsidP="00FE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093973228"/>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F4F02FC" w14:textId="49C9C1AB" w:rsidR="00880280" w:rsidRPr="00FE09E3" w:rsidRDefault="00880280" w:rsidP="009D6AB5">
            <w:pPr>
              <w:pStyle w:val="Footer"/>
              <w:tabs>
                <w:tab w:val="clear" w:pos="4680"/>
                <w:tab w:val="clear" w:pos="9360"/>
              </w:tabs>
              <w:spacing w:before="120"/>
              <w:ind w:right="14"/>
              <w:jc w:val="right"/>
              <w:rPr>
                <w:sz w:val="20"/>
                <w:szCs w:val="20"/>
              </w:rPr>
            </w:pPr>
            <w:r w:rsidRPr="00FE09E3">
              <w:rPr>
                <w:sz w:val="20"/>
                <w:szCs w:val="20"/>
              </w:rPr>
              <w:t xml:space="preserve">Page </w:t>
            </w:r>
            <w:r w:rsidRPr="00FE09E3">
              <w:rPr>
                <w:b/>
                <w:bCs/>
                <w:sz w:val="20"/>
                <w:szCs w:val="20"/>
              </w:rPr>
              <w:fldChar w:fldCharType="begin"/>
            </w:r>
            <w:r w:rsidRPr="00FE09E3">
              <w:rPr>
                <w:b/>
                <w:bCs/>
                <w:sz w:val="20"/>
                <w:szCs w:val="20"/>
              </w:rPr>
              <w:instrText xml:space="preserve"> PAGE </w:instrText>
            </w:r>
            <w:r w:rsidRPr="00FE09E3">
              <w:rPr>
                <w:b/>
                <w:bCs/>
                <w:sz w:val="20"/>
                <w:szCs w:val="20"/>
              </w:rPr>
              <w:fldChar w:fldCharType="separate"/>
            </w:r>
            <w:r w:rsidR="0023402A">
              <w:rPr>
                <w:b/>
                <w:bCs/>
                <w:noProof/>
                <w:sz w:val="20"/>
                <w:szCs w:val="20"/>
              </w:rPr>
              <w:t>1</w:t>
            </w:r>
            <w:r w:rsidRPr="00FE09E3">
              <w:rPr>
                <w:b/>
                <w:bCs/>
                <w:sz w:val="20"/>
                <w:szCs w:val="20"/>
              </w:rPr>
              <w:fldChar w:fldCharType="end"/>
            </w:r>
            <w:r w:rsidRPr="00FE09E3">
              <w:rPr>
                <w:sz w:val="20"/>
                <w:szCs w:val="20"/>
              </w:rPr>
              <w:t xml:space="preserve"> of </w:t>
            </w:r>
            <w:r w:rsidRPr="00FE09E3">
              <w:rPr>
                <w:b/>
                <w:bCs/>
                <w:sz w:val="20"/>
                <w:szCs w:val="20"/>
              </w:rPr>
              <w:fldChar w:fldCharType="begin"/>
            </w:r>
            <w:r w:rsidRPr="00FE09E3">
              <w:rPr>
                <w:b/>
                <w:bCs/>
                <w:sz w:val="20"/>
                <w:szCs w:val="20"/>
              </w:rPr>
              <w:instrText xml:space="preserve"> NUMPAGES  </w:instrText>
            </w:r>
            <w:r w:rsidRPr="00FE09E3">
              <w:rPr>
                <w:b/>
                <w:bCs/>
                <w:sz w:val="20"/>
                <w:szCs w:val="20"/>
              </w:rPr>
              <w:fldChar w:fldCharType="separate"/>
            </w:r>
            <w:r w:rsidR="0023402A">
              <w:rPr>
                <w:b/>
                <w:bCs/>
                <w:noProof/>
                <w:sz w:val="20"/>
                <w:szCs w:val="20"/>
              </w:rPr>
              <w:t>19</w:t>
            </w:r>
            <w:r w:rsidRPr="00FE09E3">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514BCE" w14:textId="77777777" w:rsidR="005D1B66" w:rsidRDefault="005D1B66" w:rsidP="00FE09E3">
      <w:r>
        <w:separator/>
      </w:r>
    </w:p>
  </w:footnote>
  <w:footnote w:type="continuationSeparator" w:id="0">
    <w:p w14:paraId="5F9C8D3B" w14:textId="77777777" w:rsidR="005D1B66" w:rsidRDefault="005D1B66" w:rsidP="00FE09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5BEE"/>
    <w:multiLevelType w:val="hybridMultilevel"/>
    <w:tmpl w:val="F4201FA8"/>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13F27388">
      <w:numFmt w:val="bullet"/>
      <w:lvlText w:val=""/>
      <w:lvlJc w:val="left"/>
      <w:pPr>
        <w:ind w:left="1000" w:hanging="359"/>
      </w:pPr>
      <w:rPr>
        <w:rFonts w:ascii="Symbol" w:eastAsia="Symbol" w:hAnsi="Symbol" w:cs="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abstractNum w:abstractNumId="1" w15:restartNumberingAfterBreak="0">
    <w:nsid w:val="06F52426"/>
    <w:multiLevelType w:val="hybridMultilevel"/>
    <w:tmpl w:val="E11A6550"/>
    <w:lvl w:ilvl="0" w:tplc="15CED3AA">
      <w:start w:val="1"/>
      <w:numFmt w:val="bullet"/>
      <w:lvlText w:val=""/>
      <w:lvlJc w:val="left"/>
      <w:pPr>
        <w:ind w:left="720" w:hanging="360"/>
      </w:pPr>
      <w:rPr>
        <w:rFonts w:ascii="Symbol" w:hAnsi="Symbol" w:hint="default"/>
      </w:rPr>
    </w:lvl>
    <w:lvl w:ilvl="1" w:tplc="A142EF72">
      <w:start w:val="1"/>
      <w:numFmt w:val="bullet"/>
      <w:lvlText w:val="o"/>
      <w:lvlJc w:val="left"/>
      <w:pPr>
        <w:ind w:left="1440" w:hanging="360"/>
      </w:pPr>
      <w:rPr>
        <w:rFonts w:ascii="Courier New" w:hAnsi="Courier New" w:hint="default"/>
      </w:rPr>
    </w:lvl>
    <w:lvl w:ilvl="2" w:tplc="A294A05E">
      <w:start w:val="1"/>
      <w:numFmt w:val="bullet"/>
      <w:lvlText w:val=""/>
      <w:lvlJc w:val="left"/>
      <w:pPr>
        <w:ind w:left="2160" w:hanging="360"/>
      </w:pPr>
      <w:rPr>
        <w:rFonts w:ascii="Wingdings" w:hAnsi="Wingdings" w:hint="default"/>
      </w:rPr>
    </w:lvl>
    <w:lvl w:ilvl="3" w:tplc="9FD65F7E">
      <w:start w:val="1"/>
      <w:numFmt w:val="bullet"/>
      <w:lvlText w:val=""/>
      <w:lvlJc w:val="left"/>
      <w:pPr>
        <w:ind w:left="2880" w:hanging="360"/>
      </w:pPr>
      <w:rPr>
        <w:rFonts w:ascii="Symbol" w:hAnsi="Symbol" w:hint="default"/>
      </w:rPr>
    </w:lvl>
    <w:lvl w:ilvl="4" w:tplc="C7DE2126">
      <w:start w:val="1"/>
      <w:numFmt w:val="bullet"/>
      <w:lvlText w:val="o"/>
      <w:lvlJc w:val="left"/>
      <w:pPr>
        <w:ind w:left="3600" w:hanging="360"/>
      </w:pPr>
      <w:rPr>
        <w:rFonts w:ascii="Courier New" w:hAnsi="Courier New" w:hint="default"/>
      </w:rPr>
    </w:lvl>
    <w:lvl w:ilvl="5" w:tplc="2BD887CA">
      <w:start w:val="1"/>
      <w:numFmt w:val="bullet"/>
      <w:lvlText w:val=""/>
      <w:lvlJc w:val="left"/>
      <w:pPr>
        <w:ind w:left="4320" w:hanging="360"/>
      </w:pPr>
      <w:rPr>
        <w:rFonts w:ascii="Wingdings" w:hAnsi="Wingdings" w:hint="default"/>
      </w:rPr>
    </w:lvl>
    <w:lvl w:ilvl="6" w:tplc="C44C2D0E">
      <w:start w:val="1"/>
      <w:numFmt w:val="bullet"/>
      <w:lvlText w:val=""/>
      <w:lvlJc w:val="left"/>
      <w:pPr>
        <w:ind w:left="5040" w:hanging="360"/>
      </w:pPr>
      <w:rPr>
        <w:rFonts w:ascii="Symbol" w:hAnsi="Symbol" w:hint="default"/>
      </w:rPr>
    </w:lvl>
    <w:lvl w:ilvl="7" w:tplc="BCC09C7E">
      <w:start w:val="1"/>
      <w:numFmt w:val="bullet"/>
      <w:lvlText w:val="o"/>
      <w:lvlJc w:val="left"/>
      <w:pPr>
        <w:ind w:left="5760" w:hanging="360"/>
      </w:pPr>
      <w:rPr>
        <w:rFonts w:ascii="Courier New" w:hAnsi="Courier New" w:hint="default"/>
      </w:rPr>
    </w:lvl>
    <w:lvl w:ilvl="8" w:tplc="3808D94A">
      <w:start w:val="1"/>
      <w:numFmt w:val="bullet"/>
      <w:lvlText w:val=""/>
      <w:lvlJc w:val="left"/>
      <w:pPr>
        <w:ind w:left="6480" w:hanging="360"/>
      </w:pPr>
      <w:rPr>
        <w:rFonts w:ascii="Wingdings" w:hAnsi="Wingdings" w:hint="default"/>
      </w:rPr>
    </w:lvl>
  </w:abstractNum>
  <w:abstractNum w:abstractNumId="2" w15:restartNumberingAfterBreak="0">
    <w:nsid w:val="0C1C40CC"/>
    <w:multiLevelType w:val="hybridMultilevel"/>
    <w:tmpl w:val="60FAC5D4"/>
    <w:lvl w:ilvl="0" w:tplc="1D443A78">
      <w:start w:val="1"/>
      <w:numFmt w:val="decimal"/>
      <w:lvlText w:val="%1."/>
      <w:lvlJc w:val="left"/>
      <w:pPr>
        <w:ind w:left="720" w:hanging="360"/>
      </w:pPr>
      <w:rPr>
        <w:rFonts w:ascii="Times New Roman" w:hAnsi="Times New Roman" w:cs="Times New Roman" w:hint="default"/>
      </w:rPr>
    </w:lvl>
    <w:lvl w:ilvl="1" w:tplc="0332FDD4">
      <w:start w:val="1"/>
      <w:numFmt w:val="lowerLetter"/>
      <w:lvlText w:val="%2."/>
      <w:lvlJc w:val="left"/>
      <w:pPr>
        <w:ind w:left="1440" w:hanging="360"/>
      </w:pPr>
      <w:rPr>
        <w:rFonts w:ascii="Times New Roman" w:hAnsi="Times New Roman" w:cs="Times New Roman" w:hint="default"/>
      </w:rPr>
    </w:lvl>
    <w:lvl w:ilvl="2" w:tplc="A63AA0BA">
      <w:start w:val="1"/>
      <w:numFmt w:val="lowerRoman"/>
      <w:lvlText w:val="%3."/>
      <w:lvlJc w:val="right"/>
      <w:pPr>
        <w:ind w:left="2160" w:hanging="180"/>
      </w:pPr>
    </w:lvl>
    <w:lvl w:ilvl="3" w:tplc="A424A9F0">
      <w:start w:val="1"/>
      <w:numFmt w:val="decimal"/>
      <w:lvlText w:val="%4."/>
      <w:lvlJc w:val="left"/>
      <w:pPr>
        <w:ind w:left="2880" w:hanging="360"/>
      </w:pPr>
    </w:lvl>
    <w:lvl w:ilvl="4" w:tplc="EAB482C4">
      <w:start w:val="1"/>
      <w:numFmt w:val="lowerLetter"/>
      <w:lvlText w:val="%5."/>
      <w:lvlJc w:val="left"/>
      <w:pPr>
        <w:ind w:left="3600" w:hanging="360"/>
      </w:pPr>
    </w:lvl>
    <w:lvl w:ilvl="5" w:tplc="349CA558">
      <w:start w:val="1"/>
      <w:numFmt w:val="lowerRoman"/>
      <w:lvlText w:val="%6."/>
      <w:lvlJc w:val="right"/>
      <w:pPr>
        <w:ind w:left="4320" w:hanging="180"/>
      </w:pPr>
    </w:lvl>
    <w:lvl w:ilvl="6" w:tplc="9DF2CB80">
      <w:start w:val="1"/>
      <w:numFmt w:val="decimal"/>
      <w:lvlText w:val="%7."/>
      <w:lvlJc w:val="left"/>
      <w:pPr>
        <w:ind w:left="5040" w:hanging="360"/>
      </w:pPr>
    </w:lvl>
    <w:lvl w:ilvl="7" w:tplc="AA0E7ECA">
      <w:start w:val="1"/>
      <w:numFmt w:val="lowerLetter"/>
      <w:lvlText w:val="%8."/>
      <w:lvlJc w:val="left"/>
      <w:pPr>
        <w:ind w:left="5760" w:hanging="360"/>
      </w:pPr>
    </w:lvl>
    <w:lvl w:ilvl="8" w:tplc="6936C78C">
      <w:start w:val="1"/>
      <w:numFmt w:val="lowerRoman"/>
      <w:lvlText w:val="%9."/>
      <w:lvlJc w:val="right"/>
      <w:pPr>
        <w:ind w:left="6480" w:hanging="180"/>
      </w:pPr>
    </w:lvl>
  </w:abstractNum>
  <w:abstractNum w:abstractNumId="3" w15:restartNumberingAfterBreak="0">
    <w:nsid w:val="177A67EB"/>
    <w:multiLevelType w:val="hybridMultilevel"/>
    <w:tmpl w:val="DCD8E7E8"/>
    <w:lvl w:ilvl="0" w:tplc="3DD684A2">
      <w:start w:val="1"/>
      <w:numFmt w:val="lowerLetter"/>
      <w:lvlText w:val="(%1)"/>
      <w:lvlJc w:val="left"/>
      <w:pPr>
        <w:ind w:left="280" w:hanging="328"/>
      </w:pPr>
      <w:rPr>
        <w:rFonts w:ascii="Times New Roman" w:eastAsia="Times New Roman" w:hAnsi="Times New Roman" w:cs="Times New Roman" w:hint="default"/>
        <w:spacing w:val="-2"/>
        <w:w w:val="100"/>
        <w:sz w:val="24"/>
        <w:szCs w:val="24"/>
        <w:lang w:val="en-US" w:eastAsia="en-US" w:bidi="en-US"/>
      </w:rPr>
    </w:lvl>
    <w:lvl w:ilvl="1" w:tplc="B9C07FCC">
      <w:numFmt w:val="bullet"/>
      <w:lvlText w:val="•"/>
      <w:lvlJc w:val="left"/>
      <w:pPr>
        <w:ind w:left="1244" w:hanging="328"/>
      </w:pPr>
      <w:rPr>
        <w:rFonts w:hint="default"/>
        <w:lang w:val="en-US" w:eastAsia="en-US" w:bidi="en-US"/>
      </w:rPr>
    </w:lvl>
    <w:lvl w:ilvl="2" w:tplc="1C1E33DA">
      <w:numFmt w:val="bullet"/>
      <w:lvlText w:val="•"/>
      <w:lvlJc w:val="left"/>
      <w:pPr>
        <w:ind w:left="2208" w:hanging="328"/>
      </w:pPr>
      <w:rPr>
        <w:rFonts w:hint="default"/>
        <w:lang w:val="en-US" w:eastAsia="en-US" w:bidi="en-US"/>
      </w:rPr>
    </w:lvl>
    <w:lvl w:ilvl="3" w:tplc="86783FE0">
      <w:numFmt w:val="bullet"/>
      <w:lvlText w:val="•"/>
      <w:lvlJc w:val="left"/>
      <w:pPr>
        <w:ind w:left="3172" w:hanging="328"/>
      </w:pPr>
      <w:rPr>
        <w:rFonts w:hint="default"/>
        <w:lang w:val="en-US" w:eastAsia="en-US" w:bidi="en-US"/>
      </w:rPr>
    </w:lvl>
    <w:lvl w:ilvl="4" w:tplc="E654E3C8">
      <w:numFmt w:val="bullet"/>
      <w:lvlText w:val="•"/>
      <w:lvlJc w:val="left"/>
      <w:pPr>
        <w:ind w:left="4136" w:hanging="328"/>
      </w:pPr>
      <w:rPr>
        <w:rFonts w:hint="default"/>
        <w:lang w:val="en-US" w:eastAsia="en-US" w:bidi="en-US"/>
      </w:rPr>
    </w:lvl>
    <w:lvl w:ilvl="5" w:tplc="1CD457D0">
      <w:numFmt w:val="bullet"/>
      <w:lvlText w:val="•"/>
      <w:lvlJc w:val="left"/>
      <w:pPr>
        <w:ind w:left="5100" w:hanging="328"/>
      </w:pPr>
      <w:rPr>
        <w:rFonts w:hint="default"/>
        <w:lang w:val="en-US" w:eastAsia="en-US" w:bidi="en-US"/>
      </w:rPr>
    </w:lvl>
    <w:lvl w:ilvl="6" w:tplc="52D2A244">
      <w:numFmt w:val="bullet"/>
      <w:lvlText w:val="•"/>
      <w:lvlJc w:val="left"/>
      <w:pPr>
        <w:ind w:left="6064" w:hanging="328"/>
      </w:pPr>
      <w:rPr>
        <w:rFonts w:hint="default"/>
        <w:lang w:val="en-US" w:eastAsia="en-US" w:bidi="en-US"/>
      </w:rPr>
    </w:lvl>
    <w:lvl w:ilvl="7" w:tplc="8F02D726">
      <w:numFmt w:val="bullet"/>
      <w:lvlText w:val="•"/>
      <w:lvlJc w:val="left"/>
      <w:pPr>
        <w:ind w:left="7028" w:hanging="328"/>
      </w:pPr>
      <w:rPr>
        <w:rFonts w:hint="default"/>
        <w:lang w:val="en-US" w:eastAsia="en-US" w:bidi="en-US"/>
      </w:rPr>
    </w:lvl>
    <w:lvl w:ilvl="8" w:tplc="7C88D59C">
      <w:numFmt w:val="bullet"/>
      <w:lvlText w:val="•"/>
      <w:lvlJc w:val="left"/>
      <w:pPr>
        <w:ind w:left="7992" w:hanging="328"/>
      </w:pPr>
      <w:rPr>
        <w:rFonts w:hint="default"/>
        <w:lang w:val="en-US" w:eastAsia="en-US" w:bidi="en-US"/>
      </w:rPr>
    </w:lvl>
  </w:abstractNum>
  <w:abstractNum w:abstractNumId="4" w15:restartNumberingAfterBreak="0">
    <w:nsid w:val="183B3FEE"/>
    <w:multiLevelType w:val="hybridMultilevel"/>
    <w:tmpl w:val="B05C594E"/>
    <w:lvl w:ilvl="0" w:tplc="6E4005F4">
      <w:start w:val="1"/>
      <w:numFmt w:val="bullet"/>
      <w:lvlText w:val=""/>
      <w:lvlJc w:val="left"/>
      <w:pPr>
        <w:ind w:left="720" w:hanging="360"/>
      </w:pPr>
      <w:rPr>
        <w:rFonts w:ascii="Symbol" w:hAnsi="Symbol" w:hint="default"/>
      </w:rPr>
    </w:lvl>
    <w:lvl w:ilvl="1" w:tplc="D096A814">
      <w:start w:val="1"/>
      <w:numFmt w:val="bullet"/>
      <w:lvlText w:val=""/>
      <w:lvlJc w:val="left"/>
      <w:pPr>
        <w:ind w:left="1440" w:hanging="360"/>
      </w:pPr>
      <w:rPr>
        <w:rFonts w:ascii="Symbol" w:hAnsi="Symbol" w:hint="default"/>
      </w:rPr>
    </w:lvl>
    <w:lvl w:ilvl="2" w:tplc="98E297C4">
      <w:start w:val="1"/>
      <w:numFmt w:val="bullet"/>
      <w:lvlText w:val=""/>
      <w:lvlJc w:val="left"/>
      <w:pPr>
        <w:ind w:left="2160" w:hanging="360"/>
      </w:pPr>
      <w:rPr>
        <w:rFonts w:ascii="Wingdings" w:hAnsi="Wingdings" w:hint="default"/>
      </w:rPr>
    </w:lvl>
    <w:lvl w:ilvl="3" w:tplc="CE9259BC">
      <w:start w:val="1"/>
      <w:numFmt w:val="bullet"/>
      <w:lvlText w:val=""/>
      <w:lvlJc w:val="left"/>
      <w:pPr>
        <w:ind w:left="2880" w:hanging="360"/>
      </w:pPr>
      <w:rPr>
        <w:rFonts w:ascii="Symbol" w:hAnsi="Symbol" w:hint="default"/>
      </w:rPr>
    </w:lvl>
    <w:lvl w:ilvl="4" w:tplc="EBFA864A">
      <w:start w:val="1"/>
      <w:numFmt w:val="bullet"/>
      <w:lvlText w:val="o"/>
      <w:lvlJc w:val="left"/>
      <w:pPr>
        <w:ind w:left="3600" w:hanging="360"/>
      </w:pPr>
      <w:rPr>
        <w:rFonts w:ascii="Courier New" w:hAnsi="Courier New" w:hint="default"/>
      </w:rPr>
    </w:lvl>
    <w:lvl w:ilvl="5" w:tplc="4A82D16E">
      <w:start w:val="1"/>
      <w:numFmt w:val="bullet"/>
      <w:lvlText w:val=""/>
      <w:lvlJc w:val="left"/>
      <w:pPr>
        <w:ind w:left="4320" w:hanging="360"/>
      </w:pPr>
      <w:rPr>
        <w:rFonts w:ascii="Wingdings" w:hAnsi="Wingdings" w:hint="default"/>
      </w:rPr>
    </w:lvl>
    <w:lvl w:ilvl="6" w:tplc="F056A724">
      <w:start w:val="1"/>
      <w:numFmt w:val="bullet"/>
      <w:lvlText w:val=""/>
      <w:lvlJc w:val="left"/>
      <w:pPr>
        <w:ind w:left="5040" w:hanging="360"/>
      </w:pPr>
      <w:rPr>
        <w:rFonts w:ascii="Symbol" w:hAnsi="Symbol" w:hint="default"/>
      </w:rPr>
    </w:lvl>
    <w:lvl w:ilvl="7" w:tplc="B7385A2A">
      <w:start w:val="1"/>
      <w:numFmt w:val="bullet"/>
      <w:lvlText w:val="o"/>
      <w:lvlJc w:val="left"/>
      <w:pPr>
        <w:ind w:left="5760" w:hanging="360"/>
      </w:pPr>
      <w:rPr>
        <w:rFonts w:ascii="Courier New" w:hAnsi="Courier New" w:hint="default"/>
      </w:rPr>
    </w:lvl>
    <w:lvl w:ilvl="8" w:tplc="64826752">
      <w:start w:val="1"/>
      <w:numFmt w:val="bullet"/>
      <w:lvlText w:val=""/>
      <w:lvlJc w:val="left"/>
      <w:pPr>
        <w:ind w:left="6480" w:hanging="360"/>
      </w:pPr>
      <w:rPr>
        <w:rFonts w:ascii="Wingdings" w:hAnsi="Wingdings" w:hint="default"/>
      </w:rPr>
    </w:lvl>
  </w:abstractNum>
  <w:abstractNum w:abstractNumId="5" w15:restartNumberingAfterBreak="0">
    <w:nsid w:val="23314C49"/>
    <w:multiLevelType w:val="hybridMultilevel"/>
    <w:tmpl w:val="91CCD262"/>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6" w15:restartNumberingAfterBreak="0">
    <w:nsid w:val="254805F5"/>
    <w:multiLevelType w:val="hybridMultilevel"/>
    <w:tmpl w:val="8BE6778A"/>
    <w:lvl w:ilvl="0" w:tplc="57C810C6">
      <w:numFmt w:val="bullet"/>
      <w:lvlText w:val="●"/>
      <w:lvlJc w:val="left"/>
      <w:pPr>
        <w:ind w:left="1219" w:hanging="360"/>
      </w:pPr>
      <w:rPr>
        <w:rFonts w:ascii="Calibri" w:eastAsia="Calibri" w:hAnsi="Calibri" w:cs="Calibri" w:hint="default"/>
        <w:color w:val="009645"/>
        <w:spacing w:val="-1"/>
        <w:w w:val="100"/>
        <w:sz w:val="24"/>
        <w:szCs w:val="24"/>
        <w:lang w:val="en-US" w:eastAsia="en-US" w:bidi="en-US"/>
      </w:rPr>
    </w:lvl>
    <w:lvl w:ilvl="1" w:tplc="BC7A1D4E">
      <w:numFmt w:val="bullet"/>
      <w:lvlText w:val="•"/>
      <w:lvlJc w:val="left"/>
      <w:pPr>
        <w:ind w:left="2090" w:hanging="360"/>
      </w:pPr>
      <w:rPr>
        <w:rFonts w:hint="default"/>
        <w:lang w:val="en-US" w:eastAsia="en-US" w:bidi="en-US"/>
      </w:rPr>
    </w:lvl>
    <w:lvl w:ilvl="2" w:tplc="A67C68F2">
      <w:numFmt w:val="bullet"/>
      <w:lvlText w:val="•"/>
      <w:lvlJc w:val="left"/>
      <w:pPr>
        <w:ind w:left="2960" w:hanging="360"/>
      </w:pPr>
      <w:rPr>
        <w:rFonts w:hint="default"/>
        <w:lang w:val="en-US" w:eastAsia="en-US" w:bidi="en-US"/>
      </w:rPr>
    </w:lvl>
    <w:lvl w:ilvl="3" w:tplc="81AAF58E">
      <w:numFmt w:val="bullet"/>
      <w:lvlText w:val="•"/>
      <w:lvlJc w:val="left"/>
      <w:pPr>
        <w:ind w:left="3830" w:hanging="360"/>
      </w:pPr>
      <w:rPr>
        <w:rFonts w:hint="default"/>
        <w:lang w:val="en-US" w:eastAsia="en-US" w:bidi="en-US"/>
      </w:rPr>
    </w:lvl>
    <w:lvl w:ilvl="4" w:tplc="0102226A">
      <w:numFmt w:val="bullet"/>
      <w:lvlText w:val="•"/>
      <w:lvlJc w:val="left"/>
      <w:pPr>
        <w:ind w:left="4700" w:hanging="360"/>
      </w:pPr>
      <w:rPr>
        <w:rFonts w:hint="default"/>
        <w:lang w:val="en-US" w:eastAsia="en-US" w:bidi="en-US"/>
      </w:rPr>
    </w:lvl>
    <w:lvl w:ilvl="5" w:tplc="A566AE76">
      <w:numFmt w:val="bullet"/>
      <w:lvlText w:val="•"/>
      <w:lvlJc w:val="left"/>
      <w:pPr>
        <w:ind w:left="5570" w:hanging="360"/>
      </w:pPr>
      <w:rPr>
        <w:rFonts w:hint="default"/>
        <w:lang w:val="en-US" w:eastAsia="en-US" w:bidi="en-US"/>
      </w:rPr>
    </w:lvl>
    <w:lvl w:ilvl="6" w:tplc="75EC537E">
      <w:numFmt w:val="bullet"/>
      <w:lvlText w:val="•"/>
      <w:lvlJc w:val="left"/>
      <w:pPr>
        <w:ind w:left="6440" w:hanging="360"/>
      </w:pPr>
      <w:rPr>
        <w:rFonts w:hint="default"/>
        <w:lang w:val="en-US" w:eastAsia="en-US" w:bidi="en-US"/>
      </w:rPr>
    </w:lvl>
    <w:lvl w:ilvl="7" w:tplc="8EB8C54C">
      <w:numFmt w:val="bullet"/>
      <w:lvlText w:val="•"/>
      <w:lvlJc w:val="left"/>
      <w:pPr>
        <w:ind w:left="7310" w:hanging="360"/>
      </w:pPr>
      <w:rPr>
        <w:rFonts w:hint="default"/>
        <w:lang w:val="en-US" w:eastAsia="en-US" w:bidi="en-US"/>
      </w:rPr>
    </w:lvl>
    <w:lvl w:ilvl="8" w:tplc="8B9EA8F0">
      <w:numFmt w:val="bullet"/>
      <w:lvlText w:val="•"/>
      <w:lvlJc w:val="left"/>
      <w:pPr>
        <w:ind w:left="8180" w:hanging="360"/>
      </w:pPr>
      <w:rPr>
        <w:rFonts w:hint="default"/>
        <w:lang w:val="en-US" w:eastAsia="en-US" w:bidi="en-US"/>
      </w:rPr>
    </w:lvl>
  </w:abstractNum>
  <w:abstractNum w:abstractNumId="7" w15:restartNumberingAfterBreak="0">
    <w:nsid w:val="2E604862"/>
    <w:multiLevelType w:val="hybridMultilevel"/>
    <w:tmpl w:val="24DEC044"/>
    <w:lvl w:ilvl="0" w:tplc="6DD8731A">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51A6BD56">
      <w:numFmt w:val="bullet"/>
      <w:lvlText w:val="•"/>
      <w:lvlJc w:val="left"/>
      <w:pPr>
        <w:ind w:left="1244" w:hanging="340"/>
      </w:pPr>
      <w:rPr>
        <w:rFonts w:hint="default"/>
        <w:lang w:val="en-US" w:eastAsia="en-US" w:bidi="en-US"/>
      </w:rPr>
    </w:lvl>
    <w:lvl w:ilvl="2" w:tplc="39A838A0">
      <w:numFmt w:val="bullet"/>
      <w:lvlText w:val="•"/>
      <w:lvlJc w:val="left"/>
      <w:pPr>
        <w:ind w:left="2208" w:hanging="340"/>
      </w:pPr>
      <w:rPr>
        <w:rFonts w:hint="default"/>
        <w:lang w:val="en-US" w:eastAsia="en-US" w:bidi="en-US"/>
      </w:rPr>
    </w:lvl>
    <w:lvl w:ilvl="3" w:tplc="C9ECF674">
      <w:numFmt w:val="bullet"/>
      <w:lvlText w:val="•"/>
      <w:lvlJc w:val="left"/>
      <w:pPr>
        <w:ind w:left="3172" w:hanging="340"/>
      </w:pPr>
      <w:rPr>
        <w:rFonts w:hint="default"/>
        <w:lang w:val="en-US" w:eastAsia="en-US" w:bidi="en-US"/>
      </w:rPr>
    </w:lvl>
    <w:lvl w:ilvl="4" w:tplc="7B82C138">
      <w:numFmt w:val="bullet"/>
      <w:lvlText w:val="•"/>
      <w:lvlJc w:val="left"/>
      <w:pPr>
        <w:ind w:left="4136" w:hanging="340"/>
      </w:pPr>
      <w:rPr>
        <w:rFonts w:hint="default"/>
        <w:lang w:val="en-US" w:eastAsia="en-US" w:bidi="en-US"/>
      </w:rPr>
    </w:lvl>
    <w:lvl w:ilvl="5" w:tplc="19A65A30">
      <w:numFmt w:val="bullet"/>
      <w:lvlText w:val="•"/>
      <w:lvlJc w:val="left"/>
      <w:pPr>
        <w:ind w:left="5100" w:hanging="340"/>
      </w:pPr>
      <w:rPr>
        <w:rFonts w:hint="default"/>
        <w:lang w:val="en-US" w:eastAsia="en-US" w:bidi="en-US"/>
      </w:rPr>
    </w:lvl>
    <w:lvl w:ilvl="6" w:tplc="3A18FD3E">
      <w:numFmt w:val="bullet"/>
      <w:lvlText w:val="•"/>
      <w:lvlJc w:val="left"/>
      <w:pPr>
        <w:ind w:left="6064" w:hanging="340"/>
      </w:pPr>
      <w:rPr>
        <w:rFonts w:hint="default"/>
        <w:lang w:val="en-US" w:eastAsia="en-US" w:bidi="en-US"/>
      </w:rPr>
    </w:lvl>
    <w:lvl w:ilvl="7" w:tplc="C00042BA">
      <w:numFmt w:val="bullet"/>
      <w:lvlText w:val="•"/>
      <w:lvlJc w:val="left"/>
      <w:pPr>
        <w:ind w:left="7028" w:hanging="340"/>
      </w:pPr>
      <w:rPr>
        <w:rFonts w:hint="default"/>
        <w:lang w:val="en-US" w:eastAsia="en-US" w:bidi="en-US"/>
      </w:rPr>
    </w:lvl>
    <w:lvl w:ilvl="8" w:tplc="2F2AAE9E">
      <w:numFmt w:val="bullet"/>
      <w:lvlText w:val="•"/>
      <w:lvlJc w:val="left"/>
      <w:pPr>
        <w:ind w:left="7992" w:hanging="340"/>
      </w:pPr>
      <w:rPr>
        <w:rFonts w:hint="default"/>
        <w:lang w:val="en-US" w:eastAsia="en-US" w:bidi="en-US"/>
      </w:rPr>
    </w:lvl>
  </w:abstractNum>
  <w:abstractNum w:abstractNumId="8" w15:restartNumberingAfterBreak="0">
    <w:nsid w:val="2EEC50C1"/>
    <w:multiLevelType w:val="hybridMultilevel"/>
    <w:tmpl w:val="9F5E741A"/>
    <w:lvl w:ilvl="0" w:tplc="8F8C7F38">
      <w:start w:val="1"/>
      <w:numFmt w:val="bullet"/>
      <w:lvlText w:val=""/>
      <w:lvlJc w:val="left"/>
      <w:pPr>
        <w:ind w:left="720" w:hanging="360"/>
      </w:pPr>
      <w:rPr>
        <w:rFonts w:ascii="Symbol" w:hAnsi="Symbol" w:hint="default"/>
      </w:rPr>
    </w:lvl>
    <w:lvl w:ilvl="1" w:tplc="1CCCFD26">
      <w:start w:val="1"/>
      <w:numFmt w:val="bullet"/>
      <w:lvlText w:val="o"/>
      <w:lvlJc w:val="left"/>
      <w:pPr>
        <w:ind w:left="1440" w:hanging="360"/>
      </w:pPr>
      <w:rPr>
        <w:rFonts w:ascii="Courier New" w:hAnsi="Courier New" w:hint="default"/>
      </w:rPr>
    </w:lvl>
    <w:lvl w:ilvl="2" w:tplc="31DE7914">
      <w:start w:val="1"/>
      <w:numFmt w:val="bullet"/>
      <w:lvlText w:val=""/>
      <w:lvlJc w:val="left"/>
      <w:pPr>
        <w:ind w:left="2160" w:hanging="360"/>
      </w:pPr>
      <w:rPr>
        <w:rFonts w:ascii="Wingdings" w:hAnsi="Wingdings" w:hint="default"/>
      </w:rPr>
    </w:lvl>
    <w:lvl w:ilvl="3" w:tplc="54944622">
      <w:start w:val="1"/>
      <w:numFmt w:val="bullet"/>
      <w:lvlText w:val=""/>
      <w:lvlJc w:val="left"/>
      <w:pPr>
        <w:ind w:left="2880" w:hanging="360"/>
      </w:pPr>
      <w:rPr>
        <w:rFonts w:ascii="Symbol" w:hAnsi="Symbol" w:hint="default"/>
      </w:rPr>
    </w:lvl>
    <w:lvl w:ilvl="4" w:tplc="0E202478">
      <w:start w:val="1"/>
      <w:numFmt w:val="bullet"/>
      <w:lvlText w:val="o"/>
      <w:lvlJc w:val="left"/>
      <w:pPr>
        <w:ind w:left="3600" w:hanging="360"/>
      </w:pPr>
      <w:rPr>
        <w:rFonts w:ascii="Courier New" w:hAnsi="Courier New" w:hint="default"/>
      </w:rPr>
    </w:lvl>
    <w:lvl w:ilvl="5" w:tplc="7742C070">
      <w:start w:val="1"/>
      <w:numFmt w:val="bullet"/>
      <w:lvlText w:val=""/>
      <w:lvlJc w:val="left"/>
      <w:pPr>
        <w:ind w:left="4320" w:hanging="360"/>
      </w:pPr>
      <w:rPr>
        <w:rFonts w:ascii="Wingdings" w:hAnsi="Wingdings" w:hint="default"/>
      </w:rPr>
    </w:lvl>
    <w:lvl w:ilvl="6" w:tplc="13D2D47A">
      <w:start w:val="1"/>
      <w:numFmt w:val="bullet"/>
      <w:lvlText w:val=""/>
      <w:lvlJc w:val="left"/>
      <w:pPr>
        <w:ind w:left="5040" w:hanging="360"/>
      </w:pPr>
      <w:rPr>
        <w:rFonts w:ascii="Symbol" w:hAnsi="Symbol" w:hint="default"/>
      </w:rPr>
    </w:lvl>
    <w:lvl w:ilvl="7" w:tplc="C2862556">
      <w:start w:val="1"/>
      <w:numFmt w:val="bullet"/>
      <w:lvlText w:val="o"/>
      <w:lvlJc w:val="left"/>
      <w:pPr>
        <w:ind w:left="5760" w:hanging="360"/>
      </w:pPr>
      <w:rPr>
        <w:rFonts w:ascii="Courier New" w:hAnsi="Courier New" w:hint="default"/>
      </w:rPr>
    </w:lvl>
    <w:lvl w:ilvl="8" w:tplc="C5BC3C54">
      <w:start w:val="1"/>
      <w:numFmt w:val="bullet"/>
      <w:lvlText w:val=""/>
      <w:lvlJc w:val="left"/>
      <w:pPr>
        <w:ind w:left="6480" w:hanging="360"/>
      </w:pPr>
      <w:rPr>
        <w:rFonts w:ascii="Wingdings" w:hAnsi="Wingdings" w:hint="default"/>
      </w:rPr>
    </w:lvl>
  </w:abstractNum>
  <w:abstractNum w:abstractNumId="9" w15:restartNumberingAfterBreak="0">
    <w:nsid w:val="393E4C16"/>
    <w:multiLevelType w:val="hybridMultilevel"/>
    <w:tmpl w:val="39C24736"/>
    <w:lvl w:ilvl="0" w:tplc="33720C7E">
      <w:start w:val="1"/>
      <w:numFmt w:val="decimal"/>
      <w:lvlText w:val="(%1)"/>
      <w:lvlJc w:val="left"/>
      <w:pPr>
        <w:ind w:left="280" w:hanging="340"/>
      </w:pPr>
      <w:rPr>
        <w:rFonts w:ascii="Times New Roman" w:eastAsia="Times New Roman" w:hAnsi="Times New Roman" w:cs="Times New Roman" w:hint="default"/>
        <w:spacing w:val="-2"/>
        <w:w w:val="100"/>
        <w:sz w:val="24"/>
        <w:szCs w:val="24"/>
        <w:lang w:val="en-US" w:eastAsia="en-US" w:bidi="en-US"/>
      </w:rPr>
    </w:lvl>
    <w:lvl w:ilvl="1" w:tplc="9E581C54">
      <w:numFmt w:val="bullet"/>
      <w:lvlText w:val="•"/>
      <w:lvlJc w:val="left"/>
      <w:pPr>
        <w:ind w:left="1244" w:hanging="340"/>
      </w:pPr>
      <w:rPr>
        <w:rFonts w:hint="default"/>
        <w:lang w:val="en-US" w:eastAsia="en-US" w:bidi="en-US"/>
      </w:rPr>
    </w:lvl>
    <w:lvl w:ilvl="2" w:tplc="3F562C12">
      <w:numFmt w:val="bullet"/>
      <w:lvlText w:val="•"/>
      <w:lvlJc w:val="left"/>
      <w:pPr>
        <w:ind w:left="2208" w:hanging="340"/>
      </w:pPr>
      <w:rPr>
        <w:rFonts w:hint="default"/>
        <w:lang w:val="en-US" w:eastAsia="en-US" w:bidi="en-US"/>
      </w:rPr>
    </w:lvl>
    <w:lvl w:ilvl="3" w:tplc="F454EF8A">
      <w:numFmt w:val="bullet"/>
      <w:lvlText w:val="•"/>
      <w:lvlJc w:val="left"/>
      <w:pPr>
        <w:ind w:left="3172" w:hanging="340"/>
      </w:pPr>
      <w:rPr>
        <w:rFonts w:hint="default"/>
        <w:lang w:val="en-US" w:eastAsia="en-US" w:bidi="en-US"/>
      </w:rPr>
    </w:lvl>
    <w:lvl w:ilvl="4" w:tplc="0A664566">
      <w:numFmt w:val="bullet"/>
      <w:lvlText w:val="•"/>
      <w:lvlJc w:val="left"/>
      <w:pPr>
        <w:ind w:left="4136" w:hanging="340"/>
      </w:pPr>
      <w:rPr>
        <w:rFonts w:hint="default"/>
        <w:lang w:val="en-US" w:eastAsia="en-US" w:bidi="en-US"/>
      </w:rPr>
    </w:lvl>
    <w:lvl w:ilvl="5" w:tplc="A94A1DC8">
      <w:numFmt w:val="bullet"/>
      <w:lvlText w:val="•"/>
      <w:lvlJc w:val="left"/>
      <w:pPr>
        <w:ind w:left="5100" w:hanging="340"/>
      </w:pPr>
      <w:rPr>
        <w:rFonts w:hint="default"/>
        <w:lang w:val="en-US" w:eastAsia="en-US" w:bidi="en-US"/>
      </w:rPr>
    </w:lvl>
    <w:lvl w:ilvl="6" w:tplc="E0DE4682">
      <w:numFmt w:val="bullet"/>
      <w:lvlText w:val="•"/>
      <w:lvlJc w:val="left"/>
      <w:pPr>
        <w:ind w:left="6064" w:hanging="340"/>
      </w:pPr>
      <w:rPr>
        <w:rFonts w:hint="default"/>
        <w:lang w:val="en-US" w:eastAsia="en-US" w:bidi="en-US"/>
      </w:rPr>
    </w:lvl>
    <w:lvl w:ilvl="7" w:tplc="4F62C8EE">
      <w:numFmt w:val="bullet"/>
      <w:lvlText w:val="•"/>
      <w:lvlJc w:val="left"/>
      <w:pPr>
        <w:ind w:left="7028" w:hanging="340"/>
      </w:pPr>
      <w:rPr>
        <w:rFonts w:hint="default"/>
        <w:lang w:val="en-US" w:eastAsia="en-US" w:bidi="en-US"/>
      </w:rPr>
    </w:lvl>
    <w:lvl w:ilvl="8" w:tplc="E32255C6">
      <w:numFmt w:val="bullet"/>
      <w:lvlText w:val="•"/>
      <w:lvlJc w:val="left"/>
      <w:pPr>
        <w:ind w:left="7992" w:hanging="340"/>
      </w:pPr>
      <w:rPr>
        <w:rFonts w:hint="default"/>
        <w:lang w:val="en-US" w:eastAsia="en-US" w:bidi="en-US"/>
      </w:rPr>
    </w:lvl>
  </w:abstractNum>
  <w:abstractNum w:abstractNumId="10" w15:restartNumberingAfterBreak="0">
    <w:nsid w:val="42226284"/>
    <w:multiLevelType w:val="hybridMultilevel"/>
    <w:tmpl w:val="8078E9AC"/>
    <w:lvl w:ilvl="0" w:tplc="82D806F0">
      <w:start w:val="1"/>
      <w:numFmt w:val="bullet"/>
      <w:lvlText w:val=""/>
      <w:lvlJc w:val="left"/>
      <w:pPr>
        <w:ind w:left="100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437A5099"/>
    <w:multiLevelType w:val="hybridMultilevel"/>
    <w:tmpl w:val="944E1B54"/>
    <w:lvl w:ilvl="0" w:tplc="82D806F0">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832665"/>
    <w:multiLevelType w:val="hybridMultilevel"/>
    <w:tmpl w:val="71100324"/>
    <w:lvl w:ilvl="0" w:tplc="FABC9148">
      <w:start w:val="1"/>
      <w:numFmt w:val="decimal"/>
      <w:lvlText w:val="%1."/>
      <w:lvlJc w:val="left"/>
      <w:pPr>
        <w:ind w:left="720" w:hanging="360"/>
      </w:pPr>
    </w:lvl>
    <w:lvl w:ilvl="1" w:tplc="D9BCC16E">
      <w:start w:val="1"/>
      <w:numFmt w:val="lowerLetter"/>
      <w:lvlText w:val="%2."/>
      <w:lvlJc w:val="left"/>
      <w:pPr>
        <w:ind w:left="1440" w:hanging="360"/>
      </w:pPr>
    </w:lvl>
    <w:lvl w:ilvl="2" w:tplc="288ABFD4">
      <w:start w:val="1"/>
      <w:numFmt w:val="lowerRoman"/>
      <w:lvlText w:val="%3."/>
      <w:lvlJc w:val="right"/>
      <w:pPr>
        <w:ind w:left="2160" w:hanging="180"/>
      </w:pPr>
    </w:lvl>
    <w:lvl w:ilvl="3" w:tplc="CA20BC94">
      <w:start w:val="1"/>
      <w:numFmt w:val="decimal"/>
      <w:lvlText w:val="%4."/>
      <w:lvlJc w:val="left"/>
      <w:pPr>
        <w:ind w:left="2880" w:hanging="360"/>
      </w:pPr>
    </w:lvl>
    <w:lvl w:ilvl="4" w:tplc="FAF4E998">
      <w:start w:val="1"/>
      <w:numFmt w:val="lowerLetter"/>
      <w:lvlText w:val="%5."/>
      <w:lvlJc w:val="left"/>
      <w:pPr>
        <w:ind w:left="3600" w:hanging="360"/>
      </w:pPr>
    </w:lvl>
    <w:lvl w:ilvl="5" w:tplc="02723F16">
      <w:start w:val="1"/>
      <w:numFmt w:val="lowerRoman"/>
      <w:lvlText w:val="%6."/>
      <w:lvlJc w:val="right"/>
      <w:pPr>
        <w:ind w:left="4320" w:hanging="180"/>
      </w:pPr>
    </w:lvl>
    <w:lvl w:ilvl="6" w:tplc="BEF8EB06">
      <w:start w:val="1"/>
      <w:numFmt w:val="decimal"/>
      <w:lvlText w:val="%7."/>
      <w:lvlJc w:val="left"/>
      <w:pPr>
        <w:ind w:left="5040" w:hanging="360"/>
      </w:pPr>
    </w:lvl>
    <w:lvl w:ilvl="7" w:tplc="EA185BB2">
      <w:start w:val="1"/>
      <w:numFmt w:val="lowerLetter"/>
      <w:lvlText w:val="%8."/>
      <w:lvlJc w:val="left"/>
      <w:pPr>
        <w:ind w:left="5760" w:hanging="360"/>
      </w:pPr>
    </w:lvl>
    <w:lvl w:ilvl="8" w:tplc="32AEB54A">
      <w:start w:val="1"/>
      <w:numFmt w:val="lowerRoman"/>
      <w:lvlText w:val="%9."/>
      <w:lvlJc w:val="right"/>
      <w:pPr>
        <w:ind w:left="6480" w:hanging="180"/>
      </w:pPr>
    </w:lvl>
  </w:abstractNum>
  <w:abstractNum w:abstractNumId="13" w15:restartNumberingAfterBreak="0">
    <w:nsid w:val="44B80F91"/>
    <w:multiLevelType w:val="hybridMultilevel"/>
    <w:tmpl w:val="6A9C8120"/>
    <w:lvl w:ilvl="0" w:tplc="0AFCD7E4">
      <w:start w:val="1"/>
      <w:numFmt w:val="decimal"/>
      <w:lvlText w:val="%1."/>
      <w:lvlJc w:val="left"/>
      <w:pPr>
        <w:ind w:left="720" w:hanging="360"/>
      </w:pPr>
      <w:rPr>
        <w:rFonts w:ascii="Times New Roman" w:hAnsi="Times New Roman" w:cs="Times New Roman" w:hint="default"/>
        <w:b w:val="0"/>
        <w:bCs w:val="0"/>
      </w:rPr>
    </w:lvl>
    <w:lvl w:ilvl="1" w:tplc="44689DA2">
      <w:start w:val="1"/>
      <w:numFmt w:val="lowerLetter"/>
      <w:lvlText w:val="%2."/>
      <w:lvlJc w:val="left"/>
      <w:pPr>
        <w:ind w:left="1440" w:hanging="360"/>
      </w:pPr>
      <w:rPr>
        <w:rFonts w:ascii="Times New Roman" w:hAnsi="Times New Roman" w:cs="Times New Roman" w:hint="default"/>
      </w:rPr>
    </w:lvl>
    <w:lvl w:ilvl="2" w:tplc="B180FAC2">
      <w:start w:val="1"/>
      <w:numFmt w:val="lowerRoman"/>
      <w:lvlText w:val="%3."/>
      <w:lvlJc w:val="right"/>
      <w:pPr>
        <w:ind w:left="2160" w:hanging="180"/>
      </w:pPr>
    </w:lvl>
    <w:lvl w:ilvl="3" w:tplc="ACE687B8">
      <w:start w:val="1"/>
      <w:numFmt w:val="decimal"/>
      <w:lvlText w:val="%4."/>
      <w:lvlJc w:val="left"/>
      <w:pPr>
        <w:ind w:left="2880" w:hanging="360"/>
      </w:pPr>
    </w:lvl>
    <w:lvl w:ilvl="4" w:tplc="0082CE3A">
      <w:start w:val="1"/>
      <w:numFmt w:val="lowerLetter"/>
      <w:lvlText w:val="%5."/>
      <w:lvlJc w:val="left"/>
      <w:pPr>
        <w:ind w:left="3600" w:hanging="360"/>
      </w:pPr>
    </w:lvl>
    <w:lvl w:ilvl="5" w:tplc="1DDE28A6">
      <w:start w:val="1"/>
      <w:numFmt w:val="lowerRoman"/>
      <w:lvlText w:val="%6."/>
      <w:lvlJc w:val="right"/>
      <w:pPr>
        <w:ind w:left="4320" w:hanging="180"/>
      </w:pPr>
    </w:lvl>
    <w:lvl w:ilvl="6" w:tplc="B6F20618">
      <w:start w:val="1"/>
      <w:numFmt w:val="decimal"/>
      <w:lvlText w:val="%7."/>
      <w:lvlJc w:val="left"/>
      <w:pPr>
        <w:ind w:left="5040" w:hanging="360"/>
      </w:pPr>
    </w:lvl>
    <w:lvl w:ilvl="7" w:tplc="2F7AA0B4">
      <w:start w:val="1"/>
      <w:numFmt w:val="lowerLetter"/>
      <w:lvlText w:val="%8."/>
      <w:lvlJc w:val="left"/>
      <w:pPr>
        <w:ind w:left="5760" w:hanging="360"/>
      </w:pPr>
    </w:lvl>
    <w:lvl w:ilvl="8" w:tplc="C5A87A34">
      <w:start w:val="1"/>
      <w:numFmt w:val="lowerRoman"/>
      <w:lvlText w:val="%9."/>
      <w:lvlJc w:val="right"/>
      <w:pPr>
        <w:ind w:left="6480" w:hanging="180"/>
      </w:pPr>
    </w:lvl>
  </w:abstractNum>
  <w:abstractNum w:abstractNumId="14" w15:restartNumberingAfterBreak="0">
    <w:nsid w:val="47097A75"/>
    <w:multiLevelType w:val="hybridMultilevel"/>
    <w:tmpl w:val="7A4ADC42"/>
    <w:lvl w:ilvl="0" w:tplc="8FA43298">
      <w:start w:val="1"/>
      <w:numFmt w:val="decimal"/>
      <w:lvlText w:val="(%1)"/>
      <w:lvlJc w:val="left"/>
      <w:pPr>
        <w:ind w:left="280" w:hanging="341"/>
      </w:pPr>
      <w:rPr>
        <w:rFonts w:ascii="Times New Roman" w:eastAsia="Times New Roman" w:hAnsi="Times New Roman" w:cs="Times New Roman" w:hint="default"/>
        <w:spacing w:val="-2"/>
        <w:w w:val="100"/>
        <w:sz w:val="24"/>
        <w:szCs w:val="24"/>
        <w:lang w:val="en-US" w:eastAsia="en-US" w:bidi="en-US"/>
      </w:rPr>
    </w:lvl>
    <w:lvl w:ilvl="1" w:tplc="3B4A194A">
      <w:numFmt w:val="bullet"/>
      <w:lvlText w:val="•"/>
      <w:lvlJc w:val="left"/>
      <w:pPr>
        <w:ind w:left="1244" w:hanging="341"/>
      </w:pPr>
      <w:rPr>
        <w:rFonts w:hint="default"/>
        <w:lang w:val="en-US" w:eastAsia="en-US" w:bidi="en-US"/>
      </w:rPr>
    </w:lvl>
    <w:lvl w:ilvl="2" w:tplc="AE4C493A">
      <w:numFmt w:val="bullet"/>
      <w:lvlText w:val="•"/>
      <w:lvlJc w:val="left"/>
      <w:pPr>
        <w:ind w:left="2208" w:hanging="341"/>
      </w:pPr>
      <w:rPr>
        <w:rFonts w:hint="default"/>
        <w:lang w:val="en-US" w:eastAsia="en-US" w:bidi="en-US"/>
      </w:rPr>
    </w:lvl>
    <w:lvl w:ilvl="3" w:tplc="CAAE1350">
      <w:numFmt w:val="bullet"/>
      <w:lvlText w:val="•"/>
      <w:lvlJc w:val="left"/>
      <w:pPr>
        <w:ind w:left="3172" w:hanging="341"/>
      </w:pPr>
      <w:rPr>
        <w:rFonts w:hint="default"/>
        <w:lang w:val="en-US" w:eastAsia="en-US" w:bidi="en-US"/>
      </w:rPr>
    </w:lvl>
    <w:lvl w:ilvl="4" w:tplc="430CA5AC">
      <w:numFmt w:val="bullet"/>
      <w:lvlText w:val="•"/>
      <w:lvlJc w:val="left"/>
      <w:pPr>
        <w:ind w:left="4136" w:hanging="341"/>
      </w:pPr>
      <w:rPr>
        <w:rFonts w:hint="default"/>
        <w:lang w:val="en-US" w:eastAsia="en-US" w:bidi="en-US"/>
      </w:rPr>
    </w:lvl>
    <w:lvl w:ilvl="5" w:tplc="4508CB6E">
      <w:numFmt w:val="bullet"/>
      <w:lvlText w:val="•"/>
      <w:lvlJc w:val="left"/>
      <w:pPr>
        <w:ind w:left="5100" w:hanging="341"/>
      </w:pPr>
      <w:rPr>
        <w:rFonts w:hint="default"/>
        <w:lang w:val="en-US" w:eastAsia="en-US" w:bidi="en-US"/>
      </w:rPr>
    </w:lvl>
    <w:lvl w:ilvl="6" w:tplc="B18CD180">
      <w:numFmt w:val="bullet"/>
      <w:lvlText w:val="•"/>
      <w:lvlJc w:val="left"/>
      <w:pPr>
        <w:ind w:left="6064" w:hanging="341"/>
      </w:pPr>
      <w:rPr>
        <w:rFonts w:hint="default"/>
        <w:lang w:val="en-US" w:eastAsia="en-US" w:bidi="en-US"/>
      </w:rPr>
    </w:lvl>
    <w:lvl w:ilvl="7" w:tplc="B0F8BB8E">
      <w:numFmt w:val="bullet"/>
      <w:lvlText w:val="•"/>
      <w:lvlJc w:val="left"/>
      <w:pPr>
        <w:ind w:left="7028" w:hanging="341"/>
      </w:pPr>
      <w:rPr>
        <w:rFonts w:hint="default"/>
        <w:lang w:val="en-US" w:eastAsia="en-US" w:bidi="en-US"/>
      </w:rPr>
    </w:lvl>
    <w:lvl w:ilvl="8" w:tplc="E7449CCE">
      <w:numFmt w:val="bullet"/>
      <w:lvlText w:val="•"/>
      <w:lvlJc w:val="left"/>
      <w:pPr>
        <w:ind w:left="7992" w:hanging="341"/>
      </w:pPr>
      <w:rPr>
        <w:rFonts w:hint="default"/>
        <w:lang w:val="en-US" w:eastAsia="en-US" w:bidi="en-US"/>
      </w:rPr>
    </w:lvl>
  </w:abstractNum>
  <w:abstractNum w:abstractNumId="15" w15:restartNumberingAfterBreak="0">
    <w:nsid w:val="4C3D0D46"/>
    <w:multiLevelType w:val="hybridMultilevel"/>
    <w:tmpl w:val="DCE25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B20443"/>
    <w:multiLevelType w:val="hybridMultilevel"/>
    <w:tmpl w:val="8F789BE6"/>
    <w:lvl w:ilvl="0" w:tplc="4162AF36">
      <w:start w:val="1"/>
      <w:numFmt w:val="decimal"/>
      <w:lvlText w:val="%1."/>
      <w:lvlJc w:val="left"/>
      <w:pPr>
        <w:ind w:left="720" w:hanging="360"/>
      </w:pPr>
      <w:rPr>
        <w:rFonts w:ascii="Times New Roman" w:hAnsi="Times New Roman" w:cs="Times New Roman" w:hint="default"/>
        <w:i w:val="0"/>
        <w:iCs w:val="0"/>
      </w:rPr>
    </w:lvl>
    <w:lvl w:ilvl="1" w:tplc="16786E52">
      <w:start w:val="1"/>
      <w:numFmt w:val="lowerLetter"/>
      <w:lvlText w:val="%2."/>
      <w:lvlJc w:val="left"/>
      <w:pPr>
        <w:ind w:left="1440" w:hanging="360"/>
      </w:pPr>
    </w:lvl>
    <w:lvl w:ilvl="2" w:tplc="A38A9876">
      <w:start w:val="1"/>
      <w:numFmt w:val="lowerRoman"/>
      <w:lvlText w:val="%3."/>
      <w:lvlJc w:val="right"/>
      <w:pPr>
        <w:ind w:left="2160" w:hanging="180"/>
      </w:pPr>
    </w:lvl>
    <w:lvl w:ilvl="3" w:tplc="94449078">
      <w:start w:val="1"/>
      <w:numFmt w:val="decimal"/>
      <w:lvlText w:val="%4."/>
      <w:lvlJc w:val="left"/>
      <w:pPr>
        <w:ind w:left="2880" w:hanging="360"/>
      </w:pPr>
    </w:lvl>
    <w:lvl w:ilvl="4" w:tplc="C500080E">
      <w:start w:val="1"/>
      <w:numFmt w:val="lowerLetter"/>
      <w:lvlText w:val="%5."/>
      <w:lvlJc w:val="left"/>
      <w:pPr>
        <w:ind w:left="3600" w:hanging="360"/>
      </w:pPr>
    </w:lvl>
    <w:lvl w:ilvl="5" w:tplc="80386104">
      <w:start w:val="1"/>
      <w:numFmt w:val="lowerRoman"/>
      <w:lvlText w:val="%6."/>
      <w:lvlJc w:val="right"/>
      <w:pPr>
        <w:ind w:left="4320" w:hanging="180"/>
      </w:pPr>
    </w:lvl>
    <w:lvl w:ilvl="6" w:tplc="2CDC57B4">
      <w:start w:val="1"/>
      <w:numFmt w:val="decimal"/>
      <w:lvlText w:val="%7."/>
      <w:lvlJc w:val="left"/>
      <w:pPr>
        <w:ind w:left="5040" w:hanging="360"/>
      </w:pPr>
    </w:lvl>
    <w:lvl w:ilvl="7" w:tplc="E4ECDACC">
      <w:start w:val="1"/>
      <w:numFmt w:val="lowerLetter"/>
      <w:lvlText w:val="%8."/>
      <w:lvlJc w:val="left"/>
      <w:pPr>
        <w:ind w:left="5760" w:hanging="360"/>
      </w:pPr>
    </w:lvl>
    <w:lvl w:ilvl="8" w:tplc="6C186376">
      <w:start w:val="1"/>
      <w:numFmt w:val="lowerRoman"/>
      <w:lvlText w:val="%9."/>
      <w:lvlJc w:val="right"/>
      <w:pPr>
        <w:ind w:left="6480" w:hanging="180"/>
      </w:pPr>
    </w:lvl>
  </w:abstractNum>
  <w:abstractNum w:abstractNumId="17" w15:restartNumberingAfterBreak="0">
    <w:nsid w:val="4EBB1BC7"/>
    <w:multiLevelType w:val="hybridMultilevel"/>
    <w:tmpl w:val="D03C367E"/>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8" w15:restartNumberingAfterBreak="0">
    <w:nsid w:val="50B0408F"/>
    <w:multiLevelType w:val="multilevel"/>
    <w:tmpl w:val="02B8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415927"/>
    <w:multiLevelType w:val="hybridMultilevel"/>
    <w:tmpl w:val="EC9E2044"/>
    <w:lvl w:ilvl="0" w:tplc="45E6EBD6">
      <w:start w:val="1"/>
      <w:numFmt w:val="upperLetter"/>
      <w:lvlText w:val="%1."/>
      <w:lvlJc w:val="left"/>
      <w:pPr>
        <w:ind w:left="408" w:hanging="269"/>
      </w:pPr>
      <w:rPr>
        <w:rFonts w:ascii="Times New Roman" w:eastAsia="Times New Roman" w:hAnsi="Times New Roman" w:cs="Times New Roman" w:hint="default"/>
        <w:spacing w:val="-1"/>
        <w:w w:val="99"/>
        <w:sz w:val="22"/>
        <w:szCs w:val="22"/>
        <w:lang w:val="en-US" w:eastAsia="en-US" w:bidi="en-US"/>
      </w:rPr>
    </w:lvl>
    <w:lvl w:ilvl="1" w:tplc="038A1F6C">
      <w:numFmt w:val="bullet"/>
      <w:lvlText w:val="•"/>
      <w:lvlJc w:val="left"/>
      <w:pPr>
        <w:ind w:left="600" w:hanging="269"/>
      </w:pPr>
      <w:rPr>
        <w:rFonts w:hint="default"/>
        <w:lang w:val="en-US" w:eastAsia="en-US" w:bidi="en-US"/>
      </w:rPr>
    </w:lvl>
    <w:lvl w:ilvl="2" w:tplc="C44E7472">
      <w:numFmt w:val="bullet"/>
      <w:lvlText w:val="•"/>
      <w:lvlJc w:val="left"/>
      <w:pPr>
        <w:ind w:left="1635" w:hanging="269"/>
      </w:pPr>
      <w:rPr>
        <w:rFonts w:hint="default"/>
        <w:lang w:val="en-US" w:eastAsia="en-US" w:bidi="en-US"/>
      </w:rPr>
    </w:lvl>
    <w:lvl w:ilvl="3" w:tplc="CE9CEBDA">
      <w:numFmt w:val="bullet"/>
      <w:lvlText w:val="•"/>
      <w:lvlJc w:val="left"/>
      <w:pPr>
        <w:ind w:left="2671" w:hanging="269"/>
      </w:pPr>
      <w:rPr>
        <w:rFonts w:hint="default"/>
        <w:lang w:val="en-US" w:eastAsia="en-US" w:bidi="en-US"/>
      </w:rPr>
    </w:lvl>
    <w:lvl w:ilvl="4" w:tplc="AEB275F0">
      <w:numFmt w:val="bullet"/>
      <w:lvlText w:val="•"/>
      <w:lvlJc w:val="left"/>
      <w:pPr>
        <w:ind w:left="3706" w:hanging="269"/>
      </w:pPr>
      <w:rPr>
        <w:rFonts w:hint="default"/>
        <w:lang w:val="en-US" w:eastAsia="en-US" w:bidi="en-US"/>
      </w:rPr>
    </w:lvl>
    <w:lvl w:ilvl="5" w:tplc="E614542E">
      <w:numFmt w:val="bullet"/>
      <w:lvlText w:val="•"/>
      <w:lvlJc w:val="left"/>
      <w:pPr>
        <w:ind w:left="4742" w:hanging="269"/>
      </w:pPr>
      <w:rPr>
        <w:rFonts w:hint="default"/>
        <w:lang w:val="en-US" w:eastAsia="en-US" w:bidi="en-US"/>
      </w:rPr>
    </w:lvl>
    <w:lvl w:ilvl="6" w:tplc="BD5045DC">
      <w:numFmt w:val="bullet"/>
      <w:lvlText w:val="•"/>
      <w:lvlJc w:val="left"/>
      <w:pPr>
        <w:ind w:left="5777" w:hanging="269"/>
      </w:pPr>
      <w:rPr>
        <w:rFonts w:hint="default"/>
        <w:lang w:val="en-US" w:eastAsia="en-US" w:bidi="en-US"/>
      </w:rPr>
    </w:lvl>
    <w:lvl w:ilvl="7" w:tplc="87DC67B8">
      <w:numFmt w:val="bullet"/>
      <w:lvlText w:val="•"/>
      <w:lvlJc w:val="left"/>
      <w:pPr>
        <w:ind w:left="6813" w:hanging="269"/>
      </w:pPr>
      <w:rPr>
        <w:rFonts w:hint="default"/>
        <w:lang w:val="en-US" w:eastAsia="en-US" w:bidi="en-US"/>
      </w:rPr>
    </w:lvl>
    <w:lvl w:ilvl="8" w:tplc="75C474E8">
      <w:numFmt w:val="bullet"/>
      <w:lvlText w:val="•"/>
      <w:lvlJc w:val="left"/>
      <w:pPr>
        <w:ind w:left="7848" w:hanging="269"/>
      </w:pPr>
      <w:rPr>
        <w:rFonts w:hint="default"/>
        <w:lang w:val="en-US" w:eastAsia="en-US" w:bidi="en-US"/>
      </w:rPr>
    </w:lvl>
  </w:abstractNum>
  <w:abstractNum w:abstractNumId="20" w15:restartNumberingAfterBreak="0">
    <w:nsid w:val="7BFA014A"/>
    <w:multiLevelType w:val="hybridMultilevel"/>
    <w:tmpl w:val="3D3EDB04"/>
    <w:lvl w:ilvl="0" w:tplc="AFDE8D16">
      <w:start w:val="1"/>
      <w:numFmt w:val="lowerLetter"/>
      <w:lvlText w:val="(%1)"/>
      <w:lvlJc w:val="left"/>
      <w:pPr>
        <w:ind w:left="605" w:hanging="326"/>
        <w:jc w:val="right"/>
      </w:pPr>
      <w:rPr>
        <w:rFonts w:ascii="Times New Roman" w:eastAsia="Times New Roman" w:hAnsi="Times New Roman" w:cs="Times New Roman" w:hint="default"/>
        <w:spacing w:val="-1"/>
        <w:w w:val="100"/>
        <w:sz w:val="24"/>
        <w:szCs w:val="24"/>
        <w:lang w:val="en-US" w:eastAsia="en-US" w:bidi="en-US"/>
      </w:rPr>
    </w:lvl>
    <w:lvl w:ilvl="1" w:tplc="82D806F0">
      <w:start w:val="1"/>
      <w:numFmt w:val="bullet"/>
      <w:lvlText w:val=""/>
      <w:lvlJc w:val="left"/>
      <w:pPr>
        <w:ind w:left="1000" w:hanging="359"/>
      </w:pPr>
      <w:rPr>
        <w:rFonts w:ascii="Symbol" w:hAnsi="Symbol" w:hint="default"/>
        <w:w w:val="100"/>
        <w:sz w:val="24"/>
        <w:szCs w:val="24"/>
        <w:lang w:val="en-US" w:eastAsia="en-US" w:bidi="en-US"/>
      </w:rPr>
    </w:lvl>
    <w:lvl w:ilvl="2" w:tplc="BAAE3F76">
      <w:numFmt w:val="bullet"/>
      <w:lvlText w:val="•"/>
      <w:lvlJc w:val="left"/>
      <w:pPr>
        <w:ind w:left="1991" w:hanging="359"/>
      </w:pPr>
      <w:rPr>
        <w:rFonts w:hint="default"/>
        <w:lang w:val="en-US" w:eastAsia="en-US" w:bidi="en-US"/>
      </w:rPr>
    </w:lvl>
    <w:lvl w:ilvl="3" w:tplc="F37A2368">
      <w:numFmt w:val="bullet"/>
      <w:lvlText w:val="•"/>
      <w:lvlJc w:val="left"/>
      <w:pPr>
        <w:ind w:left="2982" w:hanging="359"/>
      </w:pPr>
      <w:rPr>
        <w:rFonts w:hint="default"/>
        <w:lang w:val="en-US" w:eastAsia="en-US" w:bidi="en-US"/>
      </w:rPr>
    </w:lvl>
    <w:lvl w:ilvl="4" w:tplc="B718C3C4">
      <w:numFmt w:val="bullet"/>
      <w:lvlText w:val="•"/>
      <w:lvlJc w:val="left"/>
      <w:pPr>
        <w:ind w:left="3973" w:hanging="359"/>
      </w:pPr>
      <w:rPr>
        <w:rFonts w:hint="default"/>
        <w:lang w:val="en-US" w:eastAsia="en-US" w:bidi="en-US"/>
      </w:rPr>
    </w:lvl>
    <w:lvl w:ilvl="5" w:tplc="BC4E9C18">
      <w:numFmt w:val="bullet"/>
      <w:lvlText w:val="•"/>
      <w:lvlJc w:val="left"/>
      <w:pPr>
        <w:ind w:left="4964" w:hanging="359"/>
      </w:pPr>
      <w:rPr>
        <w:rFonts w:hint="default"/>
        <w:lang w:val="en-US" w:eastAsia="en-US" w:bidi="en-US"/>
      </w:rPr>
    </w:lvl>
    <w:lvl w:ilvl="6" w:tplc="B7BAF11A">
      <w:numFmt w:val="bullet"/>
      <w:lvlText w:val="•"/>
      <w:lvlJc w:val="left"/>
      <w:pPr>
        <w:ind w:left="5955" w:hanging="359"/>
      </w:pPr>
      <w:rPr>
        <w:rFonts w:hint="default"/>
        <w:lang w:val="en-US" w:eastAsia="en-US" w:bidi="en-US"/>
      </w:rPr>
    </w:lvl>
    <w:lvl w:ilvl="7" w:tplc="FBB4F0C8">
      <w:numFmt w:val="bullet"/>
      <w:lvlText w:val="•"/>
      <w:lvlJc w:val="left"/>
      <w:pPr>
        <w:ind w:left="6946" w:hanging="359"/>
      </w:pPr>
      <w:rPr>
        <w:rFonts w:hint="default"/>
        <w:lang w:val="en-US" w:eastAsia="en-US" w:bidi="en-US"/>
      </w:rPr>
    </w:lvl>
    <w:lvl w:ilvl="8" w:tplc="B176911E">
      <w:numFmt w:val="bullet"/>
      <w:lvlText w:val="•"/>
      <w:lvlJc w:val="left"/>
      <w:pPr>
        <w:ind w:left="7937" w:hanging="359"/>
      </w:pPr>
      <w:rPr>
        <w:rFonts w:hint="default"/>
        <w:lang w:val="en-US" w:eastAsia="en-US" w:bidi="en-US"/>
      </w:rPr>
    </w:lvl>
  </w:abstractNum>
  <w:num w:numId="1">
    <w:abstractNumId w:val="6"/>
  </w:num>
  <w:num w:numId="2">
    <w:abstractNumId w:val="14"/>
  </w:num>
  <w:num w:numId="3">
    <w:abstractNumId w:val="3"/>
  </w:num>
  <w:num w:numId="4">
    <w:abstractNumId w:val="7"/>
  </w:num>
  <w:num w:numId="5">
    <w:abstractNumId w:val="9"/>
  </w:num>
  <w:num w:numId="6">
    <w:abstractNumId w:val="0"/>
  </w:num>
  <w:num w:numId="7">
    <w:abstractNumId w:val="19"/>
  </w:num>
  <w:num w:numId="8">
    <w:abstractNumId w:val="5"/>
  </w:num>
  <w:num w:numId="9">
    <w:abstractNumId w:val="10"/>
  </w:num>
  <w:num w:numId="10">
    <w:abstractNumId w:val="20"/>
  </w:num>
  <w:num w:numId="11">
    <w:abstractNumId w:val="11"/>
  </w:num>
  <w:num w:numId="12">
    <w:abstractNumId w:val="17"/>
  </w:num>
  <w:num w:numId="13">
    <w:abstractNumId w:val="8"/>
  </w:num>
  <w:num w:numId="14">
    <w:abstractNumId w:val="1"/>
  </w:num>
  <w:num w:numId="15">
    <w:abstractNumId w:val="18"/>
  </w:num>
  <w:num w:numId="16">
    <w:abstractNumId w:val="15"/>
  </w:num>
  <w:num w:numId="17">
    <w:abstractNumId w:val="4"/>
  </w:num>
  <w:num w:numId="18">
    <w:abstractNumId w:val="13"/>
  </w:num>
  <w:num w:numId="19">
    <w:abstractNumId w:val="12"/>
  </w:num>
  <w:num w:numId="20">
    <w:abstractNumId w:val="16"/>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198"/>
    <w:rsid w:val="00000CEF"/>
    <w:rsid w:val="000179CB"/>
    <w:rsid w:val="00021356"/>
    <w:rsid w:val="00047EEA"/>
    <w:rsid w:val="00060416"/>
    <w:rsid w:val="00073BB5"/>
    <w:rsid w:val="00096140"/>
    <w:rsid w:val="000F5F3D"/>
    <w:rsid w:val="000F74F9"/>
    <w:rsid w:val="00113479"/>
    <w:rsid w:val="00121552"/>
    <w:rsid w:val="00151D24"/>
    <w:rsid w:val="00153252"/>
    <w:rsid w:val="001574D2"/>
    <w:rsid w:val="0019237A"/>
    <w:rsid w:val="001B6A79"/>
    <w:rsid w:val="001D098D"/>
    <w:rsid w:val="001E5212"/>
    <w:rsid w:val="001F53B4"/>
    <w:rsid w:val="001F6B31"/>
    <w:rsid w:val="0020200A"/>
    <w:rsid w:val="00217CFD"/>
    <w:rsid w:val="00231B21"/>
    <w:rsid w:val="0023402A"/>
    <w:rsid w:val="00255908"/>
    <w:rsid w:val="0026217E"/>
    <w:rsid w:val="00290BED"/>
    <w:rsid w:val="002A0DFB"/>
    <w:rsid w:val="002C1587"/>
    <w:rsid w:val="002D1984"/>
    <w:rsid w:val="002D4671"/>
    <w:rsid w:val="003179F8"/>
    <w:rsid w:val="00330439"/>
    <w:rsid w:val="00352CAE"/>
    <w:rsid w:val="00370F43"/>
    <w:rsid w:val="0038681E"/>
    <w:rsid w:val="003A1538"/>
    <w:rsid w:val="003D5FC4"/>
    <w:rsid w:val="003D74ED"/>
    <w:rsid w:val="003F4984"/>
    <w:rsid w:val="003F5435"/>
    <w:rsid w:val="00407605"/>
    <w:rsid w:val="004173EE"/>
    <w:rsid w:val="004201F8"/>
    <w:rsid w:val="00443F2D"/>
    <w:rsid w:val="00445C24"/>
    <w:rsid w:val="00453A68"/>
    <w:rsid w:val="0045719E"/>
    <w:rsid w:val="004814F9"/>
    <w:rsid w:val="0049111E"/>
    <w:rsid w:val="004B2357"/>
    <w:rsid w:val="004C4452"/>
    <w:rsid w:val="00500ACD"/>
    <w:rsid w:val="00541BB9"/>
    <w:rsid w:val="0059312A"/>
    <w:rsid w:val="005D1B66"/>
    <w:rsid w:val="005D3C10"/>
    <w:rsid w:val="005D5210"/>
    <w:rsid w:val="005F03CB"/>
    <w:rsid w:val="00600A67"/>
    <w:rsid w:val="00602124"/>
    <w:rsid w:val="0061293A"/>
    <w:rsid w:val="00614198"/>
    <w:rsid w:val="00632489"/>
    <w:rsid w:val="00647EE6"/>
    <w:rsid w:val="0065789B"/>
    <w:rsid w:val="00677D4C"/>
    <w:rsid w:val="00692F9C"/>
    <w:rsid w:val="006B2145"/>
    <w:rsid w:val="006D672E"/>
    <w:rsid w:val="007143B2"/>
    <w:rsid w:val="00741456"/>
    <w:rsid w:val="00743B9E"/>
    <w:rsid w:val="00744DCE"/>
    <w:rsid w:val="00756FD9"/>
    <w:rsid w:val="00762F9C"/>
    <w:rsid w:val="00776AE1"/>
    <w:rsid w:val="00787EF5"/>
    <w:rsid w:val="007A07B6"/>
    <w:rsid w:val="00806DA5"/>
    <w:rsid w:val="00813DF5"/>
    <w:rsid w:val="008162D3"/>
    <w:rsid w:val="00826D55"/>
    <w:rsid w:val="00880280"/>
    <w:rsid w:val="008A13B6"/>
    <w:rsid w:val="008D32A5"/>
    <w:rsid w:val="008E37A7"/>
    <w:rsid w:val="008F2502"/>
    <w:rsid w:val="008F5B46"/>
    <w:rsid w:val="00915408"/>
    <w:rsid w:val="0091685A"/>
    <w:rsid w:val="00934D4E"/>
    <w:rsid w:val="00960C97"/>
    <w:rsid w:val="009618EF"/>
    <w:rsid w:val="00970A31"/>
    <w:rsid w:val="009C02F5"/>
    <w:rsid w:val="009D6AB5"/>
    <w:rsid w:val="009D706F"/>
    <w:rsid w:val="009E6ACF"/>
    <w:rsid w:val="00A05A87"/>
    <w:rsid w:val="00A15F19"/>
    <w:rsid w:val="00A20233"/>
    <w:rsid w:val="00A324C8"/>
    <w:rsid w:val="00A3512E"/>
    <w:rsid w:val="00A440D4"/>
    <w:rsid w:val="00A6033C"/>
    <w:rsid w:val="00A76829"/>
    <w:rsid w:val="00AA2DC1"/>
    <w:rsid w:val="00AA68A7"/>
    <w:rsid w:val="00AA6AB7"/>
    <w:rsid w:val="00AB735D"/>
    <w:rsid w:val="00B260AA"/>
    <w:rsid w:val="00B32CD5"/>
    <w:rsid w:val="00B341F4"/>
    <w:rsid w:val="00B5488F"/>
    <w:rsid w:val="00B57C00"/>
    <w:rsid w:val="00B650D4"/>
    <w:rsid w:val="00B852AC"/>
    <w:rsid w:val="00B95AFC"/>
    <w:rsid w:val="00BA1681"/>
    <w:rsid w:val="00BB0CDD"/>
    <w:rsid w:val="00BC1A46"/>
    <w:rsid w:val="00C207EA"/>
    <w:rsid w:val="00C27C83"/>
    <w:rsid w:val="00C318CC"/>
    <w:rsid w:val="00C51BEE"/>
    <w:rsid w:val="00C61769"/>
    <w:rsid w:val="00C9677D"/>
    <w:rsid w:val="00C968A3"/>
    <w:rsid w:val="00CB6401"/>
    <w:rsid w:val="00CB7C05"/>
    <w:rsid w:val="00CC0A7A"/>
    <w:rsid w:val="00CE663D"/>
    <w:rsid w:val="00D2682E"/>
    <w:rsid w:val="00D438DA"/>
    <w:rsid w:val="00D47FF0"/>
    <w:rsid w:val="00D9318E"/>
    <w:rsid w:val="00DE4FA5"/>
    <w:rsid w:val="00E757A2"/>
    <w:rsid w:val="00E813EA"/>
    <w:rsid w:val="00E9260F"/>
    <w:rsid w:val="00EA6F0B"/>
    <w:rsid w:val="00EB29D7"/>
    <w:rsid w:val="00EC17C5"/>
    <w:rsid w:val="00EC6AD9"/>
    <w:rsid w:val="00ED6032"/>
    <w:rsid w:val="00EE0176"/>
    <w:rsid w:val="00EE6F2D"/>
    <w:rsid w:val="00EF3A90"/>
    <w:rsid w:val="00EF4B6B"/>
    <w:rsid w:val="00F066F4"/>
    <w:rsid w:val="00F1158D"/>
    <w:rsid w:val="00F11680"/>
    <w:rsid w:val="00F23878"/>
    <w:rsid w:val="00F92124"/>
    <w:rsid w:val="00F95201"/>
    <w:rsid w:val="00FC2870"/>
    <w:rsid w:val="00FE0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54676"/>
  <w15:docId w15:val="{DE9C421B-1F6A-40DA-9C2D-BAA3F1F62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2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762F9C"/>
    <w:pPr>
      <w:tabs>
        <w:tab w:val="right" w:leader="dot" w:pos="9910"/>
      </w:tabs>
      <w:spacing w:before="100"/>
      <w:ind w:left="409" w:hanging="270"/>
    </w:pPr>
    <w:rPr>
      <w:noProof/>
    </w:rPr>
  </w:style>
  <w:style w:type="paragraph" w:styleId="TOC2">
    <w:name w:val="toc 2"/>
    <w:basedOn w:val="Normal"/>
    <w:uiPriority w:val="39"/>
    <w:qFormat/>
    <w:pPr>
      <w:spacing w:before="100"/>
      <w:ind w:left="140"/>
    </w:pPr>
  </w:style>
  <w:style w:type="paragraph" w:styleId="BodyText">
    <w:name w:val="Body Text"/>
    <w:basedOn w:val="Normal"/>
    <w:uiPriority w:val="1"/>
    <w:qFormat/>
    <w:pPr>
      <w:ind w:left="280"/>
    </w:pPr>
    <w:rPr>
      <w:sz w:val="24"/>
      <w:szCs w:val="24"/>
    </w:rPr>
  </w:style>
  <w:style w:type="paragraph" w:styleId="ListParagraph">
    <w:name w:val="List Paragraph"/>
    <w:basedOn w:val="Normal"/>
    <w:uiPriority w:val="34"/>
    <w:qFormat/>
    <w:pPr>
      <w:spacing w:before="140"/>
      <w:ind w:left="1219"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43B9E"/>
    <w:rPr>
      <w:color w:val="0000FF" w:themeColor="hyperlink"/>
      <w:u w:val="single"/>
    </w:rPr>
  </w:style>
  <w:style w:type="paragraph" w:styleId="TOCHeading">
    <w:name w:val="TOC Heading"/>
    <w:basedOn w:val="Heading1"/>
    <w:next w:val="Normal"/>
    <w:uiPriority w:val="39"/>
    <w:unhideWhenUsed/>
    <w:qFormat/>
    <w:rsid w:val="00743B9E"/>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itle">
    <w:name w:val="Title"/>
    <w:basedOn w:val="Normal"/>
    <w:next w:val="Normal"/>
    <w:link w:val="TitleChar"/>
    <w:uiPriority w:val="10"/>
    <w:qFormat/>
    <w:rsid w:val="00073BB5"/>
    <w:pPr>
      <w:keepNext/>
      <w:keepLines/>
      <w:widowControl/>
      <w:autoSpaceDE/>
      <w:autoSpaceDN/>
      <w:spacing w:before="480" w:after="120" w:line="360" w:lineRule="auto"/>
    </w:pPr>
    <w:rPr>
      <w:b/>
      <w:sz w:val="32"/>
      <w:szCs w:val="72"/>
      <w:lang w:bidi="ar-SA"/>
    </w:rPr>
  </w:style>
  <w:style w:type="character" w:customStyle="1" w:styleId="TitleChar">
    <w:name w:val="Title Char"/>
    <w:basedOn w:val="DefaultParagraphFont"/>
    <w:link w:val="Title"/>
    <w:uiPriority w:val="10"/>
    <w:rsid w:val="00073BB5"/>
    <w:rPr>
      <w:rFonts w:ascii="Times New Roman" w:eastAsia="Times New Roman" w:hAnsi="Times New Roman" w:cs="Times New Roman"/>
      <w:b/>
      <w:sz w:val="32"/>
      <w:szCs w:val="72"/>
    </w:rPr>
  </w:style>
  <w:style w:type="paragraph" w:styleId="BalloonText">
    <w:name w:val="Balloon Text"/>
    <w:basedOn w:val="Normal"/>
    <w:link w:val="BalloonTextChar"/>
    <w:uiPriority w:val="99"/>
    <w:semiHidden/>
    <w:unhideWhenUsed/>
    <w:rsid w:val="00073B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BB5"/>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1D098D"/>
    <w:rPr>
      <w:sz w:val="16"/>
      <w:szCs w:val="16"/>
    </w:rPr>
  </w:style>
  <w:style w:type="paragraph" w:styleId="CommentText">
    <w:name w:val="annotation text"/>
    <w:basedOn w:val="Normal"/>
    <w:link w:val="CommentTextChar"/>
    <w:uiPriority w:val="99"/>
    <w:semiHidden/>
    <w:unhideWhenUsed/>
    <w:rsid w:val="001D098D"/>
    <w:rPr>
      <w:sz w:val="20"/>
      <w:szCs w:val="20"/>
    </w:rPr>
  </w:style>
  <w:style w:type="character" w:customStyle="1" w:styleId="CommentTextChar">
    <w:name w:val="Comment Text Char"/>
    <w:basedOn w:val="DefaultParagraphFont"/>
    <w:link w:val="CommentText"/>
    <w:uiPriority w:val="99"/>
    <w:semiHidden/>
    <w:rsid w:val="001D098D"/>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1D098D"/>
    <w:rPr>
      <w:b/>
      <w:bCs/>
    </w:rPr>
  </w:style>
  <w:style w:type="character" w:customStyle="1" w:styleId="CommentSubjectChar">
    <w:name w:val="Comment Subject Char"/>
    <w:basedOn w:val="CommentTextChar"/>
    <w:link w:val="CommentSubject"/>
    <w:uiPriority w:val="99"/>
    <w:semiHidden/>
    <w:rsid w:val="001D098D"/>
    <w:rPr>
      <w:rFonts w:ascii="Times New Roman" w:eastAsia="Times New Roman" w:hAnsi="Times New Roman" w:cs="Times New Roman"/>
      <w:b/>
      <w:bCs/>
      <w:sz w:val="20"/>
      <w:szCs w:val="20"/>
      <w:lang w:bidi="en-US"/>
    </w:rPr>
  </w:style>
  <w:style w:type="paragraph" w:styleId="TOC3">
    <w:name w:val="toc 3"/>
    <w:basedOn w:val="Normal"/>
    <w:next w:val="Normal"/>
    <w:autoRedefine/>
    <w:uiPriority w:val="39"/>
    <w:unhideWhenUsed/>
    <w:rsid w:val="00762F9C"/>
    <w:pPr>
      <w:widowControl/>
      <w:autoSpaceDE/>
      <w:autoSpaceDN/>
      <w:spacing w:after="100" w:line="259" w:lineRule="auto"/>
      <w:ind w:left="440"/>
    </w:pPr>
    <w:rPr>
      <w:rFonts w:asciiTheme="minorHAnsi" w:eastAsiaTheme="minorEastAsia" w:hAnsiTheme="minorHAnsi"/>
      <w:lang w:bidi="ar-SA"/>
    </w:rPr>
  </w:style>
  <w:style w:type="character" w:styleId="BookTitle">
    <w:name w:val="Book Title"/>
    <w:basedOn w:val="DefaultParagraphFont"/>
    <w:uiPriority w:val="33"/>
    <w:qFormat/>
    <w:rsid w:val="00762F9C"/>
    <w:rPr>
      <w:b/>
      <w:bCs/>
      <w:i/>
      <w:iCs/>
      <w:spacing w:val="5"/>
    </w:rPr>
  </w:style>
  <w:style w:type="character" w:styleId="SubtleReference">
    <w:name w:val="Subtle Reference"/>
    <w:basedOn w:val="DefaultParagraphFont"/>
    <w:uiPriority w:val="31"/>
    <w:qFormat/>
    <w:rsid w:val="002D4671"/>
    <w:rPr>
      <w:smallCaps/>
      <w:color w:val="5A5A5A" w:themeColor="text1" w:themeTint="A5"/>
    </w:rPr>
  </w:style>
  <w:style w:type="paragraph" w:styleId="Header">
    <w:name w:val="header"/>
    <w:basedOn w:val="Normal"/>
    <w:link w:val="HeaderChar"/>
    <w:uiPriority w:val="99"/>
    <w:unhideWhenUsed/>
    <w:rsid w:val="00FE09E3"/>
    <w:pPr>
      <w:tabs>
        <w:tab w:val="center" w:pos="4680"/>
        <w:tab w:val="right" w:pos="9360"/>
      </w:tabs>
    </w:pPr>
  </w:style>
  <w:style w:type="character" w:customStyle="1" w:styleId="HeaderChar">
    <w:name w:val="Header Char"/>
    <w:basedOn w:val="DefaultParagraphFont"/>
    <w:link w:val="Header"/>
    <w:uiPriority w:val="99"/>
    <w:rsid w:val="00FE09E3"/>
    <w:rPr>
      <w:rFonts w:ascii="Times New Roman" w:eastAsia="Times New Roman" w:hAnsi="Times New Roman" w:cs="Times New Roman"/>
      <w:lang w:bidi="en-US"/>
    </w:rPr>
  </w:style>
  <w:style w:type="paragraph" w:styleId="Footer">
    <w:name w:val="footer"/>
    <w:basedOn w:val="Normal"/>
    <w:link w:val="FooterChar"/>
    <w:uiPriority w:val="99"/>
    <w:unhideWhenUsed/>
    <w:rsid w:val="00FE09E3"/>
    <w:pPr>
      <w:tabs>
        <w:tab w:val="center" w:pos="4680"/>
        <w:tab w:val="right" w:pos="9360"/>
      </w:tabs>
    </w:pPr>
  </w:style>
  <w:style w:type="character" w:customStyle="1" w:styleId="FooterChar">
    <w:name w:val="Footer Char"/>
    <w:basedOn w:val="DefaultParagraphFont"/>
    <w:link w:val="Footer"/>
    <w:uiPriority w:val="99"/>
    <w:rsid w:val="00FE09E3"/>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F066F4"/>
    <w:rPr>
      <w:sz w:val="20"/>
      <w:szCs w:val="20"/>
    </w:rPr>
  </w:style>
  <w:style w:type="character" w:customStyle="1" w:styleId="FootnoteTextChar">
    <w:name w:val="Footnote Text Char"/>
    <w:basedOn w:val="DefaultParagraphFont"/>
    <w:link w:val="FootnoteText"/>
    <w:uiPriority w:val="99"/>
    <w:semiHidden/>
    <w:rsid w:val="00F066F4"/>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F066F4"/>
    <w:rPr>
      <w:vertAlign w:val="superscript"/>
    </w:rPr>
  </w:style>
  <w:style w:type="character" w:styleId="FollowedHyperlink">
    <w:name w:val="FollowedHyperlink"/>
    <w:basedOn w:val="DefaultParagraphFont"/>
    <w:uiPriority w:val="99"/>
    <w:semiHidden/>
    <w:unhideWhenUsed/>
    <w:rsid w:val="00BB0C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html" TargetMode="External"/><Relationship Id="rId18" Type="http://schemas.openxmlformats.org/officeDocument/2006/relationships/hyperlink" Target="https://www.ecfr.gov/cgi-bin/text-idx?SID=975db78f7471625568d8b749a984cb37&amp;mc=true&amp;node=pt2.1.200&amp;rgn=div5" TargetMode="External"/><Relationship Id="rId26" Type="http://schemas.openxmlformats.org/officeDocument/2006/relationships/hyperlink" Target="http://www.ecfr.gov/cgi-bin/text-idx?SID=683823273fc0da6a1060883eda593fb8&amp;amp%3Bmc=true&amp;amp%3Bnode=pt43.1.18&amp;amp%3Brgn=div5" TargetMode="External"/><Relationship Id="rId39" Type="http://schemas.openxmlformats.org/officeDocument/2006/relationships/hyperlink" Target="https://www.grants.gov/web/grants/applicants/apply-for-grants.html" TargetMode="External"/><Relationship Id="rId21" Type="http://schemas.openxmlformats.org/officeDocument/2006/relationships/hyperlink" Target="https://www.ecfr.gov/cgi-bin/text-idx?SID=975db78f7471625568d8b749a984cb37&amp;mc=true&amp;node=pt2.1.200&amp;rgn=div5" TargetMode="External"/><Relationship Id="rId34" Type="http://schemas.openxmlformats.org/officeDocument/2006/relationships/hyperlink" Target="https://www.ecfr.gov/cgi-bin/text-idx?SID=3bd453ba466cf3f037d937da8e2e5417&amp;mc=true&amp;node=pt2.1.200&amp;rgn=div5" TargetMode="External"/><Relationship Id="rId42" Type="http://schemas.openxmlformats.org/officeDocument/2006/relationships/hyperlink" Target="https://www.fws.gov/grants/index.html" TargetMode="External"/><Relationship Id="rId47" Type="http://schemas.openxmlformats.org/officeDocument/2006/relationships/hyperlink" Target="https://oge.gov/" TargetMode="External"/><Relationship Id="rId50" Type="http://schemas.openxmlformats.org/officeDocument/2006/relationships/hyperlink" Target="https://www.ecfr.gov/cgi-bin/text-idx?SID=975db78f7471625568d8b749a984cb37&amp;mc=true&amp;node=pt2.1.200&amp;rgn=div5"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mgrabau\Documents\Region%202\Agreement%20Admin\2020%20Agreement%20Scoping\For%20construction%20programs%20or%20projects,%20applicants%20must%20complete%20and%20submit%20the%20SF-%20424C," TargetMode="External"/><Relationship Id="rId29" Type="http://schemas.openxmlformats.org/officeDocument/2006/relationships/hyperlink" Target="file:///C:\Users\mgrabau\Documents\Region%202\Agreement%20Admin\2020%20Agreement%20Scoping\SAMHelp@dnb.com" TargetMode="External"/><Relationship Id="rId11" Type="http://schemas.openxmlformats.org/officeDocument/2006/relationships/hyperlink" Target="mailto:jean_kvasnicka@fws.gov" TargetMode="External"/><Relationship Id="rId24" Type="http://schemas.openxmlformats.org/officeDocument/2006/relationships/hyperlink" Target="https://harvester.census.gov/facides/Account/Login.aspx" TargetMode="External"/><Relationship Id="rId32" Type="http://schemas.openxmlformats.org/officeDocument/2006/relationships/hyperlink" Target="https://ibc.doi.gov/ICS/contact-us" TargetMode="External"/><Relationship Id="rId37" Type="http://schemas.openxmlformats.org/officeDocument/2006/relationships/hyperlink" Target="https://www.ecfr.gov/cgi-bin/text-idx?SID=3bd453ba466cf3f037d937da8e2e5417&amp;mc=true&amp;node=pt2.1.200&amp;rgn=div5" TargetMode="External"/><Relationship Id="rId40" Type="http://schemas.openxmlformats.org/officeDocument/2006/relationships/hyperlink" Target="https://www.ecfr.gov/cgi-bin/text-idx?SID=3bd453ba466cf3f037d937da8e2e5417&amp;mc=true&amp;node=pt2.1.200&amp;rgn=div5" TargetMode="External"/><Relationship Id="rId45" Type="http://schemas.openxmlformats.org/officeDocument/2006/relationships/hyperlink" Target="https://www.fws.gov/grants/index.html" TargetMode="External"/><Relationship Id="rId53" Type="http://schemas.openxmlformats.org/officeDocument/2006/relationships/hyperlink" Target="mailto:Help@grantsolutions.gov" TargetMode="External"/><Relationship Id="rId5" Type="http://schemas.openxmlformats.org/officeDocument/2006/relationships/numbering" Target="numbering.xml"/><Relationship Id="rId19" Type="http://schemas.openxmlformats.org/officeDocument/2006/relationships/hyperlink" Target="https://www.ecfr.gov/cgi-bin/text-idx?SID=975db78f7471625568d8b749a984cb37&amp;mc=true&amp;node=pt2.1.200&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rants.gov/web/grants/forms.html" TargetMode="External"/><Relationship Id="rId22" Type="http://schemas.openxmlformats.org/officeDocument/2006/relationships/hyperlink" Target="https://www.ecfr.gov/cgi-bin/text-idx?SID=975db78f7471625568d8b749a984cb37&amp;mc=true&amp;node=pt2.1.200&amp;rgn=div5" TargetMode="External"/><Relationship Id="rId27" Type="http://schemas.openxmlformats.org/officeDocument/2006/relationships/hyperlink" Target="https://www.grants.gov/web/grants/forms/post-award-reporting-forms.html" TargetMode="External"/><Relationship Id="rId30" Type="http://schemas.openxmlformats.org/officeDocument/2006/relationships/hyperlink" Target="https://sam.gov/SAM/" TargetMode="External"/><Relationship Id="rId35" Type="http://schemas.openxmlformats.org/officeDocument/2006/relationships/hyperlink" Target="https://www.ecfr.gov/cgi-bin/text-idx?SID=3bd453ba466cf3f037d937da8e2e5417&amp;mc=true&amp;node=pt2.1.200&amp;rgn=div5" TargetMode="External"/><Relationship Id="rId43" Type="http://schemas.openxmlformats.org/officeDocument/2006/relationships/hyperlink" Target="https://www.doi.gov/grants/doi-standard-terms-and-conditions" TargetMode="External"/><Relationship Id="rId48" Type="http://schemas.openxmlformats.org/officeDocument/2006/relationships/hyperlink" Target="https://www.ecfr.gov/cgi-bin/text-idx?SID=975db78f7471625568d8b749a984cb37&amp;mc=true&amp;node=pt2.1.200&amp;rgn=div5" TargetMode="External"/><Relationship Id="rId56" Type="http://schemas.openxmlformats.org/officeDocument/2006/relationships/theme" Target="theme/theme1.xml"/><Relationship Id="rId64" Type="http://schemas.microsoft.com/office/2016/09/relationships/commentsIds" Target="commentsIds.xml"/><Relationship Id="rId8" Type="http://schemas.openxmlformats.org/officeDocument/2006/relationships/webSettings" Target="webSettings.xml"/><Relationship Id="rId51" Type="http://schemas.openxmlformats.org/officeDocument/2006/relationships/hyperlink" Target="https://www.ecfr.gov/cgi-bin/text-idx?SID=975db78f7471625568d8b749a984cb37&amp;mc=true&amp;node=pt2.1.200&amp;rgn=div5" TargetMode="External"/><Relationship Id="rId3" Type="http://schemas.openxmlformats.org/officeDocument/2006/relationships/customXml" Target="../customXml/item3.xml"/><Relationship Id="rId12" Type="http://schemas.openxmlformats.org/officeDocument/2006/relationships/hyperlink" Target="https://doimspp.sharepoint.com/sites/fws-FF09W00000/SitePages/Guidance.aspx" TargetMode="External"/><Relationship Id="rId17" Type="http://schemas.openxmlformats.org/officeDocument/2006/relationships/hyperlink" Target="file:///C:\Users\mgrabau\Documents\Region%202\Agreement%20Admin\2020%20Agreement%20Scoping\For%20construction%20programs%20or%20projects,%20applicants%20must%20complete%20and%20submit%20the%20SF-%20424C," TargetMode="External"/><Relationship Id="rId25" Type="http://schemas.openxmlformats.org/officeDocument/2006/relationships/hyperlink" Target="https://harvester.census.gov/facdissem/Main.aspx" TargetMode="External"/><Relationship Id="rId33" Type="http://schemas.openxmlformats.org/officeDocument/2006/relationships/hyperlink" Target="https://www.doi.gov/ibc/services/finance/indirect-cost-services" TargetMode="External"/><Relationship Id="rId38" Type="http://schemas.openxmlformats.org/officeDocument/2006/relationships/hyperlink" Target="https://www.ecfr.gov/cgi-bin/text-idx?SID=3bd453ba466cf3f037d937da8e2e5417&amp;mc=true&amp;node=pt2.1.200&amp;rgn=div5" TargetMode="External"/><Relationship Id="rId46" Type="http://schemas.openxmlformats.org/officeDocument/2006/relationships/hyperlink" Target="https://www.grants.gov/web/grants/forms/post-award-reporting-forms.html" TargetMode="External"/><Relationship Id="rId20" Type="http://schemas.openxmlformats.org/officeDocument/2006/relationships/hyperlink" Target="https://www.ecfr.gov/cgi-bin/text-idx?SID=1bfd0da1190f850482e94794cca23a5d&amp;amp%3Bmc=true&amp;amp%3Bnode=20190830y1.1" TargetMode="External"/><Relationship Id="rId41" Type="http://schemas.openxmlformats.org/officeDocument/2006/relationships/hyperlink" Target="https://www.ecfr.gov/cgi-bin/text-idx?SID=3bd453ba466cf3f037d937da8e2e5417&amp;mc=true&amp;node=pt2.1.200&amp;rgn=div5"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grants.gov/web/grants/forms.html" TargetMode="External"/><Relationship Id="rId23" Type="http://schemas.openxmlformats.org/officeDocument/2006/relationships/hyperlink" Target="https://www.ecfr.gov/cgi-bin/text-idx?SID=975db78f7471625568d8b749a984cb37&amp;mc=true&amp;node=pt2.1.200&amp;rgn=div5" TargetMode="External"/><Relationship Id="rId28" Type="http://schemas.openxmlformats.org/officeDocument/2006/relationships/hyperlink" Target="http://fedgov.dnb.com/webform" TargetMode="External"/><Relationship Id="rId36" Type="http://schemas.openxmlformats.org/officeDocument/2006/relationships/hyperlink" Target="https://www.ecfr.gov/cgi-bin/text-idx?SID=3bd453ba466cf3f037d937da8e2e5417&amp;mc=true&amp;node=pt2.1.1402&amp;rgn=div5" TargetMode="External"/><Relationship Id="rId49" Type="http://schemas.openxmlformats.org/officeDocument/2006/relationships/hyperlink" Target="https://www.ecfr.gov/cgi-bin/text-idx?SID=975db78f7471625568d8b749a984cb37&amp;mc=true&amp;node=pt2.1.200&amp;rgn=div5" TargetMode="External"/><Relationship Id="rId10" Type="http://schemas.openxmlformats.org/officeDocument/2006/relationships/endnotes" Target="endnotes.xml"/><Relationship Id="rId31" Type="http://schemas.openxmlformats.org/officeDocument/2006/relationships/hyperlink" Target="https://www.whitehouse.gov/omb/management/office-federal-financial-management/" TargetMode="External"/><Relationship Id="rId44" Type="http://schemas.openxmlformats.org/officeDocument/2006/relationships/hyperlink" Target="https://www.ecfr.gov/cgi-bin/text-idx?SID=3bd453ba466cf3f037d937da8e2e5417&amp;mc=true&amp;node=pt2.1.1402&amp;rgn=div5" TargetMode="External"/><Relationship Id="rId52" Type="http://schemas.openxmlformats.org/officeDocument/2006/relationships/hyperlink" Target="mailto:Support@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2F0D9215B5974FA73F73BC6F9ABA68" ma:contentTypeVersion="4" ma:contentTypeDescription="Create a new document." ma:contentTypeScope="" ma:versionID="4a659fc91b3993bfec2371f53e90a6a6">
  <xsd:schema xmlns:xsd="http://www.w3.org/2001/XMLSchema" xmlns:xs="http://www.w3.org/2001/XMLSchema" xmlns:p="http://schemas.microsoft.com/office/2006/metadata/properties" xmlns:ns2="05efee11-a24c-4644-95ef-8e8f3a3bad8f" xmlns:ns3="50956816-623d-4a8e-b439-95268551d83c" targetNamespace="http://schemas.microsoft.com/office/2006/metadata/properties" ma:root="true" ma:fieldsID="2a8573211757958233eada3f2be4dc58" ns2:_="" ns3:_="">
    <xsd:import namespace="05efee11-a24c-4644-95ef-8e8f3a3bad8f"/>
    <xsd:import namespace="50956816-623d-4a8e-b439-95268551d83c"/>
    <xsd:element name="properties">
      <xsd:complexType>
        <xsd:sequence>
          <xsd:element name="documentManagement">
            <xsd:complexType>
              <xsd:all>
                <xsd:element ref="ns2:h3fbbf97078947669bf9c8dc505ec35a" minOccurs="0"/>
                <xsd:element ref="ns2:TaxCatchAll" minOccurs="0"/>
                <xsd:element ref="ns2:TaxCatchAllLabel" minOccurs="0"/>
                <xsd:element ref="ns2:Display" minOccurs="0"/>
                <xsd:element ref="ns2:l7feddd7438546e98a1b4fa67e0dfd62" minOccurs="0"/>
                <xsd:element ref="ns2:efef35179a634f17bf12460f11cb5583" minOccurs="0"/>
                <xsd:element ref="ns2:ne879216bedc4348aac373716c4a2fd9" minOccurs="0"/>
                <xsd:element ref="ns2:a31902715e4341c698cdf6fcb4df11e0" minOccurs="0"/>
                <xsd:element ref="ns2:e73c1fe6579449179fa909ffa9fb000b"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fee11-a24c-4644-95ef-8e8f3a3bad8f" elementFormDefault="qualified">
    <xsd:import namespace="http://schemas.microsoft.com/office/2006/documentManagement/types"/>
    <xsd:import namespace="http://schemas.microsoft.com/office/infopath/2007/PartnerControls"/>
    <xsd:element name="h3fbbf97078947669bf9c8dc505ec35a" ma:index="8" nillable="true" ma:taxonomy="true" ma:internalName="h3fbbf97078947669bf9c8dc505ec35a" ma:taxonomyFieldName="CostCenter" ma:displayName="CostCenter" ma:default="" ma:fieldId="{13fbbf97-0789-4766-9bf9-c8dc505ec35a}" ma:taxonomyMulti="true" ma:sspId="9c5df3ad-b4e5-45d1-88c9-23db5f1fe618" ma:termSetId="f6f1148c-fdbf-4795-bec8-8f23189bc5d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28380ae-4a2b-4b0b-9d75-681831f91ce5}" ma:internalName="TaxCatchAll" ma:showField="CatchAllData" ma:web="05efee11-a24c-4644-95ef-8e8f3a3bad8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28380ae-4a2b-4b0b-9d75-681831f91ce5}" ma:internalName="TaxCatchAllLabel" ma:readOnly="true" ma:showField="CatchAllDataLabel" ma:web="05efee11-a24c-4644-95ef-8e8f3a3bad8f">
      <xsd:complexType>
        <xsd:complexContent>
          <xsd:extension base="dms:MultiChoiceLookup">
            <xsd:sequence>
              <xsd:element name="Value" type="dms:Lookup" maxOccurs="unbounded" minOccurs="0" nillable="true"/>
            </xsd:sequence>
          </xsd:extension>
        </xsd:complexContent>
      </xsd:complexType>
    </xsd:element>
    <xsd:element name="Display" ma:index="12" nillable="true" ma:displayName="Display" ma:internalName="Display">
      <xsd:complexType>
        <xsd:complexContent>
          <xsd:extension base="dms:MultiChoice">
            <xsd:sequence>
              <xsd:element name="Value" maxOccurs="unbounded" minOccurs="0" nillable="true">
                <xsd:simpleType>
                  <xsd:restriction base="dms:Choice">
                    <xsd:enumeration value="Display on the FWS Home Page ·"/>
                    <xsd:enumeration value="Display on all Regional Sites for this National Program"/>
                  </xsd:restriction>
                </xsd:simpleType>
              </xsd:element>
            </xsd:sequence>
          </xsd:extension>
        </xsd:complexContent>
      </xsd:complexType>
    </xsd:element>
    <xsd:element name="l7feddd7438546e98a1b4fa67e0dfd62" ma:index="13" nillable="true" ma:taxonomy="true" ma:internalName="l7feddd7438546e98a1b4fa67e0dfd62" ma:taxonomyFieldName="National_x0020_Program" ma:displayName="National Program" ma:default="1;#Wildlife and Sport Fish Restoration|4d3b6c59-1187-4f8b-aa95-ba85b2f47d61" ma:fieldId="{57feddd7-4385-46e9-8a1b-4fa67e0dfd62}" ma:sspId="9c5df3ad-b4e5-45d1-88c9-23db5f1fe618" ma:termSetId="8fc5bd8f-6e65-4380-bc2e-25fb17d9fe54" ma:anchorId="00000000-0000-0000-0000-000000000000" ma:open="false" ma:isKeyword="false">
      <xsd:complexType>
        <xsd:sequence>
          <xsd:element ref="pc:Terms" minOccurs="0" maxOccurs="1"/>
        </xsd:sequence>
      </xsd:complexType>
    </xsd:element>
    <xsd:element name="efef35179a634f17bf12460f11cb5583" ma:index="15" nillable="true" ma:taxonomy="true" ma:internalName="efef35179a634f17bf12460f11cb5583" ma:taxonomyFieldName="OrgCode" ma:displayName="OrgCode" ma:default="" ma:fieldId="{efef3517-9a63-4f17-bf12-460f11cb5583}" ma:taxonomyMulti="true" ma:sspId="9c5df3ad-b4e5-45d1-88c9-23db5f1fe618" ma:termSetId="48a1a256-5b49-4fbc-9b02-c2eee539f5cb" ma:anchorId="00000000-0000-0000-0000-000000000000" ma:open="false" ma:isKeyword="false">
      <xsd:complexType>
        <xsd:sequence>
          <xsd:element ref="pc:Terms" minOccurs="0" maxOccurs="1"/>
        </xsd:sequence>
      </xsd:complexType>
    </xsd:element>
    <xsd:element name="ne879216bedc4348aac373716c4a2fd9" ma:index="17" nillable="true" ma:taxonomy="true" ma:internalName="ne879216bedc4348aac373716c4a2fd9" ma:taxonomyFieldName="OrgName" ma:displayName="OrgName" ma:default="" ma:fieldId="{7e879216-bedc-4348-aac3-73716c4a2fd9}" ma:taxonomyMulti="true" ma:sspId="9c5df3ad-b4e5-45d1-88c9-23db5f1fe618" ma:termSetId="86ca3349-3ce4-41c6-b6f8-9903a35b844c" ma:anchorId="00000000-0000-0000-0000-000000000000" ma:open="false" ma:isKeyword="false">
      <xsd:complexType>
        <xsd:sequence>
          <xsd:element ref="pc:Terms" minOccurs="0" maxOccurs="1"/>
        </xsd:sequence>
      </xsd:complexType>
    </xsd:element>
    <xsd:element name="a31902715e4341c698cdf6fcb4df11e0" ma:index="19" nillable="true" ma:taxonomy="true" ma:internalName="a31902715e4341c698cdf6fcb4df11e0" ma:taxonomyFieldName="Region" ma:displayName="Region" ma:default="3;#Headquarters|d91633bb-3189-4a52-9662-27fc1cf00486" ma:fieldId="{a3190271-5e43-41c6-98cd-f6fcb4df11e0}" ma:taxonomyMulti="true" ma:sspId="9c5df3ad-b4e5-45d1-88c9-23db5f1fe618" ma:termSetId="69040af0-2018-4aa8-893e-76b6f41b0120" ma:anchorId="00000000-0000-0000-0000-000000000000" ma:open="false" ma:isKeyword="false">
      <xsd:complexType>
        <xsd:sequence>
          <xsd:element ref="pc:Terms" minOccurs="0" maxOccurs="1"/>
        </xsd:sequence>
      </xsd:complexType>
    </xsd:element>
    <xsd:element name="e73c1fe6579449179fa909ffa9fb000b" ma:index="21" nillable="true" ma:taxonomy="true" ma:internalName="e73c1fe6579449179fa909ffa9fb000b" ma:taxonomyFieldName="State" ma:displayName="State" ma:default="" ma:fieldId="{e73c1fe6-5794-4917-9fa9-09ffa9fb000b}" ma:taxonomyMulti="true" ma:sspId="9c5df3ad-b4e5-45d1-88c9-23db5f1fe618" ma:termSetId="b2ef3a1c-9f76-41b0-8c3f-3fd1d547c403" ma:anchorId="00000000-0000-0000-0000-000000000000" ma:open="false" ma:isKeyword="false">
      <xsd:complexType>
        <xsd:sequence>
          <xsd:element ref="pc:Terms" minOccurs="0" maxOccurs="1"/>
        </xsd:sequence>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956816-623d-4a8e-b439-95268551d83c"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fef35179a634f17bf12460f11cb5583 xmlns="05efee11-a24c-4644-95ef-8e8f3a3bad8f">
      <Terms xmlns="http://schemas.microsoft.com/office/infopath/2007/PartnerControls"/>
    </efef35179a634f17bf12460f11cb5583>
    <ne879216bedc4348aac373716c4a2fd9 xmlns="05efee11-a24c-4644-95ef-8e8f3a3bad8f">
      <Terms xmlns="http://schemas.microsoft.com/office/infopath/2007/PartnerControls"/>
    </ne879216bedc4348aac373716c4a2fd9>
    <Display xmlns="05efee11-a24c-4644-95ef-8e8f3a3bad8f"/>
    <e73c1fe6579449179fa909ffa9fb000b xmlns="05efee11-a24c-4644-95ef-8e8f3a3bad8f">
      <Terms xmlns="http://schemas.microsoft.com/office/infopath/2007/PartnerControls"/>
    </e73c1fe6579449179fa909ffa9fb000b>
    <l7feddd7438546e98a1b4fa67e0dfd62 xmlns="05efee11-a24c-4644-95ef-8e8f3a3bad8f">
      <Terms xmlns="http://schemas.microsoft.com/office/infopath/2007/PartnerControls">
        <TermInfo xmlns="http://schemas.microsoft.com/office/infopath/2007/PartnerControls">
          <TermName xmlns="http://schemas.microsoft.com/office/infopath/2007/PartnerControls">Wildlife and Sport Fish Restoration</TermName>
          <TermId xmlns="http://schemas.microsoft.com/office/infopath/2007/PartnerControls">4d3b6c59-1187-4f8b-aa95-ba85b2f47d61</TermId>
        </TermInfo>
      </Terms>
    </l7feddd7438546e98a1b4fa67e0dfd62>
    <TaxCatchAll xmlns="05efee11-a24c-4644-95ef-8e8f3a3bad8f">
      <Value>1</Value>
      <Value>3</Value>
    </TaxCatchAll>
    <a31902715e4341c698cdf6fcb4df11e0 xmlns="05efee11-a24c-4644-95ef-8e8f3a3bad8f">
      <Terms xmlns="http://schemas.microsoft.com/office/infopath/2007/PartnerControls">
        <TermInfo xmlns="http://schemas.microsoft.com/office/infopath/2007/PartnerControls">
          <TermName xmlns="http://schemas.microsoft.com/office/infopath/2007/PartnerControls">Headquarters</TermName>
          <TermId xmlns="http://schemas.microsoft.com/office/infopath/2007/PartnerControls">d91633bb-3189-4a52-9662-27fc1cf00486</TermId>
        </TermInfo>
      </Terms>
    </a31902715e4341c698cdf6fcb4df11e0>
    <h3fbbf97078947669bf9c8dc505ec35a xmlns="05efee11-a24c-4644-95ef-8e8f3a3bad8f">
      <Terms xmlns="http://schemas.microsoft.com/office/infopath/2007/PartnerControls"/>
    </h3fbbf97078947669bf9c8dc505ec35a>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AA702-63AA-49EE-863D-3D83C991D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efee11-a24c-4644-95ef-8e8f3a3bad8f"/>
    <ds:schemaRef ds:uri="50956816-623d-4a8e-b439-95268551d8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B4BA59-7445-468F-ADEC-EB73C2BCED60}">
  <ds:schemaRefs>
    <ds:schemaRef ds:uri="http://schemas.microsoft.com/sharepoint/v3/contenttype/forms"/>
  </ds:schemaRefs>
</ds:datastoreItem>
</file>

<file path=customXml/itemProps3.xml><?xml version="1.0" encoding="utf-8"?>
<ds:datastoreItem xmlns:ds="http://schemas.openxmlformats.org/officeDocument/2006/customXml" ds:itemID="{1011159C-1E79-4512-8D1B-C5D32EC29E04}">
  <ds:schemaRefs>
    <ds:schemaRef ds:uri="http://schemas.microsoft.com/office/2006/metadata/properties"/>
    <ds:schemaRef ds:uri="http://schemas.microsoft.com/office/infopath/2007/PartnerControls"/>
    <ds:schemaRef ds:uri="05efee11-a24c-4644-95ef-8e8f3a3bad8f"/>
  </ds:schemaRefs>
</ds:datastoreItem>
</file>

<file path=customXml/itemProps4.xml><?xml version="1.0" encoding="utf-8"?>
<ds:datastoreItem xmlns:ds="http://schemas.openxmlformats.org/officeDocument/2006/customXml" ds:itemID="{D86473C4-12F5-431B-A103-37B15B35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10149</Words>
  <Characters>57855</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York, Anna-Marie</cp:lastModifiedBy>
  <cp:revision>2</cp:revision>
  <dcterms:created xsi:type="dcterms:W3CDTF">2020-06-09T13:57:00Z</dcterms:created>
  <dcterms:modified xsi:type="dcterms:W3CDTF">2020-06-09T13:57:00Z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Acrobat PDFMaker 19 for Word</vt:lpwstr>
  </property>
  <property fmtid="{D5CDD505-2E9C-101B-9397-08002B2CF9AE}" pid="4" name="LastSaved">
    <vt:filetime>2020-02-12T00:00:00Z</vt:filetime>
  </property>
  <property fmtid="{D5CDD505-2E9C-101B-9397-08002B2CF9AE}" pid="5" name="ContentTypeId">
    <vt:lpwstr>0x010100442F0D9215B5974FA73F73BC6F9ABA68</vt:lpwstr>
  </property>
  <property fmtid="{D5CDD505-2E9C-101B-9397-08002B2CF9AE}" pid="6" name="Region">
    <vt:lpwstr>3;#Headquarters|d91633bb-3189-4a52-9662-27fc1cf00486</vt:lpwstr>
  </property>
  <property fmtid="{D5CDD505-2E9C-101B-9397-08002B2CF9AE}" pid="7" name="National Program">
    <vt:i4>1</vt:i4>
  </property>
</Properties>
</file>