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5CBA4" w14:textId="0950703E" w:rsidR="00F87897" w:rsidRPr="00661600" w:rsidRDefault="2B314AB4" w:rsidP="2B314AB4">
      <w:pPr>
        <w:pStyle w:val="NoSpacing"/>
        <w:jc w:val="center"/>
        <w:rPr>
          <w:rFonts w:eastAsia="Calibri" w:cstheme="minorHAnsi"/>
          <w:b/>
          <w:bCs/>
        </w:rPr>
      </w:pPr>
      <w:r w:rsidRPr="00661600">
        <w:rPr>
          <w:rFonts w:eastAsia="Calibri" w:cstheme="minorHAnsi"/>
          <w:b/>
          <w:bCs/>
        </w:rPr>
        <w:t xml:space="preserve">Questions related to U.S. Department of State, Bureau of Oceans and International Environmental and Scientific Affairs, Notice of Funding Opportunity (NOFO): Clean Technology and Trade Partnership Initiative’s Accelerating Clean Energy Transitions Technology Needs Assessment </w:t>
      </w:r>
    </w:p>
    <w:p w14:paraId="4D606043" w14:textId="3E16E013" w:rsidR="00F87897" w:rsidRPr="00661600" w:rsidRDefault="00F87897" w:rsidP="2B314AB4">
      <w:pPr>
        <w:pStyle w:val="NoSpacing"/>
        <w:rPr>
          <w:rFonts w:eastAsia="Calibri" w:cstheme="minorHAnsi"/>
        </w:rPr>
      </w:pPr>
    </w:p>
    <w:p w14:paraId="4F4E0DE1" w14:textId="125DADBB" w:rsidR="00F87897" w:rsidRPr="00661600" w:rsidRDefault="2B314AB4" w:rsidP="2B314AB4">
      <w:pPr>
        <w:pStyle w:val="NoSpacing"/>
        <w:rPr>
          <w:rFonts w:eastAsia="Calibri" w:cstheme="minorHAnsi"/>
          <w:b/>
          <w:bCs/>
          <w:u w:val="single"/>
        </w:rPr>
      </w:pPr>
      <w:r w:rsidRPr="00661600">
        <w:rPr>
          <w:rFonts w:eastAsia="Calibri" w:cstheme="minorHAnsi"/>
          <w:b/>
          <w:bCs/>
          <w:u w:val="single"/>
        </w:rPr>
        <w:t>Technical Questions</w:t>
      </w:r>
      <w:r w:rsidRPr="00661600">
        <w:rPr>
          <w:rFonts w:eastAsia="Calibri" w:cstheme="minorHAnsi"/>
          <w:b/>
          <w:bCs/>
        </w:rPr>
        <w:t xml:space="preserve"> </w:t>
      </w:r>
    </w:p>
    <w:p w14:paraId="0C60EDF9" w14:textId="77B71A21" w:rsidR="00F87897" w:rsidRPr="00661600" w:rsidRDefault="2B314AB4" w:rsidP="2B314AB4">
      <w:pPr>
        <w:pStyle w:val="NoSpacing"/>
        <w:numPr>
          <w:ilvl w:val="0"/>
          <w:numId w:val="1"/>
        </w:numPr>
        <w:rPr>
          <w:rFonts w:eastAsiaTheme="minorEastAsia" w:cstheme="minorHAnsi"/>
        </w:rPr>
      </w:pPr>
      <w:r w:rsidRPr="00661600">
        <w:rPr>
          <w:rFonts w:eastAsia="Calibri" w:cstheme="minorHAnsi"/>
        </w:rPr>
        <w:t xml:space="preserve">On Page 3, will the State Department consider USTDA Project Assessments and Project Reports leading to Feasibility Studies as tools to boost bilateral trade and exports of U.S. clean energy goods and services? </w:t>
      </w:r>
    </w:p>
    <w:p w14:paraId="3AB3AA54" w14:textId="06107489" w:rsidR="00F87897" w:rsidRPr="00661600" w:rsidRDefault="00F87897" w:rsidP="2B314AB4">
      <w:pPr>
        <w:pStyle w:val="NoSpacing"/>
        <w:rPr>
          <w:rFonts w:eastAsia="Calibri" w:cstheme="minorHAnsi"/>
        </w:rPr>
      </w:pPr>
    </w:p>
    <w:p w14:paraId="57826C63" w14:textId="4E167922" w:rsidR="00F87897" w:rsidRPr="00661600" w:rsidRDefault="2B314AB4" w:rsidP="2B314AB4">
      <w:pPr>
        <w:pStyle w:val="NoSpacing"/>
        <w:rPr>
          <w:rFonts w:eastAsia="Calibri" w:cstheme="minorHAnsi"/>
        </w:rPr>
      </w:pPr>
      <w:r w:rsidRPr="00661600">
        <w:rPr>
          <w:rFonts w:eastAsia="Calibri" w:cstheme="minorHAnsi"/>
        </w:rPr>
        <w:t>Yes, the State Department would consider USTDA Project Assessments and Project Reports that lead to feasibility studies as tools that boost bilateral trade and exports of U.S. clean energy goods and services.  However, this NOFO is more focused on the initial assessment that will serve as the basis for future efforts to expand the adoption of clean energy technologies in developing countries rather than the implementation of specific projects.  This assessment, as envisioned, could serve to identify high-value opportunities that inform future USTDA Project Assessments and Project Reports.</w:t>
      </w:r>
      <w:r w:rsidR="00F87897" w:rsidRPr="00661600">
        <w:rPr>
          <w:rFonts w:cstheme="minorHAnsi"/>
        </w:rPr>
        <w:br/>
      </w:r>
    </w:p>
    <w:p w14:paraId="79D306A3" w14:textId="32632731" w:rsidR="00F87897" w:rsidRPr="00661600" w:rsidRDefault="2B314AB4" w:rsidP="2B314AB4">
      <w:pPr>
        <w:pStyle w:val="NoSpacing"/>
        <w:numPr>
          <w:ilvl w:val="0"/>
          <w:numId w:val="1"/>
        </w:numPr>
        <w:rPr>
          <w:rFonts w:cstheme="minorHAnsi"/>
        </w:rPr>
      </w:pPr>
      <w:r w:rsidRPr="00661600">
        <w:rPr>
          <w:rFonts w:eastAsia="Calibri" w:cstheme="minorHAnsi"/>
        </w:rPr>
        <w:t xml:space="preserve">On Page 3, if possible, please provide more details/definitions of what is meant by marginal abatement, market models, multiple time horizons, and which socioeconomic parameters are to be examined. </w:t>
      </w:r>
    </w:p>
    <w:p w14:paraId="453CD6AA" w14:textId="610DFBFE" w:rsidR="00F87897" w:rsidRPr="00661600" w:rsidRDefault="00F87897" w:rsidP="2B314AB4">
      <w:pPr>
        <w:pStyle w:val="NoSpacing"/>
        <w:rPr>
          <w:rFonts w:eastAsia="Calibri" w:cstheme="minorHAnsi"/>
        </w:rPr>
      </w:pPr>
    </w:p>
    <w:p w14:paraId="098AD65A" w14:textId="650BF420" w:rsidR="00F87897" w:rsidRPr="00661600" w:rsidRDefault="2B314AB4" w:rsidP="2B314AB4">
      <w:pPr>
        <w:pStyle w:val="NoSpacing"/>
        <w:rPr>
          <w:rFonts w:eastAsia="Calibri" w:cstheme="minorHAnsi"/>
        </w:rPr>
      </w:pPr>
      <w:r w:rsidRPr="00661600">
        <w:rPr>
          <w:rFonts w:eastAsia="Calibri" w:cstheme="minorHAnsi"/>
        </w:rPr>
        <w:t xml:space="preserve">Marginal abatement: refers to the potential emissions reductions that could be realized through the deployment of clean technology alternatives compared to traditional methods. </w:t>
      </w:r>
    </w:p>
    <w:p w14:paraId="7E208715" w14:textId="6F70A082" w:rsidR="00F87897" w:rsidRPr="00661600" w:rsidRDefault="00F87897" w:rsidP="2B314AB4">
      <w:pPr>
        <w:pStyle w:val="NoSpacing"/>
        <w:rPr>
          <w:rFonts w:eastAsia="Calibri" w:cstheme="minorHAnsi"/>
        </w:rPr>
      </w:pPr>
    </w:p>
    <w:p w14:paraId="7CFE4ACC" w14:textId="26EF84E9" w:rsidR="00F87897" w:rsidRPr="00661600" w:rsidRDefault="2B314AB4" w:rsidP="2B314AB4">
      <w:pPr>
        <w:pStyle w:val="NoSpacing"/>
        <w:rPr>
          <w:rFonts w:eastAsia="Calibri" w:cstheme="minorHAnsi"/>
        </w:rPr>
      </w:pPr>
      <w:r w:rsidRPr="00661600">
        <w:rPr>
          <w:rFonts w:eastAsia="Calibri" w:cstheme="minorHAnsi"/>
        </w:rPr>
        <w:t>Market models: potential methods for the deployment of clean technologies that would enable them to be deployed at scale, comparing current market trajectories to more ambitious scenarios based on factors such as cost, policies, regulation, or other influencing factors.</w:t>
      </w:r>
    </w:p>
    <w:p w14:paraId="388DF11F" w14:textId="4CDF22EC" w:rsidR="00F87897" w:rsidRPr="00661600" w:rsidRDefault="00F87897" w:rsidP="2B314AB4">
      <w:pPr>
        <w:pStyle w:val="NoSpacing"/>
        <w:rPr>
          <w:rFonts w:eastAsia="Calibri" w:cstheme="minorHAnsi"/>
        </w:rPr>
      </w:pPr>
    </w:p>
    <w:p w14:paraId="44AE8F03" w14:textId="3E68F09B" w:rsidR="00F87897" w:rsidRPr="00661600" w:rsidRDefault="2B314AB4" w:rsidP="2B314AB4">
      <w:pPr>
        <w:pStyle w:val="NoSpacing"/>
        <w:rPr>
          <w:rFonts w:eastAsia="Calibri" w:cstheme="minorHAnsi"/>
        </w:rPr>
      </w:pPr>
      <w:r w:rsidRPr="00661600">
        <w:rPr>
          <w:rFonts w:eastAsia="Calibri" w:cstheme="minorHAnsi"/>
        </w:rPr>
        <w:t xml:space="preserve">Multiple time horizons: under Sections A3 and A4, the time horizons are identified as five, ten and fifteen years, as well as through 2050. </w:t>
      </w:r>
    </w:p>
    <w:p w14:paraId="3E582FF9" w14:textId="73073214" w:rsidR="00F87897" w:rsidRPr="00661600" w:rsidRDefault="00F87897" w:rsidP="2B314AB4">
      <w:pPr>
        <w:pStyle w:val="NoSpacing"/>
        <w:rPr>
          <w:rFonts w:eastAsia="Calibri" w:cstheme="minorHAnsi"/>
        </w:rPr>
      </w:pPr>
    </w:p>
    <w:p w14:paraId="4A320D28" w14:textId="4D8A0FC5" w:rsidR="00F87897" w:rsidRPr="00661600" w:rsidRDefault="2B314AB4" w:rsidP="2B314AB4">
      <w:pPr>
        <w:pStyle w:val="NoSpacing"/>
        <w:rPr>
          <w:rFonts w:eastAsia="Calibri" w:cstheme="minorHAnsi"/>
        </w:rPr>
      </w:pPr>
      <w:r w:rsidRPr="00661600">
        <w:rPr>
          <w:rFonts w:eastAsia="Calibri" w:cstheme="minorHAnsi"/>
        </w:rPr>
        <w:t>Socioeconomic parameters: there are a range of socioeconomic parameters linked to the expanded deployment of clean technologies that could be considered under this assessment.  For instance, job creation, increased wages, reduced energy costs, improvements in local health, improved energy access or quality of energy access, and improvements in the general welfare of the population.</w:t>
      </w:r>
      <w:r w:rsidR="00F87897" w:rsidRPr="00661600">
        <w:rPr>
          <w:rFonts w:cstheme="minorHAnsi"/>
        </w:rPr>
        <w:br/>
      </w:r>
    </w:p>
    <w:p w14:paraId="7C2967AD" w14:textId="2D245FA8" w:rsidR="00F87897" w:rsidRPr="00661600" w:rsidRDefault="2B314AB4" w:rsidP="2B314AB4">
      <w:pPr>
        <w:pStyle w:val="NoSpacing"/>
        <w:numPr>
          <w:ilvl w:val="0"/>
          <w:numId w:val="1"/>
        </w:numPr>
        <w:rPr>
          <w:rFonts w:cstheme="minorHAnsi"/>
        </w:rPr>
      </w:pPr>
      <w:r w:rsidRPr="00661600">
        <w:rPr>
          <w:rFonts w:eastAsia="Calibri" w:cstheme="minorHAnsi"/>
        </w:rPr>
        <w:t xml:space="preserve">On Page 4, please confirm whether the scope includes research and analysis of each selected country’s low emission scenarios? </w:t>
      </w:r>
    </w:p>
    <w:p w14:paraId="2C397769" w14:textId="034AF0A7" w:rsidR="00F87897" w:rsidRPr="00661600" w:rsidRDefault="00F87897" w:rsidP="2B314AB4">
      <w:pPr>
        <w:pStyle w:val="NoSpacing"/>
        <w:rPr>
          <w:rFonts w:eastAsia="Calibri" w:cstheme="minorHAnsi"/>
        </w:rPr>
      </w:pPr>
    </w:p>
    <w:p w14:paraId="43F562F4" w14:textId="02D66B62" w:rsidR="00F87897" w:rsidRPr="00661600" w:rsidRDefault="2B314AB4" w:rsidP="2B314AB4">
      <w:pPr>
        <w:pStyle w:val="NoSpacing"/>
        <w:rPr>
          <w:rFonts w:eastAsia="Calibri" w:cstheme="minorHAnsi"/>
        </w:rPr>
      </w:pPr>
      <w:r w:rsidRPr="00661600">
        <w:rPr>
          <w:rFonts w:eastAsia="Calibri" w:cstheme="minorHAnsi"/>
        </w:rPr>
        <w:t>The scope is focused on the objectives described in the NOFO.  Research and analysis of each selected country’s low-emission scenarios is not required, but those scenarios would likely inform the specific objectives that are being requested as part of the assessment and should be considered during the initial phases of the project.  Similarly, linkages between the assessment and low-emission scenarios would be helpful context for national governments, such as details for how the deployment of clean technologies can advance the goals these countries have identified.</w:t>
      </w:r>
      <w:r w:rsidR="00F87897" w:rsidRPr="00661600">
        <w:rPr>
          <w:rFonts w:cstheme="minorHAnsi"/>
        </w:rPr>
        <w:br/>
      </w:r>
    </w:p>
    <w:p w14:paraId="504435A1" w14:textId="6DB39607" w:rsidR="00F87897" w:rsidRPr="00661600" w:rsidRDefault="2B314AB4" w:rsidP="2B314AB4">
      <w:pPr>
        <w:pStyle w:val="NoSpacing"/>
        <w:numPr>
          <w:ilvl w:val="0"/>
          <w:numId w:val="1"/>
        </w:numPr>
        <w:rPr>
          <w:rFonts w:cstheme="minorHAnsi"/>
        </w:rPr>
      </w:pPr>
      <w:r w:rsidRPr="00661600">
        <w:rPr>
          <w:rFonts w:eastAsia="Calibri" w:cstheme="minorHAnsi"/>
        </w:rPr>
        <w:t xml:space="preserve">On Page 4, please confirm whether the awardee is expected to travel to the selected countries to meet with these entities? </w:t>
      </w:r>
    </w:p>
    <w:p w14:paraId="5CB66FCA" w14:textId="5BC9475C" w:rsidR="00F87897" w:rsidRPr="00661600" w:rsidRDefault="00F87897" w:rsidP="2B314AB4">
      <w:pPr>
        <w:pStyle w:val="NoSpacing"/>
        <w:rPr>
          <w:rFonts w:eastAsia="Calibri" w:cstheme="minorHAnsi"/>
        </w:rPr>
      </w:pPr>
    </w:p>
    <w:p w14:paraId="698BF231" w14:textId="3E52C631" w:rsidR="00F87897" w:rsidRPr="00661600" w:rsidRDefault="2B314AB4" w:rsidP="2B314AB4">
      <w:pPr>
        <w:pStyle w:val="NoSpacing"/>
        <w:rPr>
          <w:rFonts w:eastAsia="Calibri" w:cstheme="minorHAnsi"/>
        </w:rPr>
      </w:pPr>
      <w:r w:rsidRPr="00661600">
        <w:rPr>
          <w:rFonts w:eastAsia="Calibri" w:cstheme="minorHAnsi"/>
        </w:rPr>
        <w:lastRenderedPageBreak/>
        <w:t>The awardee is not expected to travel to the selected countries.  We do expect the awardee to engage with country governments and stakeholders to inform the assessment, but that engagement can be done virtually, if that is the preferred method of the awardee.</w:t>
      </w:r>
      <w:r w:rsidR="00F87897" w:rsidRPr="00661600">
        <w:rPr>
          <w:rFonts w:cstheme="minorHAnsi"/>
        </w:rPr>
        <w:br/>
      </w:r>
    </w:p>
    <w:p w14:paraId="6B4B3CC8" w14:textId="707A7691" w:rsidR="00F87897" w:rsidRPr="00661600" w:rsidRDefault="2B314AB4" w:rsidP="2B314AB4">
      <w:pPr>
        <w:pStyle w:val="NoSpacing"/>
        <w:numPr>
          <w:ilvl w:val="0"/>
          <w:numId w:val="1"/>
        </w:numPr>
        <w:rPr>
          <w:rFonts w:cstheme="minorHAnsi"/>
        </w:rPr>
      </w:pPr>
      <w:r w:rsidRPr="00661600">
        <w:rPr>
          <w:rFonts w:eastAsia="Calibri" w:cstheme="minorHAnsi"/>
        </w:rPr>
        <w:t xml:space="preserve">Please confirm whether </w:t>
      </w:r>
    </w:p>
    <w:p w14:paraId="3218860F" w14:textId="723BB182" w:rsidR="00F87897" w:rsidRPr="00661600" w:rsidRDefault="2B314AB4" w:rsidP="2B314AB4">
      <w:pPr>
        <w:pStyle w:val="NoSpacing"/>
        <w:numPr>
          <w:ilvl w:val="1"/>
          <w:numId w:val="1"/>
        </w:numPr>
        <w:rPr>
          <w:rFonts w:cstheme="minorHAnsi"/>
        </w:rPr>
      </w:pPr>
      <w:r w:rsidRPr="00661600">
        <w:rPr>
          <w:rFonts w:eastAsia="Calibri" w:cstheme="minorHAnsi"/>
        </w:rPr>
        <w:t xml:space="preserve">Our understanding of “opportunities for increased deployment of at least four technology areas in developing countries” means four widely applicable technologies that could be recommended for all countries or should be a set of four per-country that may differ between the countries (as this level of complexity has significant cost implications). </w:t>
      </w:r>
    </w:p>
    <w:p w14:paraId="0768EC0B" w14:textId="347F0AC4" w:rsidR="00F87897" w:rsidRPr="00661600" w:rsidRDefault="00F87897" w:rsidP="2B314AB4">
      <w:pPr>
        <w:pStyle w:val="NoSpacing"/>
        <w:ind w:left="360"/>
        <w:rPr>
          <w:rFonts w:eastAsia="Calibri" w:cstheme="minorHAnsi"/>
        </w:rPr>
      </w:pPr>
    </w:p>
    <w:p w14:paraId="5E8B79EB" w14:textId="1A39DA90" w:rsidR="00F87897" w:rsidRPr="00661600" w:rsidRDefault="2B314AB4" w:rsidP="2B314AB4">
      <w:pPr>
        <w:pStyle w:val="NoSpacing"/>
        <w:ind w:left="360"/>
        <w:rPr>
          <w:rFonts w:eastAsia="Calibri" w:cstheme="minorHAnsi"/>
        </w:rPr>
      </w:pPr>
      <w:r w:rsidRPr="00661600">
        <w:rPr>
          <w:rFonts w:eastAsia="Calibri" w:cstheme="minorHAnsi"/>
        </w:rPr>
        <w:t xml:space="preserve">That result is focused on identifying four clean technologies where U.S. technologies can feasibly achieve substantial decarbonization potential for developing countries generally and is not meant to be country specific. </w:t>
      </w:r>
      <w:r w:rsidR="00F87897" w:rsidRPr="00661600">
        <w:rPr>
          <w:rFonts w:cstheme="minorHAnsi"/>
        </w:rPr>
        <w:br/>
      </w:r>
    </w:p>
    <w:p w14:paraId="6E66D7BB" w14:textId="693FAAA6" w:rsidR="00F87897" w:rsidRPr="00661600" w:rsidRDefault="2B314AB4" w:rsidP="2B314AB4">
      <w:pPr>
        <w:pStyle w:val="NoSpacing"/>
        <w:numPr>
          <w:ilvl w:val="1"/>
          <w:numId w:val="1"/>
        </w:numPr>
        <w:rPr>
          <w:rFonts w:cstheme="minorHAnsi"/>
        </w:rPr>
      </w:pPr>
      <w:r w:rsidRPr="00661600">
        <w:rPr>
          <w:rFonts w:eastAsia="Calibri" w:cstheme="minorHAnsi"/>
        </w:rPr>
        <w:t xml:space="preserve">On Page 5, the solicitation mentions: “Conduct analyses of at least four key technologies’ decarbonization potential”. Does this mean decarbonization at the country level? </w:t>
      </w:r>
    </w:p>
    <w:p w14:paraId="2994DFF5" w14:textId="245463E9" w:rsidR="00F87897" w:rsidRPr="00661600" w:rsidRDefault="00F87897" w:rsidP="2B314AB4">
      <w:pPr>
        <w:pStyle w:val="NoSpacing"/>
        <w:ind w:left="360"/>
        <w:rPr>
          <w:rFonts w:eastAsia="Calibri" w:cstheme="minorHAnsi"/>
        </w:rPr>
      </w:pPr>
    </w:p>
    <w:p w14:paraId="4B2C583D" w14:textId="547E2B3E" w:rsidR="00F87897" w:rsidRPr="00661600" w:rsidRDefault="2B314AB4" w:rsidP="2B314AB4">
      <w:pPr>
        <w:pStyle w:val="NoSpacing"/>
        <w:ind w:left="360"/>
        <w:rPr>
          <w:rFonts w:eastAsia="Calibri" w:cstheme="minorHAnsi"/>
        </w:rPr>
      </w:pPr>
      <w:r w:rsidRPr="00661600">
        <w:rPr>
          <w:rFonts w:eastAsia="Calibri" w:cstheme="minorHAnsi"/>
        </w:rPr>
        <w:t xml:space="preserve">This means the aggregate decarbonization potential of those four clean technologies across all developing countries.  The analyses referenced do not need to be disaggregated at the country level but could be approached in that way </w:t>
      </w:r>
      <w:proofErr w:type="gramStart"/>
      <w:r w:rsidRPr="00661600">
        <w:rPr>
          <w:rFonts w:eastAsia="Calibri" w:cstheme="minorHAnsi"/>
        </w:rPr>
        <w:t>in order to</w:t>
      </w:r>
      <w:proofErr w:type="gramEnd"/>
      <w:r w:rsidRPr="00661600">
        <w:rPr>
          <w:rFonts w:eastAsia="Calibri" w:cstheme="minorHAnsi"/>
        </w:rPr>
        <w:t xml:space="preserve"> reach a combined value of the potential impact for each of the four clean technologies. </w:t>
      </w:r>
      <w:r w:rsidR="00F87897" w:rsidRPr="00661600">
        <w:rPr>
          <w:rFonts w:cstheme="minorHAnsi"/>
        </w:rPr>
        <w:br/>
      </w:r>
    </w:p>
    <w:p w14:paraId="5949BF35" w14:textId="355C5507" w:rsidR="00F87897" w:rsidRPr="00661600" w:rsidRDefault="2B314AB4" w:rsidP="2B314AB4">
      <w:pPr>
        <w:pStyle w:val="NoSpacing"/>
        <w:numPr>
          <w:ilvl w:val="0"/>
          <w:numId w:val="1"/>
        </w:numPr>
        <w:rPr>
          <w:rFonts w:cstheme="minorHAnsi"/>
        </w:rPr>
      </w:pPr>
      <w:r w:rsidRPr="00661600">
        <w:rPr>
          <w:rFonts w:eastAsia="Calibri" w:cstheme="minorHAnsi"/>
        </w:rPr>
        <w:t xml:space="preserve">On page 10 C.2 Cost Sharing or Matching: </w:t>
      </w:r>
    </w:p>
    <w:p w14:paraId="25B1CD4A" w14:textId="72C1187B" w:rsidR="00F87897" w:rsidRPr="00661600" w:rsidRDefault="2B314AB4" w:rsidP="2B314AB4">
      <w:pPr>
        <w:pStyle w:val="NoSpacing"/>
        <w:numPr>
          <w:ilvl w:val="1"/>
          <w:numId w:val="1"/>
        </w:numPr>
        <w:rPr>
          <w:rFonts w:cstheme="minorHAnsi"/>
        </w:rPr>
      </w:pPr>
      <w:r w:rsidRPr="00661600">
        <w:rPr>
          <w:rFonts w:eastAsia="Calibri" w:cstheme="minorHAnsi"/>
        </w:rPr>
        <w:t xml:space="preserve">Has possible donor funding been identified or offered to supplement the funding award and, if so, will a fiscal mechanism by the funding recipient be required or considered advantageous to facilitate its deployment? </w:t>
      </w:r>
    </w:p>
    <w:p w14:paraId="23E0B84B" w14:textId="1AEBED7F" w:rsidR="00F87897" w:rsidRPr="00661600" w:rsidRDefault="00F87897" w:rsidP="2B314AB4">
      <w:pPr>
        <w:pStyle w:val="NoSpacing"/>
        <w:ind w:left="360"/>
        <w:rPr>
          <w:rFonts w:eastAsia="Calibri" w:cstheme="minorHAnsi"/>
        </w:rPr>
      </w:pPr>
    </w:p>
    <w:p w14:paraId="039A63F8" w14:textId="6AB7D7E1" w:rsidR="00F87897" w:rsidRPr="00661600" w:rsidRDefault="2B314AB4" w:rsidP="2B314AB4">
      <w:pPr>
        <w:pStyle w:val="NoSpacing"/>
        <w:ind w:left="360"/>
        <w:rPr>
          <w:rFonts w:eastAsia="Calibri" w:cstheme="minorHAnsi"/>
        </w:rPr>
      </w:pPr>
      <w:r w:rsidRPr="00661600">
        <w:rPr>
          <w:rFonts w:eastAsia="Calibri" w:cstheme="minorHAnsi"/>
        </w:rPr>
        <w:t xml:space="preserve">No, the U.S. Department of State has not explored the possibility of securing supplemental funding and does not intend to do so but proposals may include the use of supplemental funding from sources other than this award. </w:t>
      </w:r>
      <w:r w:rsidR="00F87897" w:rsidRPr="00661600">
        <w:rPr>
          <w:rFonts w:cstheme="minorHAnsi"/>
        </w:rPr>
        <w:br/>
      </w:r>
    </w:p>
    <w:p w14:paraId="12E5E5B8" w14:textId="5AFACAFA" w:rsidR="00F87897" w:rsidRPr="00661600" w:rsidRDefault="2B314AB4" w:rsidP="2B314AB4">
      <w:pPr>
        <w:pStyle w:val="NoSpacing"/>
        <w:numPr>
          <w:ilvl w:val="1"/>
          <w:numId w:val="1"/>
        </w:numPr>
        <w:rPr>
          <w:rFonts w:cstheme="minorHAnsi"/>
        </w:rPr>
      </w:pPr>
      <w:r w:rsidRPr="00661600">
        <w:rPr>
          <w:rFonts w:eastAsia="Calibri" w:cstheme="minorHAnsi"/>
        </w:rPr>
        <w:t>Is supplemental donor funding possible for the funding award based on future outreach by DOS and will a fiscal mechanism by the funding recipient be required or considered advantageous to facilitate its development or deployment?</w:t>
      </w:r>
    </w:p>
    <w:p w14:paraId="03A5C886" w14:textId="356658F2" w:rsidR="00F87897" w:rsidRPr="00661600" w:rsidRDefault="00F87897" w:rsidP="2B314AB4">
      <w:pPr>
        <w:pStyle w:val="NoSpacing"/>
        <w:ind w:left="360"/>
        <w:rPr>
          <w:rFonts w:eastAsia="Calibri" w:cstheme="minorHAnsi"/>
        </w:rPr>
      </w:pPr>
    </w:p>
    <w:p w14:paraId="2C078E63" w14:textId="7BA5A54A" w:rsidR="00F87897" w:rsidRPr="00661600" w:rsidRDefault="2B314AB4" w:rsidP="2B314AB4">
      <w:pPr>
        <w:pStyle w:val="NoSpacing"/>
        <w:ind w:left="360"/>
        <w:rPr>
          <w:rFonts w:eastAsia="Calibri" w:cstheme="minorHAnsi"/>
        </w:rPr>
      </w:pPr>
      <w:r w:rsidRPr="00661600">
        <w:rPr>
          <w:rFonts w:eastAsia="Calibri" w:cstheme="minorHAnsi"/>
        </w:rPr>
        <w:t xml:space="preserve">The U.S. Department of State does not intend to conduct outreach to secure supplemental donor funding to support this program. </w:t>
      </w:r>
      <w:r w:rsidR="00F87897" w:rsidRPr="00661600">
        <w:rPr>
          <w:rFonts w:cstheme="minorHAnsi"/>
        </w:rPr>
        <w:br/>
      </w:r>
    </w:p>
    <w:p w14:paraId="1CC2F3EF" w14:textId="7E14C899" w:rsidR="00661600" w:rsidRPr="00661600" w:rsidRDefault="00661600" w:rsidP="2B314AB4">
      <w:pPr>
        <w:pStyle w:val="NoSpacing"/>
        <w:ind w:left="360"/>
        <w:rPr>
          <w:rFonts w:eastAsia="Calibri" w:cstheme="minorHAnsi"/>
        </w:rPr>
      </w:pPr>
    </w:p>
    <w:p w14:paraId="5BCC216A" w14:textId="6726F5E2" w:rsidR="00661600" w:rsidRPr="00661600" w:rsidRDefault="00661600" w:rsidP="00661600">
      <w:pPr>
        <w:spacing w:after="0" w:line="240" w:lineRule="auto"/>
        <w:rPr>
          <w:rFonts w:cstheme="minorHAnsi"/>
        </w:rPr>
      </w:pPr>
      <w:r w:rsidRPr="00661600">
        <w:rPr>
          <w:rFonts w:eastAsia="Segoe UI" w:cstheme="minorHAnsi"/>
          <w:color w:val="201F1E"/>
        </w:rPr>
        <w:t>7</w:t>
      </w:r>
      <w:r w:rsidRPr="00661600">
        <w:rPr>
          <w:rFonts w:eastAsia="Segoe UI" w:cstheme="minorHAnsi"/>
          <w:color w:val="201F1E"/>
        </w:rPr>
        <w:t>. Are applicants expected to articulate which four technology areas they will evaluate or just an articulation of the ten developing countries to focus on?</w:t>
      </w:r>
    </w:p>
    <w:p w14:paraId="412AD49F" w14:textId="77777777" w:rsidR="00661600" w:rsidRPr="00661600" w:rsidRDefault="00661600" w:rsidP="00661600">
      <w:pPr>
        <w:spacing w:after="0" w:line="240" w:lineRule="auto"/>
        <w:rPr>
          <w:rFonts w:eastAsia="Segoe UI" w:cstheme="minorHAnsi"/>
          <w:color w:val="201F1E"/>
        </w:rPr>
      </w:pPr>
    </w:p>
    <w:p w14:paraId="232BADEE" w14:textId="77777777" w:rsidR="00661600" w:rsidRPr="00661600" w:rsidRDefault="00661600" w:rsidP="00661600">
      <w:pPr>
        <w:spacing w:after="0" w:line="240" w:lineRule="auto"/>
        <w:rPr>
          <w:rFonts w:cstheme="minorHAnsi"/>
        </w:rPr>
      </w:pPr>
      <w:r w:rsidRPr="00661600">
        <w:rPr>
          <w:rFonts w:cstheme="minorHAnsi"/>
        </w:rPr>
        <w:t>Response: As described in Section A3 - “Expected results, including focus countries” of the NOFO, the proposal should include an initial list of a minimum of ten developing countries. The proposal should also identify at least four technology areas that would be considered as part of the assessment.  As identified under Section B - “Federal Award Information”, State will have substantial involvement as part of this award, which includes the approval of both the list of ten countries and the list of four key technologies.</w:t>
      </w:r>
    </w:p>
    <w:p w14:paraId="5DBC58F4" w14:textId="77777777" w:rsidR="00661600" w:rsidRPr="00661600" w:rsidRDefault="00661600" w:rsidP="00661600">
      <w:pPr>
        <w:spacing w:after="0" w:line="240" w:lineRule="auto"/>
        <w:rPr>
          <w:rFonts w:cstheme="minorHAnsi"/>
        </w:rPr>
      </w:pPr>
    </w:p>
    <w:p w14:paraId="1DAD6C26" w14:textId="7A067677" w:rsidR="00661600" w:rsidRPr="00661600" w:rsidRDefault="00661600" w:rsidP="00661600">
      <w:pPr>
        <w:spacing w:after="0" w:line="240" w:lineRule="auto"/>
        <w:rPr>
          <w:rFonts w:cstheme="minorHAnsi"/>
        </w:rPr>
      </w:pPr>
      <w:r w:rsidRPr="00661600">
        <w:rPr>
          <w:rFonts w:eastAsia="Segoe UI" w:cstheme="minorHAnsi"/>
          <w:color w:val="201F1E"/>
        </w:rPr>
        <w:t>8</w:t>
      </w:r>
      <w:r w:rsidRPr="00661600">
        <w:rPr>
          <w:rFonts w:eastAsia="Segoe UI" w:cstheme="minorHAnsi"/>
          <w:color w:val="201F1E"/>
        </w:rPr>
        <w:t>. For the modeling portion, how detailed or data-intensive is modeling expected to be?</w:t>
      </w:r>
    </w:p>
    <w:p w14:paraId="211AA9AD" w14:textId="77777777" w:rsidR="00661600" w:rsidRPr="00661600" w:rsidRDefault="00661600" w:rsidP="00661600">
      <w:pPr>
        <w:spacing w:after="0" w:line="240" w:lineRule="auto"/>
        <w:rPr>
          <w:rFonts w:cstheme="minorHAnsi"/>
        </w:rPr>
      </w:pPr>
    </w:p>
    <w:p w14:paraId="16EC0A59" w14:textId="77777777" w:rsidR="00661600" w:rsidRPr="00661600" w:rsidRDefault="00661600" w:rsidP="00661600">
      <w:pPr>
        <w:spacing w:after="0" w:line="240" w:lineRule="auto"/>
        <w:rPr>
          <w:rFonts w:cstheme="minorHAnsi"/>
        </w:rPr>
      </w:pPr>
      <w:r w:rsidRPr="00661600">
        <w:rPr>
          <w:rFonts w:cstheme="minorHAnsi"/>
        </w:rPr>
        <w:t>Response: The modeling should be detailed enough to inform the analyses and support the conclusions. We did not include specific requirements for the modeling component because there are multiple approaches that could satisfy this aspect of the project and OES will work with the awardee to ensure that the modeling meets our expectations.</w:t>
      </w:r>
    </w:p>
    <w:p w14:paraId="7855AA28" w14:textId="77777777" w:rsidR="00661600" w:rsidRPr="00661600" w:rsidRDefault="00661600" w:rsidP="00661600">
      <w:pPr>
        <w:spacing w:after="0" w:line="240" w:lineRule="auto"/>
        <w:rPr>
          <w:rFonts w:cstheme="minorHAnsi"/>
        </w:rPr>
      </w:pPr>
    </w:p>
    <w:p w14:paraId="096DB8B8" w14:textId="24313CE7" w:rsidR="00661600" w:rsidRPr="00661600" w:rsidRDefault="00661600" w:rsidP="00661600">
      <w:pPr>
        <w:spacing w:after="0" w:line="240" w:lineRule="auto"/>
        <w:rPr>
          <w:rFonts w:cstheme="minorHAnsi"/>
        </w:rPr>
      </w:pPr>
      <w:r w:rsidRPr="00661600">
        <w:rPr>
          <w:rFonts w:eastAsia="Segoe UI" w:cstheme="minorHAnsi"/>
          <w:color w:val="201F1E"/>
        </w:rPr>
        <w:t>9</w:t>
      </w:r>
      <w:r w:rsidRPr="00661600">
        <w:rPr>
          <w:rFonts w:eastAsia="Segoe UI" w:cstheme="minorHAnsi"/>
          <w:color w:val="201F1E"/>
        </w:rPr>
        <w:t>. Is there a possibility for the award/project to be extended past 12 months? Should multiple budgets be prepared given the possibility of a noncompetitive continuation amendment?</w:t>
      </w:r>
    </w:p>
    <w:p w14:paraId="51542BCE" w14:textId="77777777" w:rsidR="00661600" w:rsidRPr="00661600" w:rsidRDefault="00661600" w:rsidP="00661600">
      <w:pPr>
        <w:pStyle w:val="NoSpacing"/>
        <w:rPr>
          <w:rFonts w:cstheme="minorHAnsi"/>
        </w:rPr>
      </w:pPr>
    </w:p>
    <w:p w14:paraId="25216A2F" w14:textId="77777777" w:rsidR="00661600" w:rsidRPr="00661600" w:rsidRDefault="00661600" w:rsidP="00661600">
      <w:pPr>
        <w:pStyle w:val="NoSpacing"/>
        <w:rPr>
          <w:rFonts w:cstheme="minorHAnsi"/>
        </w:rPr>
      </w:pPr>
      <w:r w:rsidRPr="00661600">
        <w:rPr>
          <w:rFonts w:cstheme="minorHAnsi"/>
        </w:rPr>
        <w:t>Response: Applicants should prepare one budget for the twelve-month period of performance as described in this NOFO.  Any amendment for a time extension would be considered during the implementation of the award.</w:t>
      </w:r>
    </w:p>
    <w:p w14:paraId="7E609F4C" w14:textId="77777777" w:rsidR="00661600" w:rsidRDefault="00661600" w:rsidP="2B314AB4">
      <w:pPr>
        <w:pStyle w:val="NoSpacing"/>
        <w:ind w:left="360"/>
        <w:rPr>
          <w:rFonts w:ascii="Calibri" w:eastAsia="Calibri" w:hAnsi="Calibri" w:cs="Calibri"/>
        </w:rPr>
      </w:pPr>
    </w:p>
    <w:sectPr w:rsidR="006616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3369DB"/>
    <w:multiLevelType w:val="hybridMultilevel"/>
    <w:tmpl w:val="8230DCA2"/>
    <w:lvl w:ilvl="0" w:tplc="C5BA0E06">
      <w:start w:val="1"/>
      <w:numFmt w:val="decimal"/>
      <w:lvlText w:val="%1."/>
      <w:lvlJc w:val="left"/>
      <w:pPr>
        <w:ind w:left="360" w:hanging="360"/>
      </w:pPr>
    </w:lvl>
    <w:lvl w:ilvl="1" w:tplc="7C94A95C">
      <w:start w:val="1"/>
      <w:numFmt w:val="lowerLetter"/>
      <w:lvlText w:val="%2."/>
      <w:lvlJc w:val="left"/>
      <w:pPr>
        <w:ind w:left="1080" w:hanging="360"/>
      </w:pPr>
    </w:lvl>
    <w:lvl w:ilvl="2" w:tplc="9C726AFE">
      <w:start w:val="1"/>
      <w:numFmt w:val="lowerRoman"/>
      <w:lvlText w:val="%3."/>
      <w:lvlJc w:val="right"/>
      <w:pPr>
        <w:ind w:left="1800" w:hanging="180"/>
      </w:pPr>
    </w:lvl>
    <w:lvl w:ilvl="3" w:tplc="FF449EB8">
      <w:start w:val="1"/>
      <w:numFmt w:val="decimal"/>
      <w:lvlText w:val="%4."/>
      <w:lvlJc w:val="left"/>
      <w:pPr>
        <w:ind w:left="2520" w:hanging="360"/>
      </w:pPr>
    </w:lvl>
    <w:lvl w:ilvl="4" w:tplc="A574D5FE">
      <w:start w:val="1"/>
      <w:numFmt w:val="lowerLetter"/>
      <w:lvlText w:val="%5."/>
      <w:lvlJc w:val="left"/>
      <w:pPr>
        <w:ind w:left="3240" w:hanging="360"/>
      </w:pPr>
    </w:lvl>
    <w:lvl w:ilvl="5" w:tplc="F51CBAAC">
      <w:start w:val="1"/>
      <w:numFmt w:val="lowerRoman"/>
      <w:lvlText w:val="%6."/>
      <w:lvlJc w:val="right"/>
      <w:pPr>
        <w:ind w:left="3960" w:hanging="180"/>
      </w:pPr>
    </w:lvl>
    <w:lvl w:ilvl="6" w:tplc="0B867C36">
      <w:start w:val="1"/>
      <w:numFmt w:val="decimal"/>
      <w:lvlText w:val="%7."/>
      <w:lvlJc w:val="left"/>
      <w:pPr>
        <w:ind w:left="4680" w:hanging="360"/>
      </w:pPr>
    </w:lvl>
    <w:lvl w:ilvl="7" w:tplc="9BCA1380">
      <w:start w:val="1"/>
      <w:numFmt w:val="lowerLetter"/>
      <w:lvlText w:val="%8."/>
      <w:lvlJc w:val="left"/>
      <w:pPr>
        <w:ind w:left="5400" w:hanging="360"/>
      </w:pPr>
    </w:lvl>
    <w:lvl w:ilvl="8" w:tplc="70443DFE">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85ED2F"/>
    <w:rsid w:val="00661600"/>
    <w:rsid w:val="00F87897"/>
    <w:rsid w:val="0164280F"/>
    <w:rsid w:val="04AAFA28"/>
    <w:rsid w:val="05842960"/>
    <w:rsid w:val="0646CA89"/>
    <w:rsid w:val="06EEA621"/>
    <w:rsid w:val="088A7682"/>
    <w:rsid w:val="0B1E37BB"/>
    <w:rsid w:val="0BD39533"/>
    <w:rsid w:val="0CCF346A"/>
    <w:rsid w:val="0CEAA2B5"/>
    <w:rsid w:val="0FBB30E9"/>
    <w:rsid w:val="0FED7AF9"/>
    <w:rsid w:val="117029A7"/>
    <w:rsid w:val="126E0ECC"/>
    <w:rsid w:val="133699AA"/>
    <w:rsid w:val="14385F04"/>
    <w:rsid w:val="17C642CE"/>
    <w:rsid w:val="1A873D4C"/>
    <w:rsid w:val="1A882032"/>
    <w:rsid w:val="1D744E87"/>
    <w:rsid w:val="1F294745"/>
    <w:rsid w:val="215BEA3D"/>
    <w:rsid w:val="222EBCE5"/>
    <w:rsid w:val="23FCB868"/>
    <w:rsid w:val="242F344E"/>
    <w:rsid w:val="27CB2BC1"/>
    <w:rsid w:val="27DDA830"/>
    <w:rsid w:val="27FD78DF"/>
    <w:rsid w:val="285F738B"/>
    <w:rsid w:val="294DD3C5"/>
    <w:rsid w:val="29CE0EB0"/>
    <w:rsid w:val="2AA4B3E4"/>
    <w:rsid w:val="2B314AB4"/>
    <w:rsid w:val="2B354EE4"/>
    <w:rsid w:val="2B5E7CAD"/>
    <w:rsid w:val="325DE374"/>
    <w:rsid w:val="33402878"/>
    <w:rsid w:val="350D4C79"/>
    <w:rsid w:val="35CFEDA2"/>
    <w:rsid w:val="3739421D"/>
    <w:rsid w:val="37C8AE5F"/>
    <w:rsid w:val="38315AFF"/>
    <w:rsid w:val="38579370"/>
    <w:rsid w:val="3926DCE4"/>
    <w:rsid w:val="39457A9F"/>
    <w:rsid w:val="39AF69FC"/>
    <w:rsid w:val="3AA75AD4"/>
    <w:rsid w:val="3B4B3A5D"/>
    <w:rsid w:val="3C4F3B0D"/>
    <w:rsid w:val="3C73C5CE"/>
    <w:rsid w:val="3DEB0B6E"/>
    <w:rsid w:val="40494B22"/>
    <w:rsid w:val="4585ED2F"/>
    <w:rsid w:val="46A61847"/>
    <w:rsid w:val="49CDAD22"/>
    <w:rsid w:val="49F02D68"/>
    <w:rsid w:val="4BE1DC2A"/>
    <w:rsid w:val="4C7C8EF6"/>
    <w:rsid w:val="4D3F369A"/>
    <w:rsid w:val="4DAD6C94"/>
    <w:rsid w:val="4DBAD4E2"/>
    <w:rsid w:val="5090C28C"/>
    <w:rsid w:val="51D0E2C3"/>
    <w:rsid w:val="52035EA9"/>
    <w:rsid w:val="56142EA3"/>
    <w:rsid w:val="5651494E"/>
    <w:rsid w:val="56D6CFCC"/>
    <w:rsid w:val="58726E57"/>
    <w:rsid w:val="59B06B76"/>
    <w:rsid w:val="59F14A7C"/>
    <w:rsid w:val="5B77C509"/>
    <w:rsid w:val="5C5106E9"/>
    <w:rsid w:val="5F74B693"/>
    <w:rsid w:val="60320DCF"/>
    <w:rsid w:val="633020B6"/>
    <w:rsid w:val="63DC8EDA"/>
    <w:rsid w:val="644B10AF"/>
    <w:rsid w:val="64D5824C"/>
    <w:rsid w:val="65F941E5"/>
    <w:rsid w:val="68A0BD64"/>
    <w:rsid w:val="69815AE8"/>
    <w:rsid w:val="6A135981"/>
    <w:rsid w:val="6F57F5C7"/>
    <w:rsid w:val="70483199"/>
    <w:rsid w:val="70829B05"/>
    <w:rsid w:val="72717C79"/>
    <w:rsid w:val="77B32396"/>
    <w:rsid w:val="79380888"/>
    <w:rsid w:val="7A297D4B"/>
    <w:rsid w:val="7A6D454A"/>
    <w:rsid w:val="7B02AC83"/>
    <w:rsid w:val="7C1D5072"/>
    <w:rsid w:val="7D5AFE65"/>
    <w:rsid w:val="7FB647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5ED2F"/>
  <w15:chartTrackingRefBased/>
  <w15:docId w15:val="{A9455AFB-D4F6-459B-A653-E94FC4EB5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6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8AC9491F398C4A91FA5FA95BDC7D19" ma:contentTypeVersion="9" ma:contentTypeDescription="Create a new document." ma:contentTypeScope="" ma:versionID="0be344156ca51aebf0210b31db06fdee">
  <xsd:schema xmlns:xsd="http://www.w3.org/2001/XMLSchema" xmlns:xs="http://www.w3.org/2001/XMLSchema" xmlns:p="http://schemas.microsoft.com/office/2006/metadata/properties" xmlns:ns2="902df4e3-feb3-4e20-bae1-045dc7dda4a4" xmlns:ns3="1b8d7e76-50db-4d8e-bf54-38513ca4a4f5" targetNamespace="http://schemas.microsoft.com/office/2006/metadata/properties" ma:root="true" ma:fieldsID="bf5eb14c07a4afb2c54857d9e6ba197a" ns2:_="" ns3:_="">
    <xsd:import namespace="902df4e3-feb3-4e20-bae1-045dc7dda4a4"/>
    <xsd:import namespace="1b8d7e76-50db-4d8e-bf54-38513ca4a4f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df4e3-feb3-4e20-bae1-045dc7dda4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8d7e76-50db-4d8e-bf54-38513ca4a4f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513BDD-7503-4CEE-B4F5-F8562F63D5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2df4e3-feb3-4e20-bae1-045dc7dda4a4"/>
    <ds:schemaRef ds:uri="1b8d7e76-50db-4d8e-bf54-38513ca4a4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702B14-DAB1-4B56-842B-F23BAE8A2F2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EC7EE7-E499-4918-90A6-DAF20D5703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1020</Words>
  <Characters>5815</Characters>
  <Application>Microsoft Office Word</Application>
  <DocSecurity>4</DocSecurity>
  <Lines>48</Lines>
  <Paragraphs>13</Paragraphs>
  <ScaleCrop>false</ScaleCrop>
  <Company/>
  <LinksUpToDate>false</LinksUpToDate>
  <CharactersWithSpaces>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Reed</dc:creator>
  <cp:keywords/>
  <dc:description/>
  <cp:lastModifiedBy>Stout, Ian J</cp:lastModifiedBy>
  <cp:revision>2</cp:revision>
  <dcterms:created xsi:type="dcterms:W3CDTF">2022-05-16T18:27:00Z</dcterms:created>
  <dcterms:modified xsi:type="dcterms:W3CDTF">2022-05-16T18:27:00Z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2022-05-04T20:12:32Z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55d357e9-b848-444f-aed9-8e6a811fca68</vt:lpwstr>
  </property>
  <property fmtid="{D5CDD505-2E9C-101B-9397-08002B2CF9AE}" pid="8" name="MSIP_Label_1665d9ee-429a-4d5f-97cc-cfb56e044a6e_ContentBits">
    <vt:lpwstr>0</vt:lpwstr>
  </property>
  <property fmtid="{D5CDD505-2E9C-101B-9397-08002B2CF9AE}" pid="9" name="ContentTypeId">
    <vt:lpwstr>0x010100888AC9491F398C4A91FA5FA95BDC7D19</vt:lpwstr>
  </property>
</Properties>
</file>