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Pr="00BB37D9" w:rsidRDefault="00283DA5" w:rsidP="3FAD9A86">
      <w:pPr>
        <w:pStyle w:val="BodyText"/>
        <w:spacing w:before="70"/>
        <w:ind w:left="720" w:right="1135"/>
        <w:jc w:val="center"/>
        <w:rPr>
          <w:rFonts w:asciiTheme="minorHAnsi" w:hAnsiTheme="minorHAnsi" w:cs="Times New Roman"/>
          <w:sz w:val="36"/>
          <w:szCs w:val="36"/>
        </w:rPr>
      </w:pPr>
    </w:p>
    <w:p w14:paraId="2007A000" w14:textId="051519A1" w:rsidR="00283DA5" w:rsidRPr="00BB37D9" w:rsidRDefault="00B12CA3" w:rsidP="005049AF">
      <w:pPr>
        <w:pStyle w:val="BodyText"/>
        <w:spacing w:before="70"/>
        <w:ind w:left="720" w:right="1135" w:firstLine="720"/>
        <w:jc w:val="center"/>
        <w:rPr>
          <w:rFonts w:asciiTheme="minorHAnsi" w:hAnsiTheme="minorHAnsi" w:cs="Times New Roman"/>
          <w:sz w:val="36"/>
          <w:szCs w:val="36"/>
        </w:rPr>
      </w:pPr>
      <w:r w:rsidRPr="00BB37D9">
        <w:rPr>
          <w:rFonts w:asciiTheme="minorHAnsi" w:hAnsiTheme="minorHAnsi" w:cs="Times New Roman"/>
          <w:noProof/>
        </w:rPr>
        <w:drawing>
          <wp:inline distT="0" distB="0" distL="0" distR="0" wp14:anchorId="1584DE7A" wp14:editId="2557AF83">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7715A94F" w14:textId="77777777" w:rsidR="002D7A25" w:rsidRPr="002D7A25" w:rsidRDefault="002D7A25" w:rsidP="002D7A25">
      <w:pPr>
        <w:pStyle w:val="BodyText"/>
        <w:spacing w:before="205"/>
        <w:jc w:val="center"/>
        <w:rPr>
          <w:rFonts w:cs="Times New Roman"/>
          <w:sz w:val="36"/>
          <w:szCs w:val="36"/>
        </w:rPr>
      </w:pPr>
    </w:p>
    <w:p w14:paraId="150D3250" w14:textId="77777777" w:rsidR="002D7A25" w:rsidRPr="002D7A25" w:rsidRDefault="002D7A25" w:rsidP="002D7A25">
      <w:pPr>
        <w:pStyle w:val="BodyText"/>
        <w:spacing w:before="205"/>
        <w:jc w:val="center"/>
        <w:rPr>
          <w:rFonts w:cs="Times New Roman"/>
          <w:sz w:val="36"/>
          <w:szCs w:val="36"/>
        </w:rPr>
      </w:pPr>
      <w:r w:rsidRPr="002D7A25">
        <w:rPr>
          <w:rFonts w:cs="Times New Roman"/>
          <w:sz w:val="36"/>
          <w:szCs w:val="36"/>
        </w:rPr>
        <w:t xml:space="preserve"> Annual Program Statement (APS) </w:t>
      </w:r>
    </w:p>
    <w:p w14:paraId="39225AB1" w14:textId="77777777" w:rsidR="002D7A25" w:rsidRDefault="002D7A25" w:rsidP="002D7A25">
      <w:pPr>
        <w:pStyle w:val="BodyText"/>
        <w:spacing w:before="205"/>
        <w:jc w:val="center"/>
        <w:rPr>
          <w:rFonts w:asciiTheme="minorHAnsi" w:hAnsiTheme="minorHAnsi" w:cs="Times New Roman"/>
          <w:sz w:val="36"/>
          <w:szCs w:val="36"/>
        </w:rPr>
      </w:pPr>
      <w:r w:rsidRPr="002D7A25">
        <w:rPr>
          <w:rFonts w:asciiTheme="minorHAnsi" w:hAnsiTheme="minorHAnsi" w:cs="Times New Roman"/>
          <w:sz w:val="36"/>
          <w:szCs w:val="36"/>
        </w:rPr>
        <w:t xml:space="preserve">Public Diplomacy Small Grants Program </w:t>
      </w:r>
    </w:p>
    <w:p w14:paraId="66BAACA2" w14:textId="5DA90B46" w:rsidR="005049AF" w:rsidRPr="00BB37D9" w:rsidRDefault="00C91A26" w:rsidP="002D7A25">
      <w:pPr>
        <w:pStyle w:val="BodyText"/>
        <w:spacing w:before="205"/>
        <w:jc w:val="center"/>
        <w:rPr>
          <w:rFonts w:asciiTheme="minorHAnsi" w:hAnsiTheme="minorHAnsi" w:cs="Times New Roman"/>
          <w:sz w:val="28"/>
          <w:szCs w:val="28"/>
        </w:rPr>
      </w:pPr>
      <w:r w:rsidRPr="7B4203AA">
        <w:rPr>
          <w:rFonts w:asciiTheme="minorHAnsi" w:hAnsiTheme="minorHAnsi" w:cs="Times New Roman"/>
          <w:sz w:val="32"/>
          <w:szCs w:val="32"/>
        </w:rPr>
        <w:t>U</w:t>
      </w:r>
      <w:r w:rsidR="08BD6322" w:rsidRPr="7B4203AA">
        <w:rPr>
          <w:rFonts w:asciiTheme="minorHAnsi" w:hAnsiTheme="minorHAnsi" w:cs="Times New Roman"/>
          <w:sz w:val="32"/>
          <w:szCs w:val="32"/>
        </w:rPr>
        <w:t>.</w:t>
      </w:r>
      <w:r w:rsidRPr="7B4203AA">
        <w:rPr>
          <w:rFonts w:asciiTheme="minorHAnsi" w:hAnsiTheme="minorHAnsi" w:cs="Times New Roman"/>
          <w:sz w:val="32"/>
          <w:szCs w:val="32"/>
        </w:rPr>
        <w:t>S</w:t>
      </w:r>
      <w:r w:rsidR="2DCF2075" w:rsidRPr="7B4203AA">
        <w:rPr>
          <w:rFonts w:asciiTheme="minorHAnsi" w:hAnsiTheme="minorHAnsi" w:cs="Times New Roman"/>
          <w:sz w:val="32"/>
          <w:szCs w:val="32"/>
        </w:rPr>
        <w:t>.</w:t>
      </w:r>
      <w:r w:rsidRPr="7B4203AA">
        <w:rPr>
          <w:rFonts w:asciiTheme="minorHAnsi" w:hAnsiTheme="minorHAnsi" w:cs="Times New Roman"/>
          <w:sz w:val="32"/>
          <w:szCs w:val="32"/>
        </w:rPr>
        <w:t xml:space="preserve"> Embassy</w:t>
      </w:r>
      <w:r w:rsidR="114B6759" w:rsidRPr="7B4203AA">
        <w:rPr>
          <w:rFonts w:asciiTheme="minorHAnsi" w:hAnsiTheme="minorHAnsi" w:cs="Times New Roman"/>
          <w:sz w:val="32"/>
          <w:szCs w:val="32"/>
        </w:rPr>
        <w:t xml:space="preserve"> Muscat</w:t>
      </w:r>
      <w:r w:rsidR="005049AF" w:rsidRPr="7B4203AA">
        <w:rPr>
          <w:rFonts w:asciiTheme="minorHAnsi" w:hAnsiTheme="minorHAnsi" w:cs="Times New Roman"/>
          <w:sz w:val="32"/>
          <w:szCs w:val="32"/>
        </w:rPr>
        <w:t>, Department of State</w:t>
      </w:r>
    </w:p>
    <w:p w14:paraId="4D5A85A3" w14:textId="6101E2B2" w:rsidR="005049AF" w:rsidRPr="00B66A3D" w:rsidRDefault="5E6F7844" w:rsidP="6653F59F">
      <w:pPr>
        <w:spacing w:before="500"/>
        <w:ind w:left="113"/>
        <w:jc w:val="center"/>
        <w:rPr>
          <w:rFonts w:cs="Times New Roman"/>
          <w:spacing w:val="24"/>
          <w:sz w:val="32"/>
          <w:szCs w:val="32"/>
        </w:rPr>
      </w:pPr>
      <w:bookmarkStart w:id="0" w:name="Rehabilitation_Research_and_Training_Cen"/>
      <w:bookmarkEnd w:id="0"/>
      <w:r w:rsidRPr="00BB37D9">
        <w:rPr>
          <w:rFonts w:cs="Times New Roman"/>
          <w:spacing w:val="-2"/>
          <w:sz w:val="32"/>
          <w:szCs w:val="32"/>
        </w:rPr>
        <w:t>Opportunity</w:t>
      </w:r>
      <w:r w:rsidRPr="00BB37D9">
        <w:rPr>
          <w:rFonts w:cs="Times New Roman"/>
          <w:spacing w:val="20"/>
          <w:sz w:val="32"/>
          <w:szCs w:val="32"/>
        </w:rPr>
        <w:t xml:space="preserve"> </w:t>
      </w:r>
      <w:r w:rsidRPr="00B66A3D">
        <w:rPr>
          <w:rFonts w:cs="Times New Roman"/>
          <w:spacing w:val="-2"/>
          <w:sz w:val="32"/>
          <w:szCs w:val="32"/>
        </w:rPr>
        <w:t>number:</w:t>
      </w:r>
      <w:r w:rsidRPr="00B66A3D">
        <w:rPr>
          <w:rFonts w:cs="Times New Roman"/>
          <w:spacing w:val="24"/>
          <w:sz w:val="32"/>
          <w:szCs w:val="32"/>
        </w:rPr>
        <w:t xml:space="preserve"> </w:t>
      </w:r>
      <w:r w:rsidR="00B66A3D" w:rsidRPr="0012704F">
        <w:rPr>
          <w:rFonts w:cs="Times New Roman"/>
          <w:b/>
          <w:bCs/>
          <w:spacing w:val="24"/>
          <w:sz w:val="32"/>
          <w:szCs w:val="32"/>
        </w:rPr>
        <w:t>MUSCAT-PAS-2026-APS-01</w:t>
      </w:r>
    </w:p>
    <w:p w14:paraId="4EA99B45" w14:textId="3EF6DDD5" w:rsidR="005049AF" w:rsidRPr="00B66A3D" w:rsidRDefault="4BC1B94D" w:rsidP="716EA1B1">
      <w:pPr>
        <w:spacing w:before="500"/>
        <w:ind w:left="113"/>
        <w:jc w:val="center"/>
        <w:rPr>
          <w:rFonts w:cs="Times New Roman"/>
          <w:sz w:val="32"/>
          <w:szCs w:val="32"/>
        </w:rPr>
      </w:pPr>
      <w:r w:rsidRPr="00B66A3D">
        <w:rPr>
          <w:rFonts w:cs="Times New Roman"/>
          <w:sz w:val="32"/>
          <w:szCs w:val="32"/>
        </w:rPr>
        <w:t xml:space="preserve">Application deadline: </w:t>
      </w:r>
      <w:r w:rsidR="00B66A3D" w:rsidRPr="0012704F">
        <w:rPr>
          <w:rFonts w:cs="Times New Roman"/>
          <w:b/>
          <w:bCs/>
          <w:sz w:val="32"/>
          <w:szCs w:val="32"/>
        </w:rPr>
        <w:t>08/09/2026</w:t>
      </w:r>
    </w:p>
    <w:p w14:paraId="38FF786A"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19E80B4E"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6DF29844"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3892E7DC"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7CE3229C"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77E74E35"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28C08488"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7E6179C4"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3BDF66DF"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6589B2B1"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017A097E"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1FEF863C"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0DCF6B82"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0E74C250"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67D7E509"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563F0B3A"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1BB3261B"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49075DA6"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3AFF122D"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66BC665D"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4A6875DB"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16FE7C4A"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719450DF"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sdt>
      <w:sdtPr>
        <w:rPr>
          <w:rFonts w:asciiTheme="minorHAnsi" w:eastAsiaTheme="minorEastAsia" w:hAnsiTheme="minorHAnsi" w:cs="Times New Roman"/>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Pr="00BB37D9" w:rsidRDefault="003C7AF8" w:rsidP="00403973">
          <w:pPr>
            <w:pStyle w:val="TOCHeading"/>
            <w:jc w:val="center"/>
            <w:rPr>
              <w:rFonts w:asciiTheme="minorHAnsi" w:hAnsiTheme="minorHAnsi" w:cs="Times New Roman"/>
              <w:color w:val="auto"/>
            </w:rPr>
          </w:pPr>
          <w:r w:rsidRPr="00BB37D9">
            <w:rPr>
              <w:rFonts w:asciiTheme="minorHAnsi" w:hAnsiTheme="minorHAnsi" w:cs="Times New Roman"/>
              <w:color w:val="auto"/>
            </w:rPr>
            <w:t>Contents</w:t>
          </w:r>
        </w:p>
        <w:p w14:paraId="426B7B1D" w14:textId="77777777" w:rsidR="00403973" w:rsidRPr="00BB37D9" w:rsidRDefault="00403973" w:rsidP="00403973">
          <w:pPr>
            <w:rPr>
              <w:rFonts w:cs="Times New Roman"/>
            </w:rPr>
          </w:pPr>
        </w:p>
        <w:p w14:paraId="164871D2" w14:textId="38328FAD" w:rsidR="008128AD" w:rsidRPr="00BB37D9" w:rsidRDefault="003C7AF8">
          <w:pPr>
            <w:pStyle w:val="TOC3"/>
            <w:tabs>
              <w:tab w:val="left" w:pos="960"/>
              <w:tab w:val="right" w:leader="dot" w:pos="9350"/>
            </w:tabs>
            <w:rPr>
              <w:rFonts w:eastAsiaTheme="minorEastAsia" w:cs="Times New Roman"/>
              <w:noProof/>
              <w:sz w:val="24"/>
              <w:szCs w:val="24"/>
            </w:rPr>
          </w:pPr>
          <w:r w:rsidRPr="00BB37D9">
            <w:rPr>
              <w:rFonts w:cs="Times New Roman"/>
            </w:rPr>
            <w:fldChar w:fldCharType="begin"/>
          </w:r>
          <w:r w:rsidRPr="00BB37D9">
            <w:rPr>
              <w:rFonts w:cs="Times New Roman"/>
            </w:rPr>
            <w:instrText xml:space="preserve"> TOC \o "1-3" \h \z \u </w:instrText>
          </w:r>
          <w:r w:rsidRPr="00BB37D9">
            <w:rPr>
              <w:rFonts w:cs="Times New Roman"/>
            </w:rPr>
            <w:fldChar w:fldCharType="separate"/>
          </w:r>
          <w:hyperlink w:anchor="_Toc178331626" w:history="1">
            <w:r w:rsidR="008128AD" w:rsidRPr="00BB37D9">
              <w:rPr>
                <w:rStyle w:val="Hyperlink"/>
                <w:rFonts w:cs="Times New Roman"/>
                <w:b/>
                <w:bCs/>
                <w:noProof/>
              </w:rPr>
              <w:t>A.</w:t>
            </w:r>
            <w:r w:rsidR="008128AD" w:rsidRPr="00BB37D9">
              <w:rPr>
                <w:rFonts w:eastAsiaTheme="minorEastAsia" w:cs="Times New Roman"/>
                <w:noProof/>
                <w:sz w:val="24"/>
                <w:szCs w:val="24"/>
              </w:rPr>
              <w:tab/>
            </w:r>
            <w:r w:rsidR="008128AD" w:rsidRPr="00BB37D9">
              <w:rPr>
                <w:rStyle w:val="Hyperlink"/>
                <w:rFonts w:cs="Times New Roman"/>
                <w:b/>
                <w:bCs/>
                <w:noProof/>
              </w:rPr>
              <w:t>Basic Information</w:t>
            </w:r>
            <w:r w:rsidR="008128AD" w:rsidRPr="00BB37D9">
              <w:rPr>
                <w:rFonts w:cs="Times New Roman"/>
                <w:noProof/>
                <w:webHidden/>
              </w:rPr>
              <w:tab/>
            </w:r>
            <w:r w:rsidR="008128AD" w:rsidRPr="00BB37D9">
              <w:rPr>
                <w:rFonts w:cs="Times New Roman"/>
                <w:noProof/>
                <w:webHidden/>
              </w:rPr>
              <w:fldChar w:fldCharType="begin"/>
            </w:r>
            <w:r w:rsidR="008128AD" w:rsidRPr="00BB37D9">
              <w:rPr>
                <w:rFonts w:cs="Times New Roman"/>
                <w:noProof/>
                <w:webHidden/>
              </w:rPr>
              <w:instrText xml:space="preserve"> PAGEREF _Toc178331626 \h </w:instrText>
            </w:r>
            <w:r w:rsidR="008128AD" w:rsidRPr="00BB37D9">
              <w:rPr>
                <w:rFonts w:cs="Times New Roman"/>
                <w:noProof/>
                <w:webHidden/>
              </w:rPr>
            </w:r>
            <w:r w:rsidR="008128AD" w:rsidRPr="00BB37D9">
              <w:rPr>
                <w:rFonts w:cs="Times New Roman"/>
                <w:noProof/>
                <w:webHidden/>
              </w:rPr>
              <w:fldChar w:fldCharType="separate"/>
            </w:r>
            <w:r w:rsidR="008128AD" w:rsidRPr="00BB37D9">
              <w:rPr>
                <w:rFonts w:cs="Times New Roman"/>
                <w:noProof/>
                <w:webHidden/>
              </w:rPr>
              <w:t>3</w:t>
            </w:r>
            <w:r w:rsidR="008128AD" w:rsidRPr="00BB37D9">
              <w:rPr>
                <w:rFonts w:cs="Times New Roman"/>
                <w:noProof/>
                <w:webHidden/>
              </w:rPr>
              <w:fldChar w:fldCharType="end"/>
            </w:r>
          </w:hyperlink>
        </w:p>
        <w:p w14:paraId="74434520" w14:textId="0E303A12" w:rsidR="008128AD" w:rsidRPr="00BB37D9" w:rsidRDefault="008128AD">
          <w:pPr>
            <w:pStyle w:val="TOC3"/>
            <w:tabs>
              <w:tab w:val="left" w:pos="960"/>
              <w:tab w:val="right" w:leader="dot" w:pos="9350"/>
            </w:tabs>
            <w:rPr>
              <w:rFonts w:eastAsiaTheme="minorEastAsia" w:cs="Times New Roman"/>
              <w:noProof/>
              <w:sz w:val="24"/>
              <w:szCs w:val="24"/>
            </w:rPr>
          </w:pPr>
          <w:hyperlink w:anchor="_Toc178331627" w:history="1">
            <w:r w:rsidRPr="00BB37D9">
              <w:rPr>
                <w:rStyle w:val="Hyperlink"/>
                <w:rFonts w:cs="Times New Roman"/>
                <w:b/>
                <w:bCs/>
                <w:noProof/>
              </w:rPr>
              <w:t>B.</w:t>
            </w:r>
            <w:r w:rsidRPr="00BB37D9">
              <w:rPr>
                <w:rFonts w:eastAsiaTheme="minorEastAsia" w:cs="Times New Roman"/>
                <w:noProof/>
                <w:sz w:val="24"/>
                <w:szCs w:val="24"/>
              </w:rPr>
              <w:tab/>
            </w:r>
            <w:r w:rsidRPr="00BB37D9">
              <w:rPr>
                <w:rStyle w:val="Hyperlink"/>
                <w:rFonts w:cs="Times New Roman"/>
                <w:b/>
                <w:bCs/>
                <w:noProof/>
              </w:rPr>
              <w:t>Eligibility</w:t>
            </w:r>
            <w:r w:rsidRPr="00BB37D9">
              <w:rPr>
                <w:rFonts w:cs="Times New Roman"/>
                <w:noProof/>
                <w:webHidden/>
              </w:rPr>
              <w:tab/>
            </w:r>
            <w:r w:rsidRPr="00BB37D9">
              <w:rPr>
                <w:rFonts w:cs="Times New Roman"/>
                <w:noProof/>
                <w:webHidden/>
              </w:rPr>
              <w:fldChar w:fldCharType="begin"/>
            </w:r>
            <w:r w:rsidRPr="00BB37D9">
              <w:rPr>
                <w:rFonts w:cs="Times New Roman"/>
                <w:noProof/>
                <w:webHidden/>
              </w:rPr>
              <w:instrText xml:space="preserve"> PAGEREF _Toc178331627 \h </w:instrText>
            </w:r>
            <w:r w:rsidRPr="00BB37D9">
              <w:rPr>
                <w:rFonts w:cs="Times New Roman"/>
                <w:noProof/>
                <w:webHidden/>
              </w:rPr>
            </w:r>
            <w:r w:rsidRPr="00BB37D9">
              <w:rPr>
                <w:rFonts w:cs="Times New Roman"/>
                <w:noProof/>
                <w:webHidden/>
              </w:rPr>
              <w:fldChar w:fldCharType="separate"/>
            </w:r>
            <w:r w:rsidRPr="00BB37D9">
              <w:rPr>
                <w:rFonts w:cs="Times New Roman"/>
                <w:noProof/>
                <w:webHidden/>
              </w:rPr>
              <w:t>4</w:t>
            </w:r>
            <w:r w:rsidRPr="00BB37D9">
              <w:rPr>
                <w:rFonts w:cs="Times New Roman"/>
                <w:noProof/>
                <w:webHidden/>
              </w:rPr>
              <w:fldChar w:fldCharType="end"/>
            </w:r>
          </w:hyperlink>
        </w:p>
        <w:p w14:paraId="53BFD389" w14:textId="450C910B" w:rsidR="008128AD" w:rsidRPr="00BB37D9" w:rsidRDefault="008128AD">
          <w:pPr>
            <w:pStyle w:val="TOC3"/>
            <w:tabs>
              <w:tab w:val="left" w:pos="960"/>
              <w:tab w:val="right" w:leader="dot" w:pos="9350"/>
            </w:tabs>
            <w:rPr>
              <w:rFonts w:eastAsiaTheme="minorEastAsia" w:cs="Times New Roman"/>
              <w:noProof/>
              <w:sz w:val="24"/>
              <w:szCs w:val="24"/>
            </w:rPr>
          </w:pPr>
          <w:hyperlink w:anchor="_Toc178331628" w:history="1">
            <w:r w:rsidRPr="00BB37D9">
              <w:rPr>
                <w:rStyle w:val="Hyperlink"/>
                <w:rFonts w:cs="Times New Roman"/>
                <w:b/>
                <w:bCs/>
                <w:noProof/>
              </w:rPr>
              <w:t>C.</w:t>
            </w:r>
            <w:r w:rsidRPr="00BB37D9">
              <w:rPr>
                <w:rFonts w:eastAsiaTheme="minorEastAsia" w:cs="Times New Roman"/>
                <w:noProof/>
                <w:sz w:val="24"/>
                <w:szCs w:val="24"/>
              </w:rPr>
              <w:tab/>
            </w:r>
            <w:r w:rsidRPr="00BB37D9">
              <w:rPr>
                <w:rStyle w:val="Hyperlink"/>
                <w:rFonts w:cs="Times New Roman"/>
                <w:b/>
                <w:bCs/>
                <w:noProof/>
              </w:rPr>
              <w:t>Program Description</w:t>
            </w:r>
            <w:r w:rsidRPr="00BB37D9">
              <w:rPr>
                <w:rFonts w:cs="Times New Roman"/>
                <w:noProof/>
                <w:webHidden/>
              </w:rPr>
              <w:tab/>
            </w:r>
            <w:r w:rsidRPr="00BB37D9">
              <w:rPr>
                <w:rFonts w:cs="Times New Roman"/>
                <w:noProof/>
                <w:webHidden/>
              </w:rPr>
              <w:fldChar w:fldCharType="begin"/>
            </w:r>
            <w:r w:rsidRPr="00BB37D9">
              <w:rPr>
                <w:rFonts w:cs="Times New Roman"/>
                <w:noProof/>
                <w:webHidden/>
              </w:rPr>
              <w:instrText xml:space="preserve"> PAGEREF _Toc178331628 \h </w:instrText>
            </w:r>
            <w:r w:rsidRPr="00BB37D9">
              <w:rPr>
                <w:rFonts w:cs="Times New Roman"/>
                <w:noProof/>
                <w:webHidden/>
              </w:rPr>
            </w:r>
            <w:r w:rsidRPr="00BB37D9">
              <w:rPr>
                <w:rFonts w:cs="Times New Roman"/>
                <w:noProof/>
                <w:webHidden/>
              </w:rPr>
              <w:fldChar w:fldCharType="separate"/>
            </w:r>
            <w:r w:rsidRPr="00BB37D9">
              <w:rPr>
                <w:rFonts w:cs="Times New Roman"/>
                <w:noProof/>
                <w:webHidden/>
              </w:rPr>
              <w:t>5</w:t>
            </w:r>
            <w:r w:rsidRPr="00BB37D9">
              <w:rPr>
                <w:rFonts w:cs="Times New Roman"/>
                <w:noProof/>
                <w:webHidden/>
              </w:rPr>
              <w:fldChar w:fldCharType="end"/>
            </w:r>
          </w:hyperlink>
        </w:p>
        <w:p w14:paraId="012312CE" w14:textId="28994270" w:rsidR="008128AD" w:rsidRPr="00BB37D9" w:rsidRDefault="008128AD">
          <w:pPr>
            <w:pStyle w:val="TOC3"/>
            <w:tabs>
              <w:tab w:val="left" w:pos="960"/>
              <w:tab w:val="right" w:leader="dot" w:pos="9350"/>
            </w:tabs>
            <w:rPr>
              <w:rFonts w:eastAsiaTheme="minorEastAsia" w:cs="Times New Roman"/>
              <w:noProof/>
              <w:sz w:val="24"/>
              <w:szCs w:val="24"/>
            </w:rPr>
          </w:pPr>
          <w:hyperlink w:anchor="_Toc178331629" w:history="1">
            <w:r w:rsidRPr="00BB37D9">
              <w:rPr>
                <w:rStyle w:val="Hyperlink"/>
                <w:rFonts w:cs="Times New Roman"/>
                <w:b/>
                <w:bCs/>
                <w:noProof/>
              </w:rPr>
              <w:t>D.</w:t>
            </w:r>
            <w:r w:rsidRPr="00BB37D9">
              <w:rPr>
                <w:rFonts w:eastAsiaTheme="minorEastAsia" w:cs="Times New Roman"/>
                <w:noProof/>
                <w:sz w:val="24"/>
                <w:szCs w:val="24"/>
              </w:rPr>
              <w:tab/>
            </w:r>
            <w:r w:rsidRPr="00BB37D9">
              <w:rPr>
                <w:rStyle w:val="Hyperlink"/>
                <w:rFonts w:cs="Times New Roman"/>
                <w:b/>
                <w:bCs/>
                <w:noProof/>
              </w:rPr>
              <w:t>Application Contents and Format</w:t>
            </w:r>
            <w:r w:rsidRPr="00BB37D9">
              <w:rPr>
                <w:rFonts w:cs="Times New Roman"/>
                <w:noProof/>
                <w:webHidden/>
              </w:rPr>
              <w:tab/>
            </w:r>
            <w:r w:rsidRPr="00BB37D9">
              <w:rPr>
                <w:rFonts w:cs="Times New Roman"/>
                <w:noProof/>
                <w:webHidden/>
              </w:rPr>
              <w:fldChar w:fldCharType="begin"/>
            </w:r>
            <w:r w:rsidRPr="00BB37D9">
              <w:rPr>
                <w:rFonts w:cs="Times New Roman"/>
                <w:noProof/>
                <w:webHidden/>
              </w:rPr>
              <w:instrText xml:space="preserve"> PAGEREF _Toc178331629 \h </w:instrText>
            </w:r>
            <w:r w:rsidRPr="00BB37D9">
              <w:rPr>
                <w:rFonts w:cs="Times New Roman"/>
                <w:noProof/>
                <w:webHidden/>
              </w:rPr>
            </w:r>
            <w:r w:rsidRPr="00BB37D9">
              <w:rPr>
                <w:rFonts w:cs="Times New Roman"/>
                <w:noProof/>
                <w:webHidden/>
              </w:rPr>
              <w:fldChar w:fldCharType="separate"/>
            </w:r>
            <w:r w:rsidRPr="00BB37D9">
              <w:rPr>
                <w:rFonts w:cs="Times New Roman"/>
                <w:noProof/>
                <w:webHidden/>
              </w:rPr>
              <w:t>5</w:t>
            </w:r>
            <w:r w:rsidRPr="00BB37D9">
              <w:rPr>
                <w:rFonts w:cs="Times New Roman"/>
                <w:noProof/>
                <w:webHidden/>
              </w:rPr>
              <w:fldChar w:fldCharType="end"/>
            </w:r>
          </w:hyperlink>
        </w:p>
        <w:p w14:paraId="399508C2" w14:textId="5B76228D" w:rsidR="008128AD" w:rsidRPr="00BB37D9" w:rsidRDefault="008128AD">
          <w:pPr>
            <w:pStyle w:val="TOC3"/>
            <w:tabs>
              <w:tab w:val="left" w:pos="960"/>
              <w:tab w:val="right" w:leader="dot" w:pos="9350"/>
            </w:tabs>
            <w:rPr>
              <w:rFonts w:eastAsiaTheme="minorEastAsia" w:cs="Times New Roman"/>
              <w:noProof/>
              <w:sz w:val="24"/>
              <w:szCs w:val="24"/>
            </w:rPr>
          </w:pPr>
          <w:hyperlink w:anchor="_Toc178331630" w:history="1">
            <w:r w:rsidRPr="00BB37D9">
              <w:rPr>
                <w:rStyle w:val="Hyperlink"/>
                <w:rFonts w:cs="Times New Roman"/>
                <w:b/>
                <w:bCs/>
                <w:noProof/>
              </w:rPr>
              <w:t>E.</w:t>
            </w:r>
            <w:r w:rsidRPr="00BB37D9">
              <w:rPr>
                <w:rFonts w:eastAsiaTheme="minorEastAsia" w:cs="Times New Roman"/>
                <w:noProof/>
                <w:sz w:val="24"/>
                <w:szCs w:val="24"/>
              </w:rPr>
              <w:tab/>
            </w:r>
            <w:r w:rsidRPr="00BB37D9">
              <w:rPr>
                <w:rStyle w:val="Hyperlink"/>
                <w:rFonts w:cs="Times New Roman"/>
                <w:b/>
                <w:bCs/>
                <w:noProof/>
              </w:rPr>
              <w:t>Submission Requirements and Deadlines</w:t>
            </w:r>
            <w:r w:rsidRPr="00BB37D9">
              <w:rPr>
                <w:rFonts w:cs="Times New Roman"/>
                <w:noProof/>
                <w:webHidden/>
              </w:rPr>
              <w:tab/>
            </w:r>
            <w:r w:rsidRPr="00BB37D9">
              <w:rPr>
                <w:rFonts w:cs="Times New Roman"/>
                <w:noProof/>
                <w:webHidden/>
              </w:rPr>
              <w:fldChar w:fldCharType="begin"/>
            </w:r>
            <w:r w:rsidRPr="00BB37D9">
              <w:rPr>
                <w:rFonts w:cs="Times New Roman"/>
                <w:noProof/>
                <w:webHidden/>
              </w:rPr>
              <w:instrText xml:space="preserve"> PAGEREF _Toc178331630 \h </w:instrText>
            </w:r>
            <w:r w:rsidRPr="00BB37D9">
              <w:rPr>
                <w:rFonts w:cs="Times New Roman"/>
                <w:noProof/>
                <w:webHidden/>
              </w:rPr>
            </w:r>
            <w:r w:rsidRPr="00BB37D9">
              <w:rPr>
                <w:rFonts w:cs="Times New Roman"/>
                <w:noProof/>
                <w:webHidden/>
              </w:rPr>
              <w:fldChar w:fldCharType="separate"/>
            </w:r>
            <w:r w:rsidRPr="00BB37D9">
              <w:rPr>
                <w:rFonts w:cs="Times New Roman"/>
                <w:noProof/>
                <w:webHidden/>
              </w:rPr>
              <w:t>7</w:t>
            </w:r>
            <w:r w:rsidRPr="00BB37D9">
              <w:rPr>
                <w:rFonts w:cs="Times New Roman"/>
                <w:noProof/>
                <w:webHidden/>
              </w:rPr>
              <w:fldChar w:fldCharType="end"/>
            </w:r>
          </w:hyperlink>
        </w:p>
        <w:p w14:paraId="257DBC7E" w14:textId="7229B0D6" w:rsidR="008128AD" w:rsidRPr="00BB37D9" w:rsidRDefault="008128AD">
          <w:pPr>
            <w:pStyle w:val="TOC3"/>
            <w:tabs>
              <w:tab w:val="left" w:pos="960"/>
              <w:tab w:val="right" w:leader="dot" w:pos="9350"/>
            </w:tabs>
            <w:rPr>
              <w:rFonts w:eastAsiaTheme="minorEastAsia" w:cs="Times New Roman"/>
              <w:noProof/>
              <w:sz w:val="24"/>
              <w:szCs w:val="24"/>
            </w:rPr>
          </w:pPr>
          <w:hyperlink w:anchor="_Toc178331631" w:history="1">
            <w:r w:rsidRPr="00BB37D9">
              <w:rPr>
                <w:rStyle w:val="Hyperlink"/>
                <w:rFonts w:cs="Times New Roman"/>
                <w:b/>
                <w:bCs/>
                <w:noProof/>
              </w:rPr>
              <w:t>F.</w:t>
            </w:r>
            <w:r w:rsidRPr="00BB37D9">
              <w:rPr>
                <w:rFonts w:eastAsiaTheme="minorEastAsia" w:cs="Times New Roman"/>
                <w:noProof/>
                <w:sz w:val="24"/>
                <w:szCs w:val="24"/>
              </w:rPr>
              <w:tab/>
            </w:r>
            <w:r w:rsidRPr="00BB37D9">
              <w:rPr>
                <w:rStyle w:val="Hyperlink"/>
                <w:rFonts w:cs="Times New Roman"/>
                <w:b/>
                <w:bCs/>
                <w:noProof/>
              </w:rPr>
              <w:t>Application Review Information</w:t>
            </w:r>
            <w:r w:rsidRPr="00BB37D9">
              <w:rPr>
                <w:rFonts w:cs="Times New Roman"/>
                <w:noProof/>
                <w:webHidden/>
              </w:rPr>
              <w:tab/>
            </w:r>
            <w:r w:rsidRPr="00BB37D9">
              <w:rPr>
                <w:rFonts w:cs="Times New Roman"/>
                <w:noProof/>
                <w:webHidden/>
              </w:rPr>
              <w:fldChar w:fldCharType="begin"/>
            </w:r>
            <w:r w:rsidRPr="00BB37D9">
              <w:rPr>
                <w:rFonts w:cs="Times New Roman"/>
                <w:noProof/>
                <w:webHidden/>
              </w:rPr>
              <w:instrText xml:space="preserve"> PAGEREF _Toc178331631 \h </w:instrText>
            </w:r>
            <w:r w:rsidRPr="00BB37D9">
              <w:rPr>
                <w:rFonts w:cs="Times New Roman"/>
                <w:noProof/>
                <w:webHidden/>
              </w:rPr>
            </w:r>
            <w:r w:rsidRPr="00BB37D9">
              <w:rPr>
                <w:rFonts w:cs="Times New Roman"/>
                <w:noProof/>
                <w:webHidden/>
              </w:rPr>
              <w:fldChar w:fldCharType="separate"/>
            </w:r>
            <w:r w:rsidRPr="00BB37D9">
              <w:rPr>
                <w:rFonts w:cs="Times New Roman"/>
                <w:noProof/>
                <w:webHidden/>
              </w:rPr>
              <w:t>10</w:t>
            </w:r>
            <w:r w:rsidRPr="00BB37D9">
              <w:rPr>
                <w:rFonts w:cs="Times New Roman"/>
                <w:noProof/>
                <w:webHidden/>
              </w:rPr>
              <w:fldChar w:fldCharType="end"/>
            </w:r>
          </w:hyperlink>
        </w:p>
        <w:p w14:paraId="63B4EDAF" w14:textId="74AEDCA5" w:rsidR="008128AD" w:rsidRPr="00BB37D9" w:rsidRDefault="008128AD">
          <w:pPr>
            <w:pStyle w:val="TOC3"/>
            <w:tabs>
              <w:tab w:val="left" w:pos="960"/>
              <w:tab w:val="right" w:leader="dot" w:pos="9350"/>
            </w:tabs>
            <w:rPr>
              <w:rFonts w:eastAsiaTheme="minorEastAsia" w:cs="Times New Roman"/>
              <w:noProof/>
              <w:sz w:val="24"/>
              <w:szCs w:val="24"/>
            </w:rPr>
          </w:pPr>
          <w:hyperlink w:anchor="_Toc178331632" w:history="1">
            <w:r w:rsidRPr="00BB37D9">
              <w:rPr>
                <w:rStyle w:val="Hyperlink"/>
                <w:rFonts w:cs="Times New Roman"/>
                <w:b/>
                <w:bCs/>
                <w:noProof/>
              </w:rPr>
              <w:t>G.</w:t>
            </w:r>
            <w:r w:rsidRPr="00BB37D9">
              <w:rPr>
                <w:rFonts w:eastAsiaTheme="minorEastAsia" w:cs="Times New Roman"/>
                <w:noProof/>
                <w:sz w:val="24"/>
                <w:szCs w:val="24"/>
              </w:rPr>
              <w:tab/>
            </w:r>
            <w:r w:rsidRPr="00BB37D9">
              <w:rPr>
                <w:rStyle w:val="Hyperlink"/>
                <w:rFonts w:cs="Times New Roman"/>
                <w:b/>
                <w:bCs/>
                <w:noProof/>
              </w:rPr>
              <w:t>Award Notices</w:t>
            </w:r>
            <w:r w:rsidRPr="00BB37D9">
              <w:rPr>
                <w:rFonts w:cs="Times New Roman"/>
                <w:noProof/>
                <w:webHidden/>
              </w:rPr>
              <w:tab/>
            </w:r>
            <w:r w:rsidRPr="00BB37D9">
              <w:rPr>
                <w:rFonts w:cs="Times New Roman"/>
                <w:noProof/>
                <w:webHidden/>
              </w:rPr>
              <w:fldChar w:fldCharType="begin"/>
            </w:r>
            <w:r w:rsidRPr="00BB37D9">
              <w:rPr>
                <w:rFonts w:cs="Times New Roman"/>
                <w:noProof/>
                <w:webHidden/>
              </w:rPr>
              <w:instrText xml:space="preserve"> PAGEREF _Toc178331632 \h </w:instrText>
            </w:r>
            <w:r w:rsidRPr="00BB37D9">
              <w:rPr>
                <w:rFonts w:cs="Times New Roman"/>
                <w:noProof/>
                <w:webHidden/>
              </w:rPr>
            </w:r>
            <w:r w:rsidRPr="00BB37D9">
              <w:rPr>
                <w:rFonts w:cs="Times New Roman"/>
                <w:noProof/>
                <w:webHidden/>
              </w:rPr>
              <w:fldChar w:fldCharType="separate"/>
            </w:r>
            <w:r w:rsidRPr="00BB37D9">
              <w:rPr>
                <w:rFonts w:cs="Times New Roman"/>
                <w:noProof/>
                <w:webHidden/>
              </w:rPr>
              <w:t>12</w:t>
            </w:r>
            <w:r w:rsidRPr="00BB37D9">
              <w:rPr>
                <w:rFonts w:cs="Times New Roman"/>
                <w:noProof/>
                <w:webHidden/>
              </w:rPr>
              <w:fldChar w:fldCharType="end"/>
            </w:r>
          </w:hyperlink>
        </w:p>
        <w:p w14:paraId="2F0F5075" w14:textId="2D30E660" w:rsidR="008128AD" w:rsidRPr="00BB37D9" w:rsidRDefault="008128AD">
          <w:pPr>
            <w:pStyle w:val="TOC3"/>
            <w:tabs>
              <w:tab w:val="left" w:pos="960"/>
              <w:tab w:val="right" w:leader="dot" w:pos="9350"/>
            </w:tabs>
            <w:rPr>
              <w:rFonts w:eastAsiaTheme="minorEastAsia" w:cs="Times New Roman"/>
              <w:noProof/>
              <w:sz w:val="24"/>
              <w:szCs w:val="24"/>
            </w:rPr>
          </w:pPr>
          <w:hyperlink w:anchor="_Toc178331633" w:history="1">
            <w:r w:rsidRPr="00BB37D9">
              <w:rPr>
                <w:rStyle w:val="Hyperlink"/>
                <w:rFonts w:cs="Times New Roman"/>
                <w:b/>
                <w:bCs/>
                <w:noProof/>
              </w:rPr>
              <w:t>H.</w:t>
            </w:r>
            <w:r w:rsidRPr="00BB37D9">
              <w:rPr>
                <w:rFonts w:eastAsiaTheme="minorEastAsia" w:cs="Times New Roman"/>
                <w:noProof/>
                <w:sz w:val="24"/>
                <w:szCs w:val="24"/>
              </w:rPr>
              <w:tab/>
            </w:r>
            <w:r w:rsidRPr="00BB37D9">
              <w:rPr>
                <w:rStyle w:val="Hyperlink"/>
                <w:rFonts w:cs="Times New Roman"/>
                <w:b/>
                <w:bCs/>
                <w:noProof/>
              </w:rPr>
              <w:t>Post-Award Requirements and Administration</w:t>
            </w:r>
            <w:r w:rsidRPr="00BB37D9">
              <w:rPr>
                <w:rFonts w:cs="Times New Roman"/>
                <w:noProof/>
                <w:webHidden/>
              </w:rPr>
              <w:tab/>
            </w:r>
            <w:r w:rsidRPr="00BB37D9">
              <w:rPr>
                <w:rFonts w:cs="Times New Roman"/>
                <w:noProof/>
                <w:webHidden/>
              </w:rPr>
              <w:fldChar w:fldCharType="begin"/>
            </w:r>
            <w:r w:rsidRPr="00BB37D9">
              <w:rPr>
                <w:rFonts w:cs="Times New Roman"/>
                <w:noProof/>
                <w:webHidden/>
              </w:rPr>
              <w:instrText xml:space="preserve"> PAGEREF _Toc178331633 \h </w:instrText>
            </w:r>
            <w:r w:rsidRPr="00BB37D9">
              <w:rPr>
                <w:rFonts w:cs="Times New Roman"/>
                <w:noProof/>
                <w:webHidden/>
              </w:rPr>
            </w:r>
            <w:r w:rsidRPr="00BB37D9">
              <w:rPr>
                <w:rFonts w:cs="Times New Roman"/>
                <w:noProof/>
                <w:webHidden/>
              </w:rPr>
              <w:fldChar w:fldCharType="separate"/>
            </w:r>
            <w:r w:rsidRPr="00BB37D9">
              <w:rPr>
                <w:rFonts w:cs="Times New Roman"/>
                <w:noProof/>
                <w:webHidden/>
              </w:rPr>
              <w:t>12</w:t>
            </w:r>
            <w:r w:rsidRPr="00BB37D9">
              <w:rPr>
                <w:rFonts w:cs="Times New Roman"/>
                <w:noProof/>
                <w:webHidden/>
              </w:rPr>
              <w:fldChar w:fldCharType="end"/>
            </w:r>
          </w:hyperlink>
        </w:p>
        <w:p w14:paraId="798E51F9" w14:textId="008299BE" w:rsidR="008128AD" w:rsidRPr="00BB37D9" w:rsidRDefault="008128AD">
          <w:pPr>
            <w:pStyle w:val="TOC3"/>
            <w:tabs>
              <w:tab w:val="left" w:pos="960"/>
              <w:tab w:val="right" w:leader="dot" w:pos="9350"/>
            </w:tabs>
            <w:rPr>
              <w:rFonts w:eastAsiaTheme="minorEastAsia" w:cs="Times New Roman"/>
              <w:noProof/>
              <w:sz w:val="24"/>
              <w:szCs w:val="24"/>
            </w:rPr>
          </w:pPr>
          <w:hyperlink w:anchor="_Toc178331634" w:history="1">
            <w:r w:rsidRPr="00BB37D9">
              <w:rPr>
                <w:rStyle w:val="Hyperlink"/>
                <w:rFonts w:cs="Times New Roman"/>
                <w:b/>
                <w:bCs/>
                <w:noProof/>
              </w:rPr>
              <w:t>I.</w:t>
            </w:r>
            <w:r w:rsidRPr="00BB37D9">
              <w:rPr>
                <w:rFonts w:eastAsiaTheme="minorEastAsia" w:cs="Times New Roman"/>
                <w:noProof/>
                <w:sz w:val="24"/>
                <w:szCs w:val="24"/>
              </w:rPr>
              <w:tab/>
            </w:r>
            <w:r w:rsidRPr="00BB37D9">
              <w:rPr>
                <w:rStyle w:val="Hyperlink"/>
                <w:rFonts w:cs="Times New Roman"/>
                <w:b/>
                <w:bCs/>
                <w:noProof/>
              </w:rPr>
              <w:t>Other Information</w:t>
            </w:r>
            <w:r w:rsidRPr="00BB37D9">
              <w:rPr>
                <w:rFonts w:cs="Times New Roman"/>
                <w:noProof/>
                <w:webHidden/>
              </w:rPr>
              <w:tab/>
            </w:r>
            <w:r w:rsidRPr="00BB37D9">
              <w:rPr>
                <w:rFonts w:cs="Times New Roman"/>
                <w:noProof/>
                <w:webHidden/>
              </w:rPr>
              <w:fldChar w:fldCharType="begin"/>
            </w:r>
            <w:r w:rsidRPr="00BB37D9">
              <w:rPr>
                <w:rFonts w:cs="Times New Roman"/>
                <w:noProof/>
                <w:webHidden/>
              </w:rPr>
              <w:instrText xml:space="preserve"> PAGEREF _Toc178331634 \h </w:instrText>
            </w:r>
            <w:r w:rsidRPr="00BB37D9">
              <w:rPr>
                <w:rFonts w:cs="Times New Roman"/>
                <w:noProof/>
                <w:webHidden/>
              </w:rPr>
            </w:r>
            <w:r w:rsidRPr="00BB37D9">
              <w:rPr>
                <w:rFonts w:cs="Times New Roman"/>
                <w:noProof/>
                <w:webHidden/>
              </w:rPr>
              <w:fldChar w:fldCharType="separate"/>
            </w:r>
            <w:r w:rsidRPr="00BB37D9">
              <w:rPr>
                <w:rFonts w:cs="Times New Roman"/>
                <w:noProof/>
                <w:webHidden/>
              </w:rPr>
              <w:t>14</w:t>
            </w:r>
            <w:r w:rsidRPr="00BB37D9">
              <w:rPr>
                <w:rFonts w:cs="Times New Roman"/>
                <w:noProof/>
                <w:webHidden/>
              </w:rPr>
              <w:fldChar w:fldCharType="end"/>
            </w:r>
          </w:hyperlink>
        </w:p>
        <w:p w14:paraId="457144A0" w14:textId="63EBA382" w:rsidR="003C7AF8" w:rsidRPr="00BB37D9" w:rsidRDefault="003C7AF8">
          <w:pPr>
            <w:rPr>
              <w:rFonts w:cs="Times New Roman"/>
            </w:rPr>
          </w:pPr>
          <w:r w:rsidRPr="00BB37D9">
            <w:rPr>
              <w:rFonts w:cs="Times New Roman"/>
              <w:b/>
              <w:bCs/>
              <w:noProof/>
            </w:rPr>
            <w:fldChar w:fldCharType="end"/>
          </w:r>
        </w:p>
      </w:sdtContent>
    </w:sdt>
    <w:p w14:paraId="38ECBA75" w14:textId="77777777" w:rsidR="001C1A57" w:rsidRPr="00BB37D9" w:rsidRDefault="001C1A57" w:rsidP="00283DA5">
      <w:pPr>
        <w:spacing w:after="0" w:line="240" w:lineRule="auto"/>
        <w:rPr>
          <w:rFonts w:eastAsia="Times New Roman" w:cs="Times New Roman"/>
          <w:b/>
          <w:bCs/>
          <w:sz w:val="24"/>
          <w:szCs w:val="24"/>
          <w:bdr w:val="none" w:sz="0" w:space="0" w:color="auto" w:frame="1"/>
        </w:rPr>
      </w:pPr>
    </w:p>
    <w:p w14:paraId="355B4015"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4F1019E8"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2D3D57A8"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4FA0AF39" w14:textId="77777777" w:rsidR="001C1A57" w:rsidRPr="00BB37D9" w:rsidRDefault="001C1A57" w:rsidP="00736CD9">
      <w:pPr>
        <w:spacing w:after="0" w:line="240" w:lineRule="auto"/>
        <w:jc w:val="center"/>
        <w:rPr>
          <w:rFonts w:eastAsia="Times New Roman" w:cs="Times New Roman"/>
          <w:b/>
          <w:bCs/>
          <w:sz w:val="24"/>
          <w:szCs w:val="24"/>
          <w:bdr w:val="none" w:sz="0" w:space="0" w:color="auto" w:frame="1"/>
        </w:rPr>
      </w:pPr>
    </w:p>
    <w:p w14:paraId="3F6427C1" w14:textId="77777777" w:rsidR="00C64D59" w:rsidRPr="00BB37D9" w:rsidRDefault="00C64D59" w:rsidP="00C64D59">
      <w:pPr>
        <w:spacing w:after="0" w:line="240" w:lineRule="auto"/>
        <w:rPr>
          <w:rFonts w:eastAsia="Times New Roman" w:cs="Times New Roman"/>
          <w:b/>
          <w:bCs/>
          <w:sz w:val="24"/>
          <w:szCs w:val="24"/>
          <w:bdr w:val="none" w:sz="0" w:space="0" w:color="auto" w:frame="1"/>
        </w:rPr>
      </w:pPr>
    </w:p>
    <w:p w14:paraId="7AF59EB9"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48978B5C"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0073F4C7"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4DBCA2E4"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21E10847"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1EA2C546"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1B860A17"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5D674534"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149E7D9C"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4AAD8C25"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6326B008"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424FCF89"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5929AAB4"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7DEF34E4"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43E89F15"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7E6EB72B"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60333F27"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17ACAC43" w14:textId="77777777" w:rsidR="00C64D59" w:rsidRPr="00BB37D9" w:rsidRDefault="00C64D59" w:rsidP="00736CD9">
      <w:pPr>
        <w:spacing w:after="0" w:line="240" w:lineRule="auto"/>
        <w:jc w:val="center"/>
        <w:rPr>
          <w:rFonts w:eastAsia="Times New Roman" w:cs="Times New Roman"/>
          <w:b/>
          <w:bCs/>
          <w:sz w:val="24"/>
          <w:szCs w:val="24"/>
          <w:bdr w:val="none" w:sz="0" w:space="0" w:color="auto" w:frame="1"/>
        </w:rPr>
      </w:pPr>
    </w:p>
    <w:p w14:paraId="33D9FD31" w14:textId="77777777" w:rsidR="00C64D59" w:rsidRPr="00BB37D9" w:rsidRDefault="00C64D59" w:rsidP="00DA4E31">
      <w:pPr>
        <w:spacing w:after="0" w:line="240" w:lineRule="auto"/>
        <w:rPr>
          <w:rFonts w:eastAsia="Times New Roman" w:cs="Times New Roman"/>
          <w:b/>
          <w:bCs/>
          <w:sz w:val="24"/>
          <w:szCs w:val="24"/>
          <w:bdr w:val="none" w:sz="0" w:space="0" w:color="auto" w:frame="1"/>
        </w:rPr>
      </w:pPr>
    </w:p>
    <w:p w14:paraId="167B6131" w14:textId="77777777" w:rsidR="001C1A57" w:rsidRPr="00BB37D9" w:rsidRDefault="001C1A57" w:rsidP="00FC76B8">
      <w:pPr>
        <w:spacing w:after="0" w:line="240" w:lineRule="auto"/>
        <w:rPr>
          <w:rFonts w:eastAsia="Times New Roman" w:cs="Times New Roman"/>
          <w:b/>
          <w:bCs/>
          <w:sz w:val="24"/>
          <w:szCs w:val="24"/>
          <w:bdr w:val="none" w:sz="0" w:space="0" w:color="auto" w:frame="1"/>
        </w:rPr>
      </w:pPr>
    </w:p>
    <w:p w14:paraId="074F9F8A" w14:textId="77777777" w:rsidR="001C1A57" w:rsidRPr="00BB37D9" w:rsidRDefault="001C1A57" w:rsidP="00736CD9">
      <w:pPr>
        <w:spacing w:after="0" w:line="240" w:lineRule="auto"/>
        <w:jc w:val="center"/>
        <w:rPr>
          <w:rFonts w:eastAsiaTheme="minorEastAsia" w:cs="Times New Roman"/>
          <w:color w:val="FF0000"/>
          <w:sz w:val="24"/>
          <w:szCs w:val="24"/>
        </w:rPr>
      </w:pPr>
    </w:p>
    <w:p w14:paraId="018D72FA" w14:textId="77777777" w:rsidR="00AF0FC3" w:rsidRPr="00BB37D9" w:rsidRDefault="00AF0FC3" w:rsidP="00736CD9">
      <w:pPr>
        <w:spacing w:after="0" w:line="240" w:lineRule="auto"/>
        <w:jc w:val="center"/>
        <w:rPr>
          <w:rFonts w:eastAsiaTheme="minorEastAsia" w:cs="Times New Roman"/>
          <w:color w:val="FF0000"/>
          <w:sz w:val="24"/>
          <w:szCs w:val="24"/>
        </w:rPr>
      </w:pPr>
    </w:p>
    <w:p w14:paraId="1F3F3662" w14:textId="77777777" w:rsidR="00AF0FC3" w:rsidRPr="00BB37D9" w:rsidRDefault="00AF0FC3" w:rsidP="00736CD9">
      <w:pPr>
        <w:spacing w:after="0" w:line="240" w:lineRule="auto"/>
        <w:jc w:val="center"/>
        <w:rPr>
          <w:rFonts w:eastAsia="Times New Roman" w:cs="Times New Roman"/>
          <w:b/>
          <w:bCs/>
          <w:sz w:val="24"/>
          <w:szCs w:val="24"/>
          <w:bdr w:val="none" w:sz="0" w:space="0" w:color="auto" w:frame="1"/>
        </w:rPr>
      </w:pPr>
    </w:p>
    <w:p w14:paraId="1397C663" w14:textId="5A4653C6" w:rsidR="00736CD9" w:rsidRPr="00BB37D9" w:rsidRDefault="00736CD9" w:rsidP="00736CD9">
      <w:pPr>
        <w:spacing w:after="0" w:line="240" w:lineRule="auto"/>
        <w:jc w:val="center"/>
        <w:rPr>
          <w:rFonts w:eastAsia="Times New Roman" w:cs="Times New Roman"/>
          <w:b/>
          <w:bCs/>
          <w:i/>
          <w:iCs/>
          <w:color w:val="FF0000"/>
          <w:sz w:val="24"/>
          <w:szCs w:val="24"/>
          <w:bdr w:val="none" w:sz="0" w:space="0" w:color="auto" w:frame="1"/>
        </w:rPr>
      </w:pPr>
      <w:r w:rsidRPr="00BB37D9">
        <w:rPr>
          <w:rFonts w:eastAsia="Times New Roman" w:cs="Times New Roman"/>
          <w:b/>
          <w:bCs/>
          <w:sz w:val="24"/>
          <w:szCs w:val="24"/>
          <w:bdr w:val="none" w:sz="0" w:space="0" w:color="auto" w:frame="1"/>
        </w:rPr>
        <w:t>U.S Department of State</w:t>
      </w:r>
      <w:r w:rsidR="00CC636C" w:rsidRPr="00BB37D9">
        <w:rPr>
          <w:rFonts w:eastAsia="Times New Roman" w:cs="Times New Roman"/>
          <w:b/>
          <w:bCs/>
          <w:sz w:val="24"/>
          <w:szCs w:val="24"/>
          <w:bdr w:val="none" w:sz="0" w:space="0" w:color="auto" w:frame="1"/>
        </w:rPr>
        <w:br/>
      </w:r>
      <w:r w:rsidR="00AF0FC3" w:rsidRPr="00BB37D9">
        <w:rPr>
          <w:rFonts w:eastAsia="Times New Roman" w:cs="Times New Roman"/>
          <w:b/>
          <w:bCs/>
          <w:i/>
          <w:iCs/>
          <w:sz w:val="24"/>
          <w:szCs w:val="24"/>
          <w:bdr w:val="none" w:sz="0" w:space="0" w:color="auto" w:frame="1"/>
        </w:rPr>
        <w:t>N</w:t>
      </w:r>
      <w:r w:rsidR="00C91A26" w:rsidRPr="00BB37D9">
        <w:rPr>
          <w:rFonts w:eastAsia="Times New Roman" w:cs="Times New Roman"/>
          <w:b/>
          <w:bCs/>
          <w:i/>
          <w:iCs/>
          <w:sz w:val="24"/>
          <w:szCs w:val="24"/>
          <w:bdr w:val="none" w:sz="0" w:space="0" w:color="auto" w:frame="1"/>
        </w:rPr>
        <w:t>EA/ US Embassy Muscat</w:t>
      </w:r>
      <w:r w:rsidRPr="00BB37D9">
        <w:rPr>
          <w:rFonts w:eastAsia="Times New Roman" w:cs="Times New Roman"/>
          <w:b/>
          <w:bCs/>
          <w:i/>
          <w:iCs/>
          <w:sz w:val="24"/>
          <w:szCs w:val="24"/>
          <w:bdr w:val="none" w:sz="0" w:space="0" w:color="auto" w:frame="1"/>
        </w:rPr>
        <w:t xml:space="preserve"> </w:t>
      </w:r>
    </w:p>
    <w:p w14:paraId="036ADBCE" w14:textId="0DFBE548" w:rsidR="00CC636C" w:rsidRPr="00BB37D9" w:rsidRDefault="00CC636C" w:rsidP="00736CD9">
      <w:pPr>
        <w:spacing w:after="0" w:line="240" w:lineRule="auto"/>
        <w:jc w:val="center"/>
        <w:rPr>
          <w:rFonts w:eastAsia="Times New Roman" w:cs="Times New Roman"/>
          <w:sz w:val="24"/>
          <w:szCs w:val="24"/>
        </w:rPr>
      </w:pPr>
      <w:r w:rsidRPr="00BB37D9">
        <w:rPr>
          <w:rFonts w:eastAsia="Times New Roman" w:cs="Times New Roman"/>
          <w:b/>
          <w:bCs/>
          <w:sz w:val="24"/>
          <w:szCs w:val="24"/>
          <w:bdr w:val="none" w:sz="0" w:space="0" w:color="auto" w:frame="1"/>
        </w:rPr>
        <w:t>Notice of Funding Opportunity</w:t>
      </w:r>
    </w:p>
    <w:p w14:paraId="6B288563" w14:textId="77777777" w:rsidR="00EF65A6" w:rsidRPr="00BB37D9" w:rsidRDefault="00EF65A6" w:rsidP="00281E2D">
      <w:pPr>
        <w:ind w:left="360" w:hanging="360"/>
        <w:rPr>
          <w:rFonts w:cs="Times New Roman"/>
        </w:rPr>
      </w:pPr>
    </w:p>
    <w:p w14:paraId="14BE7AEB" w14:textId="2E70FEEF" w:rsidR="003E3822" w:rsidRPr="00BB37D9" w:rsidRDefault="0012664D">
      <w:pPr>
        <w:pStyle w:val="Heading3"/>
        <w:numPr>
          <w:ilvl w:val="0"/>
          <w:numId w:val="3"/>
        </w:numPr>
        <w:ind w:left="360"/>
        <w:rPr>
          <w:rFonts w:cs="Times New Roman"/>
          <w:b/>
          <w:bCs/>
          <w:color w:val="auto"/>
        </w:rPr>
      </w:pPr>
      <w:bookmarkStart w:id="1" w:name="_Toc178331626"/>
      <w:r w:rsidRPr="00BB37D9">
        <w:rPr>
          <w:rFonts w:cs="Times New Roman"/>
          <w:b/>
          <w:bCs/>
          <w:color w:val="auto"/>
        </w:rPr>
        <w:t>Basic Information</w:t>
      </w:r>
      <w:bookmarkEnd w:id="1"/>
    </w:p>
    <w:p w14:paraId="356F090A" w14:textId="587BA048" w:rsidR="00926F11" w:rsidRPr="00BB37D9" w:rsidRDefault="003E3822">
      <w:pPr>
        <w:pStyle w:val="Heading5"/>
        <w:numPr>
          <w:ilvl w:val="0"/>
          <w:numId w:val="4"/>
        </w:numPr>
        <w:ind w:left="270" w:hanging="270"/>
        <w:rPr>
          <w:rFonts w:cs="Times New Roman"/>
          <w:b/>
          <w:bCs/>
          <w:i/>
          <w:iCs/>
          <w:color w:val="auto"/>
          <w:sz w:val="24"/>
          <w:szCs w:val="24"/>
        </w:rPr>
      </w:pPr>
      <w:r w:rsidRPr="00BB37D9">
        <w:rPr>
          <w:rFonts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BB37D9" w14:paraId="74D11B3E" w14:textId="77777777" w:rsidTr="45FCF1D9">
        <w:tc>
          <w:tcPr>
            <w:tcW w:w="3775" w:type="dxa"/>
          </w:tcPr>
          <w:p w14:paraId="6760B40B" w14:textId="569187FE" w:rsidR="0094577D" w:rsidRPr="00BB37D9" w:rsidRDefault="0046266F" w:rsidP="003E3822">
            <w:pPr>
              <w:rPr>
                <w:rFonts w:cs="Times New Roman"/>
                <w:b/>
                <w:bCs/>
              </w:rPr>
            </w:pPr>
            <w:r w:rsidRPr="00BB37D9">
              <w:rPr>
                <w:rFonts w:cs="Times New Roman"/>
                <w:b/>
                <w:bCs/>
              </w:rPr>
              <w:t>Funding Opportunity Title</w:t>
            </w:r>
          </w:p>
        </w:tc>
        <w:tc>
          <w:tcPr>
            <w:tcW w:w="5575" w:type="dxa"/>
          </w:tcPr>
          <w:p w14:paraId="03E7F5E6" w14:textId="7BDD2A65" w:rsidR="0094577D" w:rsidRPr="00BB37D9" w:rsidRDefault="00F94B34" w:rsidP="00F94B34">
            <w:pPr>
              <w:pStyle w:val="Default"/>
              <w:rPr>
                <w:b/>
                <w:bCs/>
              </w:rPr>
            </w:pPr>
            <w:r>
              <w:rPr>
                <w:sz w:val="22"/>
                <w:szCs w:val="22"/>
              </w:rPr>
              <w:t xml:space="preserve">U.S. Embassy Muscat Annual Program Statement </w:t>
            </w:r>
          </w:p>
        </w:tc>
      </w:tr>
      <w:tr w:rsidR="0094577D" w:rsidRPr="00BB37D9" w14:paraId="5080EA14" w14:textId="77777777" w:rsidTr="45FCF1D9">
        <w:tc>
          <w:tcPr>
            <w:tcW w:w="3775" w:type="dxa"/>
          </w:tcPr>
          <w:p w14:paraId="150F1D8D" w14:textId="38AFF061" w:rsidR="0094577D" w:rsidRPr="00BB37D9" w:rsidRDefault="0046266F" w:rsidP="003E3822">
            <w:pPr>
              <w:rPr>
                <w:rFonts w:cs="Times New Roman"/>
                <w:b/>
                <w:bCs/>
              </w:rPr>
            </w:pPr>
            <w:r w:rsidRPr="00BB37D9">
              <w:rPr>
                <w:rFonts w:cs="Times New Roman"/>
                <w:b/>
                <w:bCs/>
              </w:rPr>
              <w:t>Funding Opportunity Number</w:t>
            </w:r>
          </w:p>
        </w:tc>
        <w:tc>
          <w:tcPr>
            <w:tcW w:w="5575" w:type="dxa"/>
          </w:tcPr>
          <w:p w14:paraId="7FED5FCB" w14:textId="0B425613" w:rsidR="0094577D" w:rsidRPr="00BB37D9" w:rsidRDefault="00B66A3D" w:rsidP="00B66A3D">
            <w:pPr>
              <w:pStyle w:val="Default"/>
              <w:rPr>
                <w:b/>
                <w:bCs/>
              </w:rPr>
            </w:pPr>
            <w:r w:rsidRPr="00B66A3D">
              <w:rPr>
                <w:sz w:val="22"/>
                <w:szCs w:val="22"/>
              </w:rPr>
              <w:t>MUSCAT-PAS-2026-APS-01</w:t>
            </w:r>
          </w:p>
        </w:tc>
      </w:tr>
      <w:tr w:rsidR="0094577D" w:rsidRPr="00BB37D9" w14:paraId="7FD53518" w14:textId="77777777" w:rsidTr="45FCF1D9">
        <w:tc>
          <w:tcPr>
            <w:tcW w:w="3775" w:type="dxa"/>
          </w:tcPr>
          <w:p w14:paraId="7CA0DA80" w14:textId="0BC8FD74" w:rsidR="0094577D" w:rsidRPr="00BB37D9" w:rsidRDefault="0046266F" w:rsidP="003E3822">
            <w:pPr>
              <w:rPr>
                <w:rFonts w:cs="Times New Roman"/>
                <w:b/>
                <w:bCs/>
              </w:rPr>
            </w:pPr>
            <w:r w:rsidRPr="00BB37D9">
              <w:rPr>
                <w:rFonts w:cs="Times New Roman"/>
                <w:b/>
                <w:bCs/>
              </w:rPr>
              <w:t>Announcement Type</w:t>
            </w:r>
          </w:p>
        </w:tc>
        <w:tc>
          <w:tcPr>
            <w:tcW w:w="5575" w:type="dxa"/>
          </w:tcPr>
          <w:p w14:paraId="41EB6D84" w14:textId="7C1B1A71" w:rsidR="0094577D" w:rsidRPr="00BB37D9" w:rsidRDefault="00310BC1" w:rsidP="003E3822">
            <w:pPr>
              <w:rPr>
                <w:rFonts w:cs="Times New Roman"/>
                <w:b/>
                <w:bCs/>
              </w:rPr>
            </w:pPr>
            <w:r w:rsidRPr="00BB37D9">
              <w:rPr>
                <w:rFonts w:cs="Times New Roman"/>
              </w:rPr>
              <w:t>i</w:t>
            </w:r>
            <w:r w:rsidR="008573F3" w:rsidRPr="00BB37D9">
              <w:rPr>
                <w:rFonts w:cs="Times New Roman"/>
              </w:rPr>
              <w:t>nitial announcement</w:t>
            </w:r>
          </w:p>
        </w:tc>
      </w:tr>
      <w:tr w:rsidR="0094577D" w:rsidRPr="00BB37D9" w14:paraId="69F4E9E5" w14:textId="77777777" w:rsidTr="45FCF1D9">
        <w:tc>
          <w:tcPr>
            <w:tcW w:w="3775" w:type="dxa"/>
          </w:tcPr>
          <w:p w14:paraId="3162D93F" w14:textId="34C27E85" w:rsidR="0094577D" w:rsidRPr="00BB37D9" w:rsidRDefault="0024541A" w:rsidP="003E3822">
            <w:pPr>
              <w:rPr>
                <w:rFonts w:cs="Times New Roman"/>
                <w:b/>
                <w:bCs/>
              </w:rPr>
            </w:pPr>
            <w:r w:rsidRPr="00BB37D9">
              <w:rPr>
                <w:rFonts w:cs="Times New Roman"/>
                <w:b/>
                <w:bCs/>
              </w:rPr>
              <w:t>Deadline for Applications</w:t>
            </w:r>
          </w:p>
        </w:tc>
        <w:tc>
          <w:tcPr>
            <w:tcW w:w="5575" w:type="dxa"/>
          </w:tcPr>
          <w:p w14:paraId="383525B9" w14:textId="0878DB3D" w:rsidR="0094577D" w:rsidRPr="0004428A" w:rsidRDefault="0004428A" w:rsidP="6653F59F">
            <w:pPr>
              <w:rPr>
                <w:rFonts w:cs="Times New Roman"/>
              </w:rPr>
            </w:pPr>
            <w:r w:rsidRPr="0004428A">
              <w:rPr>
                <w:rFonts w:cs="Times New Roman"/>
              </w:rPr>
              <w:t>08/09/2026</w:t>
            </w:r>
          </w:p>
        </w:tc>
      </w:tr>
      <w:tr w:rsidR="0094577D" w:rsidRPr="00BB37D9" w14:paraId="39FA5912" w14:textId="77777777" w:rsidTr="45FCF1D9">
        <w:tc>
          <w:tcPr>
            <w:tcW w:w="3775" w:type="dxa"/>
          </w:tcPr>
          <w:p w14:paraId="73BDDF2A" w14:textId="247C94C0" w:rsidR="0094577D" w:rsidRPr="00BB37D9" w:rsidRDefault="0024541A" w:rsidP="003E3822">
            <w:pPr>
              <w:rPr>
                <w:rFonts w:cs="Times New Roman"/>
                <w:b/>
                <w:bCs/>
              </w:rPr>
            </w:pPr>
            <w:r w:rsidRPr="00BB37D9">
              <w:rPr>
                <w:rFonts w:cs="Times New Roman"/>
                <w:b/>
                <w:bCs/>
              </w:rPr>
              <w:t>Assistance Listing Number</w:t>
            </w:r>
          </w:p>
        </w:tc>
        <w:tc>
          <w:tcPr>
            <w:tcW w:w="5575" w:type="dxa"/>
          </w:tcPr>
          <w:p w14:paraId="56273A74" w14:textId="2038AE97" w:rsidR="0094577D" w:rsidRPr="0004428A" w:rsidRDefault="008573F3" w:rsidP="003E3822">
            <w:pPr>
              <w:rPr>
                <w:rFonts w:cs="Times New Roman"/>
                <w:b/>
                <w:bCs/>
              </w:rPr>
            </w:pPr>
            <w:r w:rsidRPr="0004428A">
              <w:rPr>
                <w:rFonts w:cs="Times New Roman"/>
              </w:rPr>
              <w:t>19.</w:t>
            </w:r>
            <w:r w:rsidR="0004428A" w:rsidRPr="0004428A">
              <w:rPr>
                <w:rFonts w:cs="Times New Roman"/>
              </w:rPr>
              <w:t>040</w:t>
            </w:r>
          </w:p>
        </w:tc>
      </w:tr>
      <w:tr w:rsidR="0094577D" w:rsidRPr="00BB37D9" w14:paraId="76FC3782" w14:textId="77777777" w:rsidTr="45FCF1D9">
        <w:tc>
          <w:tcPr>
            <w:tcW w:w="3775" w:type="dxa"/>
          </w:tcPr>
          <w:p w14:paraId="5437D4B7" w14:textId="5A635AD2" w:rsidR="0094577D" w:rsidRPr="00BB37D9" w:rsidRDefault="0024541A" w:rsidP="003E3822">
            <w:pPr>
              <w:rPr>
                <w:rFonts w:cs="Times New Roman"/>
                <w:b/>
                <w:bCs/>
              </w:rPr>
            </w:pPr>
            <w:r w:rsidRPr="00BB37D9">
              <w:rPr>
                <w:rFonts w:cs="Times New Roman"/>
                <w:b/>
                <w:bCs/>
              </w:rPr>
              <w:t>Length of performance period</w:t>
            </w:r>
          </w:p>
        </w:tc>
        <w:tc>
          <w:tcPr>
            <w:tcW w:w="5575" w:type="dxa"/>
          </w:tcPr>
          <w:p w14:paraId="7CE84DC3" w14:textId="4391865E" w:rsidR="0094577D" w:rsidRPr="00BB37D9" w:rsidRDefault="00310BC1" w:rsidP="003E3822">
            <w:pPr>
              <w:rPr>
                <w:rFonts w:cs="Times New Roman"/>
                <w:b/>
                <w:bCs/>
              </w:rPr>
            </w:pPr>
            <w:r w:rsidRPr="00BB37D9">
              <w:rPr>
                <w:rFonts w:cs="Times New Roman"/>
              </w:rPr>
              <w:t>Up to 12</w:t>
            </w:r>
            <w:r w:rsidR="008573F3" w:rsidRPr="00BB37D9">
              <w:rPr>
                <w:rFonts w:cs="Times New Roman"/>
              </w:rPr>
              <w:t xml:space="preserve"> months</w:t>
            </w:r>
          </w:p>
        </w:tc>
      </w:tr>
      <w:tr w:rsidR="0094577D" w:rsidRPr="00BB37D9" w14:paraId="64098C7C" w14:textId="77777777" w:rsidTr="45FCF1D9">
        <w:tc>
          <w:tcPr>
            <w:tcW w:w="3775" w:type="dxa"/>
          </w:tcPr>
          <w:p w14:paraId="44EA783A" w14:textId="776BB308" w:rsidR="0094577D" w:rsidRPr="00BB37D9" w:rsidRDefault="0024541A" w:rsidP="003E3822">
            <w:pPr>
              <w:rPr>
                <w:rFonts w:cs="Times New Roman"/>
                <w:b/>
                <w:bCs/>
              </w:rPr>
            </w:pPr>
            <w:r w:rsidRPr="00BB37D9">
              <w:rPr>
                <w:rFonts w:cs="Times New Roman"/>
                <w:b/>
                <w:bCs/>
              </w:rPr>
              <w:t>Number of awards anticipated</w:t>
            </w:r>
          </w:p>
        </w:tc>
        <w:tc>
          <w:tcPr>
            <w:tcW w:w="5575" w:type="dxa"/>
          </w:tcPr>
          <w:p w14:paraId="7213289A" w14:textId="3F163855" w:rsidR="0094577D" w:rsidRPr="00BB37D9" w:rsidRDefault="00310BC1" w:rsidP="003E3822">
            <w:pPr>
              <w:rPr>
                <w:rFonts w:cs="Times New Roman"/>
                <w:b/>
                <w:bCs/>
              </w:rPr>
            </w:pPr>
            <w:r w:rsidRPr="00BB37D9">
              <w:rPr>
                <w:rFonts w:cs="Times New Roman"/>
              </w:rPr>
              <w:t>2</w:t>
            </w:r>
            <w:r w:rsidR="006106DD">
              <w:rPr>
                <w:rFonts w:cs="Times New Roman"/>
              </w:rPr>
              <w:t xml:space="preserve"> </w:t>
            </w:r>
            <w:r w:rsidR="006106DD" w:rsidRPr="006106DD">
              <w:rPr>
                <w:rFonts w:cs="Times New Roman"/>
              </w:rPr>
              <w:t>(dependent on amounts)</w:t>
            </w:r>
          </w:p>
        </w:tc>
      </w:tr>
      <w:tr w:rsidR="0094577D" w:rsidRPr="00BB37D9" w14:paraId="72EC51BE" w14:textId="77777777" w:rsidTr="45FCF1D9">
        <w:tc>
          <w:tcPr>
            <w:tcW w:w="3775" w:type="dxa"/>
          </w:tcPr>
          <w:p w14:paraId="5D5F6AA7" w14:textId="186B01B2" w:rsidR="0094577D" w:rsidRPr="00BB37D9" w:rsidRDefault="0024541A" w:rsidP="003E3822">
            <w:pPr>
              <w:rPr>
                <w:rFonts w:cs="Times New Roman"/>
                <w:b/>
                <w:bCs/>
              </w:rPr>
            </w:pPr>
            <w:r w:rsidRPr="00BB37D9">
              <w:rPr>
                <w:rFonts w:cs="Times New Roman"/>
                <w:b/>
                <w:bCs/>
              </w:rPr>
              <w:t>Award amounts</w:t>
            </w:r>
          </w:p>
        </w:tc>
        <w:tc>
          <w:tcPr>
            <w:tcW w:w="5575" w:type="dxa"/>
          </w:tcPr>
          <w:p w14:paraId="308B814E" w14:textId="18EDB42F" w:rsidR="0094577D" w:rsidRPr="00BB37D9" w:rsidRDefault="189C394E" w:rsidP="6653F59F">
            <w:pPr>
              <w:rPr>
                <w:rFonts w:cs="Times New Roman"/>
              </w:rPr>
            </w:pPr>
            <w:r w:rsidRPr="00BB37D9">
              <w:rPr>
                <w:rFonts w:cs="Times New Roman"/>
              </w:rPr>
              <w:t>awards may range from a minimum of $</w:t>
            </w:r>
            <w:r w:rsidR="00310BC1" w:rsidRPr="00BB37D9">
              <w:rPr>
                <w:rFonts w:cs="Times New Roman"/>
              </w:rPr>
              <w:t>1000</w:t>
            </w:r>
            <w:r w:rsidRPr="00BB37D9">
              <w:rPr>
                <w:rFonts w:cs="Times New Roman"/>
              </w:rPr>
              <w:t xml:space="preserve"> to a maximum of $</w:t>
            </w:r>
            <w:r w:rsidR="00310BC1" w:rsidRPr="00BB37D9">
              <w:rPr>
                <w:rFonts w:cs="Times New Roman"/>
              </w:rPr>
              <w:t>50000</w:t>
            </w:r>
          </w:p>
        </w:tc>
      </w:tr>
      <w:tr w:rsidR="008573F3" w:rsidRPr="00BB37D9" w14:paraId="4C110440" w14:textId="77777777" w:rsidTr="45FCF1D9">
        <w:tc>
          <w:tcPr>
            <w:tcW w:w="3775" w:type="dxa"/>
          </w:tcPr>
          <w:p w14:paraId="2B8AD526" w14:textId="10A7077F" w:rsidR="008573F3" w:rsidRPr="00BB37D9" w:rsidRDefault="008573F3" w:rsidP="003E3822">
            <w:pPr>
              <w:rPr>
                <w:rFonts w:cs="Times New Roman"/>
                <w:b/>
                <w:bCs/>
              </w:rPr>
            </w:pPr>
            <w:r w:rsidRPr="00BB37D9">
              <w:rPr>
                <w:rFonts w:cs="Times New Roman"/>
                <w:b/>
                <w:bCs/>
              </w:rPr>
              <w:t>Total available funding</w:t>
            </w:r>
          </w:p>
        </w:tc>
        <w:tc>
          <w:tcPr>
            <w:tcW w:w="5575" w:type="dxa"/>
          </w:tcPr>
          <w:p w14:paraId="081FEE98" w14:textId="2887933F" w:rsidR="008573F3" w:rsidRPr="00BB37D9" w:rsidRDefault="5897CE27" w:rsidP="6653F59F">
            <w:pPr>
              <w:rPr>
                <w:rFonts w:cs="Times New Roman"/>
              </w:rPr>
            </w:pPr>
            <w:r w:rsidRPr="45FCF1D9">
              <w:rPr>
                <w:rFonts w:cs="Times New Roman"/>
              </w:rPr>
              <w:t>$</w:t>
            </w:r>
            <w:r w:rsidR="00310BC1" w:rsidRPr="45FCF1D9">
              <w:rPr>
                <w:rFonts w:cs="Times New Roman"/>
              </w:rPr>
              <w:t>100000</w:t>
            </w:r>
            <w:r w:rsidR="2F0E038A" w:rsidRPr="45FCF1D9">
              <w:rPr>
                <w:rFonts w:cs="Times New Roman"/>
              </w:rPr>
              <w:t xml:space="preserve"> </w:t>
            </w:r>
            <w:r w:rsidR="2F0E038A" w:rsidRPr="45FCF1D9">
              <w:rPr>
                <w:rFonts w:cs="Times New Roman"/>
                <w:b/>
                <w:bCs/>
              </w:rPr>
              <w:t xml:space="preserve">pending availability of funds </w:t>
            </w:r>
          </w:p>
        </w:tc>
      </w:tr>
      <w:tr w:rsidR="008573F3" w:rsidRPr="00BB37D9" w14:paraId="550BB860" w14:textId="77777777" w:rsidTr="45FCF1D9">
        <w:tc>
          <w:tcPr>
            <w:tcW w:w="3775" w:type="dxa"/>
          </w:tcPr>
          <w:p w14:paraId="2610C400" w14:textId="6ECF1DDD" w:rsidR="008573F3" w:rsidRPr="00BB37D9" w:rsidRDefault="008573F3" w:rsidP="003E3822">
            <w:pPr>
              <w:rPr>
                <w:rFonts w:cs="Times New Roman"/>
                <w:b/>
                <w:bCs/>
              </w:rPr>
            </w:pPr>
            <w:r w:rsidRPr="00BB37D9">
              <w:rPr>
                <w:rFonts w:cs="Times New Roman"/>
                <w:b/>
                <w:bCs/>
              </w:rPr>
              <w:t>Type of Funding</w:t>
            </w:r>
          </w:p>
        </w:tc>
        <w:tc>
          <w:tcPr>
            <w:tcW w:w="5575" w:type="dxa"/>
          </w:tcPr>
          <w:p w14:paraId="4745DB2D" w14:textId="25969069" w:rsidR="003B454F" w:rsidRPr="00BB37D9" w:rsidRDefault="003B454F" w:rsidP="003B454F">
            <w:pPr>
              <w:rPr>
                <w:rFonts w:cs="Times New Roman"/>
              </w:rPr>
            </w:pPr>
            <w:r w:rsidRPr="00BB37D9">
              <w:rPr>
                <w:rFonts w:cs="Times New Roman"/>
              </w:rPr>
              <w:t>FY</w:t>
            </w:r>
            <w:r w:rsidR="027FF582" w:rsidRPr="00BB37D9">
              <w:rPr>
                <w:rFonts w:cs="Times New Roman"/>
              </w:rPr>
              <w:t>2</w:t>
            </w:r>
            <w:r w:rsidR="00980A0F" w:rsidRPr="00BB37D9">
              <w:rPr>
                <w:rFonts w:cs="Times New Roman"/>
              </w:rPr>
              <w:t>6</w:t>
            </w:r>
            <w:r w:rsidRPr="00BB37D9">
              <w:rPr>
                <w:rFonts w:cs="Times New Roman"/>
              </w:rPr>
              <w:t xml:space="preserve"> Smith Mundt Public Diplomacy Funds</w:t>
            </w:r>
          </w:p>
          <w:p w14:paraId="6C3C0153" w14:textId="77777777" w:rsidR="008573F3" w:rsidRPr="00BB37D9" w:rsidRDefault="008573F3" w:rsidP="003E3822">
            <w:pPr>
              <w:rPr>
                <w:rFonts w:cs="Times New Roman"/>
                <w:b/>
                <w:bCs/>
              </w:rPr>
            </w:pPr>
          </w:p>
        </w:tc>
      </w:tr>
      <w:tr w:rsidR="008573F3" w:rsidRPr="00BB37D9" w14:paraId="5CB8DDFC" w14:textId="77777777" w:rsidTr="45FCF1D9">
        <w:tc>
          <w:tcPr>
            <w:tcW w:w="3775" w:type="dxa"/>
          </w:tcPr>
          <w:p w14:paraId="343FF2BD" w14:textId="354BD84B" w:rsidR="008573F3" w:rsidRPr="00BB37D9" w:rsidRDefault="189C394E">
            <w:pPr>
              <w:rPr>
                <w:rFonts w:cs="Times New Roman"/>
                <w:b/>
                <w:bCs/>
              </w:rPr>
            </w:pPr>
            <w:r w:rsidRPr="00BB37D9">
              <w:rPr>
                <w:rFonts w:cs="Times New Roman"/>
                <w:b/>
                <w:bCs/>
              </w:rPr>
              <w:t xml:space="preserve">Anticipated </w:t>
            </w:r>
            <w:proofErr w:type="gramStart"/>
            <w:r w:rsidR="7C371008" w:rsidRPr="00BB37D9">
              <w:rPr>
                <w:rFonts w:cs="Times New Roman"/>
                <w:b/>
                <w:bCs/>
              </w:rPr>
              <w:t>project</w:t>
            </w:r>
            <w:proofErr w:type="gramEnd"/>
            <w:r w:rsidR="7C371008" w:rsidRPr="00BB37D9">
              <w:rPr>
                <w:rFonts w:cs="Times New Roman"/>
                <w:b/>
                <w:bCs/>
              </w:rPr>
              <w:t xml:space="preserve"> </w:t>
            </w:r>
            <w:r w:rsidRPr="00BB37D9">
              <w:rPr>
                <w:rFonts w:cs="Times New Roman"/>
                <w:b/>
                <w:bCs/>
              </w:rPr>
              <w:t>start date</w:t>
            </w:r>
          </w:p>
        </w:tc>
        <w:tc>
          <w:tcPr>
            <w:tcW w:w="5575" w:type="dxa"/>
          </w:tcPr>
          <w:p w14:paraId="14500412" w14:textId="0DBA94C8" w:rsidR="008573F3" w:rsidRPr="00BB37D9" w:rsidRDefault="00310BC1" w:rsidP="003E3822">
            <w:pPr>
              <w:rPr>
                <w:rFonts w:cs="Times New Roman"/>
                <w:b/>
                <w:bCs/>
              </w:rPr>
            </w:pPr>
            <w:r w:rsidRPr="00BB37D9">
              <w:rPr>
                <w:rFonts w:cs="Times New Roman"/>
              </w:rPr>
              <w:t>September 2026</w:t>
            </w:r>
          </w:p>
        </w:tc>
      </w:tr>
    </w:tbl>
    <w:p w14:paraId="36DAB6A6" w14:textId="77777777" w:rsidR="0094577D" w:rsidRPr="00BB37D9" w:rsidRDefault="0094577D" w:rsidP="003E3822">
      <w:pPr>
        <w:spacing w:after="0"/>
        <w:rPr>
          <w:rFonts w:cs="Times New Roman"/>
          <w:b/>
          <w:bCs/>
          <w:sz w:val="24"/>
          <w:szCs w:val="24"/>
        </w:rPr>
      </w:pPr>
    </w:p>
    <w:p w14:paraId="5A305773" w14:textId="6DE0D2D6" w:rsidR="0005037B" w:rsidRPr="00BB37D9" w:rsidRDefault="76FD1798" w:rsidP="003E3822">
      <w:pPr>
        <w:spacing w:after="0"/>
        <w:rPr>
          <w:rFonts w:cs="Times New Roman"/>
          <w:sz w:val="24"/>
          <w:szCs w:val="24"/>
        </w:rPr>
      </w:pPr>
      <w:r w:rsidRPr="00BB37D9">
        <w:rPr>
          <w:rFonts w:cs="Times New Roman"/>
          <w:b/>
          <w:bCs/>
          <w:sz w:val="24"/>
          <w:szCs w:val="24"/>
        </w:rPr>
        <w:t>Funding Instrument Type:</w:t>
      </w:r>
      <w:r w:rsidRPr="00BB37D9">
        <w:rPr>
          <w:rFonts w:cs="Times New Roman"/>
          <w:sz w:val="24"/>
          <w:szCs w:val="24"/>
        </w:rPr>
        <w:t xml:space="preserve"> Grant</w:t>
      </w:r>
      <w:r w:rsidR="0005037B" w:rsidRPr="00BB37D9">
        <w:rPr>
          <w:rFonts w:cs="Times New Roman"/>
          <w:sz w:val="24"/>
          <w:szCs w:val="24"/>
        </w:rPr>
        <w:t xml:space="preserve"> or </w:t>
      </w:r>
      <w:r w:rsidR="00906F42">
        <w:rPr>
          <w:rFonts w:cs="Times New Roman"/>
          <w:sz w:val="24"/>
          <w:szCs w:val="24"/>
        </w:rPr>
        <w:t>C</w:t>
      </w:r>
      <w:r w:rsidR="0005037B" w:rsidRPr="00BB37D9">
        <w:rPr>
          <w:rFonts w:cs="Times New Roman"/>
          <w:sz w:val="24"/>
          <w:szCs w:val="24"/>
        </w:rPr>
        <w:t xml:space="preserve">ooperative </w:t>
      </w:r>
      <w:r w:rsidR="00906F42">
        <w:rPr>
          <w:rFonts w:cs="Times New Roman"/>
          <w:sz w:val="24"/>
          <w:szCs w:val="24"/>
        </w:rPr>
        <w:t>A</w:t>
      </w:r>
      <w:r w:rsidR="0005037B" w:rsidRPr="00BB37D9">
        <w:rPr>
          <w:rFonts w:cs="Times New Roman"/>
          <w:sz w:val="24"/>
          <w:szCs w:val="24"/>
        </w:rPr>
        <w:t>greement</w:t>
      </w:r>
      <w:r w:rsidR="00517122">
        <w:rPr>
          <w:rFonts w:cs="Times New Roman"/>
          <w:sz w:val="24"/>
          <w:szCs w:val="24"/>
        </w:rPr>
        <w:t xml:space="preserve">. Note that </w:t>
      </w:r>
      <w:r w:rsidR="00517122" w:rsidRPr="00517122">
        <w:rPr>
          <w:rFonts w:cs="Times New Roman"/>
          <w:sz w:val="24"/>
          <w:szCs w:val="24"/>
        </w:rPr>
        <w:t>Cooperative agreements include substantial involvement of the bureau or embassy in program implementation of the project.</w:t>
      </w:r>
    </w:p>
    <w:p w14:paraId="695E0806" w14:textId="77777777" w:rsidR="003E3822" w:rsidRPr="00BB37D9" w:rsidRDefault="003E3822" w:rsidP="003E3822">
      <w:pPr>
        <w:spacing w:after="0"/>
        <w:rPr>
          <w:rFonts w:cs="Times New Roman"/>
          <w:b/>
          <w:bCs/>
          <w:color w:val="FF0000"/>
          <w:sz w:val="24"/>
          <w:szCs w:val="24"/>
        </w:rPr>
      </w:pPr>
    </w:p>
    <w:p w14:paraId="0DB6187C" w14:textId="0F0015B9" w:rsidR="009E46C2" w:rsidRPr="00BB37D9" w:rsidRDefault="76FD1798" w:rsidP="0005037B">
      <w:pPr>
        <w:spacing w:after="0"/>
        <w:rPr>
          <w:rFonts w:cs="Times New Roman"/>
          <w:b/>
          <w:bCs/>
          <w:sz w:val="24"/>
          <w:szCs w:val="24"/>
        </w:rPr>
      </w:pPr>
      <w:r w:rsidRPr="00BB37D9">
        <w:rPr>
          <w:rFonts w:cs="Times New Roman"/>
          <w:b/>
          <w:bCs/>
          <w:sz w:val="24"/>
          <w:szCs w:val="24"/>
        </w:rPr>
        <w:t>Pro</w:t>
      </w:r>
      <w:r w:rsidR="03330AEB" w:rsidRPr="00BB37D9">
        <w:rPr>
          <w:rFonts w:cs="Times New Roman"/>
          <w:b/>
          <w:bCs/>
          <w:sz w:val="24"/>
          <w:szCs w:val="24"/>
        </w:rPr>
        <w:t>ject</w:t>
      </w:r>
      <w:r w:rsidR="007A5871" w:rsidRPr="00BB37D9">
        <w:rPr>
          <w:rFonts w:cs="Times New Roman"/>
          <w:b/>
          <w:bCs/>
          <w:sz w:val="24"/>
          <w:szCs w:val="24"/>
        </w:rPr>
        <w:t xml:space="preserve"> </w:t>
      </w:r>
      <w:r w:rsidRPr="00BB37D9">
        <w:rPr>
          <w:rFonts w:cs="Times New Roman"/>
          <w:b/>
          <w:bCs/>
          <w:sz w:val="24"/>
          <w:szCs w:val="24"/>
        </w:rPr>
        <w:t>Performance Period</w:t>
      </w:r>
      <w:r w:rsidRPr="00BB37D9">
        <w:rPr>
          <w:rFonts w:cs="Times New Roman"/>
          <w:sz w:val="24"/>
          <w:szCs w:val="24"/>
        </w:rPr>
        <w:t xml:space="preserve">: Proposed </w:t>
      </w:r>
      <w:r w:rsidR="590058D0" w:rsidRPr="00BB37D9">
        <w:rPr>
          <w:rFonts w:cs="Times New Roman"/>
          <w:sz w:val="24"/>
          <w:szCs w:val="24"/>
        </w:rPr>
        <w:t>projects</w:t>
      </w:r>
      <w:r w:rsidRPr="00BB37D9">
        <w:rPr>
          <w:rFonts w:cs="Times New Roman"/>
          <w:sz w:val="24"/>
          <w:szCs w:val="24"/>
        </w:rPr>
        <w:t xml:space="preserve"> should be completed in </w:t>
      </w:r>
      <w:r w:rsidR="0005037B" w:rsidRPr="00BB37D9">
        <w:rPr>
          <w:rFonts w:cs="Times New Roman"/>
          <w:sz w:val="24"/>
          <w:szCs w:val="24"/>
        </w:rPr>
        <w:t>12 months</w:t>
      </w:r>
      <w:r w:rsidRPr="00BB37D9">
        <w:rPr>
          <w:rFonts w:cs="Times New Roman"/>
          <w:sz w:val="24"/>
          <w:szCs w:val="24"/>
        </w:rPr>
        <w:t xml:space="preserve"> or less.</w:t>
      </w:r>
      <w:r w:rsidRPr="00BB37D9">
        <w:rPr>
          <w:rFonts w:cs="Times New Roman"/>
          <w:b/>
          <w:bCs/>
          <w:sz w:val="24"/>
          <w:szCs w:val="24"/>
        </w:rPr>
        <w:t xml:space="preserve"> </w:t>
      </w:r>
    </w:p>
    <w:p w14:paraId="66613626" w14:textId="7B816E11" w:rsidR="0005037B" w:rsidRPr="00BB37D9" w:rsidRDefault="76FD1798" w:rsidP="00736CD9">
      <w:pPr>
        <w:rPr>
          <w:rFonts w:cs="Times New Roman"/>
          <w:b/>
          <w:bCs/>
          <w:sz w:val="24"/>
          <w:szCs w:val="24"/>
        </w:rPr>
      </w:pPr>
      <w:r w:rsidRPr="00BB37D9">
        <w:rPr>
          <w:rFonts w:cs="Times New Roman"/>
          <w:b/>
          <w:bCs/>
          <w:sz w:val="24"/>
          <w:szCs w:val="24"/>
          <w:u w:val="single"/>
        </w:rPr>
        <w:t>This notice is subject to availability of funding.</w:t>
      </w:r>
    </w:p>
    <w:p w14:paraId="03B19367" w14:textId="4FD8062A" w:rsidR="008C1CC4" w:rsidRPr="00BB37D9" w:rsidRDefault="002546ED">
      <w:pPr>
        <w:pStyle w:val="Heading5"/>
        <w:numPr>
          <w:ilvl w:val="0"/>
          <w:numId w:val="4"/>
        </w:numPr>
        <w:ind w:left="270" w:hanging="270"/>
        <w:rPr>
          <w:rFonts w:cs="Times New Roman"/>
          <w:b/>
          <w:bCs/>
          <w:i/>
          <w:iCs/>
          <w:color w:val="auto"/>
          <w:sz w:val="24"/>
          <w:szCs w:val="24"/>
        </w:rPr>
      </w:pPr>
      <w:r w:rsidRPr="00BB37D9">
        <w:rPr>
          <w:rFonts w:cs="Times New Roman"/>
          <w:b/>
          <w:bCs/>
          <w:i/>
          <w:iCs/>
          <w:color w:val="auto"/>
          <w:sz w:val="24"/>
          <w:szCs w:val="24"/>
        </w:rPr>
        <w:t>Executive Summary</w:t>
      </w:r>
    </w:p>
    <w:p w14:paraId="14AA0466" w14:textId="70C866C8" w:rsidR="007D0929" w:rsidRPr="00BB37D9" w:rsidRDefault="007D0929" w:rsidP="007D0929">
      <w:pPr>
        <w:rPr>
          <w:rFonts w:cs="Times New Roman"/>
          <w:sz w:val="24"/>
          <w:szCs w:val="24"/>
        </w:rPr>
      </w:pPr>
      <w:r w:rsidRPr="00BB37D9">
        <w:rPr>
          <w:rFonts w:cs="Times New Roman"/>
          <w:b/>
          <w:bCs/>
          <w:sz w:val="24"/>
          <w:szCs w:val="24"/>
        </w:rPr>
        <w:t>Region:</w:t>
      </w:r>
      <w:r w:rsidRPr="00BB37D9">
        <w:rPr>
          <w:rFonts w:cs="Times New Roman"/>
          <w:sz w:val="24"/>
          <w:szCs w:val="24"/>
        </w:rPr>
        <w:t xml:space="preserve"> </w:t>
      </w:r>
      <w:r w:rsidR="0005037B" w:rsidRPr="00BB37D9">
        <w:rPr>
          <w:rFonts w:cs="Times New Roman"/>
          <w:sz w:val="24"/>
          <w:szCs w:val="24"/>
        </w:rPr>
        <w:t>Oman</w:t>
      </w:r>
    </w:p>
    <w:p w14:paraId="0EBD2250" w14:textId="7AF3EA57" w:rsidR="00944AE4" w:rsidRPr="00BB37D9" w:rsidRDefault="000C6086" w:rsidP="00281E2D">
      <w:pPr>
        <w:rPr>
          <w:rFonts w:cs="Times New Roman"/>
          <w:b/>
          <w:bCs/>
          <w:sz w:val="24"/>
          <w:szCs w:val="24"/>
        </w:rPr>
      </w:pPr>
      <w:r w:rsidRPr="00BB37D9">
        <w:rPr>
          <w:rFonts w:cs="Times New Roman"/>
          <w:b/>
          <w:bCs/>
          <w:sz w:val="24"/>
          <w:szCs w:val="24"/>
        </w:rPr>
        <w:t>Executive Summary</w:t>
      </w:r>
    </w:p>
    <w:p w14:paraId="53957FC3" w14:textId="444A62E9" w:rsidR="00091330" w:rsidRDefault="00091330" w:rsidP="003C7E9C">
      <w:pPr>
        <w:shd w:val="clear" w:color="auto" w:fill="FFFFFF" w:themeFill="background1"/>
        <w:spacing w:after="0" w:line="240" w:lineRule="auto"/>
        <w:textAlignment w:val="baseline"/>
        <w:rPr>
          <w:rFonts w:eastAsia="Times New Roman" w:cs="Times New Roman"/>
          <w:sz w:val="24"/>
          <w:szCs w:val="24"/>
        </w:rPr>
      </w:pPr>
      <w:bookmarkStart w:id="2" w:name="_Toc178331627"/>
      <w:r w:rsidRPr="00091330">
        <w:rPr>
          <w:rFonts w:eastAsia="Times New Roman" w:cs="Times New Roman"/>
          <w:sz w:val="24"/>
          <w:szCs w:val="24"/>
        </w:rPr>
        <w:t xml:space="preserve">The Public Diplomacy Section of U.S. Embassy Muscat announces an open competition to support projects that advance U.S. foreign policy priorities in Oman while strengthening the long-standing partnership between the United States and the Sultanate of Oman. This Annual Program Statement outlines strategic funding priorities, eligibility criteria, and </w:t>
      </w:r>
      <w:r w:rsidRPr="00091330">
        <w:rPr>
          <w:rFonts w:eastAsia="Times New Roman" w:cs="Times New Roman"/>
          <w:sz w:val="24"/>
          <w:szCs w:val="24"/>
        </w:rPr>
        <w:lastRenderedPageBreak/>
        <w:t>application guidelines for grants ranging from $</w:t>
      </w:r>
      <w:r>
        <w:rPr>
          <w:rFonts w:eastAsia="Times New Roman" w:cs="Times New Roman"/>
          <w:sz w:val="24"/>
          <w:szCs w:val="24"/>
        </w:rPr>
        <w:t>1</w:t>
      </w:r>
      <w:r w:rsidRPr="00091330">
        <w:rPr>
          <w:rFonts w:eastAsia="Times New Roman" w:cs="Times New Roman"/>
          <w:sz w:val="24"/>
          <w:szCs w:val="24"/>
        </w:rPr>
        <w:t>,000 to $</w:t>
      </w:r>
      <w:r>
        <w:rPr>
          <w:rFonts w:eastAsia="Times New Roman" w:cs="Times New Roman"/>
          <w:sz w:val="24"/>
          <w:szCs w:val="24"/>
        </w:rPr>
        <w:t>50</w:t>
      </w:r>
      <w:r w:rsidRPr="00091330">
        <w:rPr>
          <w:rFonts w:eastAsia="Times New Roman" w:cs="Times New Roman"/>
          <w:sz w:val="24"/>
          <w:szCs w:val="24"/>
        </w:rPr>
        <w:t>,000, with project durations of up to 12 months.</w:t>
      </w:r>
    </w:p>
    <w:p w14:paraId="3C0A2D6C" w14:textId="77777777" w:rsidR="00091330" w:rsidRPr="00091330" w:rsidRDefault="00091330" w:rsidP="00091330">
      <w:pPr>
        <w:shd w:val="clear" w:color="auto" w:fill="FFFFFF" w:themeFill="background1"/>
        <w:spacing w:after="0" w:line="240" w:lineRule="auto"/>
        <w:ind w:firstLine="720"/>
        <w:textAlignment w:val="baseline"/>
        <w:rPr>
          <w:rFonts w:eastAsia="Times New Roman" w:cs="Times New Roman"/>
          <w:sz w:val="24"/>
          <w:szCs w:val="24"/>
        </w:rPr>
      </w:pPr>
    </w:p>
    <w:p w14:paraId="698E630E" w14:textId="468F092B" w:rsidR="00756780" w:rsidRDefault="70A379D4" w:rsidP="00091330">
      <w:pPr>
        <w:shd w:val="clear" w:color="auto" w:fill="FFFFFF" w:themeFill="background1"/>
        <w:spacing w:after="0" w:line="240" w:lineRule="auto"/>
        <w:textAlignment w:val="baseline"/>
        <w:rPr>
          <w:rFonts w:eastAsia="Times New Roman" w:cs="Times New Roman"/>
          <w:sz w:val="24"/>
          <w:szCs w:val="24"/>
        </w:rPr>
      </w:pPr>
      <w:r w:rsidRPr="1AC4C36D">
        <w:rPr>
          <w:rFonts w:eastAsia="Times New Roman" w:cs="Times New Roman"/>
          <w:sz w:val="24"/>
          <w:szCs w:val="24"/>
        </w:rPr>
        <w:t xml:space="preserve">Successful proposals should clearly demonstrate how their projects support U.S. public diplomacy goals; showcase American excellence, expertise, innovation, and </w:t>
      </w:r>
      <w:proofErr w:type="gramStart"/>
      <w:r w:rsidRPr="1AC4C36D">
        <w:rPr>
          <w:rFonts w:eastAsia="Times New Roman" w:cs="Times New Roman"/>
          <w:sz w:val="24"/>
          <w:szCs w:val="24"/>
        </w:rPr>
        <w:t>values</w:t>
      </w:r>
      <w:r w:rsidR="776B6B27" w:rsidRPr="1AC4C36D">
        <w:rPr>
          <w:rFonts w:eastAsia="Times New Roman" w:cs="Times New Roman"/>
          <w:sz w:val="24"/>
          <w:szCs w:val="24"/>
        </w:rPr>
        <w:t>,  and</w:t>
      </w:r>
      <w:proofErr w:type="gramEnd"/>
      <w:r w:rsidR="776B6B27" w:rsidRPr="1AC4C36D">
        <w:rPr>
          <w:rFonts w:eastAsia="Times New Roman" w:cs="Times New Roman"/>
          <w:sz w:val="24"/>
          <w:szCs w:val="24"/>
        </w:rPr>
        <w:t xml:space="preserve"> strengthen the bilateral relationship</w:t>
      </w:r>
      <w:r w:rsidRPr="1AC4C36D">
        <w:rPr>
          <w:rFonts w:eastAsia="Times New Roman" w:cs="Times New Roman"/>
          <w:sz w:val="24"/>
          <w:szCs w:val="24"/>
        </w:rPr>
        <w:t xml:space="preserve">. </w:t>
      </w:r>
    </w:p>
    <w:p w14:paraId="37F41FEA" w14:textId="77777777" w:rsidR="006B136E" w:rsidRPr="00BB37D9" w:rsidRDefault="006B136E" w:rsidP="7B4203AA">
      <w:pPr>
        <w:shd w:val="clear" w:color="auto" w:fill="FFFFFF" w:themeFill="background1"/>
        <w:spacing w:after="0" w:line="240" w:lineRule="auto"/>
        <w:textAlignment w:val="baseline"/>
        <w:rPr>
          <w:rFonts w:eastAsia="Times New Roman" w:cs="Times New Roman"/>
          <w:sz w:val="24"/>
          <w:szCs w:val="24"/>
        </w:rPr>
      </w:pPr>
    </w:p>
    <w:p w14:paraId="38DDEA91" w14:textId="0FA3CF3C" w:rsidR="00632E47" w:rsidRDefault="191B40F5" w:rsidP="78B908BD">
      <w:pPr>
        <w:shd w:val="clear" w:color="auto" w:fill="FFFFFF" w:themeFill="background1"/>
        <w:spacing w:after="0" w:line="240" w:lineRule="auto"/>
        <w:textAlignment w:val="baseline"/>
        <w:rPr>
          <w:rFonts w:eastAsia="Times New Roman" w:cs="Times New Roman"/>
          <w:sz w:val="24"/>
          <w:szCs w:val="24"/>
        </w:rPr>
      </w:pPr>
      <w:r w:rsidRPr="3A718400">
        <w:rPr>
          <w:rFonts w:eastAsia="Times New Roman" w:cs="Times New Roman"/>
          <w:sz w:val="24"/>
          <w:szCs w:val="24"/>
        </w:rPr>
        <w:t xml:space="preserve">The goals of U.S. policy in the region are </w:t>
      </w:r>
      <w:proofErr w:type="gramStart"/>
      <w:r w:rsidRPr="3A718400">
        <w:rPr>
          <w:rFonts w:eastAsia="Times New Roman" w:cs="Times New Roman"/>
          <w:sz w:val="24"/>
          <w:szCs w:val="24"/>
        </w:rPr>
        <w:t>to:</w:t>
      </w:r>
      <w:proofErr w:type="gramEnd"/>
      <w:r w:rsidRPr="3A718400">
        <w:rPr>
          <w:rFonts w:eastAsia="Times New Roman" w:cs="Times New Roman"/>
          <w:sz w:val="24"/>
          <w:szCs w:val="24"/>
        </w:rPr>
        <w:t xml:space="preserve"> 1) secure opportunities that advance U.S. commercial and strategic interests; 2)</w:t>
      </w:r>
      <w:r w:rsidR="77B322D6" w:rsidRPr="3A718400">
        <w:rPr>
          <w:rFonts w:eastAsia="Times New Roman" w:cs="Times New Roman"/>
          <w:sz w:val="24"/>
          <w:szCs w:val="24"/>
        </w:rPr>
        <w:t xml:space="preserve"> </w:t>
      </w:r>
      <w:r w:rsidRPr="3A718400">
        <w:rPr>
          <w:rFonts w:eastAsia="Times New Roman" w:cs="Times New Roman"/>
          <w:sz w:val="24"/>
          <w:szCs w:val="24"/>
        </w:rPr>
        <w:t xml:space="preserve">promote trusted cooperation in emerging technologies, innovation, and space; and </w:t>
      </w:r>
      <w:r w:rsidR="77B322D6" w:rsidRPr="3A718400">
        <w:rPr>
          <w:rFonts w:eastAsia="Times New Roman" w:cs="Times New Roman"/>
          <w:sz w:val="24"/>
          <w:szCs w:val="24"/>
        </w:rPr>
        <w:t>3</w:t>
      </w:r>
      <w:r w:rsidRPr="3A718400">
        <w:rPr>
          <w:rFonts w:eastAsia="Times New Roman" w:cs="Times New Roman"/>
          <w:sz w:val="24"/>
          <w:szCs w:val="24"/>
        </w:rPr>
        <w:t xml:space="preserve">) deepen people-to-people ties that showcase American excellence. </w:t>
      </w:r>
      <w:r w:rsidR="77B322D6" w:rsidRPr="3A718400">
        <w:rPr>
          <w:rFonts w:eastAsia="Times New Roman" w:cs="Times New Roman"/>
          <w:sz w:val="24"/>
          <w:szCs w:val="24"/>
        </w:rPr>
        <w:t xml:space="preserve"> Ap</w:t>
      </w:r>
      <w:r w:rsidRPr="3A718400">
        <w:rPr>
          <w:rFonts w:eastAsia="Times New Roman" w:cs="Times New Roman"/>
          <w:sz w:val="24"/>
          <w:szCs w:val="24"/>
        </w:rPr>
        <w:t>plicants should clearly explain how their projects support U.S. public diplomacy goals, strengthen the U.S.-Oman partnership, and highlight American expertise, leadership, and innovation.</w:t>
      </w:r>
    </w:p>
    <w:p w14:paraId="621B1045" w14:textId="77777777" w:rsidR="00756780" w:rsidRDefault="00756780" w:rsidP="006B136E">
      <w:pPr>
        <w:shd w:val="clear" w:color="auto" w:fill="FFFFFF"/>
        <w:spacing w:after="0" w:line="240" w:lineRule="auto"/>
        <w:textAlignment w:val="baseline"/>
        <w:rPr>
          <w:rFonts w:eastAsia="Times New Roman" w:cs="Times New Roman"/>
          <w:sz w:val="24"/>
          <w:szCs w:val="24"/>
        </w:rPr>
      </w:pPr>
    </w:p>
    <w:p w14:paraId="5C569EBA" w14:textId="77777777" w:rsidR="00756780" w:rsidRDefault="00756780" w:rsidP="00756780">
      <w:pPr>
        <w:shd w:val="clear" w:color="auto" w:fill="FFFFFF" w:themeFill="background1"/>
        <w:spacing w:after="0" w:line="240" w:lineRule="auto"/>
        <w:textAlignment w:val="baseline"/>
        <w:rPr>
          <w:rFonts w:eastAsia="Times New Roman" w:cs="Times New Roman"/>
          <w:sz w:val="24"/>
          <w:szCs w:val="24"/>
        </w:rPr>
      </w:pPr>
      <w:r w:rsidRPr="00091330">
        <w:rPr>
          <w:rFonts w:eastAsia="Times New Roman" w:cs="Times New Roman"/>
          <w:sz w:val="24"/>
          <w:szCs w:val="24"/>
        </w:rPr>
        <w:t>Programs should include a clear U.S. element, such as engagement with U.S. experts, institutions, companies, universities, artists, athletes, alumni, or professional networks; the use of American models, standards, technologies, or best practices; or activities that increase understanding of the United States and its partnership with Oman.</w:t>
      </w:r>
    </w:p>
    <w:p w14:paraId="1745ADAC" w14:textId="77777777" w:rsidR="006B136E" w:rsidRPr="00BB37D9" w:rsidRDefault="006B136E" w:rsidP="006B136E">
      <w:pPr>
        <w:shd w:val="clear" w:color="auto" w:fill="FFFFFF"/>
        <w:spacing w:after="0" w:line="240" w:lineRule="auto"/>
        <w:textAlignment w:val="baseline"/>
        <w:rPr>
          <w:rFonts w:eastAsia="Times New Roman" w:cs="Times New Roman"/>
          <w:sz w:val="24"/>
          <w:szCs w:val="24"/>
        </w:rPr>
      </w:pPr>
    </w:p>
    <w:p w14:paraId="2981E330" w14:textId="642A2A7F" w:rsidR="00C007FA" w:rsidRPr="00337A38" w:rsidRDefault="0012664D">
      <w:pPr>
        <w:pStyle w:val="Heading3"/>
        <w:numPr>
          <w:ilvl w:val="0"/>
          <w:numId w:val="3"/>
        </w:numPr>
        <w:ind w:left="360"/>
        <w:rPr>
          <w:rFonts w:cs="Times New Roman"/>
          <w:b/>
          <w:bCs/>
          <w:color w:val="auto"/>
        </w:rPr>
      </w:pPr>
      <w:r w:rsidRPr="00337A38">
        <w:rPr>
          <w:rFonts w:cs="Times New Roman"/>
          <w:b/>
          <w:bCs/>
          <w:color w:val="auto"/>
        </w:rPr>
        <w:t>Eligibility</w:t>
      </w:r>
      <w:bookmarkEnd w:id="2"/>
    </w:p>
    <w:p w14:paraId="3056C129" w14:textId="6CE73BF8" w:rsidR="003E3822" w:rsidRPr="00BB37D9" w:rsidRDefault="003E3822">
      <w:pPr>
        <w:pStyle w:val="Heading5"/>
        <w:numPr>
          <w:ilvl w:val="0"/>
          <w:numId w:val="5"/>
        </w:numPr>
        <w:ind w:left="270" w:hanging="270"/>
        <w:rPr>
          <w:rFonts w:cs="Times New Roman"/>
          <w:b/>
          <w:bCs/>
          <w:i/>
          <w:iCs/>
          <w:color w:val="auto"/>
          <w:sz w:val="24"/>
          <w:szCs w:val="24"/>
        </w:rPr>
      </w:pPr>
      <w:r w:rsidRPr="00BB37D9">
        <w:rPr>
          <w:rFonts w:cs="Times New Roman"/>
          <w:b/>
          <w:bCs/>
          <w:i/>
          <w:iCs/>
          <w:color w:val="auto"/>
          <w:sz w:val="24"/>
          <w:szCs w:val="24"/>
        </w:rPr>
        <w:t>Eligible Applicants</w:t>
      </w:r>
    </w:p>
    <w:p w14:paraId="590AAFAC" w14:textId="5D1C768A" w:rsidR="003E3822" w:rsidRPr="00BB37D9" w:rsidRDefault="003E3822" w:rsidP="003E3822">
      <w:pPr>
        <w:shd w:val="clear" w:color="auto" w:fill="FFFFFF"/>
        <w:spacing w:after="0" w:line="240" w:lineRule="auto"/>
        <w:ind w:left="360"/>
        <w:textAlignment w:val="baseline"/>
        <w:rPr>
          <w:rFonts w:eastAsia="Times New Roman" w:cs="Times New Roman"/>
          <w:i/>
          <w:color w:val="FF0000"/>
          <w:sz w:val="24"/>
          <w:szCs w:val="24"/>
        </w:rPr>
      </w:pPr>
      <w:r w:rsidRPr="00BB37D9">
        <w:rPr>
          <w:rFonts w:eastAsia="Times New Roman" w:cs="Times New Roman"/>
          <w:sz w:val="24"/>
          <w:szCs w:val="24"/>
        </w:rPr>
        <w:t>The following organizations are eligible to apply</w:t>
      </w:r>
      <w:r w:rsidRPr="00BB37D9">
        <w:rPr>
          <w:rFonts w:eastAsia="Times New Roman" w:cs="Times New Roman"/>
          <w:i/>
          <w:sz w:val="24"/>
          <w:szCs w:val="24"/>
        </w:rPr>
        <w:t>:</w:t>
      </w:r>
      <w:r w:rsidRPr="00BB37D9">
        <w:rPr>
          <w:rFonts w:eastAsia="Times New Roman" w:cs="Times New Roman"/>
          <w:i/>
          <w:color w:val="FF0000"/>
          <w:sz w:val="24"/>
          <w:szCs w:val="24"/>
        </w:rPr>
        <w:t xml:space="preserve"> </w:t>
      </w:r>
    </w:p>
    <w:p w14:paraId="5B56709B" w14:textId="77777777" w:rsidR="005F3008" w:rsidRPr="00BB37D9" w:rsidRDefault="005F3008">
      <w:pPr>
        <w:pStyle w:val="ListParagraph"/>
        <w:numPr>
          <w:ilvl w:val="0"/>
          <w:numId w:val="18"/>
        </w:num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 xml:space="preserve">Not-for-profit organizations, including </w:t>
      </w:r>
      <w:proofErr w:type="gramStart"/>
      <w:r w:rsidRPr="00BB37D9">
        <w:rPr>
          <w:rFonts w:eastAsia="Times New Roman" w:cs="Times New Roman"/>
          <w:sz w:val="24"/>
          <w:szCs w:val="24"/>
        </w:rPr>
        <w:t>think</w:t>
      </w:r>
      <w:proofErr w:type="gramEnd"/>
      <w:r w:rsidRPr="00BB37D9">
        <w:rPr>
          <w:rFonts w:eastAsia="Times New Roman" w:cs="Times New Roman"/>
          <w:sz w:val="24"/>
          <w:szCs w:val="24"/>
        </w:rPr>
        <w:t xml:space="preserve"> tanks and civil society/non-governmental organizations  </w:t>
      </w:r>
    </w:p>
    <w:p w14:paraId="1E2ABFD7" w14:textId="77777777" w:rsidR="005F3008" w:rsidRPr="00BB37D9" w:rsidRDefault="005F3008">
      <w:pPr>
        <w:pStyle w:val="ListParagraph"/>
        <w:numPr>
          <w:ilvl w:val="0"/>
          <w:numId w:val="18"/>
        </w:num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 xml:space="preserve">Public and private educational institutions </w:t>
      </w:r>
    </w:p>
    <w:p w14:paraId="690E6EE0" w14:textId="77777777" w:rsidR="005F3008" w:rsidRPr="00BB37D9" w:rsidRDefault="005F3008">
      <w:pPr>
        <w:pStyle w:val="ListParagraph"/>
        <w:numPr>
          <w:ilvl w:val="0"/>
          <w:numId w:val="18"/>
        </w:num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 xml:space="preserve">Individuals </w:t>
      </w:r>
    </w:p>
    <w:p w14:paraId="69C0640F" w14:textId="77777777" w:rsidR="005F3008" w:rsidRPr="00BB37D9" w:rsidRDefault="005F3008">
      <w:pPr>
        <w:pStyle w:val="ListParagraph"/>
        <w:numPr>
          <w:ilvl w:val="0"/>
          <w:numId w:val="18"/>
        </w:num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 xml:space="preserve">Eligible Public International Organizations and Governmental Institutions. </w:t>
      </w:r>
    </w:p>
    <w:p w14:paraId="29DEC056" w14:textId="18AC5FE4" w:rsidR="003E3822" w:rsidRPr="00BB37D9" w:rsidRDefault="003E3822" w:rsidP="005A2A68">
      <w:pPr>
        <w:shd w:val="clear" w:color="auto" w:fill="FFFFFF"/>
        <w:spacing w:after="0" w:line="240" w:lineRule="auto"/>
        <w:ind w:left="1080"/>
        <w:textAlignment w:val="baseline"/>
        <w:rPr>
          <w:rFonts w:eastAsia="Times New Roman" w:cs="Times New Roman"/>
          <w:i/>
          <w:color w:val="FF0000"/>
          <w:sz w:val="24"/>
          <w:szCs w:val="24"/>
        </w:rPr>
      </w:pPr>
    </w:p>
    <w:p w14:paraId="23AB164E" w14:textId="75AC4530" w:rsidR="008C1CC4" w:rsidRPr="00BB37D9" w:rsidRDefault="008C1CC4">
      <w:pPr>
        <w:pStyle w:val="Heading5"/>
        <w:numPr>
          <w:ilvl w:val="0"/>
          <w:numId w:val="5"/>
        </w:numPr>
        <w:ind w:left="270" w:hanging="270"/>
        <w:rPr>
          <w:rFonts w:eastAsia="Times New Roman" w:cs="Times New Roman"/>
          <w:b/>
          <w:bCs/>
          <w:i/>
          <w:color w:val="auto"/>
          <w:sz w:val="24"/>
          <w:szCs w:val="24"/>
        </w:rPr>
      </w:pPr>
      <w:r w:rsidRPr="00BB37D9">
        <w:rPr>
          <w:rFonts w:cs="Times New Roman"/>
          <w:b/>
          <w:bCs/>
          <w:i/>
          <w:iCs/>
          <w:color w:val="auto"/>
          <w:sz w:val="24"/>
          <w:szCs w:val="24"/>
        </w:rPr>
        <w:t>Cost Sharing or Matching</w:t>
      </w:r>
    </w:p>
    <w:p w14:paraId="7F804F78" w14:textId="6D0D9FC2" w:rsidR="009A6C94" w:rsidRPr="00BB37D9" w:rsidRDefault="006E699A" w:rsidP="00756780">
      <w:p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Cost shar</w:t>
      </w:r>
      <w:r w:rsidR="00E9022E" w:rsidRPr="00BB37D9">
        <w:rPr>
          <w:rFonts w:eastAsia="Times New Roman" w:cs="Times New Roman"/>
          <w:sz w:val="24"/>
          <w:szCs w:val="24"/>
        </w:rPr>
        <w:t>ing</w:t>
      </w:r>
      <w:r w:rsidRPr="00BB37D9">
        <w:rPr>
          <w:rFonts w:eastAsia="Times New Roman" w:cs="Times New Roman"/>
          <w:sz w:val="24"/>
          <w:szCs w:val="24"/>
        </w:rPr>
        <w:t xml:space="preserve"> </w:t>
      </w:r>
      <w:r w:rsidR="005F3008" w:rsidRPr="00BB37D9">
        <w:rPr>
          <w:rFonts w:eastAsia="Times New Roman" w:cs="Times New Roman"/>
          <w:sz w:val="24"/>
          <w:szCs w:val="24"/>
        </w:rPr>
        <w:t>is not required.</w:t>
      </w:r>
    </w:p>
    <w:p w14:paraId="54D09678" w14:textId="77777777" w:rsidR="008C1CC4" w:rsidRPr="00BB37D9" w:rsidRDefault="008C1CC4" w:rsidP="008C1CC4">
      <w:pPr>
        <w:shd w:val="clear" w:color="auto" w:fill="FFFFFF"/>
        <w:spacing w:after="0" w:line="240" w:lineRule="auto"/>
        <w:textAlignment w:val="baseline"/>
        <w:rPr>
          <w:rFonts w:eastAsia="Times New Roman" w:cs="Times New Roman"/>
          <w:i/>
          <w:color w:val="FF0000"/>
          <w:sz w:val="24"/>
          <w:szCs w:val="24"/>
        </w:rPr>
      </w:pPr>
    </w:p>
    <w:p w14:paraId="270B12EF" w14:textId="5E085BDA" w:rsidR="008C1CC4" w:rsidRPr="00BB37D9" w:rsidRDefault="008C1CC4">
      <w:pPr>
        <w:pStyle w:val="Heading5"/>
        <w:numPr>
          <w:ilvl w:val="0"/>
          <w:numId w:val="5"/>
        </w:numPr>
        <w:ind w:left="270" w:hanging="270"/>
        <w:rPr>
          <w:rFonts w:cs="Times New Roman"/>
          <w:b/>
          <w:bCs/>
          <w:i/>
          <w:iCs/>
          <w:color w:val="auto"/>
          <w:sz w:val="24"/>
          <w:szCs w:val="24"/>
        </w:rPr>
      </w:pPr>
      <w:r w:rsidRPr="00BB37D9">
        <w:rPr>
          <w:rFonts w:cs="Times New Roman"/>
          <w:b/>
          <w:bCs/>
          <w:i/>
          <w:iCs/>
          <w:color w:val="auto"/>
          <w:sz w:val="24"/>
          <w:szCs w:val="24"/>
        </w:rPr>
        <w:t>Other Eligibility Requirements</w:t>
      </w:r>
    </w:p>
    <w:p w14:paraId="6EE2320A" w14:textId="3A248CEE" w:rsidR="008C1CC4" w:rsidRPr="00BB37D9" w:rsidRDefault="00E33EEA" w:rsidP="008C1CC4">
      <w:pPr>
        <w:shd w:val="clear" w:color="auto" w:fill="FFFFFF"/>
        <w:spacing w:after="0" w:line="240" w:lineRule="auto"/>
        <w:textAlignment w:val="baseline"/>
        <w:rPr>
          <w:rFonts w:eastAsia="Times New Roman" w:cs="Times New Roman"/>
          <w:iCs/>
          <w:sz w:val="24"/>
          <w:szCs w:val="24"/>
        </w:rPr>
      </w:pPr>
      <w:r w:rsidRPr="00BB37D9">
        <w:rPr>
          <w:rFonts w:eastAsia="Times New Roman" w:cs="Times New Roman"/>
          <w:iCs/>
          <w:sz w:val="24"/>
          <w:szCs w:val="24"/>
        </w:rPr>
        <w:t>All</w:t>
      </w:r>
      <w:r w:rsidR="008C1CC4" w:rsidRPr="00BB37D9">
        <w:rPr>
          <w:rFonts w:eastAsia="Times New Roman" w:cs="Times New Roman"/>
          <w:iCs/>
          <w:sz w:val="24"/>
          <w:szCs w:val="24"/>
        </w:rPr>
        <w:t xml:space="preserve"> organizations must have a Unique Entity Identifier (UEI) issued via</w:t>
      </w:r>
      <w:r w:rsidR="004F6DAB" w:rsidRPr="00BB37D9">
        <w:rPr>
          <w:rFonts w:eastAsia="Times New Roman" w:cs="Times New Roman"/>
          <w:iCs/>
          <w:sz w:val="24"/>
          <w:szCs w:val="24"/>
        </w:rPr>
        <w:t xml:space="preserve"> </w:t>
      </w:r>
      <w:r w:rsidR="008C1CC4" w:rsidRPr="00BB37D9">
        <w:rPr>
          <w:rFonts w:eastAsia="Times New Roman" w:cs="Times New Roman"/>
          <w:iCs/>
          <w:sz w:val="24"/>
          <w:szCs w:val="24"/>
        </w:rPr>
        <w:t xml:space="preserve">SAM.gov as well as a valid registration </w:t>
      </w:r>
      <w:r w:rsidR="00CC20C2" w:rsidRPr="00BB37D9">
        <w:rPr>
          <w:rFonts w:eastAsia="Times New Roman" w:cs="Times New Roman"/>
          <w:iCs/>
          <w:sz w:val="24"/>
          <w:szCs w:val="24"/>
        </w:rPr>
        <w:t>in</w:t>
      </w:r>
      <w:r w:rsidR="008C1CC4" w:rsidRPr="00BB37D9">
        <w:rPr>
          <w:rFonts w:eastAsia="Times New Roman" w:cs="Times New Roman"/>
          <w:iCs/>
          <w:sz w:val="24"/>
          <w:szCs w:val="24"/>
        </w:rPr>
        <w:t xml:space="preserve"> SAM.gov. Please see Section D.3 for more information. Individuals are not required to have a UEI or be registered in SAM.gov.</w:t>
      </w:r>
    </w:p>
    <w:p w14:paraId="367FDF1C" w14:textId="77777777" w:rsidR="009E46C2" w:rsidRPr="00BB37D9" w:rsidRDefault="009E46C2" w:rsidP="00B806A8">
      <w:pPr>
        <w:shd w:val="clear" w:color="auto" w:fill="FFFFFF"/>
        <w:spacing w:after="0" w:line="240" w:lineRule="auto"/>
        <w:textAlignment w:val="baseline"/>
        <w:rPr>
          <w:rFonts w:eastAsia="Times New Roman" w:cs="Times New Roman"/>
          <w:i/>
          <w:color w:val="FF0000"/>
          <w:sz w:val="24"/>
          <w:szCs w:val="24"/>
        </w:rPr>
      </w:pPr>
    </w:p>
    <w:p w14:paraId="7F39F087" w14:textId="6D1DB112" w:rsidR="006E3B16" w:rsidRPr="00337A38" w:rsidRDefault="0012664D">
      <w:pPr>
        <w:pStyle w:val="Heading3"/>
        <w:numPr>
          <w:ilvl w:val="0"/>
          <w:numId w:val="3"/>
        </w:numPr>
        <w:ind w:left="360"/>
        <w:rPr>
          <w:rFonts w:cs="Times New Roman"/>
        </w:rPr>
      </w:pPr>
      <w:bookmarkStart w:id="3" w:name="_Toc178331628"/>
      <w:r w:rsidRPr="00337A38">
        <w:rPr>
          <w:rFonts w:cs="Times New Roman"/>
          <w:b/>
          <w:bCs/>
          <w:color w:val="auto"/>
        </w:rPr>
        <w:t>Program Description</w:t>
      </w:r>
      <w:bookmarkEnd w:id="3"/>
    </w:p>
    <w:p w14:paraId="3F7E23AD" w14:textId="514DF96E" w:rsidR="00E64A82" w:rsidRDefault="00D44C8C" w:rsidP="00756780">
      <w:pPr>
        <w:pStyle w:val="ListParagraph"/>
        <w:numPr>
          <w:ilvl w:val="0"/>
          <w:numId w:val="45"/>
        </w:numPr>
        <w:shd w:val="clear" w:color="auto" w:fill="FFFFFF" w:themeFill="background1"/>
        <w:spacing w:after="0" w:line="240" w:lineRule="auto"/>
        <w:textAlignment w:val="baseline"/>
        <w:rPr>
          <w:rFonts w:eastAsia="Times New Roman"/>
          <w:sz w:val="24"/>
          <w:szCs w:val="24"/>
        </w:rPr>
      </w:pPr>
      <w:r w:rsidRPr="00756780">
        <w:rPr>
          <w:rFonts w:eastAsia="Times New Roman"/>
          <w:b/>
          <w:bCs/>
          <w:sz w:val="24"/>
          <w:szCs w:val="24"/>
        </w:rPr>
        <w:t>Project Background, Goals, and Objectives</w:t>
      </w:r>
      <w:r w:rsidR="00BC578D" w:rsidRPr="00756780">
        <w:rPr>
          <w:rFonts w:eastAsia="Times New Roman"/>
          <w:sz w:val="24"/>
          <w:szCs w:val="24"/>
        </w:rPr>
        <w:t> </w:t>
      </w:r>
      <w:r w:rsidR="00BC578D">
        <w:br/>
      </w:r>
      <w:r w:rsidR="00E64A82" w:rsidRPr="00756780">
        <w:rPr>
          <w:rFonts w:eastAsia="Times New Roman"/>
          <w:sz w:val="24"/>
          <w:szCs w:val="24"/>
        </w:rPr>
        <w:t xml:space="preserve">The Public Diplomacy Section of U.S. Embassy Muscat is pleased to invite applications for federal assistance funding opportunities, pending availability of </w:t>
      </w:r>
      <w:r w:rsidR="00E64A82" w:rsidRPr="00756780">
        <w:rPr>
          <w:rFonts w:eastAsia="Times New Roman"/>
          <w:sz w:val="24"/>
          <w:szCs w:val="24"/>
        </w:rPr>
        <w:lastRenderedPageBreak/>
        <w:t>funds, through its Public Diplomacy Small Grants Program. This Annual Program Statement outlines the Embassy’s funding priorities, strategic themes, and procedures for submitting proposals. Applicants should carefully follow all instructions below.</w:t>
      </w:r>
    </w:p>
    <w:p w14:paraId="03E08841" w14:textId="77777777" w:rsidR="00756780" w:rsidRDefault="00756780" w:rsidP="00756780">
      <w:pPr>
        <w:pStyle w:val="ListParagraph"/>
        <w:shd w:val="clear" w:color="auto" w:fill="FFFFFF" w:themeFill="background1"/>
        <w:spacing w:after="0" w:line="240" w:lineRule="auto"/>
        <w:textAlignment w:val="baseline"/>
        <w:rPr>
          <w:rFonts w:eastAsia="Times New Roman"/>
          <w:sz w:val="24"/>
          <w:szCs w:val="24"/>
        </w:rPr>
      </w:pPr>
    </w:p>
    <w:p w14:paraId="652B7465" w14:textId="6354688E" w:rsidR="00E64A82" w:rsidRDefault="24E7A507" w:rsidP="00756780">
      <w:pPr>
        <w:shd w:val="clear" w:color="auto" w:fill="FFFFFF" w:themeFill="background1"/>
        <w:spacing w:after="0" w:line="240" w:lineRule="auto"/>
        <w:ind w:left="720"/>
        <w:textAlignment w:val="baseline"/>
        <w:rPr>
          <w:rFonts w:eastAsia="Times New Roman"/>
          <w:sz w:val="24"/>
          <w:szCs w:val="24"/>
        </w:rPr>
      </w:pPr>
      <w:r w:rsidRPr="3A718400">
        <w:rPr>
          <w:rFonts w:eastAsia="Times New Roman"/>
          <w:sz w:val="24"/>
          <w:szCs w:val="24"/>
        </w:rPr>
        <w:t xml:space="preserve">The Public Diplomacy Section seeks proposals for programs that advance U.S. foreign policy priorities in Oman while strengthening the long-standing partnership between the United States and Oman. Competitive proposals should clearly demonstrate how the proposed project makes the United States safer, stronger, or more prosperous; </w:t>
      </w:r>
      <w:r w:rsidR="32EFA41C" w:rsidRPr="3A718400">
        <w:rPr>
          <w:rFonts w:eastAsia="Times New Roman"/>
          <w:sz w:val="24"/>
          <w:szCs w:val="24"/>
        </w:rPr>
        <w:t xml:space="preserve">and </w:t>
      </w:r>
      <w:r w:rsidRPr="3A718400">
        <w:rPr>
          <w:rFonts w:eastAsia="Times New Roman"/>
          <w:sz w:val="24"/>
          <w:szCs w:val="24"/>
        </w:rPr>
        <w:t>showcases American excellence, expertise, innovation.</w:t>
      </w:r>
    </w:p>
    <w:p w14:paraId="1AF6D0BB" w14:textId="77777777" w:rsidR="00D44C8C" w:rsidRDefault="00D44C8C" w:rsidP="00756780">
      <w:pPr>
        <w:shd w:val="clear" w:color="auto" w:fill="FFFFFF" w:themeFill="background1"/>
        <w:spacing w:after="0" w:line="240" w:lineRule="auto"/>
        <w:ind w:left="720"/>
        <w:textAlignment w:val="baseline"/>
        <w:rPr>
          <w:rFonts w:eastAsia="Times New Roman"/>
          <w:sz w:val="24"/>
          <w:szCs w:val="24"/>
        </w:rPr>
      </w:pPr>
    </w:p>
    <w:p w14:paraId="1A6613E9" w14:textId="100CFB23" w:rsidR="00D44C8C" w:rsidRPr="00E64A82" w:rsidRDefault="00D44C8C" w:rsidP="00756780">
      <w:pPr>
        <w:shd w:val="clear" w:color="auto" w:fill="FFFFFF" w:themeFill="background1"/>
        <w:spacing w:after="0" w:line="240" w:lineRule="auto"/>
        <w:ind w:left="720"/>
        <w:textAlignment w:val="baseline"/>
        <w:rPr>
          <w:rFonts w:eastAsia="Times New Roman"/>
          <w:sz w:val="24"/>
          <w:szCs w:val="24"/>
        </w:rPr>
      </w:pPr>
      <w:r w:rsidRPr="00D44C8C">
        <w:rPr>
          <w:rFonts w:eastAsia="Times New Roman"/>
          <w:sz w:val="24"/>
          <w:szCs w:val="24"/>
        </w:rPr>
        <w:t>Programs should include a clear U.S. element, such as engagement with U.S. experts, institutions, companies, universities, artists, athletes, alumni, or professional networks; the use of American models, standards, technologies, or best practices; or activities that increase understanding of the United States and its role as a trusted partner for Oman.</w:t>
      </w:r>
    </w:p>
    <w:p w14:paraId="3042B427" w14:textId="4F1D2AA5" w:rsidR="00BC578D" w:rsidRPr="00BB37D9" w:rsidRDefault="00BC578D" w:rsidP="00E64A82">
      <w:p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  </w:t>
      </w:r>
    </w:p>
    <w:p w14:paraId="0A061869" w14:textId="77777777" w:rsidR="00BC578D" w:rsidRPr="008C199D" w:rsidRDefault="00BC578D" w:rsidP="008C199D">
      <w:pPr>
        <w:pStyle w:val="ListParagraph"/>
        <w:numPr>
          <w:ilvl w:val="0"/>
          <w:numId w:val="45"/>
        </w:numPr>
        <w:shd w:val="clear" w:color="auto" w:fill="FFFFFF" w:themeFill="background1"/>
        <w:spacing w:after="0" w:line="240" w:lineRule="auto"/>
        <w:textAlignment w:val="baseline"/>
        <w:rPr>
          <w:rFonts w:eastAsia="Times New Roman" w:cstheme="minorHAnsi"/>
          <w:iCs/>
          <w:sz w:val="24"/>
          <w:szCs w:val="24"/>
        </w:rPr>
      </w:pPr>
      <w:r w:rsidRPr="008C199D">
        <w:rPr>
          <w:rFonts w:eastAsia="Times New Roman" w:cstheme="minorHAnsi"/>
          <w:b/>
          <w:bCs/>
          <w:iCs/>
          <w:sz w:val="24"/>
          <w:szCs w:val="24"/>
        </w:rPr>
        <w:t>Program Objectives</w:t>
      </w:r>
      <w:r w:rsidRPr="008C199D">
        <w:rPr>
          <w:rFonts w:eastAsia="Times New Roman" w:cstheme="minorHAnsi"/>
          <w:iCs/>
          <w:sz w:val="24"/>
          <w:szCs w:val="24"/>
        </w:rPr>
        <w:t> </w:t>
      </w:r>
    </w:p>
    <w:p w14:paraId="161C5A36" w14:textId="7FCD0191" w:rsidR="001B7694" w:rsidRPr="00BB37D9" w:rsidRDefault="001B7694" w:rsidP="008C199D">
      <w:pPr>
        <w:shd w:val="clear" w:color="auto" w:fill="FFFFFF" w:themeFill="background1"/>
        <w:spacing w:after="0" w:line="240" w:lineRule="auto"/>
        <w:ind w:left="720"/>
        <w:textAlignment w:val="baseline"/>
        <w:rPr>
          <w:rFonts w:eastAsia="Times New Roman" w:cstheme="minorHAnsi"/>
          <w:iCs/>
          <w:sz w:val="24"/>
          <w:szCs w:val="24"/>
        </w:rPr>
      </w:pPr>
      <w:r w:rsidRPr="001B7694">
        <w:rPr>
          <w:rFonts w:eastAsia="Times New Roman" w:cstheme="minorHAnsi"/>
          <w:iCs/>
          <w:sz w:val="24"/>
          <w:szCs w:val="24"/>
        </w:rPr>
        <w:t>Applicants may submit proposals that address one of the program goals below. Proposals should focus on one or more of the priority outcomes, but applicants may also recommend their own objectives if they clearly align with U.S. Embassy Muscat priorities.</w:t>
      </w:r>
    </w:p>
    <w:p w14:paraId="26E31843" w14:textId="77777777" w:rsidR="00BC578D" w:rsidRPr="00BB37D9" w:rsidRDefault="00BC578D" w:rsidP="7B4203AA">
      <w:pPr>
        <w:shd w:val="clear" w:color="auto" w:fill="FFFFFF" w:themeFill="background1"/>
        <w:spacing w:after="0" w:line="240" w:lineRule="auto"/>
        <w:textAlignment w:val="baseline"/>
        <w:rPr>
          <w:rFonts w:eastAsia="Times New Roman"/>
          <w:sz w:val="24"/>
          <w:szCs w:val="24"/>
        </w:rPr>
      </w:pPr>
      <w:r w:rsidRPr="7B4203AA">
        <w:rPr>
          <w:rFonts w:eastAsia="Times New Roman"/>
          <w:sz w:val="24"/>
          <w:szCs w:val="24"/>
        </w:rPr>
        <w:t> </w:t>
      </w:r>
    </w:p>
    <w:p w14:paraId="48398D6E" w14:textId="47358797" w:rsidR="001B7694" w:rsidRDefault="4DA08ACE" w:rsidP="78B908BD">
      <w:pPr>
        <w:shd w:val="clear" w:color="auto" w:fill="FFFFFF" w:themeFill="background1"/>
        <w:spacing w:after="0" w:line="240" w:lineRule="auto"/>
        <w:textAlignment w:val="baseline"/>
        <w:rPr>
          <w:rFonts w:eastAsia="Times New Roman"/>
          <w:b/>
          <w:bCs/>
          <w:sz w:val="24"/>
          <w:szCs w:val="24"/>
        </w:rPr>
      </w:pPr>
      <w:r w:rsidRPr="3A718400">
        <w:rPr>
          <w:rFonts w:eastAsia="Times New Roman"/>
          <w:b/>
          <w:bCs/>
          <w:sz w:val="24"/>
          <w:szCs w:val="24"/>
        </w:rPr>
        <w:t xml:space="preserve">Goal 1. Advancing U.S.-Oman Commercial </w:t>
      </w:r>
      <w:proofErr w:type="gramStart"/>
      <w:r w:rsidRPr="3A718400">
        <w:rPr>
          <w:rFonts w:eastAsia="Times New Roman"/>
          <w:b/>
          <w:bCs/>
          <w:sz w:val="24"/>
          <w:szCs w:val="24"/>
        </w:rPr>
        <w:t>Ties,</w:t>
      </w:r>
      <w:r w:rsidR="7E656728" w:rsidRPr="3A718400">
        <w:rPr>
          <w:rFonts w:eastAsia="Times New Roman"/>
          <w:b/>
          <w:bCs/>
          <w:sz w:val="24"/>
          <w:szCs w:val="24"/>
        </w:rPr>
        <w:t xml:space="preserve"> </w:t>
      </w:r>
      <w:r w:rsidRPr="3A718400">
        <w:rPr>
          <w:rFonts w:eastAsia="Times New Roman"/>
          <w:b/>
          <w:bCs/>
          <w:sz w:val="24"/>
          <w:szCs w:val="24"/>
        </w:rPr>
        <w:t xml:space="preserve"> and</w:t>
      </w:r>
      <w:proofErr w:type="gramEnd"/>
      <w:r w:rsidRPr="3A718400">
        <w:rPr>
          <w:rFonts w:eastAsia="Times New Roman"/>
          <w:b/>
          <w:bCs/>
          <w:sz w:val="24"/>
          <w:szCs w:val="24"/>
        </w:rPr>
        <w:t xml:space="preserve"> Shared Prosperity:</w:t>
      </w:r>
    </w:p>
    <w:p w14:paraId="0C251437" w14:textId="77777777" w:rsidR="00A83CD8" w:rsidRDefault="00A83CD8" w:rsidP="001B7694">
      <w:pPr>
        <w:shd w:val="clear" w:color="auto" w:fill="FFFFFF" w:themeFill="background1"/>
        <w:spacing w:after="0" w:line="240" w:lineRule="auto"/>
        <w:textAlignment w:val="baseline"/>
        <w:rPr>
          <w:rFonts w:eastAsia="Times New Roman" w:cstheme="minorHAnsi"/>
          <w:b/>
          <w:bCs/>
          <w:iCs/>
          <w:sz w:val="24"/>
          <w:szCs w:val="24"/>
        </w:rPr>
      </w:pPr>
    </w:p>
    <w:p w14:paraId="084A15AE" w14:textId="77777777" w:rsidR="00A83CD8" w:rsidRPr="00A83CD8" w:rsidRDefault="00A83CD8" w:rsidP="00A83CD8">
      <w:pPr>
        <w:shd w:val="clear" w:color="auto" w:fill="FFFFFF" w:themeFill="background1"/>
        <w:spacing w:after="0" w:line="240" w:lineRule="auto"/>
        <w:textAlignment w:val="baseline"/>
        <w:rPr>
          <w:rFonts w:eastAsia="Times New Roman" w:cstheme="minorHAnsi"/>
          <w:iCs/>
          <w:sz w:val="24"/>
          <w:szCs w:val="24"/>
        </w:rPr>
      </w:pPr>
      <w:r w:rsidRPr="00A83CD8">
        <w:rPr>
          <w:rFonts w:eastAsia="Times New Roman" w:cstheme="minorHAnsi"/>
          <w:iCs/>
          <w:sz w:val="24"/>
          <w:szCs w:val="24"/>
        </w:rPr>
        <w:t>This goal supports programs that make the United States more prosperous by expanding U.S.-Oman economic cooperation, strengthening commercial ties, and highlighting the value of trusted U.S. expertise, technology, standards, and business practices. Projects may support Omani entrepreneurs, students, business leaders, and institutions in sectors that advance shared economic priorities, including innovation, trade and investment, tourism, logistics, clean energy, creative industries, and other areas linked to Oman’s economic diversification goals.</w:t>
      </w:r>
    </w:p>
    <w:p w14:paraId="1D2E6FA2" w14:textId="77777777" w:rsidR="00A83CD8" w:rsidRPr="00A83CD8" w:rsidRDefault="00A83CD8" w:rsidP="00A83CD8">
      <w:pPr>
        <w:shd w:val="clear" w:color="auto" w:fill="FFFFFF" w:themeFill="background1"/>
        <w:spacing w:after="0" w:line="240" w:lineRule="auto"/>
        <w:textAlignment w:val="baseline"/>
        <w:rPr>
          <w:rFonts w:eastAsia="Times New Roman" w:cstheme="minorHAnsi"/>
          <w:iCs/>
          <w:sz w:val="24"/>
          <w:szCs w:val="24"/>
        </w:rPr>
      </w:pPr>
    </w:p>
    <w:p w14:paraId="197D4EE7" w14:textId="77777777" w:rsidR="00A83CD8" w:rsidRPr="00A83CD8" w:rsidRDefault="00A83CD8" w:rsidP="00A83CD8">
      <w:pPr>
        <w:shd w:val="clear" w:color="auto" w:fill="FFFFFF" w:themeFill="background1"/>
        <w:spacing w:after="0" w:line="240" w:lineRule="auto"/>
        <w:textAlignment w:val="baseline"/>
        <w:rPr>
          <w:rFonts w:eastAsia="Times New Roman" w:cstheme="minorHAnsi"/>
          <w:iCs/>
          <w:sz w:val="24"/>
          <w:szCs w:val="24"/>
        </w:rPr>
      </w:pPr>
      <w:r w:rsidRPr="00A83CD8">
        <w:rPr>
          <w:rFonts w:eastAsia="Times New Roman" w:cstheme="minorHAnsi"/>
          <w:iCs/>
          <w:sz w:val="24"/>
          <w:szCs w:val="24"/>
        </w:rPr>
        <w:t>Programs should demonstrate how engagement with U.S. experts, companies, universities, or professional networks can help Omani audiences develop practical skills, build market-oriented solutions, and identify opportunities for long-term U.S.-Oman commercial cooperation.</w:t>
      </w:r>
    </w:p>
    <w:p w14:paraId="7748BE78" w14:textId="77777777" w:rsidR="00A83CD8" w:rsidRPr="00A83CD8" w:rsidRDefault="00A83CD8" w:rsidP="00A83CD8">
      <w:pPr>
        <w:shd w:val="clear" w:color="auto" w:fill="FFFFFF" w:themeFill="background1"/>
        <w:spacing w:after="0" w:line="240" w:lineRule="auto"/>
        <w:textAlignment w:val="baseline"/>
        <w:rPr>
          <w:rFonts w:eastAsia="Times New Roman" w:cstheme="minorHAnsi"/>
          <w:b/>
          <w:bCs/>
          <w:iCs/>
          <w:sz w:val="24"/>
          <w:szCs w:val="24"/>
        </w:rPr>
      </w:pPr>
    </w:p>
    <w:p w14:paraId="3CBFF788" w14:textId="77777777" w:rsidR="00A83CD8" w:rsidRPr="00A83CD8" w:rsidRDefault="00A83CD8" w:rsidP="78B908BD">
      <w:pPr>
        <w:shd w:val="clear" w:color="auto" w:fill="FFFFFF" w:themeFill="background1"/>
        <w:spacing w:after="0" w:line="240" w:lineRule="auto"/>
        <w:textAlignment w:val="baseline"/>
        <w:rPr>
          <w:rFonts w:eastAsia="Times New Roman"/>
          <w:sz w:val="24"/>
          <w:szCs w:val="24"/>
        </w:rPr>
      </w:pPr>
      <w:r w:rsidRPr="414D2204">
        <w:rPr>
          <w:rFonts w:eastAsia="Times New Roman"/>
          <w:b/>
          <w:bCs/>
          <w:sz w:val="24"/>
          <w:szCs w:val="24"/>
        </w:rPr>
        <w:t xml:space="preserve">Project Audience(s): </w:t>
      </w:r>
      <w:r w:rsidRPr="414D2204">
        <w:rPr>
          <w:rFonts w:eastAsia="Times New Roman"/>
          <w:sz w:val="24"/>
          <w:szCs w:val="24"/>
        </w:rPr>
        <w:t>Entrepreneurs, students, business professionals, chambers of commerce, academic institutions, economic organizations, youth, and relevant civil society partners.</w:t>
      </w:r>
    </w:p>
    <w:p w14:paraId="2B87F2A6" w14:textId="77777777" w:rsidR="00A83CD8" w:rsidRPr="00A83CD8" w:rsidRDefault="00A83CD8" w:rsidP="00A83CD8">
      <w:pPr>
        <w:shd w:val="clear" w:color="auto" w:fill="FFFFFF" w:themeFill="background1"/>
        <w:spacing w:after="0" w:line="240" w:lineRule="auto"/>
        <w:textAlignment w:val="baseline"/>
        <w:rPr>
          <w:rFonts w:eastAsia="Times New Roman" w:cstheme="minorHAnsi"/>
          <w:b/>
          <w:bCs/>
          <w:iCs/>
          <w:sz w:val="24"/>
          <w:szCs w:val="24"/>
        </w:rPr>
      </w:pPr>
    </w:p>
    <w:p w14:paraId="1974A6C5" w14:textId="77777777" w:rsidR="00A83CD8" w:rsidRPr="00A83CD8" w:rsidRDefault="00A83CD8" w:rsidP="00A83CD8">
      <w:pPr>
        <w:shd w:val="clear" w:color="auto" w:fill="FFFFFF" w:themeFill="background1"/>
        <w:spacing w:after="0" w:line="240" w:lineRule="auto"/>
        <w:textAlignment w:val="baseline"/>
        <w:rPr>
          <w:rFonts w:eastAsia="Times New Roman" w:cstheme="minorHAnsi"/>
          <w:iCs/>
          <w:sz w:val="24"/>
          <w:szCs w:val="24"/>
        </w:rPr>
      </w:pPr>
      <w:r w:rsidRPr="00A83CD8">
        <w:rPr>
          <w:rFonts w:eastAsia="Times New Roman" w:cstheme="minorHAnsi"/>
          <w:b/>
          <w:bCs/>
          <w:iCs/>
          <w:sz w:val="24"/>
          <w:szCs w:val="24"/>
        </w:rPr>
        <w:lastRenderedPageBreak/>
        <w:t xml:space="preserve">Priority Outcome(s): </w:t>
      </w:r>
      <w:r w:rsidRPr="00A83CD8">
        <w:rPr>
          <w:rFonts w:eastAsia="Times New Roman" w:cstheme="minorHAnsi"/>
          <w:iCs/>
          <w:sz w:val="24"/>
          <w:szCs w:val="24"/>
        </w:rPr>
        <w:t>Applicants may focus on one or more of the outcomes listed below. Applicants are encouraged to propose additional objectives and innovative activities that address this priority program area.</w:t>
      </w:r>
    </w:p>
    <w:p w14:paraId="2B2E8C97" w14:textId="77777777" w:rsidR="00A83CD8" w:rsidRPr="00A83CD8" w:rsidRDefault="00A83CD8" w:rsidP="00A83CD8">
      <w:pPr>
        <w:shd w:val="clear" w:color="auto" w:fill="FFFFFF" w:themeFill="background1"/>
        <w:spacing w:after="0" w:line="240" w:lineRule="auto"/>
        <w:textAlignment w:val="baseline"/>
        <w:rPr>
          <w:rFonts w:eastAsia="Times New Roman" w:cstheme="minorHAnsi"/>
          <w:b/>
          <w:bCs/>
          <w:iCs/>
          <w:sz w:val="24"/>
          <w:szCs w:val="24"/>
        </w:rPr>
      </w:pPr>
    </w:p>
    <w:p w14:paraId="33D43919" w14:textId="77777777" w:rsidR="00A83CD8" w:rsidRPr="00A83CD8" w:rsidRDefault="00A83CD8" w:rsidP="00A83CD8">
      <w:pPr>
        <w:pStyle w:val="ListParagraph"/>
        <w:numPr>
          <w:ilvl w:val="0"/>
          <w:numId w:val="40"/>
        </w:numPr>
        <w:shd w:val="clear" w:color="auto" w:fill="FFFFFF" w:themeFill="background1"/>
        <w:spacing w:after="0" w:line="240" w:lineRule="auto"/>
        <w:textAlignment w:val="baseline"/>
        <w:rPr>
          <w:rFonts w:eastAsia="Times New Roman" w:cstheme="minorHAnsi"/>
          <w:iCs/>
          <w:sz w:val="24"/>
          <w:szCs w:val="24"/>
        </w:rPr>
      </w:pPr>
      <w:r w:rsidRPr="00A83CD8">
        <w:rPr>
          <w:rFonts w:eastAsia="Times New Roman" w:cstheme="minorHAnsi"/>
          <w:iCs/>
          <w:sz w:val="24"/>
          <w:szCs w:val="24"/>
        </w:rPr>
        <w:t>Increased awareness among Omani audiences of opportunities for U.S.-Oman trade, investment, entrepreneurship, and private-sector collaboration.</w:t>
      </w:r>
    </w:p>
    <w:p w14:paraId="6F9F4F6B" w14:textId="77777777" w:rsidR="00A83CD8" w:rsidRPr="00A83CD8" w:rsidRDefault="00A83CD8" w:rsidP="00A83CD8">
      <w:pPr>
        <w:pStyle w:val="ListParagraph"/>
        <w:numPr>
          <w:ilvl w:val="0"/>
          <w:numId w:val="40"/>
        </w:numPr>
        <w:shd w:val="clear" w:color="auto" w:fill="FFFFFF" w:themeFill="background1"/>
        <w:spacing w:after="0" w:line="240" w:lineRule="auto"/>
        <w:textAlignment w:val="baseline"/>
        <w:rPr>
          <w:rFonts w:eastAsia="Times New Roman" w:cstheme="minorHAnsi"/>
          <w:iCs/>
          <w:sz w:val="24"/>
          <w:szCs w:val="24"/>
        </w:rPr>
      </w:pPr>
      <w:r w:rsidRPr="00A83CD8">
        <w:rPr>
          <w:rFonts w:eastAsia="Times New Roman" w:cstheme="minorHAnsi"/>
          <w:iCs/>
          <w:sz w:val="24"/>
          <w:szCs w:val="24"/>
        </w:rPr>
        <w:t>Stronger connections between Omani entrepreneurs, students, or business leaders and U.S. experts, companies, universities, or professional networks.</w:t>
      </w:r>
    </w:p>
    <w:p w14:paraId="4DB6A5D2" w14:textId="77777777" w:rsidR="00A83CD8" w:rsidRPr="00A83CD8" w:rsidRDefault="00A83CD8" w:rsidP="00A83CD8">
      <w:pPr>
        <w:pStyle w:val="ListParagraph"/>
        <w:numPr>
          <w:ilvl w:val="0"/>
          <w:numId w:val="40"/>
        </w:numPr>
        <w:shd w:val="clear" w:color="auto" w:fill="FFFFFF" w:themeFill="background1"/>
        <w:spacing w:after="0" w:line="240" w:lineRule="auto"/>
        <w:textAlignment w:val="baseline"/>
        <w:rPr>
          <w:rFonts w:eastAsia="Times New Roman" w:cstheme="minorHAnsi"/>
          <w:iCs/>
          <w:sz w:val="24"/>
          <w:szCs w:val="24"/>
        </w:rPr>
      </w:pPr>
      <w:r w:rsidRPr="00A83CD8">
        <w:rPr>
          <w:rFonts w:eastAsia="Times New Roman" w:cstheme="minorHAnsi"/>
          <w:iCs/>
          <w:sz w:val="24"/>
          <w:szCs w:val="24"/>
        </w:rPr>
        <w:t>Greater understanding of American business practices, innovation models, market-based solutions, and trusted U.S. standards in sectors important to Oman’s economic growth.</w:t>
      </w:r>
    </w:p>
    <w:p w14:paraId="33029C2F" w14:textId="32B20C6F" w:rsidR="00A83CD8" w:rsidRPr="00A83CD8" w:rsidRDefault="4AFD97FC" w:rsidP="3A718400">
      <w:pPr>
        <w:numPr>
          <w:ilvl w:val="0"/>
          <w:numId w:val="40"/>
        </w:numPr>
        <w:shd w:val="clear" w:color="auto" w:fill="FFFFFF" w:themeFill="background1"/>
        <w:spacing w:after="0" w:line="240" w:lineRule="auto"/>
        <w:textAlignment w:val="baseline"/>
        <w:rPr>
          <w:rFonts w:eastAsia="Times New Roman"/>
          <w:sz w:val="24"/>
          <w:szCs w:val="24"/>
        </w:rPr>
      </w:pPr>
      <w:r w:rsidRPr="3A718400">
        <w:rPr>
          <w:rFonts w:eastAsia="Times New Roman"/>
          <w:sz w:val="24"/>
          <w:szCs w:val="24"/>
        </w:rPr>
        <w:t>New partnerships or project ideas that position the United States as a preferred partner for economic cooperation, entrepreneurship, and commercial innovation in Oman.</w:t>
      </w:r>
    </w:p>
    <w:p w14:paraId="4CA6DAB0" w14:textId="77777777" w:rsidR="001B7694" w:rsidRPr="001B7694" w:rsidRDefault="001B7694" w:rsidP="001B7694">
      <w:pPr>
        <w:shd w:val="clear" w:color="auto" w:fill="FFFFFF" w:themeFill="background1"/>
        <w:spacing w:after="0" w:line="240" w:lineRule="auto"/>
        <w:textAlignment w:val="baseline"/>
        <w:rPr>
          <w:rFonts w:eastAsia="Times New Roman" w:cstheme="minorHAnsi"/>
          <w:b/>
          <w:bCs/>
          <w:iCs/>
          <w:sz w:val="24"/>
          <w:szCs w:val="24"/>
        </w:rPr>
      </w:pPr>
    </w:p>
    <w:p w14:paraId="215B19DC" w14:textId="6DCAC3C4" w:rsidR="0015622E" w:rsidRDefault="3AEF7A96" w:rsidP="6BE29AAB">
      <w:pPr>
        <w:shd w:val="clear" w:color="auto" w:fill="FFFFFF" w:themeFill="background1"/>
        <w:spacing w:after="0" w:line="240" w:lineRule="auto"/>
        <w:textAlignment w:val="baseline"/>
        <w:rPr>
          <w:rFonts w:eastAsia="Times New Roman"/>
          <w:b/>
          <w:bCs/>
          <w:sz w:val="24"/>
          <w:szCs w:val="24"/>
        </w:rPr>
      </w:pPr>
      <w:r w:rsidRPr="3A718400">
        <w:rPr>
          <w:rFonts w:eastAsia="Times New Roman"/>
          <w:b/>
          <w:bCs/>
          <w:sz w:val="24"/>
          <w:szCs w:val="24"/>
        </w:rPr>
        <w:t>Goal 2. Strengthening Sports Diplomacy, Youth Leadership, and Major-Event Expertise:</w:t>
      </w:r>
    </w:p>
    <w:p w14:paraId="78559161" w14:textId="77777777" w:rsidR="00F234BA" w:rsidRPr="0015622E" w:rsidRDefault="00F234BA" w:rsidP="0015622E">
      <w:pPr>
        <w:shd w:val="clear" w:color="auto" w:fill="FFFFFF" w:themeFill="background1"/>
        <w:spacing w:after="0" w:line="240" w:lineRule="auto"/>
        <w:textAlignment w:val="baseline"/>
        <w:rPr>
          <w:rFonts w:eastAsia="Times New Roman" w:cstheme="minorHAnsi"/>
          <w:b/>
          <w:bCs/>
          <w:iCs/>
          <w:sz w:val="24"/>
          <w:szCs w:val="24"/>
        </w:rPr>
      </w:pPr>
    </w:p>
    <w:p w14:paraId="3EFBE2DD" w14:textId="6ADC48AC" w:rsidR="0015622E" w:rsidRDefault="0015622E" w:rsidP="0015622E">
      <w:pPr>
        <w:shd w:val="clear" w:color="auto" w:fill="FFFFFF" w:themeFill="background1"/>
        <w:spacing w:after="0" w:line="240" w:lineRule="auto"/>
        <w:textAlignment w:val="baseline"/>
        <w:rPr>
          <w:rFonts w:eastAsia="Times New Roman"/>
          <w:sz w:val="24"/>
          <w:szCs w:val="24"/>
        </w:rPr>
      </w:pPr>
      <w:r w:rsidRPr="10C6022E">
        <w:rPr>
          <w:rFonts w:eastAsia="Times New Roman"/>
          <w:sz w:val="24"/>
          <w:szCs w:val="24"/>
        </w:rPr>
        <w:t xml:space="preserve">This goal supports programs that use sports to advance U.S. public diplomacy goals, strengthen people-to-people ties, and share American excellence in sports management, coaching, athletic development, sports entrepreneurship, and major-event planning. As the United States prepares to host major global sporting events, including </w:t>
      </w:r>
      <w:r w:rsidR="672251E1" w:rsidRPr="64B54650">
        <w:rPr>
          <w:rFonts w:eastAsia="Times New Roman"/>
          <w:sz w:val="24"/>
          <w:szCs w:val="24"/>
        </w:rPr>
        <w:t>the</w:t>
      </w:r>
      <w:r w:rsidR="2FDF7C86" w:rsidRPr="64B54650">
        <w:rPr>
          <w:rFonts w:eastAsia="Times New Roman"/>
          <w:sz w:val="24"/>
          <w:szCs w:val="24"/>
        </w:rPr>
        <w:t xml:space="preserve"> Olympics</w:t>
      </w:r>
      <w:r w:rsidRPr="10C6022E">
        <w:rPr>
          <w:rFonts w:eastAsia="Times New Roman"/>
          <w:sz w:val="24"/>
          <w:szCs w:val="24"/>
        </w:rPr>
        <w:t>, proposals may draw on U.S. experience in organizing, managing, and leveraging sports events to support youth development, community engagement, tourism, and economic opportunity.</w:t>
      </w:r>
    </w:p>
    <w:p w14:paraId="5CF049FE" w14:textId="77777777" w:rsidR="00F234BA" w:rsidRPr="0015622E" w:rsidRDefault="00F234BA" w:rsidP="0015622E">
      <w:pPr>
        <w:shd w:val="clear" w:color="auto" w:fill="FFFFFF" w:themeFill="background1"/>
        <w:spacing w:after="0" w:line="240" w:lineRule="auto"/>
        <w:textAlignment w:val="baseline"/>
        <w:rPr>
          <w:rFonts w:eastAsia="Times New Roman" w:cstheme="minorHAnsi"/>
          <w:iCs/>
          <w:sz w:val="24"/>
          <w:szCs w:val="24"/>
        </w:rPr>
      </w:pPr>
    </w:p>
    <w:p w14:paraId="603B1F3C" w14:textId="77777777" w:rsidR="0015622E" w:rsidRDefault="0015622E" w:rsidP="0015622E">
      <w:pPr>
        <w:shd w:val="clear" w:color="auto" w:fill="FFFFFF" w:themeFill="background1"/>
        <w:spacing w:after="0" w:line="240" w:lineRule="auto"/>
        <w:textAlignment w:val="baseline"/>
        <w:rPr>
          <w:rFonts w:eastAsia="Times New Roman" w:cstheme="minorHAnsi"/>
          <w:iCs/>
          <w:sz w:val="24"/>
          <w:szCs w:val="24"/>
        </w:rPr>
      </w:pPr>
      <w:r w:rsidRPr="0015622E">
        <w:rPr>
          <w:rFonts w:eastAsia="Times New Roman" w:cstheme="minorHAnsi"/>
          <w:iCs/>
          <w:sz w:val="24"/>
          <w:szCs w:val="24"/>
        </w:rPr>
        <w:t>Projects should demonstrate how U.S. sports expertise can benefit Omani athletes, coaches, sports institutions, youth organizations, and communities while strengthening positive perceptions of the United States and expanding long-term U.S.-Oman cooperation in the sports sector.</w:t>
      </w:r>
    </w:p>
    <w:p w14:paraId="612259F9" w14:textId="77777777" w:rsidR="00F234BA" w:rsidRPr="0015622E" w:rsidRDefault="00F234BA" w:rsidP="0015622E">
      <w:pPr>
        <w:shd w:val="clear" w:color="auto" w:fill="FFFFFF" w:themeFill="background1"/>
        <w:spacing w:after="0" w:line="240" w:lineRule="auto"/>
        <w:textAlignment w:val="baseline"/>
        <w:rPr>
          <w:rFonts w:eastAsia="Times New Roman" w:cstheme="minorHAnsi"/>
          <w:iCs/>
          <w:sz w:val="24"/>
          <w:szCs w:val="24"/>
        </w:rPr>
      </w:pPr>
    </w:p>
    <w:p w14:paraId="572A30AA" w14:textId="77777777" w:rsidR="0015622E" w:rsidRPr="0015622E" w:rsidRDefault="0015622E" w:rsidP="0015622E">
      <w:pPr>
        <w:shd w:val="clear" w:color="auto" w:fill="FFFFFF" w:themeFill="background1"/>
        <w:spacing w:after="0" w:line="240" w:lineRule="auto"/>
        <w:textAlignment w:val="baseline"/>
        <w:rPr>
          <w:rFonts w:eastAsia="Times New Roman" w:cstheme="minorHAnsi"/>
          <w:iCs/>
          <w:sz w:val="24"/>
          <w:szCs w:val="24"/>
        </w:rPr>
      </w:pPr>
      <w:r w:rsidRPr="0015622E">
        <w:rPr>
          <w:rFonts w:eastAsia="Times New Roman" w:cstheme="minorHAnsi"/>
          <w:b/>
          <w:bCs/>
          <w:iCs/>
          <w:sz w:val="24"/>
          <w:szCs w:val="24"/>
        </w:rPr>
        <w:t xml:space="preserve">Project Audience(s): </w:t>
      </w:r>
      <w:r w:rsidRPr="0015622E">
        <w:rPr>
          <w:rFonts w:eastAsia="Times New Roman" w:cstheme="minorHAnsi"/>
          <w:iCs/>
          <w:sz w:val="24"/>
          <w:szCs w:val="24"/>
        </w:rPr>
        <w:t>Youth, athletes, coaches, sports federations and clubs, schools, universities, sports entrepreneurs, community organizations, and relevant public or private-sector partners.</w:t>
      </w:r>
    </w:p>
    <w:p w14:paraId="0899CADE" w14:textId="77777777" w:rsidR="0015622E" w:rsidRPr="0015622E" w:rsidRDefault="0015622E" w:rsidP="0015622E">
      <w:pPr>
        <w:shd w:val="clear" w:color="auto" w:fill="FFFFFF" w:themeFill="background1"/>
        <w:spacing w:after="0" w:line="240" w:lineRule="auto"/>
        <w:textAlignment w:val="baseline"/>
        <w:rPr>
          <w:rFonts w:eastAsia="Times New Roman" w:cstheme="minorHAnsi"/>
          <w:iCs/>
          <w:sz w:val="24"/>
          <w:szCs w:val="24"/>
        </w:rPr>
      </w:pPr>
      <w:r w:rsidRPr="0015622E">
        <w:rPr>
          <w:rFonts w:eastAsia="Times New Roman" w:cstheme="minorHAnsi"/>
          <w:b/>
          <w:bCs/>
          <w:iCs/>
          <w:sz w:val="24"/>
          <w:szCs w:val="24"/>
        </w:rPr>
        <w:t xml:space="preserve">Priority Outcome(s): </w:t>
      </w:r>
      <w:r w:rsidRPr="0015622E">
        <w:rPr>
          <w:rFonts w:eastAsia="Times New Roman" w:cstheme="minorHAnsi"/>
          <w:iCs/>
          <w:sz w:val="24"/>
          <w:szCs w:val="24"/>
        </w:rPr>
        <w:t>Applicants may focus on one or more of the outcomes listed below. Applicants are encouraged to propose additional objectives and innovative activities that address this priority program area.</w:t>
      </w:r>
    </w:p>
    <w:p w14:paraId="0F0869B6" w14:textId="77777777" w:rsidR="0015622E" w:rsidRPr="0015622E" w:rsidRDefault="0015622E" w:rsidP="0015622E">
      <w:pPr>
        <w:numPr>
          <w:ilvl w:val="0"/>
          <w:numId w:val="41"/>
        </w:numPr>
        <w:shd w:val="clear" w:color="auto" w:fill="FFFFFF" w:themeFill="background1"/>
        <w:spacing w:after="0" w:line="240" w:lineRule="auto"/>
        <w:textAlignment w:val="baseline"/>
        <w:rPr>
          <w:rFonts w:eastAsia="Times New Roman" w:cstheme="minorHAnsi"/>
          <w:iCs/>
          <w:sz w:val="24"/>
          <w:szCs w:val="24"/>
        </w:rPr>
      </w:pPr>
      <w:r w:rsidRPr="0015622E">
        <w:rPr>
          <w:rFonts w:eastAsia="Times New Roman" w:cstheme="minorHAnsi"/>
          <w:iCs/>
          <w:sz w:val="24"/>
          <w:szCs w:val="24"/>
        </w:rPr>
        <w:t>Increased exchange of U.S. and Omani expertise in sports management, coaching, leadership, athletic development, and major-event planning.</w:t>
      </w:r>
    </w:p>
    <w:p w14:paraId="4502F942" w14:textId="4198BAA4" w:rsidR="0015622E" w:rsidRPr="0015622E" w:rsidRDefault="3AEF7A96" w:rsidP="3A718400">
      <w:pPr>
        <w:numPr>
          <w:ilvl w:val="0"/>
          <w:numId w:val="41"/>
        </w:numPr>
        <w:shd w:val="clear" w:color="auto" w:fill="FFFFFF" w:themeFill="background1"/>
        <w:spacing w:after="0" w:line="240" w:lineRule="auto"/>
        <w:textAlignment w:val="baseline"/>
        <w:rPr>
          <w:rFonts w:eastAsia="Times New Roman"/>
          <w:sz w:val="24"/>
          <w:szCs w:val="24"/>
        </w:rPr>
      </w:pPr>
      <w:r w:rsidRPr="3A718400">
        <w:rPr>
          <w:rFonts w:eastAsia="Times New Roman"/>
          <w:sz w:val="24"/>
          <w:szCs w:val="24"/>
        </w:rPr>
        <w:t>Expanded professional connections between Omani sports institutions, coaches, athletes, or youth organizations and U.S. sports experts or institutions.</w:t>
      </w:r>
    </w:p>
    <w:p w14:paraId="1E212867" w14:textId="1B04CAC7" w:rsidR="0015622E" w:rsidRPr="0015622E" w:rsidRDefault="3AEF7A96" w:rsidP="0015622E">
      <w:pPr>
        <w:numPr>
          <w:ilvl w:val="0"/>
          <w:numId w:val="41"/>
        </w:numPr>
        <w:shd w:val="clear" w:color="auto" w:fill="FFFFFF" w:themeFill="background1"/>
        <w:spacing w:after="0" w:line="240" w:lineRule="auto"/>
        <w:textAlignment w:val="baseline"/>
        <w:rPr>
          <w:rFonts w:eastAsia="Times New Roman"/>
          <w:sz w:val="24"/>
          <w:szCs w:val="24"/>
        </w:rPr>
      </w:pPr>
      <w:r w:rsidRPr="3A718400">
        <w:rPr>
          <w:rFonts w:eastAsia="Times New Roman"/>
          <w:sz w:val="24"/>
          <w:szCs w:val="24"/>
        </w:rPr>
        <w:t>Greater understanding of how sports</w:t>
      </w:r>
      <w:r w:rsidR="4E98568E" w:rsidRPr="3A718400">
        <w:rPr>
          <w:rFonts w:eastAsia="Times New Roman"/>
          <w:sz w:val="24"/>
          <w:szCs w:val="24"/>
        </w:rPr>
        <w:t xml:space="preserve"> diplomacy</w:t>
      </w:r>
      <w:r w:rsidRPr="3A718400">
        <w:rPr>
          <w:rFonts w:eastAsia="Times New Roman"/>
          <w:sz w:val="24"/>
          <w:szCs w:val="24"/>
        </w:rPr>
        <w:t xml:space="preserve"> can support entrepreneurship, education, health, tourism, and community development.</w:t>
      </w:r>
    </w:p>
    <w:p w14:paraId="7917BF92" w14:textId="77777777" w:rsidR="0015622E" w:rsidRDefault="0015622E" w:rsidP="0015622E">
      <w:pPr>
        <w:numPr>
          <w:ilvl w:val="0"/>
          <w:numId w:val="41"/>
        </w:numPr>
        <w:shd w:val="clear" w:color="auto" w:fill="FFFFFF" w:themeFill="background1"/>
        <w:spacing w:after="0" w:line="240" w:lineRule="auto"/>
        <w:textAlignment w:val="baseline"/>
        <w:rPr>
          <w:rFonts w:eastAsia="Times New Roman" w:cstheme="minorHAnsi"/>
          <w:iCs/>
          <w:sz w:val="24"/>
          <w:szCs w:val="24"/>
        </w:rPr>
      </w:pPr>
      <w:r w:rsidRPr="0015622E">
        <w:rPr>
          <w:rFonts w:eastAsia="Times New Roman" w:cstheme="minorHAnsi"/>
          <w:iCs/>
          <w:sz w:val="24"/>
          <w:szCs w:val="24"/>
        </w:rPr>
        <w:lastRenderedPageBreak/>
        <w:t>Increased recognition of the United States as a global leader in sports innovation, major-event management, and sports diplomacy.</w:t>
      </w:r>
    </w:p>
    <w:p w14:paraId="76F7E43C" w14:textId="77777777" w:rsidR="00F234BA" w:rsidRPr="0015622E" w:rsidRDefault="00F234BA" w:rsidP="00F234BA">
      <w:pPr>
        <w:shd w:val="clear" w:color="auto" w:fill="FFFFFF" w:themeFill="background1"/>
        <w:spacing w:after="0" w:line="240" w:lineRule="auto"/>
        <w:ind w:left="720"/>
        <w:textAlignment w:val="baseline"/>
        <w:rPr>
          <w:rFonts w:eastAsia="Times New Roman" w:cstheme="minorHAnsi"/>
          <w:iCs/>
          <w:sz w:val="24"/>
          <w:szCs w:val="24"/>
        </w:rPr>
      </w:pPr>
    </w:p>
    <w:p w14:paraId="28A17FB4" w14:textId="77777777" w:rsidR="00F234BA" w:rsidRDefault="00C87664" w:rsidP="00BC578D">
      <w:pPr>
        <w:shd w:val="clear" w:color="auto" w:fill="FFFFFF" w:themeFill="background1"/>
        <w:spacing w:after="0" w:line="240" w:lineRule="auto"/>
        <w:textAlignment w:val="baseline"/>
        <w:rPr>
          <w:rFonts w:eastAsia="Times New Roman"/>
          <w:b/>
          <w:bCs/>
          <w:sz w:val="24"/>
          <w:szCs w:val="24"/>
        </w:rPr>
      </w:pPr>
      <w:r w:rsidRPr="00C87664">
        <w:rPr>
          <w:rFonts w:eastAsia="Times New Roman"/>
          <w:b/>
          <w:bCs/>
          <w:sz w:val="24"/>
          <w:szCs w:val="24"/>
        </w:rPr>
        <w:t>Goal 3. Showcasing American Excellence in Culture, Heritage, and Creative Industries</w:t>
      </w:r>
      <w:r w:rsidR="00F234BA">
        <w:rPr>
          <w:rFonts w:eastAsia="Times New Roman"/>
          <w:b/>
          <w:bCs/>
          <w:sz w:val="24"/>
          <w:szCs w:val="24"/>
        </w:rPr>
        <w:t>:</w:t>
      </w:r>
    </w:p>
    <w:p w14:paraId="214C29F0" w14:textId="39E88776" w:rsidR="00BC578D" w:rsidRDefault="00BC578D" w:rsidP="00BC578D">
      <w:p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 </w:t>
      </w:r>
    </w:p>
    <w:p w14:paraId="3623652F" w14:textId="26E0C7DA" w:rsidR="001E5E73" w:rsidRPr="001E5E73" w:rsidRDefault="001E5E73" w:rsidP="001E5E73">
      <w:pPr>
        <w:shd w:val="clear" w:color="auto" w:fill="FFFFFF" w:themeFill="background1"/>
        <w:spacing w:after="0" w:line="240" w:lineRule="auto"/>
        <w:textAlignment w:val="baseline"/>
        <w:rPr>
          <w:rFonts w:eastAsia="Times New Roman" w:cstheme="minorHAnsi"/>
          <w:iCs/>
          <w:sz w:val="24"/>
          <w:szCs w:val="24"/>
        </w:rPr>
      </w:pPr>
      <w:r w:rsidRPr="001E5E73">
        <w:rPr>
          <w:rFonts w:eastAsia="Times New Roman" w:cstheme="minorHAnsi"/>
          <w:iCs/>
          <w:sz w:val="24"/>
          <w:szCs w:val="24"/>
        </w:rPr>
        <w:t>This goal supports programs that showcase American excellence, creativity, innovation, and cultural leadership while strengthening cultural understanding between the United States and Oman. Projects may connect American and Omani artists, cultural institutions, heritage professionals, designers, filmmakers, musicians, writers, museum professionals, and creative entrepreneurs.</w:t>
      </w:r>
      <w:r w:rsidR="00473551">
        <w:rPr>
          <w:rFonts w:eastAsia="Times New Roman" w:cstheme="minorHAnsi"/>
          <w:iCs/>
          <w:sz w:val="24"/>
          <w:szCs w:val="24"/>
        </w:rPr>
        <w:t xml:space="preserve"> </w:t>
      </w:r>
      <w:r w:rsidRPr="001E5E73">
        <w:rPr>
          <w:rFonts w:eastAsia="Times New Roman" w:cstheme="minorHAnsi"/>
          <w:iCs/>
          <w:sz w:val="24"/>
          <w:szCs w:val="24"/>
        </w:rPr>
        <w:t>Programs may highlight the role of culture and heritage in strengthening national identity, mutual understanding, tourism, and economic opportunity. Projects may also showcase U.S. excellence in creative industries, including film, music, design, museums, digital storytelling, gaming, publishing, architecture, cultural entrepreneurship, and other creative sectors where the United States has global influence.</w:t>
      </w:r>
    </w:p>
    <w:p w14:paraId="06ED9AF0" w14:textId="3C580E5D" w:rsidR="001E5E73" w:rsidRDefault="53D3B5E3" w:rsidP="6BE29AAB">
      <w:pPr>
        <w:shd w:val="clear" w:color="auto" w:fill="FFFFFF" w:themeFill="background1"/>
        <w:spacing w:after="0" w:line="240" w:lineRule="auto"/>
        <w:textAlignment w:val="baseline"/>
        <w:rPr>
          <w:rFonts w:eastAsia="Times New Roman"/>
          <w:sz w:val="24"/>
          <w:szCs w:val="24"/>
        </w:rPr>
      </w:pPr>
      <w:r w:rsidRPr="3A718400">
        <w:rPr>
          <w:rFonts w:eastAsia="Times New Roman"/>
          <w:sz w:val="24"/>
          <w:szCs w:val="24"/>
        </w:rPr>
        <w:t xml:space="preserve">Projects under this goal </w:t>
      </w:r>
      <w:r w:rsidR="3590F9D0" w:rsidRPr="3A718400">
        <w:rPr>
          <w:rFonts w:eastAsia="Times New Roman"/>
          <w:sz w:val="24"/>
          <w:szCs w:val="24"/>
        </w:rPr>
        <w:t>should</w:t>
      </w:r>
      <w:r w:rsidRPr="3A718400">
        <w:rPr>
          <w:rFonts w:eastAsia="Times New Roman"/>
          <w:sz w:val="24"/>
          <w:szCs w:val="24"/>
        </w:rPr>
        <w:t xml:space="preserve"> support marking the 250th anniversary of the founding of the United States. Freedom 250 programs should highlight American history, constitutional traditions, innovation, entrepreneurship, creativity, civic ideals, and the people-to-people ties that connect the United States and Oman.</w:t>
      </w:r>
    </w:p>
    <w:p w14:paraId="2BDFBBEC" w14:textId="77777777" w:rsidR="00473551" w:rsidRPr="001E5E73" w:rsidRDefault="00473551" w:rsidP="001E5E73">
      <w:pPr>
        <w:shd w:val="clear" w:color="auto" w:fill="FFFFFF" w:themeFill="background1"/>
        <w:spacing w:after="0" w:line="240" w:lineRule="auto"/>
        <w:textAlignment w:val="baseline"/>
        <w:rPr>
          <w:rFonts w:eastAsia="Times New Roman" w:cstheme="minorHAnsi"/>
          <w:iCs/>
          <w:sz w:val="24"/>
          <w:szCs w:val="24"/>
        </w:rPr>
      </w:pPr>
    </w:p>
    <w:p w14:paraId="645D9B03" w14:textId="7760226D" w:rsidR="001E5E73" w:rsidRDefault="001E5E73" w:rsidP="6BE29AAB">
      <w:pPr>
        <w:shd w:val="clear" w:color="auto" w:fill="FFFFFF" w:themeFill="background1"/>
        <w:spacing w:after="0" w:line="240" w:lineRule="auto"/>
        <w:textAlignment w:val="baseline"/>
        <w:rPr>
          <w:rFonts w:eastAsia="Times New Roman"/>
          <w:sz w:val="24"/>
          <w:szCs w:val="24"/>
        </w:rPr>
      </w:pPr>
      <w:r w:rsidRPr="414D2204">
        <w:rPr>
          <w:rFonts w:eastAsia="Times New Roman"/>
          <w:b/>
          <w:bCs/>
          <w:sz w:val="24"/>
          <w:szCs w:val="24"/>
        </w:rPr>
        <w:t>Project Audience(s):</w:t>
      </w:r>
      <w:r w:rsidRPr="414D2204">
        <w:rPr>
          <w:rFonts w:eastAsia="Times New Roman"/>
          <w:sz w:val="24"/>
          <w:szCs w:val="24"/>
        </w:rPr>
        <w:t xml:space="preserve"> Artists, cultural institutions, museums, heritage professionals, students, youth, creative entrepreneurs, educators, writers, filmmakers, designers, alumni, and the </w:t>
      </w:r>
      <w:r w:rsidR="00473551" w:rsidRPr="414D2204">
        <w:rPr>
          <w:rFonts w:eastAsia="Times New Roman"/>
          <w:sz w:val="24"/>
          <w:szCs w:val="24"/>
        </w:rPr>
        <w:t>public</w:t>
      </w:r>
      <w:r w:rsidRPr="414D2204">
        <w:rPr>
          <w:rFonts w:eastAsia="Times New Roman"/>
          <w:sz w:val="24"/>
          <w:szCs w:val="24"/>
        </w:rPr>
        <w:t>.</w:t>
      </w:r>
    </w:p>
    <w:p w14:paraId="4058B62E" w14:textId="77777777" w:rsidR="00F234BA" w:rsidRPr="001E5E73" w:rsidRDefault="00F234BA" w:rsidP="001E5E73">
      <w:pPr>
        <w:shd w:val="clear" w:color="auto" w:fill="FFFFFF" w:themeFill="background1"/>
        <w:spacing w:after="0" w:line="240" w:lineRule="auto"/>
        <w:textAlignment w:val="baseline"/>
        <w:rPr>
          <w:rFonts w:eastAsia="Times New Roman" w:cstheme="minorHAnsi"/>
          <w:iCs/>
          <w:sz w:val="24"/>
          <w:szCs w:val="24"/>
        </w:rPr>
      </w:pPr>
    </w:p>
    <w:p w14:paraId="7610BA46" w14:textId="77777777" w:rsidR="001E5E73" w:rsidRPr="001E5E73" w:rsidRDefault="001E5E73" w:rsidP="001E5E73">
      <w:pPr>
        <w:shd w:val="clear" w:color="auto" w:fill="FFFFFF" w:themeFill="background1"/>
        <w:spacing w:after="0" w:line="240" w:lineRule="auto"/>
        <w:textAlignment w:val="baseline"/>
        <w:rPr>
          <w:rFonts w:eastAsia="Times New Roman" w:cstheme="minorHAnsi"/>
          <w:iCs/>
          <w:sz w:val="24"/>
          <w:szCs w:val="24"/>
        </w:rPr>
      </w:pPr>
      <w:r w:rsidRPr="00473551">
        <w:rPr>
          <w:rFonts w:eastAsia="Times New Roman" w:cstheme="minorHAnsi"/>
          <w:b/>
          <w:bCs/>
          <w:iCs/>
          <w:sz w:val="24"/>
          <w:szCs w:val="24"/>
        </w:rPr>
        <w:t>Priority Outcome(s):</w:t>
      </w:r>
      <w:r w:rsidRPr="001E5E73">
        <w:rPr>
          <w:rFonts w:eastAsia="Times New Roman" w:cstheme="minorHAnsi"/>
          <w:iCs/>
          <w:sz w:val="24"/>
          <w:szCs w:val="24"/>
        </w:rPr>
        <w:t xml:space="preserve"> Applicants may focus on one or more of the outcomes listed below. Applicants are encouraged to propose additional objectives and innovative activities that address this priority program area.</w:t>
      </w:r>
    </w:p>
    <w:p w14:paraId="7AC6F6C1" w14:textId="77777777" w:rsidR="001E5E73" w:rsidRPr="001E5E73" w:rsidRDefault="001E5E73" w:rsidP="001E5E73">
      <w:pPr>
        <w:numPr>
          <w:ilvl w:val="0"/>
          <w:numId w:val="42"/>
        </w:numPr>
        <w:shd w:val="clear" w:color="auto" w:fill="FFFFFF" w:themeFill="background1"/>
        <w:spacing w:after="0" w:line="240" w:lineRule="auto"/>
        <w:textAlignment w:val="baseline"/>
        <w:rPr>
          <w:rFonts w:eastAsia="Times New Roman" w:cstheme="minorHAnsi"/>
          <w:iCs/>
          <w:sz w:val="24"/>
          <w:szCs w:val="24"/>
        </w:rPr>
      </w:pPr>
      <w:r w:rsidRPr="001E5E73">
        <w:rPr>
          <w:rFonts w:eastAsia="Times New Roman" w:cstheme="minorHAnsi"/>
          <w:iCs/>
          <w:sz w:val="24"/>
          <w:szCs w:val="24"/>
        </w:rPr>
        <w:t>Increased collaboration between U.S. and Omani cultural, creative, or heritage professionals and institutions.</w:t>
      </w:r>
    </w:p>
    <w:p w14:paraId="3DF53689" w14:textId="77777777" w:rsidR="001E5E73" w:rsidRPr="001E5E73" w:rsidRDefault="001E5E73" w:rsidP="001E5E73">
      <w:pPr>
        <w:numPr>
          <w:ilvl w:val="0"/>
          <w:numId w:val="42"/>
        </w:numPr>
        <w:shd w:val="clear" w:color="auto" w:fill="FFFFFF" w:themeFill="background1"/>
        <w:spacing w:after="0" w:line="240" w:lineRule="auto"/>
        <w:textAlignment w:val="baseline"/>
        <w:rPr>
          <w:rFonts w:eastAsia="Times New Roman" w:cstheme="minorHAnsi"/>
          <w:iCs/>
          <w:sz w:val="24"/>
          <w:szCs w:val="24"/>
        </w:rPr>
      </w:pPr>
      <w:r w:rsidRPr="001E5E73">
        <w:rPr>
          <w:rFonts w:eastAsia="Times New Roman" w:cstheme="minorHAnsi"/>
          <w:iCs/>
          <w:sz w:val="24"/>
          <w:szCs w:val="24"/>
        </w:rPr>
        <w:t>Greater public understanding of the United States through American arts, culture, history, innovation, and creative industries.</w:t>
      </w:r>
    </w:p>
    <w:p w14:paraId="0339F952" w14:textId="77777777" w:rsidR="001E5E73" w:rsidRPr="001E5E73" w:rsidRDefault="001E5E73" w:rsidP="001E5E73">
      <w:pPr>
        <w:numPr>
          <w:ilvl w:val="0"/>
          <w:numId w:val="42"/>
        </w:numPr>
        <w:shd w:val="clear" w:color="auto" w:fill="FFFFFF" w:themeFill="background1"/>
        <w:spacing w:after="0" w:line="240" w:lineRule="auto"/>
        <w:textAlignment w:val="baseline"/>
        <w:rPr>
          <w:rFonts w:eastAsia="Times New Roman" w:cstheme="minorHAnsi"/>
          <w:iCs/>
          <w:sz w:val="24"/>
          <w:szCs w:val="24"/>
        </w:rPr>
      </w:pPr>
      <w:r w:rsidRPr="001E5E73">
        <w:rPr>
          <w:rFonts w:eastAsia="Times New Roman" w:cstheme="minorHAnsi"/>
          <w:iCs/>
          <w:sz w:val="24"/>
          <w:szCs w:val="24"/>
        </w:rPr>
        <w:t>Strengthened skills among Omani artists, cultural professionals, or creative entrepreneurs through engagement with U.S. experts, institutions, or models.</w:t>
      </w:r>
    </w:p>
    <w:p w14:paraId="621E6035" w14:textId="77777777" w:rsidR="001E5E73" w:rsidRPr="001E5E73" w:rsidRDefault="001E5E73" w:rsidP="001E5E73">
      <w:pPr>
        <w:numPr>
          <w:ilvl w:val="0"/>
          <w:numId w:val="42"/>
        </w:numPr>
        <w:shd w:val="clear" w:color="auto" w:fill="FFFFFF" w:themeFill="background1"/>
        <w:spacing w:after="0" w:line="240" w:lineRule="auto"/>
        <w:textAlignment w:val="baseline"/>
        <w:rPr>
          <w:rFonts w:eastAsia="Times New Roman" w:cstheme="minorHAnsi"/>
          <w:iCs/>
          <w:sz w:val="24"/>
          <w:szCs w:val="24"/>
        </w:rPr>
      </w:pPr>
      <w:r w:rsidRPr="001E5E73">
        <w:rPr>
          <w:rFonts w:eastAsia="Times New Roman" w:cstheme="minorHAnsi"/>
          <w:iCs/>
          <w:sz w:val="24"/>
          <w:szCs w:val="24"/>
        </w:rPr>
        <w:t>Programs that connect Omani heritage and American creative expertise through exhibitions, workshops, public programs, digital storytelling, or joint cultural initiatives.</w:t>
      </w:r>
    </w:p>
    <w:p w14:paraId="425DAB8C" w14:textId="77777777" w:rsidR="001E5E73" w:rsidRDefault="001E5E73" w:rsidP="001E5E73">
      <w:pPr>
        <w:numPr>
          <w:ilvl w:val="0"/>
          <w:numId w:val="42"/>
        </w:numPr>
        <w:shd w:val="clear" w:color="auto" w:fill="FFFFFF" w:themeFill="background1"/>
        <w:spacing w:after="0" w:line="240" w:lineRule="auto"/>
        <w:textAlignment w:val="baseline"/>
        <w:rPr>
          <w:rFonts w:eastAsia="Times New Roman" w:cstheme="minorHAnsi"/>
          <w:iCs/>
          <w:sz w:val="24"/>
          <w:szCs w:val="24"/>
        </w:rPr>
      </w:pPr>
      <w:r w:rsidRPr="001E5E73">
        <w:rPr>
          <w:rFonts w:eastAsia="Times New Roman" w:cstheme="minorHAnsi"/>
          <w:iCs/>
          <w:sz w:val="24"/>
          <w:szCs w:val="24"/>
        </w:rPr>
        <w:t>Freedom 250 programs that increase awareness of American history, constitutional freedoms, innovation, entrepreneurship, and the long-standing U.S.-Oman partnership.</w:t>
      </w:r>
    </w:p>
    <w:p w14:paraId="2E0B18F2" w14:textId="77777777" w:rsidR="00F234BA" w:rsidRPr="001E5E73" w:rsidRDefault="00F234BA" w:rsidP="00F234BA">
      <w:pPr>
        <w:shd w:val="clear" w:color="auto" w:fill="FFFFFF" w:themeFill="background1"/>
        <w:spacing w:after="0" w:line="240" w:lineRule="auto"/>
        <w:ind w:left="720"/>
        <w:textAlignment w:val="baseline"/>
        <w:rPr>
          <w:rFonts w:eastAsia="Times New Roman" w:cstheme="minorHAnsi"/>
          <w:iCs/>
          <w:sz w:val="24"/>
          <w:szCs w:val="24"/>
        </w:rPr>
      </w:pPr>
    </w:p>
    <w:p w14:paraId="43726525" w14:textId="7AC8D78C" w:rsidR="00C87664" w:rsidRDefault="00855666" w:rsidP="00BC578D">
      <w:pPr>
        <w:shd w:val="clear" w:color="auto" w:fill="FFFFFF" w:themeFill="background1"/>
        <w:spacing w:after="0" w:line="240" w:lineRule="auto"/>
        <w:textAlignment w:val="baseline"/>
        <w:rPr>
          <w:rFonts w:eastAsia="Times New Roman" w:cstheme="minorHAnsi"/>
          <w:b/>
          <w:bCs/>
          <w:iCs/>
          <w:sz w:val="24"/>
          <w:szCs w:val="24"/>
        </w:rPr>
      </w:pPr>
      <w:r w:rsidRPr="00855666">
        <w:rPr>
          <w:rFonts w:eastAsia="Times New Roman" w:cstheme="minorHAnsi"/>
          <w:b/>
          <w:bCs/>
          <w:iCs/>
          <w:sz w:val="24"/>
          <w:szCs w:val="24"/>
        </w:rPr>
        <w:t>Goal 4. Advancing Emerging Technologies, Space Cooperation, and Innovation</w:t>
      </w:r>
      <w:r w:rsidR="00F234BA">
        <w:rPr>
          <w:rFonts w:eastAsia="Times New Roman" w:cstheme="minorHAnsi"/>
          <w:b/>
          <w:bCs/>
          <w:iCs/>
          <w:sz w:val="24"/>
          <w:szCs w:val="24"/>
        </w:rPr>
        <w:t>:</w:t>
      </w:r>
    </w:p>
    <w:p w14:paraId="46E099F9" w14:textId="77777777" w:rsidR="00855666" w:rsidRDefault="00855666" w:rsidP="00BC578D">
      <w:pPr>
        <w:shd w:val="clear" w:color="auto" w:fill="FFFFFF" w:themeFill="background1"/>
        <w:spacing w:after="0" w:line="240" w:lineRule="auto"/>
        <w:textAlignment w:val="baseline"/>
        <w:rPr>
          <w:rFonts w:eastAsia="Times New Roman" w:cstheme="minorHAnsi"/>
          <w:b/>
          <w:bCs/>
          <w:iCs/>
          <w:sz w:val="24"/>
          <w:szCs w:val="24"/>
        </w:rPr>
      </w:pPr>
    </w:p>
    <w:p w14:paraId="2D6462C1" w14:textId="77777777" w:rsidR="00675A45" w:rsidRDefault="00675A45" w:rsidP="00675A45">
      <w:pPr>
        <w:shd w:val="clear" w:color="auto" w:fill="FFFFFF" w:themeFill="background1"/>
        <w:spacing w:after="0" w:line="240" w:lineRule="auto"/>
        <w:textAlignment w:val="baseline"/>
        <w:rPr>
          <w:rFonts w:eastAsia="Times New Roman" w:cstheme="minorHAnsi"/>
          <w:iCs/>
          <w:sz w:val="24"/>
          <w:szCs w:val="24"/>
        </w:rPr>
      </w:pPr>
      <w:r w:rsidRPr="00675A45">
        <w:rPr>
          <w:rFonts w:eastAsia="Times New Roman" w:cstheme="minorHAnsi"/>
          <w:iCs/>
          <w:sz w:val="24"/>
          <w:szCs w:val="24"/>
        </w:rPr>
        <w:t xml:space="preserve">This goal supports programs that make the United States safer, stronger, and more prosperous by expanding U.S.-Oman cooperation in emerging technologies, space science, and innovation. Projects should showcase U.S. leadership in science, technology, </w:t>
      </w:r>
      <w:r w:rsidRPr="00675A45">
        <w:rPr>
          <w:rFonts w:eastAsia="Times New Roman" w:cstheme="minorHAnsi"/>
          <w:iCs/>
          <w:sz w:val="24"/>
          <w:szCs w:val="24"/>
        </w:rPr>
        <w:lastRenderedPageBreak/>
        <w:t>and space while supporting Omani talent, institutional capacity, and innovation ecosystems in areas of shared strategic interest.</w:t>
      </w:r>
    </w:p>
    <w:p w14:paraId="19ECCBF0" w14:textId="77777777" w:rsidR="00F234BA" w:rsidRPr="00675A45" w:rsidRDefault="00F234BA" w:rsidP="00675A45">
      <w:pPr>
        <w:shd w:val="clear" w:color="auto" w:fill="FFFFFF" w:themeFill="background1"/>
        <w:spacing w:after="0" w:line="240" w:lineRule="auto"/>
        <w:textAlignment w:val="baseline"/>
        <w:rPr>
          <w:rFonts w:eastAsia="Times New Roman" w:cstheme="minorHAnsi"/>
          <w:iCs/>
          <w:sz w:val="24"/>
          <w:szCs w:val="24"/>
        </w:rPr>
      </w:pPr>
    </w:p>
    <w:p w14:paraId="7F2D4F2A" w14:textId="77777777" w:rsidR="00675A45" w:rsidRDefault="00675A45" w:rsidP="00675A45">
      <w:pPr>
        <w:shd w:val="clear" w:color="auto" w:fill="FFFFFF" w:themeFill="background1"/>
        <w:spacing w:after="0" w:line="240" w:lineRule="auto"/>
        <w:textAlignment w:val="baseline"/>
        <w:rPr>
          <w:rFonts w:eastAsia="Times New Roman" w:cstheme="minorHAnsi"/>
          <w:iCs/>
          <w:sz w:val="24"/>
          <w:szCs w:val="24"/>
        </w:rPr>
      </w:pPr>
      <w:r w:rsidRPr="00675A45">
        <w:rPr>
          <w:rFonts w:eastAsia="Times New Roman" w:cstheme="minorHAnsi"/>
          <w:iCs/>
          <w:sz w:val="24"/>
          <w:szCs w:val="24"/>
        </w:rPr>
        <w:t>Projects may focus on artificial intelligence, cybersecurity, data science, digital transformation, advanced manufacturing, biotechnology, clean technology, trusted digital infrastructure, satellite technology, Earth observation, STEM education, commercial space, or space entrepreneurship. Competitive proposals should include a clear U.S. connection, such as collaboration with U.S. universities, research institutions, technology companies, NASA-related educational resources, private-sector innovators, U.S. exchange alumni, or American experts.</w:t>
      </w:r>
    </w:p>
    <w:p w14:paraId="588C7CE6" w14:textId="77777777" w:rsidR="00F234BA" w:rsidRPr="00675A45" w:rsidRDefault="00F234BA" w:rsidP="00675A45">
      <w:pPr>
        <w:shd w:val="clear" w:color="auto" w:fill="FFFFFF" w:themeFill="background1"/>
        <w:spacing w:after="0" w:line="240" w:lineRule="auto"/>
        <w:textAlignment w:val="baseline"/>
        <w:rPr>
          <w:rFonts w:eastAsia="Times New Roman" w:cstheme="minorHAnsi"/>
          <w:iCs/>
          <w:sz w:val="24"/>
          <w:szCs w:val="24"/>
        </w:rPr>
      </w:pPr>
    </w:p>
    <w:p w14:paraId="08430249" w14:textId="77777777" w:rsidR="00675A45" w:rsidRDefault="00675A45" w:rsidP="00675A45">
      <w:pPr>
        <w:shd w:val="clear" w:color="auto" w:fill="FFFFFF" w:themeFill="background1"/>
        <w:spacing w:after="0" w:line="240" w:lineRule="auto"/>
        <w:textAlignment w:val="baseline"/>
        <w:rPr>
          <w:rFonts w:eastAsia="Times New Roman" w:cstheme="minorHAnsi"/>
          <w:iCs/>
          <w:sz w:val="24"/>
          <w:szCs w:val="24"/>
        </w:rPr>
      </w:pPr>
      <w:r w:rsidRPr="00675A45">
        <w:rPr>
          <w:rFonts w:eastAsia="Times New Roman" w:cstheme="minorHAnsi"/>
          <w:iCs/>
          <w:sz w:val="24"/>
          <w:szCs w:val="24"/>
        </w:rPr>
        <w:t>Programs should demonstrate how U.S. expertise, standards, and innovation models can help Omani students, researchers, entrepreneurs, educators, and professionals develop practical skills, build trusted partnerships, and contribute to long-term U.S.-Oman cooperation in technology and space.</w:t>
      </w:r>
    </w:p>
    <w:p w14:paraId="47956A8A" w14:textId="77777777" w:rsidR="00F234BA" w:rsidRPr="00675A45" w:rsidRDefault="00F234BA" w:rsidP="00675A45">
      <w:pPr>
        <w:shd w:val="clear" w:color="auto" w:fill="FFFFFF" w:themeFill="background1"/>
        <w:spacing w:after="0" w:line="240" w:lineRule="auto"/>
        <w:textAlignment w:val="baseline"/>
        <w:rPr>
          <w:rFonts w:eastAsia="Times New Roman" w:cstheme="minorHAnsi"/>
          <w:iCs/>
          <w:sz w:val="24"/>
          <w:szCs w:val="24"/>
        </w:rPr>
      </w:pPr>
    </w:p>
    <w:p w14:paraId="54BF1475" w14:textId="77777777" w:rsidR="008A50E0" w:rsidRDefault="00855666" w:rsidP="6BE29AAB">
      <w:pPr>
        <w:shd w:val="clear" w:color="auto" w:fill="FFFFFF" w:themeFill="background1"/>
        <w:spacing w:after="0" w:line="240" w:lineRule="auto"/>
        <w:textAlignment w:val="baseline"/>
        <w:rPr>
          <w:rFonts w:eastAsia="Times New Roman"/>
          <w:sz w:val="24"/>
          <w:szCs w:val="24"/>
        </w:rPr>
      </w:pPr>
      <w:r w:rsidRPr="414D2204">
        <w:rPr>
          <w:rFonts w:eastAsia="Times New Roman"/>
          <w:b/>
          <w:bCs/>
          <w:sz w:val="24"/>
          <w:szCs w:val="24"/>
        </w:rPr>
        <w:t>Project Audience(s):</w:t>
      </w:r>
      <w:r w:rsidRPr="414D2204">
        <w:rPr>
          <w:rFonts w:eastAsia="Times New Roman"/>
          <w:sz w:val="24"/>
          <w:szCs w:val="24"/>
        </w:rPr>
        <w:t xml:space="preserve"> </w:t>
      </w:r>
      <w:r w:rsidR="008A50E0" w:rsidRPr="414D2204">
        <w:rPr>
          <w:rFonts w:eastAsia="Times New Roman"/>
          <w:sz w:val="24"/>
          <w:szCs w:val="24"/>
        </w:rPr>
        <w:t>Students, youth, universities, researchers, entrepreneurs, technology professionals, STEM organizations, science communicators, educators, civil society organizations, and relevant public or private-sector partners.</w:t>
      </w:r>
    </w:p>
    <w:p w14:paraId="08AC1644" w14:textId="77777777" w:rsidR="00F234BA" w:rsidRDefault="00F234BA" w:rsidP="00855666">
      <w:pPr>
        <w:shd w:val="clear" w:color="auto" w:fill="FFFFFF" w:themeFill="background1"/>
        <w:spacing w:after="0" w:line="240" w:lineRule="auto"/>
        <w:textAlignment w:val="baseline"/>
        <w:rPr>
          <w:rFonts w:eastAsia="Times New Roman" w:cstheme="minorHAnsi"/>
          <w:iCs/>
          <w:sz w:val="24"/>
          <w:szCs w:val="24"/>
        </w:rPr>
      </w:pPr>
    </w:p>
    <w:p w14:paraId="7C1E4E26" w14:textId="66A7F717" w:rsidR="00855666" w:rsidRPr="00855666" w:rsidRDefault="00855666" w:rsidP="00855666">
      <w:pPr>
        <w:shd w:val="clear" w:color="auto" w:fill="FFFFFF" w:themeFill="background1"/>
        <w:spacing w:after="0" w:line="240" w:lineRule="auto"/>
        <w:textAlignment w:val="baseline"/>
        <w:rPr>
          <w:rFonts w:eastAsia="Times New Roman" w:cstheme="minorHAnsi"/>
          <w:iCs/>
          <w:sz w:val="24"/>
          <w:szCs w:val="24"/>
        </w:rPr>
      </w:pPr>
      <w:r w:rsidRPr="00EA6B4C">
        <w:rPr>
          <w:rFonts w:eastAsia="Times New Roman" w:cstheme="minorHAnsi"/>
          <w:b/>
          <w:bCs/>
          <w:iCs/>
          <w:sz w:val="24"/>
          <w:szCs w:val="24"/>
        </w:rPr>
        <w:t>Priority Outcome(s):</w:t>
      </w:r>
      <w:r w:rsidRPr="00855666">
        <w:rPr>
          <w:rFonts w:eastAsia="Times New Roman" w:cstheme="minorHAnsi"/>
          <w:iCs/>
          <w:sz w:val="24"/>
          <w:szCs w:val="24"/>
        </w:rPr>
        <w:t xml:space="preserve"> Applicants may focus on one or more of the outcomes listed below. Applicants are encouraged to propose additional objectives and innovative activities that address this priority program area.</w:t>
      </w:r>
    </w:p>
    <w:p w14:paraId="29FFF6CF" w14:textId="7D49505C" w:rsidR="000A56BB" w:rsidRPr="000A56BB" w:rsidRDefault="000A56BB" w:rsidP="00675A45">
      <w:pPr>
        <w:pStyle w:val="ListParagraph"/>
        <w:numPr>
          <w:ilvl w:val="0"/>
          <w:numId w:val="44"/>
        </w:numPr>
        <w:shd w:val="clear" w:color="auto" w:fill="FFFFFF" w:themeFill="background1"/>
        <w:spacing w:after="0" w:line="240" w:lineRule="auto"/>
        <w:textAlignment w:val="baseline"/>
        <w:rPr>
          <w:rFonts w:eastAsia="Times New Roman" w:cstheme="minorHAnsi"/>
          <w:iCs/>
          <w:sz w:val="24"/>
          <w:szCs w:val="24"/>
        </w:rPr>
      </w:pPr>
      <w:r w:rsidRPr="000A56BB">
        <w:rPr>
          <w:rFonts w:eastAsia="Times New Roman" w:cstheme="minorHAnsi"/>
          <w:iCs/>
          <w:sz w:val="24"/>
          <w:szCs w:val="24"/>
        </w:rPr>
        <w:t>Increased understanding among Omani audiences of U.S. leadership, standards, and best practices in emerging technologies, advanced technologies, space science, and innovation.</w:t>
      </w:r>
    </w:p>
    <w:p w14:paraId="5BAC3099" w14:textId="66DF88E9" w:rsidR="000A56BB" w:rsidRPr="000A56BB" w:rsidRDefault="000A56BB" w:rsidP="00675A45">
      <w:pPr>
        <w:pStyle w:val="ListParagraph"/>
        <w:numPr>
          <w:ilvl w:val="0"/>
          <w:numId w:val="44"/>
        </w:numPr>
        <w:shd w:val="clear" w:color="auto" w:fill="FFFFFF" w:themeFill="background1"/>
        <w:spacing w:after="0" w:line="240" w:lineRule="auto"/>
        <w:textAlignment w:val="baseline"/>
        <w:rPr>
          <w:rFonts w:eastAsia="Times New Roman" w:cstheme="minorHAnsi"/>
          <w:iCs/>
          <w:sz w:val="24"/>
          <w:szCs w:val="24"/>
        </w:rPr>
      </w:pPr>
      <w:r w:rsidRPr="000A56BB">
        <w:rPr>
          <w:rFonts w:eastAsia="Times New Roman" w:cstheme="minorHAnsi"/>
          <w:iCs/>
          <w:sz w:val="24"/>
          <w:szCs w:val="24"/>
        </w:rPr>
        <w:t>Stronger connections between Omani students, researchers, entrepreneurs, or professionals and U.S. technology, STEM, or space-related experts, institutions, and innovation networks.</w:t>
      </w:r>
    </w:p>
    <w:p w14:paraId="77D14FC5" w14:textId="5AADF32E" w:rsidR="000A56BB" w:rsidRPr="000A56BB" w:rsidRDefault="57D76698" w:rsidP="6BE29AAB">
      <w:pPr>
        <w:pStyle w:val="ListParagraph"/>
        <w:numPr>
          <w:ilvl w:val="0"/>
          <w:numId w:val="44"/>
        </w:numPr>
        <w:shd w:val="clear" w:color="auto" w:fill="FFFFFF" w:themeFill="background1"/>
        <w:spacing w:after="0" w:line="240" w:lineRule="auto"/>
        <w:textAlignment w:val="baseline"/>
        <w:rPr>
          <w:rFonts w:eastAsia="Times New Roman"/>
          <w:sz w:val="24"/>
          <w:szCs w:val="24"/>
        </w:rPr>
      </w:pPr>
      <w:r w:rsidRPr="414D2204">
        <w:rPr>
          <w:rFonts w:eastAsia="Times New Roman"/>
          <w:sz w:val="24"/>
          <w:szCs w:val="24"/>
        </w:rPr>
        <w:t>Practical skills development in areas such as artificial intelligence, cybersecurity, data analysis, digital entrepreneurship, technology governance, STEM education, satellite technology, or space entrepreneurship</w:t>
      </w:r>
      <w:r w:rsidR="3C6FB7C8" w:rsidRPr="414D2204">
        <w:rPr>
          <w:rFonts w:eastAsia="Times New Roman"/>
          <w:sz w:val="24"/>
          <w:szCs w:val="24"/>
        </w:rPr>
        <w:t xml:space="preserve">, utilizing American platforms and providers. </w:t>
      </w:r>
    </w:p>
    <w:p w14:paraId="33EE31E0" w14:textId="7CC6371C" w:rsidR="000A56BB" w:rsidRPr="000A56BB" w:rsidRDefault="000A56BB" w:rsidP="00675A45">
      <w:pPr>
        <w:pStyle w:val="ListParagraph"/>
        <w:numPr>
          <w:ilvl w:val="0"/>
          <w:numId w:val="44"/>
        </w:numPr>
        <w:shd w:val="clear" w:color="auto" w:fill="FFFFFF" w:themeFill="background1"/>
        <w:spacing w:after="0" w:line="240" w:lineRule="auto"/>
        <w:textAlignment w:val="baseline"/>
        <w:rPr>
          <w:rFonts w:eastAsia="Times New Roman" w:cstheme="minorHAnsi"/>
          <w:iCs/>
          <w:sz w:val="24"/>
          <w:szCs w:val="24"/>
        </w:rPr>
      </w:pPr>
      <w:r w:rsidRPr="000A56BB">
        <w:rPr>
          <w:rFonts w:eastAsia="Times New Roman" w:cstheme="minorHAnsi"/>
          <w:iCs/>
          <w:sz w:val="24"/>
          <w:szCs w:val="24"/>
        </w:rPr>
        <w:t>Greater awareness of trusted, responsible, and secure U.S. technology solutions that support innovation, economic growth, institutional resilience, and shared security.</w:t>
      </w:r>
    </w:p>
    <w:p w14:paraId="73907535" w14:textId="64310DBD" w:rsidR="00855666" w:rsidRPr="000A56BB" w:rsidRDefault="000A56BB" w:rsidP="00675A45">
      <w:pPr>
        <w:pStyle w:val="ListParagraph"/>
        <w:numPr>
          <w:ilvl w:val="0"/>
          <w:numId w:val="44"/>
        </w:numPr>
        <w:shd w:val="clear" w:color="auto" w:fill="FFFFFF" w:themeFill="background1"/>
        <w:spacing w:after="0" w:line="240" w:lineRule="auto"/>
        <w:textAlignment w:val="baseline"/>
        <w:rPr>
          <w:rFonts w:eastAsia="Times New Roman" w:cstheme="minorHAnsi"/>
          <w:iCs/>
          <w:sz w:val="24"/>
          <w:szCs w:val="24"/>
        </w:rPr>
      </w:pPr>
      <w:r w:rsidRPr="000A56BB">
        <w:rPr>
          <w:rFonts w:eastAsia="Times New Roman" w:cstheme="minorHAnsi"/>
          <w:iCs/>
          <w:sz w:val="24"/>
          <w:szCs w:val="24"/>
        </w:rPr>
        <w:t>Programs that encourage U.S.-Oman collaboration in space education, Earth observation, climate and environmental monitoring, commercial space, science communication, or related fields.</w:t>
      </w:r>
    </w:p>
    <w:p w14:paraId="1D49EEB1" w14:textId="77777777" w:rsidR="00855666" w:rsidRPr="00BB37D9" w:rsidRDefault="00855666" w:rsidP="00BC578D">
      <w:pPr>
        <w:shd w:val="clear" w:color="auto" w:fill="FFFFFF" w:themeFill="background1"/>
        <w:spacing w:after="0" w:line="240" w:lineRule="auto"/>
        <w:textAlignment w:val="baseline"/>
        <w:rPr>
          <w:rFonts w:eastAsia="Times New Roman" w:cstheme="minorHAnsi"/>
          <w:iCs/>
          <w:sz w:val="24"/>
          <w:szCs w:val="24"/>
        </w:rPr>
      </w:pPr>
    </w:p>
    <w:p w14:paraId="1B683140" w14:textId="64510029" w:rsidR="00C87664" w:rsidRPr="00BB37D9" w:rsidRDefault="00BC578D" w:rsidP="00BC578D">
      <w:p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b/>
          <w:bCs/>
          <w:iCs/>
          <w:sz w:val="24"/>
          <w:szCs w:val="24"/>
        </w:rPr>
        <w:t>Examples of Activities or Programming Components:</w:t>
      </w:r>
      <w:r w:rsidRPr="00BB37D9">
        <w:rPr>
          <w:rFonts w:eastAsia="Times New Roman" w:cstheme="minorHAnsi"/>
          <w:iCs/>
          <w:sz w:val="24"/>
          <w:szCs w:val="24"/>
        </w:rPr>
        <w:t> </w:t>
      </w:r>
    </w:p>
    <w:p w14:paraId="3C091783" w14:textId="77777777" w:rsidR="0058149C" w:rsidRDefault="0058149C" w:rsidP="0058149C">
      <w:pPr>
        <w:numPr>
          <w:ilvl w:val="0"/>
          <w:numId w:val="30"/>
        </w:numPr>
        <w:shd w:val="clear" w:color="auto" w:fill="FFFFFF" w:themeFill="background1"/>
        <w:spacing w:after="0" w:line="240" w:lineRule="auto"/>
        <w:textAlignment w:val="baseline"/>
        <w:rPr>
          <w:rFonts w:eastAsia="Times New Roman" w:cstheme="minorHAnsi"/>
          <w:iCs/>
          <w:sz w:val="24"/>
          <w:szCs w:val="24"/>
        </w:rPr>
      </w:pPr>
      <w:r w:rsidRPr="0058149C">
        <w:rPr>
          <w:rFonts w:eastAsia="Times New Roman" w:cstheme="minorHAnsi"/>
          <w:iCs/>
          <w:sz w:val="24"/>
          <w:szCs w:val="24"/>
        </w:rPr>
        <w:t>Academic and professional lectures, seminars, workshops, and speaker programs;</w:t>
      </w:r>
    </w:p>
    <w:p w14:paraId="048F1AAC" w14:textId="77777777" w:rsidR="0058149C" w:rsidRDefault="0058149C" w:rsidP="0058149C">
      <w:pPr>
        <w:numPr>
          <w:ilvl w:val="0"/>
          <w:numId w:val="30"/>
        </w:numPr>
        <w:shd w:val="clear" w:color="auto" w:fill="FFFFFF" w:themeFill="background1"/>
        <w:spacing w:after="0" w:line="240" w:lineRule="auto"/>
        <w:textAlignment w:val="baseline"/>
        <w:rPr>
          <w:rFonts w:eastAsia="Times New Roman" w:cstheme="minorHAnsi"/>
          <w:iCs/>
          <w:sz w:val="24"/>
          <w:szCs w:val="24"/>
        </w:rPr>
      </w:pPr>
      <w:r w:rsidRPr="0058149C">
        <w:rPr>
          <w:rFonts w:eastAsia="Times New Roman" w:cstheme="minorHAnsi"/>
          <w:iCs/>
          <w:sz w:val="24"/>
          <w:szCs w:val="24"/>
        </w:rPr>
        <w:t>Training programs, bootcamps, and mentorship initiatives led by U.S. experts or institutions;</w:t>
      </w:r>
    </w:p>
    <w:p w14:paraId="38FD9328" w14:textId="77777777" w:rsidR="0058149C" w:rsidRDefault="0058149C" w:rsidP="0058149C">
      <w:pPr>
        <w:numPr>
          <w:ilvl w:val="0"/>
          <w:numId w:val="30"/>
        </w:numPr>
        <w:shd w:val="clear" w:color="auto" w:fill="FFFFFF" w:themeFill="background1"/>
        <w:spacing w:after="0" w:line="240" w:lineRule="auto"/>
        <w:textAlignment w:val="baseline"/>
        <w:rPr>
          <w:rFonts w:eastAsia="Times New Roman" w:cstheme="minorHAnsi"/>
          <w:iCs/>
          <w:sz w:val="24"/>
          <w:szCs w:val="24"/>
        </w:rPr>
      </w:pPr>
      <w:r w:rsidRPr="716EA1B1">
        <w:rPr>
          <w:rFonts w:eastAsia="Times New Roman"/>
          <w:sz w:val="24"/>
          <w:szCs w:val="24"/>
        </w:rPr>
        <w:lastRenderedPageBreak/>
        <w:t>Programs connecting Omani and American students, entrepreneurs, researchers, athletes, artists, or professionals;</w:t>
      </w:r>
    </w:p>
    <w:p w14:paraId="603661CA" w14:textId="5CB1A78E" w:rsidR="0058149C" w:rsidRDefault="0058149C" w:rsidP="0058149C">
      <w:pPr>
        <w:numPr>
          <w:ilvl w:val="0"/>
          <w:numId w:val="30"/>
        </w:numPr>
        <w:shd w:val="clear" w:color="auto" w:fill="FFFFFF" w:themeFill="background1"/>
        <w:spacing w:after="0" w:line="240" w:lineRule="auto"/>
        <w:textAlignment w:val="baseline"/>
        <w:rPr>
          <w:rFonts w:eastAsia="Times New Roman" w:cstheme="minorHAnsi"/>
          <w:iCs/>
          <w:sz w:val="24"/>
          <w:szCs w:val="24"/>
        </w:rPr>
      </w:pPr>
      <w:r w:rsidRPr="0058149C">
        <w:rPr>
          <w:rFonts w:eastAsia="Times New Roman" w:cstheme="minorHAnsi"/>
          <w:iCs/>
          <w:sz w:val="24"/>
          <w:szCs w:val="24"/>
        </w:rPr>
        <w:t>Professional and academic exchange programs;</w:t>
      </w:r>
    </w:p>
    <w:p w14:paraId="01AA7D59" w14:textId="77777777" w:rsidR="0058149C" w:rsidRDefault="0058149C" w:rsidP="0058149C">
      <w:pPr>
        <w:numPr>
          <w:ilvl w:val="0"/>
          <w:numId w:val="30"/>
        </w:numPr>
        <w:shd w:val="clear" w:color="auto" w:fill="FFFFFF" w:themeFill="background1"/>
        <w:spacing w:after="0" w:line="240" w:lineRule="auto"/>
        <w:textAlignment w:val="baseline"/>
        <w:rPr>
          <w:rFonts w:eastAsia="Times New Roman" w:cstheme="minorHAnsi"/>
          <w:iCs/>
          <w:sz w:val="24"/>
          <w:szCs w:val="24"/>
        </w:rPr>
      </w:pPr>
      <w:r w:rsidRPr="0058149C">
        <w:rPr>
          <w:rFonts w:eastAsia="Times New Roman" w:cstheme="minorHAnsi"/>
          <w:iCs/>
          <w:sz w:val="24"/>
          <w:szCs w:val="24"/>
        </w:rPr>
        <w:t>Joint research, policy discussions, or public programs on priority topics;</w:t>
      </w:r>
    </w:p>
    <w:p w14:paraId="5D529AE4" w14:textId="04EA05CC" w:rsidR="0058149C" w:rsidRPr="0058149C" w:rsidRDefault="7A451A5B" w:rsidP="6BE29AAB">
      <w:pPr>
        <w:numPr>
          <w:ilvl w:val="0"/>
          <w:numId w:val="30"/>
        </w:numPr>
        <w:shd w:val="clear" w:color="auto" w:fill="FFFFFF" w:themeFill="background1"/>
        <w:spacing w:after="0" w:line="240" w:lineRule="auto"/>
        <w:textAlignment w:val="baseline"/>
        <w:rPr>
          <w:rFonts w:eastAsia="Times New Roman"/>
          <w:sz w:val="24"/>
          <w:szCs w:val="24"/>
        </w:rPr>
      </w:pPr>
      <w:r w:rsidRPr="3A718400">
        <w:rPr>
          <w:rFonts w:eastAsia="Times New Roman"/>
          <w:sz w:val="24"/>
          <w:szCs w:val="24"/>
        </w:rPr>
        <w:t xml:space="preserve">Innovation challenges, hackathons, </w:t>
      </w:r>
      <w:r w:rsidR="38F8FA66" w:rsidRPr="3A718400">
        <w:rPr>
          <w:rFonts w:eastAsia="Times New Roman"/>
          <w:sz w:val="24"/>
          <w:szCs w:val="24"/>
        </w:rPr>
        <w:t xml:space="preserve">or </w:t>
      </w:r>
      <w:r w:rsidRPr="3A718400">
        <w:rPr>
          <w:rFonts w:eastAsia="Times New Roman"/>
          <w:sz w:val="24"/>
          <w:szCs w:val="24"/>
        </w:rPr>
        <w:t>youth programs.</w:t>
      </w:r>
    </w:p>
    <w:p w14:paraId="107AE777" w14:textId="77777777" w:rsidR="00BC578D" w:rsidRPr="00BB37D9" w:rsidRDefault="00BC578D" w:rsidP="00BC578D">
      <w:p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 </w:t>
      </w:r>
    </w:p>
    <w:p w14:paraId="560E8D2E" w14:textId="77777777" w:rsidR="00BC578D" w:rsidRPr="00BB37D9" w:rsidRDefault="00BC578D" w:rsidP="00BC578D">
      <w:p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b/>
          <w:bCs/>
          <w:iCs/>
          <w:sz w:val="24"/>
          <w:szCs w:val="24"/>
        </w:rPr>
        <w:t>Examples of Activities that Cannot be Funded</w:t>
      </w:r>
      <w:r w:rsidRPr="00BB37D9">
        <w:rPr>
          <w:rFonts w:eastAsia="Times New Roman" w:cstheme="minorHAnsi"/>
          <w:iCs/>
          <w:sz w:val="24"/>
          <w:szCs w:val="24"/>
        </w:rPr>
        <w:t> </w:t>
      </w:r>
    </w:p>
    <w:p w14:paraId="074B0C75" w14:textId="77777777" w:rsidR="00BC578D" w:rsidRPr="00BB37D9" w:rsidRDefault="00BC578D">
      <w:pPr>
        <w:numPr>
          <w:ilvl w:val="0"/>
          <w:numId w:val="27"/>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Partisan political activities. </w:t>
      </w:r>
    </w:p>
    <w:p w14:paraId="6529A9D0" w14:textId="77777777" w:rsidR="00BC578D" w:rsidRPr="00BB37D9" w:rsidRDefault="00BC578D">
      <w:pPr>
        <w:numPr>
          <w:ilvl w:val="0"/>
          <w:numId w:val="28"/>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Charitable donations or direct aid (e.g., food drives, scholarships). </w:t>
      </w:r>
    </w:p>
    <w:p w14:paraId="0A646B14" w14:textId="77777777" w:rsidR="00BC578D" w:rsidRPr="00BB37D9" w:rsidRDefault="00BC578D">
      <w:pPr>
        <w:numPr>
          <w:ilvl w:val="0"/>
          <w:numId w:val="29"/>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Construction, renovation, or purchase of property. </w:t>
      </w:r>
    </w:p>
    <w:p w14:paraId="496CA1ED" w14:textId="77777777" w:rsidR="00BC578D" w:rsidRPr="00BB37D9" w:rsidRDefault="00BC578D">
      <w:pPr>
        <w:numPr>
          <w:ilvl w:val="0"/>
          <w:numId w:val="30"/>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Purchase of alcoholic beverages. </w:t>
      </w:r>
    </w:p>
    <w:p w14:paraId="678CDBC2" w14:textId="77777777" w:rsidR="00BC578D" w:rsidRPr="00BB37D9" w:rsidRDefault="00BC578D">
      <w:pPr>
        <w:numPr>
          <w:ilvl w:val="0"/>
          <w:numId w:val="31"/>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Profit-making ventures. </w:t>
      </w:r>
    </w:p>
    <w:p w14:paraId="21D79970" w14:textId="77777777" w:rsidR="00BC578D" w:rsidRPr="00BB37D9" w:rsidRDefault="00BC578D">
      <w:pPr>
        <w:numPr>
          <w:ilvl w:val="0"/>
          <w:numId w:val="32"/>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Entertainment (e.g., receptions, parties, purely social events). </w:t>
      </w:r>
    </w:p>
    <w:p w14:paraId="6726301B" w14:textId="77777777" w:rsidR="00BC578D" w:rsidRPr="00BB37D9" w:rsidRDefault="00BC578D">
      <w:pPr>
        <w:numPr>
          <w:ilvl w:val="0"/>
          <w:numId w:val="33"/>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Equipment purchases unrelated to program activities. </w:t>
      </w:r>
    </w:p>
    <w:p w14:paraId="3F107485" w14:textId="77777777" w:rsidR="00BC578D" w:rsidRPr="00BB37D9" w:rsidRDefault="00BC578D">
      <w:pPr>
        <w:numPr>
          <w:ilvl w:val="0"/>
          <w:numId w:val="34"/>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Projects promoting religious doctrine or practices. </w:t>
      </w:r>
    </w:p>
    <w:p w14:paraId="7552DDB1" w14:textId="77777777" w:rsidR="00BC578D" w:rsidRPr="00BB37D9" w:rsidRDefault="00BC578D">
      <w:pPr>
        <w:numPr>
          <w:ilvl w:val="0"/>
          <w:numId w:val="35"/>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Fundraising campaigns. </w:t>
      </w:r>
    </w:p>
    <w:p w14:paraId="070FC52B" w14:textId="77777777" w:rsidR="00BC578D" w:rsidRPr="00BB37D9" w:rsidRDefault="00BC578D">
      <w:pPr>
        <w:numPr>
          <w:ilvl w:val="0"/>
          <w:numId w:val="36"/>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Lobbying or influencing legislation. </w:t>
      </w:r>
    </w:p>
    <w:p w14:paraId="030BAB76" w14:textId="77777777" w:rsidR="00BC578D" w:rsidRPr="00BB37D9" w:rsidRDefault="00BC578D">
      <w:pPr>
        <w:numPr>
          <w:ilvl w:val="0"/>
          <w:numId w:val="37"/>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Excessive or unapproved travel costs. </w:t>
      </w:r>
    </w:p>
    <w:p w14:paraId="71BD811E" w14:textId="77777777" w:rsidR="00BC578D" w:rsidRPr="00BB37D9" w:rsidRDefault="00BC578D">
      <w:pPr>
        <w:numPr>
          <w:ilvl w:val="0"/>
          <w:numId w:val="38"/>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Academic research without programmatic goals. </w:t>
      </w:r>
    </w:p>
    <w:p w14:paraId="0E0F3F09" w14:textId="77777777" w:rsidR="00BC578D" w:rsidRPr="00BB37D9" w:rsidRDefault="00BC578D">
      <w:pPr>
        <w:numPr>
          <w:ilvl w:val="0"/>
          <w:numId w:val="39"/>
        </w:numPr>
        <w:shd w:val="clear" w:color="auto" w:fill="FFFFFF" w:themeFill="background1"/>
        <w:spacing w:after="0" w:line="240" w:lineRule="auto"/>
        <w:textAlignment w:val="baseline"/>
        <w:rPr>
          <w:rFonts w:eastAsia="Times New Roman" w:cstheme="minorHAnsi"/>
          <w:iCs/>
          <w:sz w:val="24"/>
          <w:szCs w:val="24"/>
        </w:rPr>
      </w:pPr>
      <w:r w:rsidRPr="00BB37D9">
        <w:rPr>
          <w:rFonts w:eastAsia="Times New Roman" w:cstheme="minorHAnsi"/>
          <w:iCs/>
          <w:sz w:val="24"/>
          <w:szCs w:val="24"/>
        </w:rPr>
        <w:t>Projects unrelated to Embassy/DoS mission goals. </w:t>
      </w:r>
    </w:p>
    <w:p w14:paraId="44C3777D" w14:textId="1EFB8610" w:rsidR="00BC578D" w:rsidRPr="00F234BA" w:rsidRDefault="00BC578D">
      <w:pPr>
        <w:pStyle w:val="ListParagraph"/>
        <w:numPr>
          <w:ilvl w:val="0"/>
          <w:numId w:val="39"/>
        </w:numPr>
        <w:shd w:val="clear" w:color="auto" w:fill="FFFFFF"/>
        <w:spacing w:after="0" w:line="240" w:lineRule="auto"/>
        <w:textAlignment w:val="baseline"/>
        <w:rPr>
          <w:rFonts w:eastAsia="Times New Roman" w:cs="Times New Roman"/>
          <w:i/>
          <w:color w:val="FF0000"/>
          <w:sz w:val="24"/>
          <w:szCs w:val="24"/>
        </w:rPr>
      </w:pPr>
      <w:r w:rsidRPr="00F234BA">
        <w:rPr>
          <w:rFonts w:eastAsia="Times New Roman" w:cstheme="minorHAnsi"/>
          <w:iCs/>
          <w:sz w:val="24"/>
          <w:szCs w:val="24"/>
        </w:rPr>
        <w:t>Duplication of funding from other U.S. government sources. </w:t>
      </w:r>
    </w:p>
    <w:p w14:paraId="232642FE" w14:textId="1EEBA965" w:rsidR="0012664D" w:rsidRPr="00BB37D9" w:rsidRDefault="0012664D" w:rsidP="00756780">
      <w:pPr>
        <w:pStyle w:val="Heading3"/>
        <w:numPr>
          <w:ilvl w:val="0"/>
          <w:numId w:val="45"/>
        </w:numPr>
        <w:ind w:left="360"/>
        <w:rPr>
          <w:rFonts w:cs="Times New Roman"/>
          <w:b/>
          <w:bCs/>
          <w:color w:val="auto"/>
        </w:rPr>
      </w:pPr>
      <w:bookmarkStart w:id="4" w:name="_Toc178331629"/>
      <w:r w:rsidRPr="00BB37D9">
        <w:rPr>
          <w:rFonts w:cs="Times New Roman"/>
          <w:b/>
          <w:bCs/>
          <w:color w:val="auto"/>
        </w:rPr>
        <w:t>Application Contents and Format</w:t>
      </w:r>
      <w:bookmarkEnd w:id="4"/>
    </w:p>
    <w:p w14:paraId="4E922A77" w14:textId="6FB38A58" w:rsidR="00A03157" w:rsidRPr="00BB37D9" w:rsidRDefault="00AE634D" w:rsidP="000E07D5">
      <w:p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u w:val="single"/>
        </w:rPr>
        <w:t>P</w:t>
      </w:r>
      <w:r w:rsidR="00A03157" w:rsidRPr="00BB37D9">
        <w:rPr>
          <w:rFonts w:eastAsia="Times New Roman" w:cs="Times New Roman"/>
          <w:sz w:val="24"/>
          <w:szCs w:val="24"/>
          <w:u w:val="single"/>
        </w:rPr>
        <w:t>lease follow all instructions below carefully</w:t>
      </w:r>
      <w:r w:rsidR="00A03157" w:rsidRPr="00BB37D9">
        <w:rPr>
          <w:rFonts w:eastAsia="Times New Roman" w:cs="Times New Roman"/>
          <w:sz w:val="24"/>
          <w:szCs w:val="24"/>
        </w:rPr>
        <w:t>. Proposals that do not meet the requirements of this announcement or fail to comply with the stated requirements will be ineligible.</w:t>
      </w:r>
    </w:p>
    <w:p w14:paraId="587409A5" w14:textId="77777777" w:rsidR="00A03157" w:rsidRPr="00BB37D9" w:rsidRDefault="00A03157" w:rsidP="00A03157">
      <w:pPr>
        <w:shd w:val="clear" w:color="auto" w:fill="FFFFFF"/>
        <w:spacing w:after="0" w:line="240" w:lineRule="auto"/>
        <w:ind w:left="360"/>
        <w:textAlignment w:val="baseline"/>
        <w:rPr>
          <w:rFonts w:eastAsia="Times New Roman" w:cs="Times New Roman"/>
          <w:sz w:val="24"/>
          <w:szCs w:val="24"/>
        </w:rPr>
      </w:pPr>
    </w:p>
    <w:p w14:paraId="76A2E6CA" w14:textId="77777777" w:rsidR="00A03157" w:rsidRPr="00BB37D9" w:rsidRDefault="00A03157" w:rsidP="000E07D5">
      <w:pPr>
        <w:shd w:val="clear" w:color="auto" w:fill="FFFFFF"/>
        <w:spacing w:after="0" w:line="240" w:lineRule="auto"/>
        <w:textAlignment w:val="baseline"/>
        <w:rPr>
          <w:rFonts w:eastAsia="Times New Roman" w:cs="Times New Roman"/>
          <w:b/>
          <w:sz w:val="24"/>
          <w:szCs w:val="24"/>
        </w:rPr>
      </w:pPr>
      <w:r w:rsidRPr="00BB37D9">
        <w:rPr>
          <w:rFonts w:eastAsia="Times New Roman" w:cs="Times New Roman"/>
          <w:b/>
          <w:sz w:val="24"/>
          <w:szCs w:val="24"/>
        </w:rPr>
        <w:t>Content of Application</w:t>
      </w:r>
    </w:p>
    <w:p w14:paraId="627CCA24" w14:textId="77777777" w:rsidR="00A03157" w:rsidRPr="00BB37D9" w:rsidRDefault="00A03157" w:rsidP="000E07D5">
      <w:p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Please ensure:</w:t>
      </w:r>
    </w:p>
    <w:p w14:paraId="6863C388" w14:textId="77777777" w:rsidR="00A03157" w:rsidRPr="00BB37D9" w:rsidRDefault="00A03157">
      <w:pPr>
        <w:pStyle w:val="ListParagraph"/>
        <w:numPr>
          <w:ilvl w:val="0"/>
          <w:numId w:val="8"/>
        </w:numPr>
        <w:rPr>
          <w:rFonts w:cs="Times New Roman"/>
          <w:sz w:val="24"/>
          <w:szCs w:val="24"/>
        </w:rPr>
      </w:pPr>
      <w:r w:rsidRPr="00BB37D9">
        <w:rPr>
          <w:rFonts w:cs="Times New Roman"/>
          <w:sz w:val="24"/>
          <w:szCs w:val="24"/>
        </w:rPr>
        <w:t>The proposal clearly addresses the goals and objectives of this funding opportunity</w:t>
      </w:r>
    </w:p>
    <w:p w14:paraId="56512D4B" w14:textId="77777777" w:rsidR="00A03157" w:rsidRPr="00BB37D9" w:rsidRDefault="00A03157">
      <w:pPr>
        <w:pStyle w:val="ListParagraph"/>
        <w:numPr>
          <w:ilvl w:val="0"/>
          <w:numId w:val="8"/>
        </w:numPr>
        <w:rPr>
          <w:rFonts w:cs="Times New Roman"/>
          <w:sz w:val="24"/>
          <w:szCs w:val="24"/>
        </w:rPr>
      </w:pPr>
      <w:r w:rsidRPr="00BB37D9">
        <w:rPr>
          <w:rFonts w:cs="Times New Roman"/>
          <w:sz w:val="24"/>
          <w:szCs w:val="24"/>
        </w:rPr>
        <w:t>All documents are in English</w:t>
      </w:r>
    </w:p>
    <w:p w14:paraId="03437DE0" w14:textId="77777777" w:rsidR="00A03157" w:rsidRPr="00BB37D9" w:rsidRDefault="00A03157">
      <w:pPr>
        <w:pStyle w:val="ListParagraph"/>
        <w:numPr>
          <w:ilvl w:val="0"/>
          <w:numId w:val="8"/>
        </w:numPr>
        <w:rPr>
          <w:rFonts w:cs="Times New Roman"/>
          <w:sz w:val="24"/>
          <w:szCs w:val="24"/>
        </w:rPr>
      </w:pPr>
      <w:r w:rsidRPr="00BB37D9">
        <w:rPr>
          <w:rFonts w:cs="Times New Roman"/>
          <w:sz w:val="24"/>
          <w:szCs w:val="24"/>
        </w:rPr>
        <w:t>All budgets are in U.S. dollars</w:t>
      </w:r>
    </w:p>
    <w:p w14:paraId="4F40B5DE" w14:textId="77777777" w:rsidR="00A03157" w:rsidRPr="00BB37D9" w:rsidRDefault="00A03157">
      <w:pPr>
        <w:pStyle w:val="ListParagraph"/>
        <w:numPr>
          <w:ilvl w:val="0"/>
          <w:numId w:val="8"/>
        </w:numPr>
        <w:rPr>
          <w:rFonts w:cs="Times New Roman"/>
          <w:sz w:val="24"/>
          <w:szCs w:val="24"/>
        </w:rPr>
      </w:pPr>
      <w:r w:rsidRPr="00BB37D9">
        <w:rPr>
          <w:rFonts w:cs="Times New Roman"/>
          <w:sz w:val="24"/>
          <w:szCs w:val="24"/>
        </w:rPr>
        <w:t>All pages are numbered</w:t>
      </w:r>
    </w:p>
    <w:p w14:paraId="008DE809" w14:textId="033AF67E" w:rsidR="00A03157" w:rsidRPr="00BB37D9" w:rsidRDefault="00A03157">
      <w:pPr>
        <w:pStyle w:val="ListParagraph"/>
        <w:numPr>
          <w:ilvl w:val="0"/>
          <w:numId w:val="8"/>
        </w:numPr>
        <w:rPr>
          <w:rFonts w:cs="Times New Roman"/>
          <w:sz w:val="24"/>
          <w:szCs w:val="24"/>
        </w:rPr>
      </w:pPr>
      <w:r w:rsidRPr="00BB37D9">
        <w:rPr>
          <w:rFonts w:cs="Times New Roman"/>
          <w:sz w:val="24"/>
          <w:szCs w:val="24"/>
        </w:rPr>
        <w:t xml:space="preserve">All documents are formatted to </w:t>
      </w:r>
      <w:r w:rsidR="003F53D9" w:rsidRPr="00BB37D9">
        <w:rPr>
          <w:rFonts w:cs="Times New Roman"/>
          <w:sz w:val="24"/>
          <w:szCs w:val="24"/>
        </w:rPr>
        <w:t xml:space="preserve">fit </w:t>
      </w:r>
      <w:r w:rsidRPr="00BB37D9">
        <w:rPr>
          <w:rFonts w:cs="Times New Roman"/>
          <w:sz w:val="24"/>
          <w:szCs w:val="24"/>
        </w:rPr>
        <w:t>8 ½ x 11 paper, and</w:t>
      </w:r>
    </w:p>
    <w:p w14:paraId="5148EEDA" w14:textId="6F66FE20" w:rsidR="00A03157" w:rsidRPr="00BB37D9" w:rsidRDefault="00A03157">
      <w:pPr>
        <w:pStyle w:val="ListParagraph"/>
        <w:numPr>
          <w:ilvl w:val="0"/>
          <w:numId w:val="8"/>
        </w:numPr>
        <w:rPr>
          <w:rFonts w:cs="Times New Roman"/>
          <w:sz w:val="24"/>
          <w:szCs w:val="24"/>
        </w:rPr>
      </w:pPr>
      <w:r w:rsidRPr="00BB37D9">
        <w:rPr>
          <w:rFonts w:cs="Times New Roman"/>
          <w:sz w:val="24"/>
          <w:szCs w:val="24"/>
        </w:rPr>
        <w:t xml:space="preserve">All Microsoft Word documents are single-spaced, </w:t>
      </w:r>
      <w:proofErr w:type="gramStart"/>
      <w:r w:rsidRPr="00BB37D9">
        <w:rPr>
          <w:rFonts w:cs="Times New Roman"/>
          <w:sz w:val="24"/>
          <w:szCs w:val="24"/>
        </w:rPr>
        <w:t>12 point</w:t>
      </w:r>
      <w:proofErr w:type="gramEnd"/>
      <w:r w:rsidRPr="00BB37D9">
        <w:rPr>
          <w:rFonts w:cs="Times New Roman"/>
          <w:sz w:val="24"/>
          <w:szCs w:val="24"/>
        </w:rPr>
        <w:t xml:space="preserve"> Calibri font, with a</w:t>
      </w:r>
      <w:r w:rsidR="000E07D5" w:rsidRPr="00BB37D9">
        <w:rPr>
          <w:rFonts w:cs="Times New Roman"/>
          <w:sz w:val="24"/>
          <w:szCs w:val="24"/>
        </w:rPr>
        <w:t xml:space="preserve"> </w:t>
      </w:r>
      <w:r w:rsidRPr="00BB37D9">
        <w:rPr>
          <w:rFonts w:cs="Times New Roman"/>
          <w:sz w:val="24"/>
          <w:szCs w:val="24"/>
        </w:rPr>
        <w:t>minimum of 1-inch margins.</w:t>
      </w:r>
    </w:p>
    <w:p w14:paraId="454C78AE" w14:textId="77777777" w:rsidR="00222B31" w:rsidRDefault="00A03157" w:rsidP="000E07D5">
      <w:p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 xml:space="preserve">The following documents are </w:t>
      </w:r>
      <w:r w:rsidRPr="00BB37D9">
        <w:rPr>
          <w:rFonts w:eastAsia="Times New Roman" w:cs="Times New Roman"/>
          <w:b/>
          <w:sz w:val="24"/>
          <w:szCs w:val="24"/>
          <w:u w:val="single"/>
        </w:rPr>
        <w:t>required</w:t>
      </w:r>
      <w:r w:rsidRPr="00BB37D9">
        <w:rPr>
          <w:rFonts w:eastAsia="Times New Roman" w:cs="Times New Roman"/>
          <w:sz w:val="24"/>
          <w:szCs w:val="24"/>
        </w:rPr>
        <w:t xml:space="preserve">:  </w:t>
      </w:r>
    </w:p>
    <w:p w14:paraId="643753BC" w14:textId="77777777" w:rsidR="000C021E" w:rsidRPr="00BB37D9" w:rsidRDefault="000C021E" w:rsidP="000E07D5">
      <w:pPr>
        <w:shd w:val="clear" w:color="auto" w:fill="FFFFFF"/>
        <w:spacing w:after="0" w:line="240" w:lineRule="auto"/>
        <w:textAlignment w:val="baseline"/>
        <w:rPr>
          <w:rFonts w:eastAsia="Times New Roman" w:cs="Times New Roman"/>
          <w:b/>
          <w:bCs/>
          <w:color w:val="333333"/>
          <w:sz w:val="24"/>
          <w:szCs w:val="24"/>
          <w:bdr w:val="none" w:sz="0" w:space="0" w:color="auto" w:frame="1"/>
        </w:rPr>
      </w:pPr>
    </w:p>
    <w:p w14:paraId="5CD7585C" w14:textId="77777777" w:rsidR="00222B31" w:rsidRPr="00BB37D9" w:rsidRDefault="00A03157">
      <w:pPr>
        <w:pStyle w:val="Heading5"/>
        <w:numPr>
          <w:ilvl w:val="0"/>
          <w:numId w:val="7"/>
        </w:numPr>
        <w:ind w:left="270" w:hanging="270"/>
        <w:rPr>
          <w:rFonts w:cs="Times New Roman"/>
          <w:b/>
          <w:bCs/>
          <w:i/>
          <w:iCs/>
          <w:color w:val="auto"/>
          <w:sz w:val="24"/>
          <w:szCs w:val="24"/>
        </w:rPr>
      </w:pPr>
      <w:r w:rsidRPr="00BB37D9">
        <w:rPr>
          <w:rFonts w:cs="Times New Roman"/>
          <w:b/>
          <w:bCs/>
          <w:i/>
          <w:iCs/>
          <w:color w:val="auto"/>
          <w:sz w:val="24"/>
          <w:szCs w:val="24"/>
        </w:rPr>
        <w:t>Mandatory application forms</w:t>
      </w:r>
    </w:p>
    <w:p w14:paraId="1E85209D" w14:textId="28ACE7D0" w:rsidR="006E7675" w:rsidRPr="00BB37D9" w:rsidRDefault="006E7675">
      <w:pPr>
        <w:pStyle w:val="ListParagraph"/>
        <w:numPr>
          <w:ilvl w:val="0"/>
          <w:numId w:val="8"/>
        </w:numPr>
        <w:rPr>
          <w:rFonts w:cs="Times New Roman"/>
        </w:rPr>
      </w:pPr>
      <w:r w:rsidRPr="00BB37D9">
        <w:rPr>
          <w:rFonts w:cs="Times New Roman"/>
        </w:rPr>
        <w:t>SF-424 (Application for Federal Assistance – organizations) or SF-424-I (Application for Federal Assistance --individuals)</w:t>
      </w:r>
    </w:p>
    <w:p w14:paraId="71009832" w14:textId="6F449E32" w:rsidR="006E7675" w:rsidRPr="00BB37D9" w:rsidRDefault="006E7675">
      <w:pPr>
        <w:pStyle w:val="ListParagraph"/>
        <w:numPr>
          <w:ilvl w:val="0"/>
          <w:numId w:val="8"/>
        </w:numPr>
        <w:rPr>
          <w:rFonts w:cs="Times New Roman"/>
        </w:rPr>
      </w:pPr>
      <w:r w:rsidRPr="00BB37D9">
        <w:rPr>
          <w:rFonts w:cs="Times New Roman"/>
        </w:rPr>
        <w:t>SF-424A (Budget Information for Non-Construction programs)</w:t>
      </w:r>
    </w:p>
    <w:p w14:paraId="65235CAD" w14:textId="2C96D29D" w:rsidR="006E7675" w:rsidRPr="00F234BA" w:rsidRDefault="02429EB8">
      <w:pPr>
        <w:pStyle w:val="ListParagraph"/>
        <w:numPr>
          <w:ilvl w:val="0"/>
          <w:numId w:val="8"/>
        </w:numPr>
        <w:shd w:val="clear" w:color="auto" w:fill="FFFFFF"/>
        <w:spacing w:after="0" w:line="240" w:lineRule="auto"/>
        <w:textAlignment w:val="baseline"/>
        <w:rPr>
          <w:rFonts w:eastAsia="Times New Roman" w:cs="Times New Roman"/>
          <w:color w:val="333333"/>
          <w:sz w:val="24"/>
          <w:szCs w:val="24"/>
        </w:rPr>
      </w:pPr>
      <w:r w:rsidRPr="00F234BA">
        <w:rPr>
          <w:rFonts w:cs="Times New Roman"/>
        </w:rPr>
        <w:lastRenderedPageBreak/>
        <w:t xml:space="preserve">SF-424B (Assurances for Non-Construction </w:t>
      </w:r>
      <w:proofErr w:type="gramStart"/>
      <w:r w:rsidRPr="00F234BA">
        <w:rPr>
          <w:rFonts w:cs="Times New Roman"/>
        </w:rPr>
        <w:t>programs)  (</w:t>
      </w:r>
      <w:proofErr w:type="gramEnd"/>
      <w:r w:rsidRPr="00F234BA">
        <w:rPr>
          <w:rFonts w:cs="Times New Roman"/>
        </w:rPr>
        <w:t>note: the SF-424B is only required for individuals</w:t>
      </w:r>
      <w:r w:rsidR="00E34A14" w:rsidRPr="00F234BA">
        <w:rPr>
          <w:rFonts w:cs="Times New Roman"/>
        </w:rPr>
        <w:t>, organizations exempt from registration,</w:t>
      </w:r>
      <w:r w:rsidRPr="00F234BA">
        <w:rPr>
          <w:rFonts w:cs="Times New Roman"/>
        </w:rPr>
        <w:t xml:space="preserve"> and for organizations not </w:t>
      </w:r>
      <w:r w:rsidR="005D5DFB" w:rsidRPr="00F234BA">
        <w:rPr>
          <w:rFonts w:cs="Times New Roman"/>
        </w:rPr>
        <w:t xml:space="preserve">required to </w:t>
      </w:r>
      <w:r w:rsidR="744F2C1A" w:rsidRPr="00F234BA">
        <w:rPr>
          <w:rFonts w:cs="Times New Roman"/>
        </w:rPr>
        <w:t xml:space="preserve">fully </w:t>
      </w:r>
      <w:r w:rsidRPr="00F234BA">
        <w:rPr>
          <w:rFonts w:cs="Times New Roman"/>
        </w:rPr>
        <w:t>register in SAM.gov)</w:t>
      </w:r>
    </w:p>
    <w:p w14:paraId="7DABDE82" w14:textId="77777777" w:rsidR="00F234BA" w:rsidRPr="00F234BA" w:rsidRDefault="00F234BA" w:rsidP="00F234BA">
      <w:pPr>
        <w:pStyle w:val="ListParagraph"/>
        <w:shd w:val="clear" w:color="auto" w:fill="FFFFFF"/>
        <w:spacing w:after="0" w:line="240" w:lineRule="auto"/>
        <w:textAlignment w:val="baseline"/>
        <w:rPr>
          <w:rFonts w:eastAsia="Times New Roman" w:cs="Times New Roman"/>
          <w:color w:val="333333"/>
          <w:sz w:val="24"/>
          <w:szCs w:val="24"/>
        </w:rPr>
      </w:pPr>
    </w:p>
    <w:p w14:paraId="64DCB2BE" w14:textId="38C5267A" w:rsidR="006E7675" w:rsidRPr="00BB37D9" w:rsidRDefault="00222B31">
      <w:pPr>
        <w:pStyle w:val="Heading5"/>
        <w:numPr>
          <w:ilvl w:val="0"/>
          <w:numId w:val="7"/>
        </w:numPr>
        <w:ind w:left="270" w:hanging="270"/>
        <w:rPr>
          <w:rFonts w:cs="Times New Roman"/>
          <w:b/>
          <w:bCs/>
          <w:i/>
          <w:iCs/>
          <w:color w:val="auto"/>
          <w:sz w:val="24"/>
          <w:szCs w:val="24"/>
        </w:rPr>
      </w:pPr>
      <w:r w:rsidRPr="00BB37D9">
        <w:rPr>
          <w:rFonts w:cs="Times New Roman"/>
          <w:b/>
          <w:bCs/>
          <w:i/>
          <w:iCs/>
          <w:color w:val="auto"/>
          <w:sz w:val="24"/>
          <w:szCs w:val="24"/>
        </w:rPr>
        <w:t xml:space="preserve">Proposal </w:t>
      </w:r>
    </w:p>
    <w:p w14:paraId="4F583076" w14:textId="5C865375" w:rsidR="00222B31" w:rsidRPr="00BB37D9" w:rsidRDefault="00222B31" w:rsidP="006E7675">
      <w:p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 xml:space="preserve">The proposal should contain sufficient </w:t>
      </w:r>
      <w:r w:rsidR="00635715" w:rsidRPr="00BB37D9">
        <w:rPr>
          <w:rFonts w:eastAsia="Times New Roman" w:cs="Times New Roman"/>
          <w:sz w:val="24"/>
          <w:szCs w:val="24"/>
        </w:rPr>
        <w:t>information so</w:t>
      </w:r>
      <w:r w:rsidRPr="00BB37D9">
        <w:rPr>
          <w:rFonts w:eastAsia="Times New Roman" w:cs="Times New Roman"/>
          <w:sz w:val="24"/>
          <w:szCs w:val="24"/>
        </w:rPr>
        <w:t xml:space="preserve"> that anyone not familiar with it </w:t>
      </w:r>
      <w:proofErr w:type="gramStart"/>
      <w:r w:rsidRPr="00BB37D9">
        <w:rPr>
          <w:rFonts w:eastAsia="Times New Roman" w:cs="Times New Roman"/>
          <w:sz w:val="24"/>
          <w:szCs w:val="24"/>
        </w:rPr>
        <w:t>would</w:t>
      </w:r>
      <w:proofErr w:type="gramEnd"/>
      <w:r w:rsidRPr="00BB37D9">
        <w:rPr>
          <w:rFonts w:eastAsia="Times New Roman" w:cs="Times New Roman"/>
          <w:sz w:val="24"/>
          <w:szCs w:val="24"/>
        </w:rPr>
        <w:t xml:space="preserve"> understand exactly what the applicant wants to do. You may use your own proposal format, but it must include all the items below.  </w:t>
      </w:r>
      <w:r w:rsidR="005469B9" w:rsidRPr="00BB37D9">
        <w:rPr>
          <w:rFonts w:eastAsia="Times New Roman" w:cs="Times New Roman"/>
          <w:sz w:val="24"/>
          <w:szCs w:val="24"/>
        </w:rPr>
        <w:br/>
      </w:r>
    </w:p>
    <w:p w14:paraId="0547F32A" w14:textId="2FF7EF5D" w:rsidR="00222B31" w:rsidRPr="00BB37D9" w:rsidRDefault="00222B31">
      <w:pPr>
        <w:pStyle w:val="ListParagraph"/>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 xml:space="preserve">Proposal Summary: </w:t>
      </w:r>
      <w:r w:rsidRPr="00BB37D9">
        <w:rPr>
          <w:rFonts w:eastAsia="Times New Roman" w:cs="Times New Roman"/>
          <w:bCs/>
          <w:sz w:val="24"/>
          <w:szCs w:val="24"/>
          <w:bdr w:val="none" w:sz="0" w:space="0" w:color="auto" w:frame="1"/>
        </w:rPr>
        <w:t>Short</w:t>
      </w:r>
      <w:r w:rsidRPr="00BB37D9">
        <w:rPr>
          <w:rFonts w:eastAsia="Times New Roman" w:cs="Times New Roman"/>
          <w:sz w:val="24"/>
          <w:szCs w:val="24"/>
        </w:rPr>
        <w:t xml:space="preserve"> narrative that outlines the proposed </w:t>
      </w:r>
      <w:r w:rsidR="00563FA8" w:rsidRPr="00BB37D9">
        <w:rPr>
          <w:rFonts w:eastAsia="Times New Roman" w:cs="Times New Roman"/>
          <w:sz w:val="24"/>
          <w:szCs w:val="24"/>
        </w:rPr>
        <w:t>project</w:t>
      </w:r>
      <w:r w:rsidRPr="00BB37D9">
        <w:rPr>
          <w:rFonts w:eastAsia="Times New Roman" w:cs="Times New Roman"/>
          <w:sz w:val="24"/>
          <w:szCs w:val="24"/>
        </w:rPr>
        <w:t>, including pro</w:t>
      </w:r>
      <w:r w:rsidR="00563FA8" w:rsidRPr="00BB37D9">
        <w:rPr>
          <w:rFonts w:eastAsia="Times New Roman" w:cs="Times New Roman"/>
          <w:sz w:val="24"/>
          <w:szCs w:val="24"/>
        </w:rPr>
        <w:t>ject</w:t>
      </w:r>
      <w:r w:rsidRPr="00BB37D9">
        <w:rPr>
          <w:rFonts w:eastAsia="Times New Roman" w:cs="Times New Roman"/>
          <w:sz w:val="24"/>
          <w:szCs w:val="24"/>
        </w:rPr>
        <w:t xml:space="preserve"> objectives and anticipated impact.</w:t>
      </w:r>
    </w:p>
    <w:p w14:paraId="344852FF" w14:textId="69DE2C76" w:rsidR="00222B31" w:rsidRPr="00BB37D9" w:rsidRDefault="00222B31">
      <w:pPr>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Introduction to the Organization or Individual applying</w:t>
      </w:r>
      <w:r w:rsidRPr="00BB37D9">
        <w:rPr>
          <w:rFonts w:eastAsia="Times New Roman" w:cs="Times New Roman"/>
          <w:sz w:val="24"/>
          <w:szCs w:val="24"/>
        </w:rPr>
        <w:t xml:space="preserve">: A description of past and present operations, showing ability to carry out the program, including information on all previous grants from the </w:t>
      </w:r>
      <w:r w:rsidR="00071851" w:rsidRPr="00BB37D9">
        <w:rPr>
          <w:rFonts w:eastAsia="Times New Roman" w:cs="Times New Roman"/>
          <w:sz w:val="24"/>
          <w:szCs w:val="24"/>
        </w:rPr>
        <w:t>State Department</w:t>
      </w:r>
      <w:r w:rsidRPr="00BB37D9">
        <w:rPr>
          <w:rFonts w:eastAsia="Times New Roman" w:cs="Times New Roman"/>
          <w:sz w:val="24"/>
          <w:szCs w:val="24"/>
        </w:rPr>
        <w:t xml:space="preserve"> and/or U.S. government agencies.</w:t>
      </w:r>
    </w:p>
    <w:p w14:paraId="55A4D814" w14:textId="77777777" w:rsidR="00222B31" w:rsidRPr="00BB37D9" w:rsidRDefault="00222B31">
      <w:pPr>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 xml:space="preserve">Problem Statement: </w:t>
      </w:r>
      <w:r w:rsidRPr="00BB37D9">
        <w:rPr>
          <w:rFonts w:eastAsia="Times New Roman" w:cs="Times New Roman"/>
          <w:sz w:val="24"/>
          <w:szCs w:val="24"/>
        </w:rPr>
        <w:t>Clear, concise and well-supported statement of the problem to be addressed and why the proposed program is needed</w:t>
      </w:r>
    </w:p>
    <w:p w14:paraId="30025022" w14:textId="55A67FC7" w:rsidR="00222B31" w:rsidRPr="00BB37D9" w:rsidRDefault="00222B31">
      <w:pPr>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Pro</w:t>
      </w:r>
      <w:r w:rsidR="00563FA8" w:rsidRPr="00BB37D9">
        <w:rPr>
          <w:rFonts w:eastAsia="Times New Roman" w:cs="Times New Roman"/>
          <w:b/>
          <w:bCs/>
          <w:sz w:val="24"/>
          <w:szCs w:val="24"/>
          <w:bdr w:val="none" w:sz="0" w:space="0" w:color="auto" w:frame="1"/>
        </w:rPr>
        <w:t>ject</w:t>
      </w:r>
      <w:r w:rsidRPr="00BB37D9">
        <w:rPr>
          <w:rFonts w:eastAsia="Times New Roman" w:cs="Times New Roman"/>
          <w:b/>
          <w:bCs/>
          <w:sz w:val="24"/>
          <w:szCs w:val="24"/>
          <w:bdr w:val="none" w:sz="0" w:space="0" w:color="auto" w:frame="1"/>
        </w:rPr>
        <w:t xml:space="preserve"> Goals and Objectives:  </w:t>
      </w:r>
      <w:r w:rsidRPr="00BB37D9">
        <w:rPr>
          <w:rFonts w:eastAsia="Times New Roman" w:cs="Times New Roman"/>
          <w:sz w:val="24"/>
          <w:szCs w:val="24"/>
        </w:rPr>
        <w:t>The “goals” describe what the program is intended to achieve.  The “objectives” refer to the intermediate accomplishments on the way to the goals. These should be achievable and measurable.</w:t>
      </w:r>
    </w:p>
    <w:p w14:paraId="63C8EC29" w14:textId="6F80C996" w:rsidR="00222B31" w:rsidRPr="00BB37D9" w:rsidRDefault="00222B31">
      <w:pPr>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Pro</w:t>
      </w:r>
      <w:r w:rsidR="00563FA8" w:rsidRPr="00BB37D9">
        <w:rPr>
          <w:rFonts w:eastAsia="Times New Roman" w:cs="Times New Roman"/>
          <w:b/>
          <w:bCs/>
          <w:sz w:val="24"/>
          <w:szCs w:val="24"/>
          <w:bdr w:val="none" w:sz="0" w:space="0" w:color="auto" w:frame="1"/>
        </w:rPr>
        <w:t>ject</w:t>
      </w:r>
      <w:r w:rsidRPr="00BB37D9">
        <w:rPr>
          <w:rFonts w:eastAsia="Times New Roman" w:cs="Times New Roman"/>
          <w:b/>
          <w:bCs/>
          <w:sz w:val="24"/>
          <w:szCs w:val="24"/>
          <w:bdr w:val="none" w:sz="0" w:space="0" w:color="auto" w:frame="1"/>
        </w:rPr>
        <w:t xml:space="preserve"> Activities</w:t>
      </w:r>
      <w:r w:rsidRPr="00BB37D9">
        <w:rPr>
          <w:rFonts w:eastAsia="Times New Roman" w:cs="Times New Roman"/>
          <w:sz w:val="24"/>
          <w:szCs w:val="24"/>
        </w:rPr>
        <w:t xml:space="preserve">: Describe the program activities and how they will help achieve the objectives. </w:t>
      </w:r>
    </w:p>
    <w:p w14:paraId="2E18C97F" w14:textId="3AC26698" w:rsidR="00222B31" w:rsidRPr="00BB37D9" w:rsidRDefault="00222B31">
      <w:pPr>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Pro</w:t>
      </w:r>
      <w:r w:rsidR="00563FA8" w:rsidRPr="00BB37D9">
        <w:rPr>
          <w:rFonts w:eastAsia="Times New Roman" w:cs="Times New Roman"/>
          <w:b/>
          <w:bCs/>
          <w:sz w:val="24"/>
          <w:szCs w:val="24"/>
          <w:bdr w:val="none" w:sz="0" w:space="0" w:color="auto" w:frame="1"/>
        </w:rPr>
        <w:t>ject</w:t>
      </w:r>
      <w:r w:rsidRPr="00BB37D9">
        <w:rPr>
          <w:rFonts w:eastAsia="Times New Roman" w:cs="Times New Roman"/>
          <w:b/>
          <w:bCs/>
          <w:sz w:val="24"/>
          <w:szCs w:val="24"/>
          <w:bdr w:val="none" w:sz="0" w:space="0" w:color="auto" w:frame="1"/>
        </w:rPr>
        <w:t xml:space="preserve"> Methods and Design</w:t>
      </w:r>
      <w:r w:rsidRPr="00BB37D9">
        <w:rPr>
          <w:rFonts w:eastAsia="Times New Roman" w:cs="Times New Roman"/>
          <w:sz w:val="24"/>
          <w:szCs w:val="24"/>
        </w:rPr>
        <w:t xml:space="preserve">: A description of how the program is expected to work to solve the stated problem and achieve the goal.  Include a logic model as appropriate. </w:t>
      </w:r>
    </w:p>
    <w:p w14:paraId="07F6D67F" w14:textId="2BC06411" w:rsidR="00222B31" w:rsidRPr="00BB37D9" w:rsidRDefault="00222B31">
      <w:pPr>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Proposed Pro</w:t>
      </w:r>
      <w:r w:rsidR="00563FA8" w:rsidRPr="00BB37D9">
        <w:rPr>
          <w:rFonts w:eastAsia="Times New Roman" w:cs="Times New Roman"/>
          <w:b/>
          <w:bCs/>
          <w:sz w:val="24"/>
          <w:szCs w:val="24"/>
          <w:bdr w:val="none" w:sz="0" w:space="0" w:color="auto" w:frame="1"/>
        </w:rPr>
        <w:t>ject</w:t>
      </w:r>
      <w:r w:rsidRPr="00BB37D9">
        <w:rPr>
          <w:rFonts w:eastAsia="Times New Roman" w:cs="Times New Roman"/>
          <w:b/>
          <w:bCs/>
          <w:sz w:val="24"/>
          <w:szCs w:val="24"/>
          <w:bdr w:val="none" w:sz="0" w:space="0" w:color="auto" w:frame="1"/>
        </w:rPr>
        <w:t xml:space="preserve"> Schedule and Timeline</w:t>
      </w:r>
      <w:proofErr w:type="gramStart"/>
      <w:r w:rsidRPr="00BB37D9">
        <w:rPr>
          <w:rFonts w:eastAsia="Times New Roman" w:cs="Times New Roman"/>
          <w:b/>
          <w:bCs/>
          <w:sz w:val="24"/>
          <w:szCs w:val="24"/>
          <w:bdr w:val="none" w:sz="0" w:space="0" w:color="auto" w:frame="1"/>
        </w:rPr>
        <w:t xml:space="preserve">:  </w:t>
      </w:r>
      <w:r w:rsidRPr="00BB37D9">
        <w:rPr>
          <w:rFonts w:eastAsia="Times New Roman" w:cs="Times New Roman"/>
          <w:sz w:val="24"/>
          <w:szCs w:val="24"/>
        </w:rPr>
        <w:t>The</w:t>
      </w:r>
      <w:proofErr w:type="gramEnd"/>
      <w:r w:rsidRPr="00BB37D9">
        <w:rPr>
          <w:rFonts w:eastAsia="Times New Roman" w:cs="Times New Roman"/>
          <w:sz w:val="24"/>
          <w:szCs w:val="24"/>
        </w:rPr>
        <w:t xml:space="preserve"> proposed timeline for the program activities.  Include the dates, times, and locations of planned activities and events.</w:t>
      </w:r>
    </w:p>
    <w:p w14:paraId="238F72F2" w14:textId="77777777" w:rsidR="00222B31" w:rsidRPr="00BB37D9" w:rsidRDefault="00222B31">
      <w:pPr>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Key Personnel: </w:t>
      </w:r>
      <w:r w:rsidRPr="00BB37D9">
        <w:rPr>
          <w:rFonts w:eastAsia="Times New Roman" w:cs="Times New Roman"/>
          <w:sz w:val="24"/>
          <w:szCs w:val="24"/>
        </w:rPr>
        <w:t xml:space="preserve">Names, titles, roles and experience/qualifications of key personnel involved in the program.  What proportion of their time will be used in support of this program?  </w:t>
      </w:r>
    </w:p>
    <w:p w14:paraId="51397937" w14:textId="266FDED1" w:rsidR="00222B31" w:rsidRPr="00BB37D9" w:rsidRDefault="00222B31">
      <w:pPr>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Pro</w:t>
      </w:r>
      <w:r w:rsidR="004A6E68" w:rsidRPr="00BB37D9">
        <w:rPr>
          <w:rFonts w:eastAsia="Times New Roman" w:cs="Times New Roman"/>
          <w:b/>
          <w:bCs/>
          <w:sz w:val="24"/>
          <w:szCs w:val="24"/>
          <w:bdr w:val="none" w:sz="0" w:space="0" w:color="auto" w:frame="1"/>
        </w:rPr>
        <w:t>ject</w:t>
      </w:r>
      <w:r w:rsidRPr="00BB37D9">
        <w:rPr>
          <w:rFonts w:eastAsia="Times New Roman" w:cs="Times New Roman"/>
          <w:b/>
          <w:bCs/>
          <w:sz w:val="24"/>
          <w:szCs w:val="24"/>
          <w:bdr w:val="none" w:sz="0" w:space="0" w:color="auto" w:frame="1"/>
        </w:rPr>
        <w:t xml:space="preserve"> Partners:</w:t>
      </w:r>
      <w:r w:rsidRPr="00BB37D9">
        <w:rPr>
          <w:rFonts w:eastAsia="Times New Roman" w:cs="Times New Roman"/>
          <w:sz w:val="24"/>
          <w:szCs w:val="24"/>
        </w:rPr>
        <w:t xml:space="preserve"> List the names and type of involvement of key partner organizations and sub-awardees.</w:t>
      </w:r>
    </w:p>
    <w:p w14:paraId="24EC21E0" w14:textId="789A37C9" w:rsidR="00222B31" w:rsidRPr="00BB37D9" w:rsidRDefault="00222B31">
      <w:pPr>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Pro</w:t>
      </w:r>
      <w:r w:rsidR="004A6E68" w:rsidRPr="00BB37D9">
        <w:rPr>
          <w:rFonts w:eastAsia="Times New Roman" w:cs="Times New Roman"/>
          <w:b/>
          <w:bCs/>
          <w:sz w:val="24"/>
          <w:szCs w:val="24"/>
          <w:bdr w:val="none" w:sz="0" w:space="0" w:color="auto" w:frame="1"/>
        </w:rPr>
        <w:t>ject</w:t>
      </w:r>
      <w:r w:rsidRPr="00BB37D9">
        <w:rPr>
          <w:rFonts w:eastAsia="Times New Roman" w:cs="Times New Roman"/>
          <w:b/>
          <w:bCs/>
          <w:sz w:val="24"/>
          <w:szCs w:val="24"/>
          <w:bdr w:val="none" w:sz="0" w:space="0" w:color="auto" w:frame="1"/>
        </w:rPr>
        <w:t xml:space="preserve"> Monitoring and Evaluation Plan:</w:t>
      </w:r>
      <w:r w:rsidRPr="00BB37D9">
        <w:rPr>
          <w:rFonts w:eastAsia="Times New Roman" w:cs="Times New Roman"/>
          <w:sz w:val="24"/>
          <w:szCs w:val="24"/>
        </w:rPr>
        <w:t xml:space="preserve"> This is an important part of successful grants. Throughout the </w:t>
      </w:r>
      <w:r w:rsidR="00554CAC" w:rsidRPr="00BB37D9">
        <w:rPr>
          <w:rFonts w:eastAsia="Times New Roman" w:cs="Times New Roman"/>
          <w:sz w:val="24"/>
          <w:szCs w:val="24"/>
        </w:rPr>
        <w:t>timeframe</w:t>
      </w:r>
      <w:r w:rsidRPr="00BB37D9">
        <w:rPr>
          <w:rFonts w:eastAsia="Times New Roman" w:cs="Times New Roman"/>
          <w:sz w:val="24"/>
          <w:szCs w:val="24"/>
        </w:rPr>
        <w:t xml:space="preserve"> of the grant, how will the activities be monitored to ensure they are happening in a timely manner, and how will the program be evaluated to make sure it </w:t>
      </w:r>
      <w:proofErr w:type="gramStart"/>
      <w:r w:rsidRPr="00BB37D9">
        <w:rPr>
          <w:rFonts w:eastAsia="Times New Roman" w:cs="Times New Roman"/>
          <w:sz w:val="24"/>
          <w:szCs w:val="24"/>
        </w:rPr>
        <w:t>is meeting</w:t>
      </w:r>
      <w:proofErr w:type="gramEnd"/>
      <w:r w:rsidRPr="00BB37D9">
        <w:rPr>
          <w:rFonts w:eastAsia="Times New Roman" w:cs="Times New Roman"/>
          <w:sz w:val="24"/>
          <w:szCs w:val="24"/>
        </w:rPr>
        <w:t xml:space="preserve"> the goals of the grant?</w:t>
      </w:r>
    </w:p>
    <w:p w14:paraId="11DC61A0" w14:textId="77777777" w:rsidR="00222B31" w:rsidRPr="00BB37D9" w:rsidRDefault="00222B31">
      <w:pPr>
        <w:numPr>
          <w:ilvl w:val="0"/>
          <w:numId w:val="6"/>
        </w:numPr>
        <w:shd w:val="clear" w:color="auto" w:fill="FFFFFF"/>
        <w:tabs>
          <w:tab w:val="clear" w:pos="720"/>
          <w:tab w:val="num" w:pos="360"/>
        </w:tabs>
        <w:spacing w:after="0" w:line="240" w:lineRule="auto"/>
        <w:ind w:left="360"/>
        <w:textAlignment w:val="baseline"/>
        <w:rPr>
          <w:rFonts w:eastAsia="Times New Roman" w:cs="Times New Roman"/>
          <w:sz w:val="24"/>
          <w:szCs w:val="24"/>
        </w:rPr>
      </w:pPr>
      <w:r w:rsidRPr="00BB37D9">
        <w:rPr>
          <w:rFonts w:eastAsia="Times New Roman" w:cs="Times New Roman"/>
          <w:b/>
          <w:bCs/>
          <w:sz w:val="24"/>
          <w:szCs w:val="24"/>
          <w:bdr w:val="none" w:sz="0" w:space="0" w:color="auto" w:frame="1"/>
        </w:rPr>
        <w:t>Future Funding or Sustainability</w:t>
      </w:r>
      <w:r w:rsidRPr="00BB37D9">
        <w:rPr>
          <w:rFonts w:eastAsia="Times New Roman" w:cs="Times New Roman"/>
          <w:sz w:val="24"/>
          <w:szCs w:val="24"/>
        </w:rPr>
        <w:t> Applicant’s plan for continuing the program beyond the grant period, or the availability of other resources, if applicable.</w:t>
      </w:r>
    </w:p>
    <w:p w14:paraId="4E99E308" w14:textId="77777777" w:rsidR="00222B31" w:rsidRPr="00BB37D9" w:rsidRDefault="00222B31" w:rsidP="006E7675">
      <w:pPr>
        <w:shd w:val="clear" w:color="auto" w:fill="FFFFFF"/>
        <w:spacing w:after="0" w:line="240" w:lineRule="auto"/>
        <w:ind w:left="360"/>
        <w:textAlignment w:val="baseline"/>
        <w:rPr>
          <w:rFonts w:eastAsia="Times New Roman" w:cs="Times New Roman"/>
          <w:sz w:val="24"/>
          <w:szCs w:val="24"/>
        </w:rPr>
      </w:pPr>
    </w:p>
    <w:p w14:paraId="4E952067" w14:textId="1BB058E1" w:rsidR="006E7675" w:rsidRPr="00BB37D9" w:rsidRDefault="007F164C">
      <w:pPr>
        <w:pStyle w:val="Heading5"/>
        <w:numPr>
          <w:ilvl w:val="0"/>
          <w:numId w:val="7"/>
        </w:numPr>
        <w:ind w:left="270" w:hanging="270"/>
        <w:rPr>
          <w:rFonts w:cs="Times New Roman"/>
          <w:b/>
          <w:bCs/>
          <w:i/>
          <w:iCs/>
          <w:color w:val="auto"/>
          <w:sz w:val="24"/>
          <w:szCs w:val="24"/>
        </w:rPr>
      </w:pPr>
      <w:r w:rsidRPr="00BB37D9">
        <w:rPr>
          <w:rFonts w:cs="Times New Roman"/>
          <w:b/>
          <w:bCs/>
          <w:i/>
          <w:iCs/>
          <w:color w:val="auto"/>
          <w:sz w:val="24"/>
          <w:szCs w:val="24"/>
        </w:rPr>
        <w:t xml:space="preserve"> </w:t>
      </w:r>
      <w:r w:rsidR="00222B31" w:rsidRPr="00BB37D9">
        <w:rPr>
          <w:rFonts w:cs="Times New Roman"/>
          <w:b/>
          <w:bCs/>
          <w:i/>
          <w:iCs/>
          <w:color w:val="auto"/>
          <w:sz w:val="24"/>
          <w:szCs w:val="24"/>
        </w:rPr>
        <w:t>Budget Justification Narrative</w:t>
      </w:r>
    </w:p>
    <w:p w14:paraId="37FFAAD5" w14:textId="286DF97F" w:rsidR="00222B31" w:rsidRDefault="00222B31" w:rsidP="000C021E">
      <w:p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After filling out the SF-424A Budget (above), use a separate file to describe each of the budget expenses in detail.  See section </w:t>
      </w:r>
      <w:r w:rsidR="00BE5C24" w:rsidRPr="00BB37D9">
        <w:rPr>
          <w:rFonts w:eastAsia="Times New Roman" w:cs="Times New Roman"/>
          <w:i/>
          <w:iCs/>
          <w:sz w:val="24"/>
          <w:szCs w:val="24"/>
          <w:bdr w:val="none" w:sz="0" w:space="0" w:color="auto" w:frame="1"/>
        </w:rPr>
        <w:t>I</w:t>
      </w:r>
      <w:r w:rsidRPr="00BB37D9">
        <w:rPr>
          <w:rFonts w:eastAsia="Times New Roman" w:cs="Times New Roman"/>
          <w:i/>
          <w:iCs/>
          <w:sz w:val="24"/>
          <w:szCs w:val="24"/>
          <w:bdr w:val="none" w:sz="0" w:space="0" w:color="auto" w:frame="1"/>
        </w:rPr>
        <w:t>. Other Information: Guidelines for Budget Submissions</w:t>
      </w:r>
      <w:r w:rsidRPr="00BB37D9">
        <w:rPr>
          <w:rFonts w:eastAsia="Times New Roman" w:cs="Times New Roman"/>
          <w:sz w:val="24"/>
          <w:szCs w:val="24"/>
        </w:rPr>
        <w:t> below for further information.</w:t>
      </w:r>
    </w:p>
    <w:p w14:paraId="64A005EB" w14:textId="77777777" w:rsidR="000C021E" w:rsidRPr="00BB37D9" w:rsidRDefault="000C021E" w:rsidP="000C021E">
      <w:pPr>
        <w:shd w:val="clear" w:color="auto" w:fill="FFFFFF"/>
        <w:spacing w:after="0" w:line="240" w:lineRule="auto"/>
        <w:textAlignment w:val="baseline"/>
        <w:rPr>
          <w:rFonts w:eastAsia="Times New Roman" w:cs="Times New Roman"/>
          <w:sz w:val="24"/>
          <w:szCs w:val="24"/>
        </w:rPr>
      </w:pPr>
    </w:p>
    <w:p w14:paraId="66497C21" w14:textId="574E6ED4" w:rsidR="00222B31" w:rsidRPr="00BB37D9" w:rsidRDefault="007F164C">
      <w:pPr>
        <w:pStyle w:val="Heading5"/>
        <w:numPr>
          <w:ilvl w:val="0"/>
          <w:numId w:val="7"/>
        </w:numPr>
        <w:ind w:left="270" w:hanging="270"/>
        <w:rPr>
          <w:rFonts w:eastAsia="Times New Roman" w:cs="Times New Roman"/>
          <w:b/>
          <w:color w:val="333333"/>
          <w:sz w:val="24"/>
          <w:szCs w:val="24"/>
        </w:rPr>
      </w:pPr>
      <w:r w:rsidRPr="00BB37D9">
        <w:rPr>
          <w:rFonts w:cs="Times New Roman"/>
          <w:b/>
          <w:bCs/>
          <w:i/>
          <w:iCs/>
          <w:color w:val="auto"/>
          <w:sz w:val="24"/>
          <w:szCs w:val="24"/>
        </w:rPr>
        <w:lastRenderedPageBreak/>
        <w:t xml:space="preserve"> </w:t>
      </w:r>
      <w:r w:rsidR="00222B31" w:rsidRPr="00BB37D9">
        <w:rPr>
          <w:rFonts w:cs="Times New Roman"/>
          <w:b/>
          <w:bCs/>
          <w:i/>
          <w:iCs/>
          <w:color w:val="auto"/>
          <w:sz w:val="24"/>
          <w:szCs w:val="24"/>
        </w:rPr>
        <w:t>Attachments</w:t>
      </w:r>
    </w:p>
    <w:p w14:paraId="2C2BDF9F" w14:textId="0AE51F5E" w:rsidR="00222B31" w:rsidRPr="00BB37D9" w:rsidRDefault="00222B31">
      <w:pPr>
        <w:pStyle w:val="ListParagraph"/>
        <w:numPr>
          <w:ilvl w:val="0"/>
          <w:numId w:val="11"/>
        </w:numPr>
        <w:tabs>
          <w:tab w:val="num" w:pos="1080"/>
        </w:tabs>
        <w:spacing w:after="0" w:line="240" w:lineRule="auto"/>
        <w:rPr>
          <w:rFonts w:eastAsia="Times New Roman" w:cs="Times New Roman"/>
          <w:sz w:val="24"/>
          <w:szCs w:val="24"/>
        </w:rPr>
      </w:pPr>
      <w:r w:rsidRPr="00BB37D9">
        <w:rPr>
          <w:rFonts w:eastAsia="Times New Roman" w:cs="Times New Roman"/>
          <w:sz w:val="24"/>
          <w:szCs w:val="24"/>
        </w:rPr>
        <w:t xml:space="preserve">1-page </w:t>
      </w:r>
      <w:r w:rsidR="004B0C33" w:rsidRPr="00BB37D9">
        <w:rPr>
          <w:rFonts w:eastAsia="Times New Roman" w:cs="Times New Roman"/>
          <w:sz w:val="24"/>
          <w:szCs w:val="24"/>
        </w:rPr>
        <w:t>Curriculum Vitae (</w:t>
      </w:r>
      <w:r w:rsidRPr="00BB37D9">
        <w:rPr>
          <w:rFonts w:eastAsia="Times New Roman" w:cs="Times New Roman"/>
          <w:sz w:val="24"/>
          <w:szCs w:val="24"/>
        </w:rPr>
        <w:t>CV</w:t>
      </w:r>
      <w:r w:rsidR="004B0C33" w:rsidRPr="00BB37D9">
        <w:rPr>
          <w:rFonts w:eastAsia="Times New Roman" w:cs="Times New Roman"/>
          <w:sz w:val="24"/>
          <w:szCs w:val="24"/>
        </w:rPr>
        <w:t>)</w:t>
      </w:r>
      <w:r w:rsidRPr="00BB37D9">
        <w:rPr>
          <w:rFonts w:eastAsia="Times New Roman" w:cs="Times New Roman"/>
          <w:sz w:val="24"/>
          <w:szCs w:val="24"/>
        </w:rPr>
        <w:t xml:space="preserve"> or resume of key personnel who are proposed for the program</w:t>
      </w:r>
    </w:p>
    <w:p w14:paraId="2A2EA43D" w14:textId="77777777" w:rsidR="00222B31" w:rsidRPr="00BB37D9" w:rsidRDefault="00222B31">
      <w:pPr>
        <w:pStyle w:val="ListParagraph"/>
        <w:numPr>
          <w:ilvl w:val="0"/>
          <w:numId w:val="11"/>
        </w:numPr>
        <w:spacing w:after="0" w:line="240" w:lineRule="auto"/>
        <w:rPr>
          <w:rFonts w:cs="Times New Roman"/>
        </w:rPr>
      </w:pPr>
      <w:r w:rsidRPr="00BB37D9">
        <w:rPr>
          <w:rFonts w:eastAsia="Times New Roman" w:cs="Times New Roman"/>
          <w:sz w:val="24"/>
          <w:szCs w:val="24"/>
        </w:rPr>
        <w:t xml:space="preserve">Letters of support from program partners describing the roles and responsibilities of each partner </w:t>
      </w:r>
    </w:p>
    <w:p w14:paraId="5A5F8AF4" w14:textId="744189E2" w:rsidR="00222B31" w:rsidRPr="00BB37D9" w:rsidRDefault="00222B31">
      <w:pPr>
        <w:pStyle w:val="ListParagraph"/>
        <w:numPr>
          <w:ilvl w:val="0"/>
          <w:numId w:val="11"/>
        </w:numPr>
        <w:spacing w:after="0" w:line="240" w:lineRule="auto"/>
        <w:rPr>
          <w:rFonts w:cs="Times New Roman"/>
        </w:rPr>
      </w:pPr>
      <w:r w:rsidRPr="00BB37D9">
        <w:rPr>
          <w:rFonts w:eastAsia="Times New Roman" w:cs="Times New Roman"/>
          <w:sz w:val="24"/>
          <w:szCs w:val="24"/>
        </w:rPr>
        <w:t xml:space="preserve">If your organization has a Negotiated Indirect Cost Rate Agreement (NICRA) and includes NICRA charges in the budget, </w:t>
      </w:r>
      <w:r w:rsidR="009E4F28" w:rsidRPr="00BB37D9">
        <w:rPr>
          <w:rFonts w:eastAsia="Times New Roman" w:cs="Times New Roman"/>
          <w:sz w:val="24"/>
          <w:szCs w:val="24"/>
        </w:rPr>
        <w:t xml:space="preserve">include </w:t>
      </w:r>
      <w:r w:rsidRPr="00BB37D9">
        <w:rPr>
          <w:rFonts w:eastAsia="Times New Roman" w:cs="Times New Roman"/>
          <w:sz w:val="24"/>
          <w:szCs w:val="24"/>
        </w:rPr>
        <w:t xml:space="preserve">your latest NICRA as a PDF file.  </w:t>
      </w:r>
    </w:p>
    <w:p w14:paraId="28689112" w14:textId="41FB2F80" w:rsidR="00A03157" w:rsidRPr="00BB37D9" w:rsidRDefault="00222B31">
      <w:pPr>
        <w:pStyle w:val="ListParagraph"/>
        <w:numPr>
          <w:ilvl w:val="0"/>
          <w:numId w:val="11"/>
        </w:numPr>
        <w:shd w:val="clear" w:color="auto" w:fill="FFFFFF"/>
        <w:tabs>
          <w:tab w:val="num" w:pos="1080"/>
        </w:tabs>
        <w:spacing w:after="0" w:line="240" w:lineRule="auto"/>
        <w:textAlignment w:val="baseline"/>
        <w:rPr>
          <w:rFonts w:eastAsia="Times New Roman" w:cs="Times New Roman"/>
          <w:sz w:val="24"/>
          <w:szCs w:val="24"/>
        </w:rPr>
      </w:pPr>
      <w:r w:rsidRPr="00BB37D9">
        <w:rPr>
          <w:rFonts w:eastAsia="Times New Roman" w:cs="Times New Roman"/>
          <w:sz w:val="24"/>
          <w:szCs w:val="24"/>
        </w:rPr>
        <w:t>Official permission letters, if required for program activitie</w:t>
      </w:r>
      <w:r w:rsidR="0077697E" w:rsidRPr="00BB37D9">
        <w:rPr>
          <w:rFonts w:eastAsia="Times New Roman" w:cs="Times New Roman"/>
          <w:sz w:val="24"/>
          <w:szCs w:val="24"/>
        </w:rPr>
        <w:t>s.</w:t>
      </w:r>
    </w:p>
    <w:p w14:paraId="5777C656" w14:textId="77777777" w:rsidR="003173EA" w:rsidRPr="00BB37D9" w:rsidRDefault="003173EA" w:rsidP="003173EA">
      <w:pPr>
        <w:pStyle w:val="ListParagraph"/>
        <w:shd w:val="clear" w:color="auto" w:fill="FFFFFF"/>
        <w:spacing w:after="0" w:line="240" w:lineRule="auto"/>
        <w:ind w:left="360"/>
        <w:textAlignment w:val="baseline"/>
        <w:rPr>
          <w:rFonts w:eastAsia="Times New Roman" w:cs="Times New Roman"/>
          <w:sz w:val="24"/>
          <w:szCs w:val="24"/>
        </w:rPr>
      </w:pPr>
    </w:p>
    <w:p w14:paraId="365C9D7D" w14:textId="3B3C9372" w:rsidR="00B806A8" w:rsidRPr="00BB37D9" w:rsidRDefault="0012664D" w:rsidP="00756780">
      <w:pPr>
        <w:pStyle w:val="Heading3"/>
        <w:numPr>
          <w:ilvl w:val="0"/>
          <w:numId w:val="45"/>
        </w:numPr>
        <w:ind w:left="360"/>
        <w:rPr>
          <w:rFonts w:cs="Times New Roman"/>
          <w:b/>
          <w:bCs/>
          <w:color w:val="auto"/>
        </w:rPr>
      </w:pPr>
      <w:bookmarkStart w:id="5" w:name="_Toc178331630"/>
      <w:r w:rsidRPr="00BB37D9">
        <w:rPr>
          <w:rFonts w:cs="Times New Roman"/>
          <w:b/>
          <w:bCs/>
          <w:color w:val="auto"/>
        </w:rPr>
        <w:t>Submission Requirements and Deadlines</w:t>
      </w:r>
      <w:bookmarkEnd w:id="5"/>
    </w:p>
    <w:p w14:paraId="4F9AC0DF" w14:textId="77777777" w:rsidR="003173EA" w:rsidRPr="00BB37D9" w:rsidRDefault="003173EA" w:rsidP="003173EA">
      <w:pPr>
        <w:rPr>
          <w:rFonts w:cs="Times New Roman"/>
        </w:rPr>
      </w:pPr>
    </w:p>
    <w:p w14:paraId="1429AE70" w14:textId="3ECD484E" w:rsidR="000E07D5" w:rsidRPr="00BB37D9" w:rsidRDefault="000E07D5">
      <w:pPr>
        <w:pStyle w:val="Heading5"/>
        <w:numPr>
          <w:ilvl w:val="0"/>
          <w:numId w:val="9"/>
        </w:numPr>
        <w:ind w:left="360"/>
        <w:rPr>
          <w:rFonts w:cs="Times New Roman"/>
          <w:b/>
          <w:bCs/>
          <w:i/>
          <w:iCs/>
          <w:color w:val="auto"/>
          <w:sz w:val="24"/>
          <w:szCs w:val="24"/>
        </w:rPr>
      </w:pPr>
      <w:r w:rsidRPr="00BB37D9">
        <w:rPr>
          <w:rFonts w:cs="Times New Roman"/>
          <w:b/>
          <w:bCs/>
          <w:i/>
          <w:iCs/>
          <w:color w:val="auto"/>
          <w:sz w:val="24"/>
          <w:szCs w:val="24"/>
        </w:rPr>
        <w:t>Address to Request Application Package</w:t>
      </w:r>
    </w:p>
    <w:p w14:paraId="713EAFEB" w14:textId="56E23422" w:rsidR="00FC0C86" w:rsidRPr="00BB37D9" w:rsidRDefault="12C4B301" w:rsidP="000E07D5">
      <w:pPr>
        <w:rPr>
          <w:rFonts w:cs="Times New Roman"/>
          <w:color w:val="FF0000"/>
          <w:sz w:val="24"/>
          <w:szCs w:val="24"/>
        </w:rPr>
      </w:pPr>
      <w:r w:rsidRPr="00BB37D9">
        <w:rPr>
          <w:rFonts w:cs="Times New Roman"/>
          <w:sz w:val="24"/>
          <w:szCs w:val="24"/>
        </w:rPr>
        <w:t xml:space="preserve">Application forms required </w:t>
      </w:r>
      <w:r w:rsidR="009E4F28" w:rsidRPr="00BB37D9">
        <w:rPr>
          <w:rFonts w:cs="Times New Roman"/>
          <w:sz w:val="24"/>
          <w:szCs w:val="24"/>
        </w:rPr>
        <w:t xml:space="preserve">above </w:t>
      </w:r>
      <w:r w:rsidRPr="00BB37D9">
        <w:rPr>
          <w:rFonts w:cs="Times New Roman"/>
          <w:sz w:val="24"/>
          <w:szCs w:val="24"/>
        </w:rPr>
        <w:t>are available at</w:t>
      </w:r>
      <w:r w:rsidRPr="00BB37D9">
        <w:rPr>
          <w:rFonts w:cs="Times New Roman"/>
          <w:color w:val="FF0000"/>
          <w:sz w:val="24"/>
          <w:szCs w:val="24"/>
        </w:rPr>
        <w:t xml:space="preserve"> </w:t>
      </w:r>
      <w:r w:rsidR="0012704F">
        <w:rPr>
          <w:rFonts w:cs="Times New Roman"/>
          <w:b/>
          <w:bCs/>
          <w:sz w:val="24"/>
          <w:szCs w:val="24"/>
          <w:u w:val="single"/>
        </w:rPr>
        <w:t>G</w:t>
      </w:r>
      <w:r w:rsidRPr="0012704F">
        <w:rPr>
          <w:rFonts w:cs="Times New Roman"/>
          <w:b/>
          <w:bCs/>
          <w:sz w:val="24"/>
          <w:szCs w:val="24"/>
          <w:u w:val="single"/>
        </w:rPr>
        <w:t>rants.gov.</w:t>
      </w:r>
    </w:p>
    <w:p w14:paraId="625C974F" w14:textId="3F78AA42" w:rsidR="00C729CC" w:rsidRPr="00BB37D9" w:rsidRDefault="00C7462F">
      <w:pPr>
        <w:pStyle w:val="Heading5"/>
        <w:numPr>
          <w:ilvl w:val="0"/>
          <w:numId w:val="9"/>
        </w:numPr>
        <w:ind w:left="360"/>
        <w:rPr>
          <w:rFonts w:cs="Times New Roman"/>
          <w:b/>
          <w:bCs/>
          <w:i/>
          <w:iCs/>
          <w:color w:val="auto"/>
          <w:sz w:val="24"/>
          <w:szCs w:val="24"/>
        </w:rPr>
      </w:pPr>
      <w:r w:rsidRPr="00BB37D9">
        <w:rPr>
          <w:rFonts w:cs="Times New Roman"/>
          <w:b/>
          <w:bCs/>
          <w:i/>
          <w:iCs/>
          <w:color w:val="auto"/>
          <w:sz w:val="24"/>
          <w:szCs w:val="24"/>
        </w:rPr>
        <w:t>Department of State Contacts</w:t>
      </w:r>
    </w:p>
    <w:p w14:paraId="0FDF7BE8" w14:textId="69867822" w:rsidR="00EB2024" w:rsidRPr="00BB37D9" w:rsidRDefault="009B5A11" w:rsidP="009B5A11">
      <w:pPr>
        <w:rPr>
          <w:rFonts w:cs="Times New Roman"/>
          <w:sz w:val="24"/>
          <w:szCs w:val="24"/>
        </w:rPr>
      </w:pPr>
      <w:r w:rsidRPr="00BB37D9">
        <w:rPr>
          <w:rFonts w:cs="Times New Roman"/>
          <w:sz w:val="24"/>
          <w:szCs w:val="24"/>
        </w:rPr>
        <w:t xml:space="preserve">If you have any questions about the grant application process, please contact: </w:t>
      </w:r>
      <w:hyperlink r:id="rId13" w:history="1">
        <w:r w:rsidR="00EB2024" w:rsidRPr="00BB37D9">
          <w:rPr>
            <w:rStyle w:val="Hyperlink"/>
            <w:rFonts w:cs="Times New Roman"/>
            <w:i/>
            <w:iCs/>
            <w:sz w:val="24"/>
            <w:szCs w:val="24"/>
          </w:rPr>
          <w:t>muscatpasgrants@state.gov</w:t>
        </w:r>
      </w:hyperlink>
    </w:p>
    <w:p w14:paraId="1065BB88" w14:textId="3B08F99C" w:rsidR="005469B9" w:rsidRPr="00BB37D9" w:rsidRDefault="005469B9">
      <w:pPr>
        <w:pStyle w:val="Heading5"/>
        <w:numPr>
          <w:ilvl w:val="0"/>
          <w:numId w:val="9"/>
        </w:numPr>
        <w:ind w:left="360"/>
        <w:rPr>
          <w:rFonts w:cs="Times New Roman"/>
          <w:b/>
          <w:bCs/>
          <w:i/>
          <w:iCs/>
          <w:color w:val="auto"/>
          <w:sz w:val="24"/>
          <w:szCs w:val="24"/>
        </w:rPr>
      </w:pPr>
      <w:r w:rsidRPr="00BB37D9">
        <w:rPr>
          <w:rFonts w:cs="Times New Roman"/>
          <w:b/>
          <w:bCs/>
          <w:i/>
          <w:iCs/>
          <w:color w:val="auto"/>
          <w:sz w:val="24"/>
          <w:szCs w:val="24"/>
        </w:rPr>
        <w:t>Unique entity identifier and System for Award Management (SAM.gov)</w:t>
      </w:r>
    </w:p>
    <w:p w14:paraId="7E88983A" w14:textId="7FAF1A8D" w:rsidR="005469B9" w:rsidRPr="00BB37D9" w:rsidRDefault="005469B9" w:rsidP="00C007FA">
      <w:pPr>
        <w:pStyle w:val="null"/>
        <w:spacing w:before="0" w:beforeAutospacing="0" w:after="0" w:afterAutospacing="0"/>
        <w:ind w:left="360"/>
        <w:rPr>
          <w:rFonts w:asciiTheme="minorHAnsi" w:hAnsiTheme="minorHAnsi" w:cs="Times New Roman"/>
          <w:b/>
          <w:bCs/>
          <w:sz w:val="24"/>
          <w:szCs w:val="24"/>
        </w:rPr>
      </w:pPr>
      <w:r w:rsidRPr="00BB37D9">
        <w:rPr>
          <w:rStyle w:val="null1"/>
          <w:rFonts w:asciiTheme="minorHAnsi" w:hAnsiTheme="minorHAnsi" w:cs="Times New Roman"/>
          <w:b/>
          <w:bCs/>
          <w:sz w:val="24"/>
          <w:szCs w:val="24"/>
        </w:rPr>
        <w:t>Required Registrations</w:t>
      </w:r>
    </w:p>
    <w:p w14:paraId="5944DB1C" w14:textId="758E26A5" w:rsidR="005469B9" w:rsidRPr="00BB37D9" w:rsidRDefault="005469B9" w:rsidP="005469B9">
      <w:pPr>
        <w:rPr>
          <w:rFonts w:cs="Times New Roman"/>
          <w:sz w:val="24"/>
          <w:szCs w:val="24"/>
        </w:rPr>
      </w:pPr>
      <w:r w:rsidRPr="00BB37D9">
        <w:rPr>
          <w:rFonts w:cs="Times New Roman"/>
          <w:sz w:val="24"/>
          <w:szCs w:val="24"/>
        </w:rPr>
        <w:t xml:space="preserve">All organizations, whether based in the United States or in another country, must have a Unique Entity Identifier (UEI) and an active registration </w:t>
      </w:r>
      <w:r w:rsidR="00AD5CC0" w:rsidRPr="00BB37D9">
        <w:rPr>
          <w:rFonts w:cs="Times New Roman"/>
          <w:sz w:val="24"/>
          <w:szCs w:val="24"/>
        </w:rPr>
        <w:t>in</w:t>
      </w:r>
      <w:r w:rsidRPr="00BB37D9">
        <w:rPr>
          <w:rFonts w:cs="Times New Roman"/>
          <w:sz w:val="24"/>
          <w:szCs w:val="24"/>
        </w:rPr>
        <w:t xml:space="preserve"> SAM.gov. A UEI is one of the data elements mandated by Public Law 109-282, the Federal Funding Accountability and Transparency Act (FFATA), for all Federal awards.</w:t>
      </w:r>
      <w:r w:rsidR="006A2B23" w:rsidRPr="00BB37D9">
        <w:rPr>
          <w:rFonts w:cs="Times New Roman"/>
          <w:sz w:val="24"/>
          <w:szCs w:val="24"/>
        </w:rPr>
        <w:t xml:space="preserve"> </w:t>
      </w:r>
      <w:r w:rsidR="005B37DB" w:rsidRPr="00BB37D9">
        <w:rPr>
          <w:rFonts w:cs="Times New Roman"/>
          <w:sz w:val="24"/>
          <w:szCs w:val="24"/>
        </w:rPr>
        <w:t>An a</w:t>
      </w:r>
      <w:r w:rsidR="009029D7" w:rsidRPr="00BB37D9">
        <w:rPr>
          <w:rFonts w:cs="Times New Roman"/>
          <w:sz w:val="24"/>
          <w:szCs w:val="24"/>
        </w:rPr>
        <w:t>pplicant must maintain an active registration</w:t>
      </w:r>
      <w:r w:rsidR="007C3E97" w:rsidRPr="00BB37D9">
        <w:rPr>
          <w:rFonts w:cs="Times New Roman"/>
          <w:sz w:val="24"/>
          <w:szCs w:val="24"/>
        </w:rPr>
        <w:t xml:space="preserve"> </w:t>
      </w:r>
      <w:r w:rsidR="00525965" w:rsidRPr="00BB37D9">
        <w:rPr>
          <w:rFonts w:cs="Times New Roman"/>
          <w:sz w:val="24"/>
          <w:szCs w:val="24"/>
        </w:rPr>
        <w:t>while it has a proposal un</w:t>
      </w:r>
      <w:r w:rsidR="00B61F49" w:rsidRPr="00BB37D9">
        <w:rPr>
          <w:rFonts w:cs="Times New Roman"/>
          <w:sz w:val="24"/>
          <w:szCs w:val="24"/>
        </w:rPr>
        <w:t xml:space="preserve">der review by the Department and must </w:t>
      </w:r>
      <w:r w:rsidR="00ED7B40" w:rsidRPr="00BB37D9">
        <w:rPr>
          <w:rFonts w:cs="Times New Roman"/>
          <w:sz w:val="24"/>
          <w:szCs w:val="24"/>
        </w:rPr>
        <w:t>continue</w:t>
      </w:r>
      <w:r w:rsidR="00B61F49" w:rsidRPr="00BB37D9">
        <w:rPr>
          <w:rFonts w:cs="Times New Roman"/>
          <w:sz w:val="24"/>
          <w:szCs w:val="24"/>
        </w:rPr>
        <w:t xml:space="preserve"> to keep the registration active for </w:t>
      </w:r>
      <w:r w:rsidR="00C2119D" w:rsidRPr="00BB37D9">
        <w:rPr>
          <w:rFonts w:cs="Times New Roman"/>
          <w:sz w:val="24"/>
          <w:szCs w:val="24"/>
        </w:rPr>
        <w:t xml:space="preserve">the entire duration of the period of performance of any </w:t>
      </w:r>
      <w:r w:rsidR="00153EF0" w:rsidRPr="00BB37D9">
        <w:rPr>
          <w:rFonts w:cs="Times New Roman"/>
          <w:sz w:val="24"/>
          <w:szCs w:val="24"/>
        </w:rPr>
        <w:t xml:space="preserve">Federal </w:t>
      </w:r>
      <w:r w:rsidR="00C2119D" w:rsidRPr="00BB37D9">
        <w:rPr>
          <w:rFonts w:cs="Times New Roman"/>
          <w:sz w:val="24"/>
          <w:szCs w:val="24"/>
        </w:rPr>
        <w:t>award</w:t>
      </w:r>
      <w:r w:rsidR="00385DAC" w:rsidRPr="00BB37D9">
        <w:rPr>
          <w:rFonts w:cs="Times New Roman"/>
          <w:sz w:val="24"/>
          <w:szCs w:val="24"/>
        </w:rPr>
        <w:t xml:space="preserve"> that results from t</w:t>
      </w:r>
      <w:r w:rsidR="00A07659" w:rsidRPr="00BB37D9">
        <w:rPr>
          <w:rFonts w:cs="Times New Roman"/>
          <w:sz w:val="24"/>
          <w:szCs w:val="24"/>
        </w:rPr>
        <w:t>his</w:t>
      </w:r>
      <w:r w:rsidR="00385DAC" w:rsidRPr="00BB37D9">
        <w:rPr>
          <w:rFonts w:cs="Times New Roman"/>
          <w:sz w:val="24"/>
          <w:szCs w:val="24"/>
        </w:rPr>
        <w:t xml:space="preserve"> NOFO.</w:t>
      </w:r>
    </w:p>
    <w:p w14:paraId="4C6BF53E" w14:textId="2EC49E91" w:rsidR="005469B9" w:rsidRPr="00BB37D9" w:rsidRDefault="005469B9" w:rsidP="005469B9">
      <w:pPr>
        <w:rPr>
          <w:rFonts w:cs="Times New Roman"/>
          <w:sz w:val="24"/>
          <w:szCs w:val="24"/>
        </w:rPr>
      </w:pPr>
      <w:r w:rsidRPr="00BB37D9">
        <w:rPr>
          <w:rFonts w:cs="Times New Roman"/>
          <w:sz w:val="24"/>
          <w:szCs w:val="24"/>
        </w:rPr>
        <w:t>The 2 CFR 200 requires sub</w:t>
      </w:r>
      <w:r w:rsidR="00FE7E29" w:rsidRPr="00BB37D9">
        <w:rPr>
          <w:rFonts w:cs="Times New Roman"/>
          <w:sz w:val="24"/>
          <w:szCs w:val="24"/>
        </w:rPr>
        <w:t>recipients</w:t>
      </w:r>
      <w:r w:rsidRPr="00BB37D9">
        <w:rPr>
          <w:rFonts w:cs="Times New Roman"/>
          <w:sz w:val="24"/>
          <w:szCs w:val="24"/>
        </w:rPr>
        <w:t xml:space="preserve"> </w:t>
      </w:r>
      <w:r w:rsidR="00216988" w:rsidRPr="00BB37D9">
        <w:rPr>
          <w:rFonts w:cs="Times New Roman"/>
          <w:sz w:val="24"/>
          <w:szCs w:val="24"/>
        </w:rPr>
        <w:t xml:space="preserve">to </w:t>
      </w:r>
      <w:r w:rsidRPr="00BB37D9">
        <w:rPr>
          <w:rFonts w:cs="Times New Roman"/>
          <w:sz w:val="24"/>
          <w:szCs w:val="24"/>
        </w:rPr>
        <w:t>obtain a UEI.  Please note the UEI for sub</w:t>
      </w:r>
      <w:r w:rsidR="00EE4F87" w:rsidRPr="00BB37D9">
        <w:rPr>
          <w:rFonts w:cs="Times New Roman"/>
          <w:sz w:val="24"/>
          <w:szCs w:val="24"/>
        </w:rPr>
        <w:t>recipients</w:t>
      </w:r>
      <w:r w:rsidRPr="00BB37D9">
        <w:rPr>
          <w:rFonts w:cs="Times New Roman"/>
          <w:sz w:val="24"/>
          <w:szCs w:val="24"/>
        </w:rPr>
        <w:t xml:space="preserve"> is not required at the time of application but will be required before an award is processed and/or directed to a sub</w:t>
      </w:r>
      <w:r w:rsidR="00EE4F87" w:rsidRPr="00BB37D9">
        <w:rPr>
          <w:rFonts w:cs="Times New Roman"/>
          <w:sz w:val="24"/>
          <w:szCs w:val="24"/>
        </w:rPr>
        <w:t>recipient</w:t>
      </w:r>
      <w:r w:rsidRPr="00BB37D9">
        <w:rPr>
          <w:rFonts w:cs="Times New Roman"/>
          <w:sz w:val="24"/>
          <w:szCs w:val="24"/>
        </w:rPr>
        <w:t>.</w:t>
      </w:r>
      <w:r w:rsidRPr="00BB37D9">
        <w:rPr>
          <w:rFonts w:cs="Times New Roman"/>
          <w:color w:val="000000"/>
          <w:sz w:val="24"/>
          <w:szCs w:val="24"/>
          <w:shd w:val="clear" w:color="auto" w:fill="E6E6E6"/>
        </w:rPr>
        <w:t xml:space="preserve"> </w:t>
      </w:r>
    </w:p>
    <w:p w14:paraId="64AC176D" w14:textId="312D7562" w:rsidR="005469B9" w:rsidRPr="00BB37D9" w:rsidRDefault="005469B9" w:rsidP="005469B9">
      <w:pPr>
        <w:rPr>
          <w:rFonts w:cs="Times New Roman"/>
        </w:rPr>
      </w:pPr>
      <w:r w:rsidRPr="00BB37D9">
        <w:rPr>
          <w:rFonts w:cs="Times New Roman"/>
          <w:b/>
          <w:bCs/>
          <w:i/>
          <w:iCs/>
          <w:color w:val="252525"/>
          <w:sz w:val="24"/>
          <w:szCs w:val="24"/>
        </w:rPr>
        <w:t> </w:t>
      </w:r>
      <w:r w:rsidRPr="00BB37D9">
        <w:rPr>
          <w:rFonts w:cs="Times New Roman"/>
          <w:b/>
          <w:bCs/>
          <w:i/>
          <w:iCs/>
          <w:sz w:val="24"/>
          <w:szCs w:val="24"/>
        </w:rPr>
        <w:t xml:space="preserve">Note: The process of obtaining or renewing a SAM.gov registration may </w:t>
      </w:r>
      <w:proofErr w:type="gramStart"/>
      <w:r w:rsidRPr="00BB37D9">
        <w:rPr>
          <w:rFonts w:cs="Times New Roman"/>
          <w:b/>
          <w:bCs/>
          <w:i/>
          <w:iCs/>
          <w:sz w:val="24"/>
          <w:szCs w:val="24"/>
        </w:rPr>
        <w:t>take</w:t>
      </w:r>
      <w:proofErr w:type="gramEnd"/>
      <w:r w:rsidRPr="00BB37D9">
        <w:rPr>
          <w:rFonts w:cs="Times New Roman"/>
          <w:b/>
          <w:bCs/>
          <w:i/>
          <w:iCs/>
          <w:sz w:val="24"/>
          <w:szCs w:val="24"/>
        </w:rPr>
        <w:t xml:space="preserve"> anywhere from 4-8 weeks.  </w:t>
      </w:r>
      <w:r w:rsidRPr="00BB37D9">
        <w:rPr>
          <w:rFonts w:cs="Times New Roman"/>
          <w:b/>
          <w:bCs/>
          <w:i/>
          <w:iCs/>
          <w:sz w:val="24"/>
          <w:szCs w:val="24"/>
          <w:u w:val="single"/>
        </w:rPr>
        <w:t>Please begin your registration as early as possible</w:t>
      </w:r>
      <w:r w:rsidRPr="00BB37D9">
        <w:rPr>
          <w:rFonts w:cs="Times New Roman"/>
          <w:b/>
          <w:bCs/>
          <w:i/>
          <w:iCs/>
          <w:sz w:val="24"/>
          <w:szCs w:val="24"/>
        </w:rPr>
        <w:t>.</w:t>
      </w:r>
    </w:p>
    <w:p w14:paraId="390B8A83" w14:textId="0D1843E8" w:rsidR="005469B9" w:rsidRPr="00BB37D9" w:rsidRDefault="005469B9">
      <w:pPr>
        <w:numPr>
          <w:ilvl w:val="0"/>
          <w:numId w:val="10"/>
        </w:numPr>
        <w:spacing w:after="0" w:line="240" w:lineRule="auto"/>
        <w:ind w:hanging="360"/>
        <w:rPr>
          <w:rFonts w:eastAsia="Times New Roman" w:cs="Times New Roman"/>
          <w:color w:val="252525"/>
          <w:sz w:val="24"/>
          <w:szCs w:val="24"/>
        </w:rPr>
      </w:pPr>
      <w:r w:rsidRPr="00BB37D9">
        <w:rPr>
          <w:rFonts w:eastAsia="Times New Roman" w:cs="Times New Roman"/>
          <w:sz w:val="24"/>
          <w:szCs w:val="24"/>
        </w:rPr>
        <w:t xml:space="preserve">Organizations </w:t>
      </w:r>
      <w:r w:rsidRPr="00BB37D9">
        <w:rPr>
          <w:rFonts w:eastAsia="Times New Roman" w:cs="Times New Roman"/>
          <w:b/>
          <w:bCs/>
          <w:sz w:val="24"/>
          <w:szCs w:val="24"/>
        </w:rPr>
        <w:t>based in the United States</w:t>
      </w:r>
      <w:r w:rsidRPr="00BB37D9">
        <w:rPr>
          <w:rFonts w:eastAsia="Times New Roman" w:cs="Times New Roman"/>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BB37D9" w:rsidRDefault="005469B9" w:rsidP="00FC0C86">
      <w:pPr>
        <w:spacing w:after="0" w:line="240" w:lineRule="auto"/>
        <w:ind w:left="720"/>
        <w:rPr>
          <w:rFonts w:eastAsia="Times New Roman" w:cs="Times New Roman"/>
          <w:color w:val="252525"/>
          <w:sz w:val="24"/>
          <w:szCs w:val="24"/>
        </w:rPr>
      </w:pPr>
      <w:r w:rsidRPr="00BB37D9">
        <w:rPr>
          <w:rFonts w:eastAsia="Times New Roman" w:cs="Times New Roman"/>
          <w:sz w:val="24"/>
          <w:szCs w:val="24"/>
        </w:rPr>
        <w:t xml:space="preserve"> </w:t>
      </w:r>
    </w:p>
    <w:p w14:paraId="552ABFFD" w14:textId="0317AA44" w:rsidR="005469B9" w:rsidRPr="00BB37D9" w:rsidRDefault="005469B9">
      <w:pPr>
        <w:numPr>
          <w:ilvl w:val="0"/>
          <w:numId w:val="10"/>
        </w:numPr>
        <w:spacing w:after="0" w:line="240" w:lineRule="auto"/>
        <w:ind w:hanging="360"/>
        <w:rPr>
          <w:rFonts w:eastAsia="Times New Roman" w:cs="Times New Roman"/>
          <w:color w:val="252525"/>
          <w:sz w:val="24"/>
          <w:szCs w:val="24"/>
        </w:rPr>
      </w:pPr>
      <w:r w:rsidRPr="00BB37D9">
        <w:rPr>
          <w:rFonts w:eastAsia="Times New Roman" w:cs="Times New Roman"/>
          <w:sz w:val="24"/>
          <w:szCs w:val="24"/>
        </w:rPr>
        <w:t xml:space="preserve">Organizations </w:t>
      </w:r>
      <w:r w:rsidRPr="00BB37D9">
        <w:rPr>
          <w:rFonts w:eastAsia="Times New Roman" w:cs="Times New Roman"/>
          <w:b/>
          <w:bCs/>
          <w:sz w:val="24"/>
          <w:szCs w:val="24"/>
        </w:rPr>
        <w:t>based outside of the United States</w:t>
      </w:r>
      <w:r w:rsidRPr="00BB37D9">
        <w:rPr>
          <w:rFonts w:eastAsia="Times New Roman" w:cs="Times New Roman"/>
          <w:sz w:val="24"/>
          <w:szCs w:val="24"/>
        </w:rPr>
        <w:t xml:space="preserve"> and that do not pay employees within the United States do not need an EIN from the IRS but do need a UEI prior to registering in SAM.gov.  </w:t>
      </w:r>
    </w:p>
    <w:p w14:paraId="4FE8EAC4" w14:textId="4D957202" w:rsidR="0077697E" w:rsidRPr="00BB37D9" w:rsidRDefault="0077697E" w:rsidP="00280F45">
      <w:pPr>
        <w:spacing w:after="0" w:line="240" w:lineRule="auto"/>
        <w:ind w:left="720"/>
        <w:rPr>
          <w:rFonts w:eastAsia="Times New Roman" w:cs="Times New Roman"/>
          <w:color w:val="252525"/>
          <w:sz w:val="24"/>
          <w:szCs w:val="24"/>
        </w:rPr>
      </w:pPr>
    </w:p>
    <w:p w14:paraId="773BA198" w14:textId="1F1B1DC1" w:rsidR="005469B9" w:rsidRPr="00BB37D9" w:rsidRDefault="00034ED6">
      <w:pPr>
        <w:numPr>
          <w:ilvl w:val="0"/>
          <w:numId w:val="10"/>
        </w:numPr>
        <w:spacing w:after="0" w:line="240" w:lineRule="auto"/>
        <w:ind w:hanging="360"/>
        <w:rPr>
          <w:rFonts w:eastAsia="Times New Roman" w:cs="Times New Roman"/>
          <w:sz w:val="24"/>
          <w:szCs w:val="24"/>
        </w:rPr>
      </w:pPr>
      <w:r w:rsidRPr="00BB37D9">
        <w:rPr>
          <w:rFonts w:eastAsia="Times New Roman" w:cs="Times New Roman"/>
          <w:b/>
          <w:bCs/>
          <w:sz w:val="24"/>
          <w:szCs w:val="24"/>
          <w:u w:val="single"/>
        </w:rPr>
        <w:t>O</w:t>
      </w:r>
      <w:r w:rsidR="00446C35" w:rsidRPr="00BB37D9">
        <w:rPr>
          <w:rFonts w:eastAsia="Times New Roman" w:cs="Times New Roman"/>
          <w:b/>
          <w:bCs/>
          <w:sz w:val="24"/>
          <w:szCs w:val="24"/>
          <w:u w:val="single"/>
        </w:rPr>
        <w:t>r</w:t>
      </w:r>
      <w:r w:rsidR="005469B9" w:rsidRPr="00BB37D9">
        <w:rPr>
          <w:rFonts w:eastAsia="Times New Roman" w:cs="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00BB37D9">
        <w:rPr>
          <w:rFonts w:eastAsia="Times New Roman" w:cs="Times New Roman"/>
          <w:b/>
          <w:bCs/>
          <w:sz w:val="24"/>
          <w:szCs w:val="24"/>
        </w:rPr>
        <w:t xml:space="preserve">  </w:t>
      </w:r>
      <w:r w:rsidR="005469B9" w:rsidRPr="00BB37D9">
        <w:rPr>
          <w:rFonts w:eastAsia="Times New Roman" w:cs="Times New Roman"/>
          <w:sz w:val="24"/>
          <w:szCs w:val="24"/>
        </w:rPr>
        <w:t>If an applicant organization is mid-registration and wishes to remove a</w:t>
      </w:r>
      <w:r w:rsidR="00D124FC" w:rsidRPr="00BB37D9">
        <w:rPr>
          <w:rFonts w:eastAsia="Times New Roman" w:cs="Times New Roman"/>
          <w:sz w:val="24"/>
          <w:szCs w:val="24"/>
        </w:rPr>
        <w:t>n</w:t>
      </w:r>
      <w:r w:rsidR="005469B9" w:rsidRPr="00BB37D9">
        <w:rPr>
          <w:rFonts w:eastAsia="Times New Roman" w:cs="Times New Roman"/>
          <w:sz w:val="24"/>
          <w:szCs w:val="24"/>
        </w:rPr>
        <w:t xml:space="preserve"> NCAGE code from their SAM.gov registration, the applicant should </w:t>
      </w:r>
      <w:hyperlink r:id="rId14">
        <w:r w:rsidR="005469B9" w:rsidRPr="00BB37D9">
          <w:rPr>
            <w:rFonts w:cs="Times New Roman"/>
            <w:sz w:val="24"/>
            <w:szCs w:val="24"/>
          </w:rPr>
          <w:t>submit a help desk ticket (“incident”)</w:t>
        </w:r>
      </w:hyperlink>
      <w:r w:rsidR="005469B9" w:rsidRPr="00BB37D9">
        <w:rPr>
          <w:rFonts w:eastAsia="Times New Roman" w:cs="Times New Roman"/>
          <w:sz w:val="24"/>
          <w:szCs w:val="24"/>
        </w:rPr>
        <w:t xml:space="preserve"> with the Federal Service Desk (FSD) online at </w:t>
      </w:r>
      <w:hyperlink r:id="rId15">
        <w:r w:rsidR="005469B9" w:rsidRPr="00BB37D9">
          <w:rPr>
            <w:rStyle w:val="Hyperlink"/>
            <w:rFonts w:eastAsia="Times New Roman" w:cs="Times New Roman"/>
            <w:sz w:val="24"/>
            <w:szCs w:val="24"/>
          </w:rPr>
          <w:t>www.fsd.gov</w:t>
        </w:r>
      </w:hyperlink>
      <w:r w:rsidR="005469B9" w:rsidRPr="00BB37D9">
        <w:rPr>
          <w:rFonts w:eastAsia="Times New Roman" w:cs="Times New Roman"/>
          <w:sz w:val="24"/>
          <w:szCs w:val="24"/>
        </w:rPr>
        <w:t xml:space="preserve"> using the following language: “I do not intend to seek financial assistance from the Department of Defense. I do not wish to obtain a</w:t>
      </w:r>
      <w:r w:rsidR="006830DA" w:rsidRPr="00BB37D9">
        <w:rPr>
          <w:rFonts w:eastAsia="Times New Roman" w:cs="Times New Roman"/>
          <w:sz w:val="24"/>
          <w:szCs w:val="24"/>
        </w:rPr>
        <w:t>n</w:t>
      </w:r>
      <w:r w:rsidR="005469B9" w:rsidRPr="00BB37D9">
        <w:rPr>
          <w:rFonts w:eastAsia="Times New Roman" w:cs="Times New Roman"/>
          <w:sz w:val="24"/>
          <w:szCs w:val="24"/>
        </w:rPr>
        <w:t xml:space="preserve"> NCAGE code. I understand that I will need to submit my registration after this incident is resolved </w:t>
      </w:r>
      <w:proofErr w:type="gramStart"/>
      <w:r w:rsidR="005469B9" w:rsidRPr="00BB37D9">
        <w:rPr>
          <w:rFonts w:eastAsia="Times New Roman" w:cs="Times New Roman"/>
          <w:sz w:val="24"/>
          <w:szCs w:val="24"/>
        </w:rPr>
        <w:t>in order to</w:t>
      </w:r>
      <w:proofErr w:type="gramEnd"/>
      <w:r w:rsidR="005469B9" w:rsidRPr="00BB37D9">
        <w:rPr>
          <w:rFonts w:eastAsia="Times New Roman" w:cs="Times New Roman"/>
          <w:sz w:val="24"/>
          <w:szCs w:val="24"/>
        </w:rPr>
        <w:t xml:space="preserve"> have my registration activated.”</w:t>
      </w:r>
    </w:p>
    <w:p w14:paraId="45B34D56" w14:textId="77777777" w:rsidR="005469B9" w:rsidRPr="00BB37D9" w:rsidRDefault="005469B9" w:rsidP="005469B9">
      <w:pPr>
        <w:pStyle w:val="paragraph"/>
        <w:spacing w:before="0" w:beforeAutospacing="0" w:after="0" w:afterAutospacing="0"/>
        <w:ind w:left="360"/>
        <w:textAlignment w:val="baseline"/>
        <w:rPr>
          <w:rStyle w:val="normaltextrun"/>
          <w:rFonts w:asciiTheme="minorHAnsi" w:hAnsiTheme="minorHAnsi"/>
          <w:b/>
          <w:bCs/>
        </w:rPr>
      </w:pPr>
    </w:p>
    <w:p w14:paraId="0AAAC5AB" w14:textId="77777777" w:rsidR="005469B9" w:rsidRPr="00BB37D9" w:rsidRDefault="005469B9" w:rsidP="00FC0C86">
      <w:pPr>
        <w:pStyle w:val="paragraph"/>
        <w:spacing w:before="0" w:beforeAutospacing="0" w:after="0" w:afterAutospacing="0"/>
        <w:textAlignment w:val="baseline"/>
        <w:rPr>
          <w:rFonts w:asciiTheme="minorHAnsi" w:hAnsiTheme="minorHAnsi"/>
          <w:b/>
          <w:bCs/>
          <w:sz w:val="18"/>
          <w:szCs w:val="18"/>
        </w:rPr>
      </w:pPr>
      <w:r w:rsidRPr="00BB37D9">
        <w:rPr>
          <w:rStyle w:val="normaltextrun"/>
          <w:rFonts w:asciiTheme="minorHAnsi" w:hAnsiTheme="minorHAnsi"/>
        </w:rPr>
        <w:t>Organizations based outside of the United States and that DO NOT plan to do business with the DoD should follow the below instructions:</w:t>
      </w:r>
      <w:r w:rsidRPr="00BB37D9">
        <w:rPr>
          <w:rStyle w:val="eop"/>
          <w:rFonts w:asciiTheme="minorHAnsi" w:hAnsiTheme="minorHAnsi"/>
          <w:b/>
          <w:bCs/>
        </w:rPr>
        <w:t> </w:t>
      </w:r>
    </w:p>
    <w:p w14:paraId="546DFA66" w14:textId="77777777" w:rsidR="005469B9" w:rsidRPr="00BB37D9" w:rsidRDefault="005469B9" w:rsidP="00FC0C86">
      <w:pPr>
        <w:pStyle w:val="paragraph"/>
        <w:spacing w:before="0" w:beforeAutospacing="0" w:after="0" w:afterAutospacing="0"/>
        <w:textAlignment w:val="baseline"/>
        <w:rPr>
          <w:rStyle w:val="normaltextrun"/>
          <w:rFonts w:asciiTheme="minorHAnsi" w:hAnsiTheme="minorHAnsi"/>
        </w:rPr>
      </w:pPr>
    </w:p>
    <w:p w14:paraId="1A2C0D9F" w14:textId="4EF35515" w:rsidR="005469B9" w:rsidRPr="00BB37D9" w:rsidRDefault="005469B9" w:rsidP="00FC0C86">
      <w:pPr>
        <w:pStyle w:val="paragraph"/>
        <w:spacing w:before="0" w:beforeAutospacing="0" w:after="0" w:afterAutospacing="0"/>
        <w:textAlignment w:val="baseline"/>
        <w:rPr>
          <w:rStyle w:val="eop"/>
          <w:rFonts w:asciiTheme="minorHAnsi" w:hAnsiTheme="minorHAnsi"/>
        </w:rPr>
      </w:pPr>
      <w:r w:rsidRPr="00BB37D9">
        <w:rPr>
          <w:rStyle w:val="normaltextrun"/>
          <w:rFonts w:asciiTheme="minorHAnsi" w:hAnsiTheme="minorHAnsi"/>
        </w:rPr>
        <w:t>Step 1: Proceed to SAM.gov to obtain a UEI and complete the SAM.gov registration process.  SAM.gov registration must be renewed annually.</w:t>
      </w:r>
      <w:r w:rsidRPr="00BB37D9">
        <w:rPr>
          <w:rStyle w:val="eop"/>
          <w:rFonts w:asciiTheme="minorHAnsi" w:hAnsiTheme="minorHAnsi"/>
        </w:rPr>
        <w:t> </w:t>
      </w:r>
    </w:p>
    <w:p w14:paraId="27135C30" w14:textId="77777777" w:rsidR="005469B9" w:rsidRPr="00BB37D9" w:rsidRDefault="005469B9" w:rsidP="00FC0C86">
      <w:pPr>
        <w:pStyle w:val="paragraph"/>
        <w:spacing w:before="0" w:beforeAutospacing="0" w:after="0" w:afterAutospacing="0"/>
        <w:textAlignment w:val="baseline"/>
        <w:rPr>
          <w:rStyle w:val="eop"/>
          <w:rFonts w:asciiTheme="minorHAnsi" w:hAnsiTheme="minorHAnsi"/>
        </w:rPr>
      </w:pPr>
    </w:p>
    <w:p w14:paraId="2CC46598" w14:textId="77777777" w:rsidR="005469B9" w:rsidRPr="00BB37D9" w:rsidRDefault="005469B9" w:rsidP="00FC0C86">
      <w:pPr>
        <w:pStyle w:val="paragraph"/>
        <w:spacing w:before="0" w:beforeAutospacing="0" w:after="0" w:afterAutospacing="0"/>
        <w:textAlignment w:val="baseline"/>
        <w:rPr>
          <w:rStyle w:val="normaltextrun"/>
          <w:rFonts w:asciiTheme="minorHAnsi" w:hAnsiTheme="minorHAnsi"/>
          <w:b/>
          <w:bCs/>
          <w:u w:val="single"/>
        </w:rPr>
      </w:pPr>
      <w:r w:rsidRPr="00BB37D9">
        <w:rPr>
          <w:rStyle w:val="normaltextrun"/>
          <w:rFonts w:asciiTheme="minorHAnsi" w:hAnsiTheme="minorHAnsi"/>
        </w:rPr>
        <w:t>Organizations based outside of the United States and that DO plan to do business with the DoD in addition to Department of State should follow the below instructions:</w:t>
      </w:r>
    </w:p>
    <w:p w14:paraId="057A4EFD" w14:textId="77777777" w:rsidR="005469B9" w:rsidRPr="00BB37D9" w:rsidRDefault="005469B9" w:rsidP="00FC0C86">
      <w:pPr>
        <w:pStyle w:val="paragraph"/>
        <w:spacing w:before="0" w:beforeAutospacing="0" w:after="0" w:afterAutospacing="0"/>
        <w:textAlignment w:val="baseline"/>
        <w:rPr>
          <w:rStyle w:val="normaltextrun"/>
          <w:rFonts w:asciiTheme="minorHAnsi" w:hAnsiTheme="minorHAnsi"/>
          <w:b/>
          <w:bCs/>
        </w:rPr>
      </w:pPr>
    </w:p>
    <w:p w14:paraId="4035006C" w14:textId="6E616FD1" w:rsidR="005469B9" w:rsidRPr="00BB37D9" w:rsidRDefault="005469B9" w:rsidP="00FC0C86">
      <w:pPr>
        <w:pStyle w:val="paragraph"/>
        <w:spacing w:before="0" w:beforeAutospacing="0" w:after="0" w:afterAutospacing="0"/>
        <w:textAlignment w:val="baseline"/>
        <w:rPr>
          <w:rFonts w:asciiTheme="minorHAnsi" w:hAnsiTheme="minorHAnsi"/>
          <w:sz w:val="18"/>
          <w:szCs w:val="18"/>
        </w:rPr>
      </w:pPr>
      <w:r w:rsidRPr="00BB37D9">
        <w:rPr>
          <w:rStyle w:val="normaltextrun"/>
          <w:rFonts w:asciiTheme="minorHAnsi" w:hAnsiTheme="minorHAnsi"/>
        </w:rPr>
        <w:t>Step 1: Apply for an NCAGE code by following the instructions on the NSPA NATO website linked below: </w:t>
      </w:r>
      <w:r w:rsidRPr="00BB37D9">
        <w:rPr>
          <w:rStyle w:val="eop"/>
          <w:rFonts w:asciiTheme="minorHAnsi" w:hAnsiTheme="minorHAnsi"/>
        </w:rPr>
        <w:t> </w:t>
      </w:r>
    </w:p>
    <w:p w14:paraId="4C5E1822" w14:textId="77777777" w:rsidR="005469B9" w:rsidRPr="00BB37D9" w:rsidRDefault="005469B9" w:rsidP="00FC0C86">
      <w:pPr>
        <w:pStyle w:val="paragraph"/>
        <w:spacing w:before="0" w:beforeAutospacing="0" w:after="0" w:afterAutospacing="0"/>
        <w:textAlignment w:val="baseline"/>
        <w:rPr>
          <w:rFonts w:asciiTheme="minorHAnsi" w:hAnsiTheme="minorHAnsi"/>
          <w:sz w:val="18"/>
          <w:szCs w:val="18"/>
        </w:rPr>
      </w:pPr>
      <w:r w:rsidRPr="00BB37D9">
        <w:rPr>
          <w:rStyle w:val="eop"/>
          <w:rFonts w:asciiTheme="minorHAnsi" w:hAnsiTheme="minorHAnsi"/>
        </w:rPr>
        <w:t> </w:t>
      </w:r>
    </w:p>
    <w:p w14:paraId="50D0B594" w14:textId="77777777" w:rsidR="005469B9" w:rsidRPr="00BB37D9" w:rsidRDefault="005469B9" w:rsidP="00FC0C86">
      <w:pPr>
        <w:pStyle w:val="paragraph"/>
        <w:spacing w:before="0" w:beforeAutospacing="0" w:after="0" w:afterAutospacing="0"/>
        <w:ind w:left="720"/>
        <w:textAlignment w:val="baseline"/>
        <w:rPr>
          <w:rFonts w:asciiTheme="minorHAnsi" w:hAnsiTheme="minorHAnsi"/>
          <w:sz w:val="18"/>
          <w:szCs w:val="18"/>
        </w:rPr>
      </w:pPr>
      <w:r w:rsidRPr="00BB37D9">
        <w:rPr>
          <w:rStyle w:val="normaltextrun"/>
          <w:rFonts w:asciiTheme="minorHAnsi" w:hAnsiTheme="minorHAnsi"/>
        </w:rPr>
        <w:t>NCAGE Homepage:</w:t>
      </w:r>
      <w:r w:rsidRPr="00BB37D9">
        <w:rPr>
          <w:rStyle w:val="eop"/>
          <w:rFonts w:asciiTheme="minorHAnsi" w:hAnsiTheme="minorHAnsi"/>
        </w:rPr>
        <w:t> </w:t>
      </w:r>
    </w:p>
    <w:p w14:paraId="71D2D7D0" w14:textId="77777777" w:rsidR="005469B9" w:rsidRPr="00BB37D9" w:rsidRDefault="005469B9" w:rsidP="00FC0C86">
      <w:pPr>
        <w:pStyle w:val="paragraph"/>
        <w:spacing w:before="0" w:beforeAutospacing="0" w:after="0" w:afterAutospacing="0"/>
        <w:ind w:left="720"/>
        <w:textAlignment w:val="baseline"/>
        <w:rPr>
          <w:rStyle w:val="Hyperlink"/>
          <w:rFonts w:asciiTheme="minorHAnsi" w:hAnsiTheme="minorHAnsi"/>
          <w:kern w:val="2"/>
          <w14:ligatures w14:val="standardContextual"/>
        </w:rPr>
      </w:pPr>
      <w:hyperlink r:id="rId16" w:tgtFrame="_blank" w:history="1">
        <w:r w:rsidRPr="00BB37D9">
          <w:rPr>
            <w:rStyle w:val="Hyperlink"/>
            <w:rFonts w:asciiTheme="minorHAnsi" w:hAnsiTheme="minorHAnsi"/>
            <w:kern w:val="2"/>
            <w14:ligatures w14:val="standardContextual"/>
          </w:rPr>
          <w:t>https://eportal.nspa.nato.int/AC135Public/sc/CageList.aspx</w:t>
        </w:r>
      </w:hyperlink>
      <w:r w:rsidRPr="00BB37D9">
        <w:rPr>
          <w:rStyle w:val="Hyperlink"/>
          <w:rFonts w:asciiTheme="minorHAnsi" w:hAnsiTheme="minorHAnsi"/>
          <w:kern w:val="2"/>
          <w14:ligatures w14:val="standardContextual"/>
        </w:rPr>
        <w:t>   </w:t>
      </w:r>
    </w:p>
    <w:p w14:paraId="745C4963" w14:textId="13785FF7" w:rsidR="00B4680B" w:rsidRPr="00BB37D9" w:rsidRDefault="00B4680B">
      <w:pPr>
        <w:pStyle w:val="paragraph"/>
        <w:spacing w:before="0" w:beforeAutospacing="0" w:after="0" w:afterAutospacing="0"/>
        <w:ind w:left="720"/>
        <w:rPr>
          <w:rFonts w:asciiTheme="minorHAnsi" w:hAnsiTheme="minorHAnsi"/>
        </w:rPr>
      </w:pPr>
      <w:r w:rsidRPr="00BB37D9">
        <w:rPr>
          <w:rStyle w:val="normaltextrun"/>
          <w:rFonts w:asciiTheme="minorHAnsi" w:hAnsiTheme="minorHAnsi"/>
        </w:rPr>
        <w:t>NCAGE Code Request Tool (NCRT): </w:t>
      </w:r>
      <w:r w:rsidRPr="00BB37D9">
        <w:rPr>
          <w:rStyle w:val="eop"/>
          <w:rFonts w:asciiTheme="minorHAnsi" w:hAnsiTheme="minorHAnsi"/>
        </w:rPr>
        <w:t> </w:t>
      </w:r>
    </w:p>
    <w:p w14:paraId="168BE42D" w14:textId="31895F70" w:rsidR="005469B9" w:rsidRPr="00BB37D9" w:rsidRDefault="181875F2">
      <w:pPr>
        <w:pStyle w:val="paragraph"/>
        <w:spacing w:before="0" w:beforeAutospacing="0" w:after="0" w:afterAutospacing="0"/>
        <w:ind w:left="720"/>
        <w:rPr>
          <w:rFonts w:asciiTheme="minorHAnsi" w:hAnsiTheme="minorHAnsi"/>
        </w:rPr>
      </w:pPr>
      <w:hyperlink r:id="rId17" w:history="1">
        <w:r w:rsidRPr="00BB37D9">
          <w:rPr>
            <w:rStyle w:val="Hyperlink"/>
            <w:rFonts w:asciiTheme="minorHAnsi" w:hAnsiTheme="minorHAnsi"/>
          </w:rPr>
          <w:t>NCAGE Code Request Tool (nato.int)</w:t>
        </w:r>
      </w:hyperlink>
    </w:p>
    <w:p w14:paraId="76E97573" w14:textId="77777777" w:rsidR="005469B9" w:rsidRPr="00BB37D9" w:rsidRDefault="005469B9" w:rsidP="005469B9">
      <w:pPr>
        <w:pStyle w:val="paragraph"/>
        <w:spacing w:before="0" w:beforeAutospacing="0" w:after="0" w:afterAutospacing="0"/>
        <w:ind w:left="1080"/>
        <w:rPr>
          <w:rStyle w:val="eop"/>
          <w:rFonts w:asciiTheme="minorHAnsi" w:hAnsiTheme="minorHAnsi"/>
        </w:rPr>
      </w:pPr>
    </w:p>
    <w:p w14:paraId="754BB7A8" w14:textId="77777777" w:rsidR="005469B9" w:rsidRPr="00BB37D9" w:rsidRDefault="005469B9" w:rsidP="00FC0C86">
      <w:pPr>
        <w:pStyle w:val="null"/>
        <w:spacing w:before="0" w:beforeAutospacing="0" w:after="0" w:afterAutospacing="0"/>
        <w:rPr>
          <w:rStyle w:val="null1"/>
          <w:rFonts w:asciiTheme="minorHAnsi" w:hAnsiTheme="minorHAnsi" w:cs="Times New Roman"/>
          <w:b/>
          <w:bCs/>
          <w:sz w:val="24"/>
          <w:szCs w:val="24"/>
        </w:rPr>
      </w:pPr>
      <w:r w:rsidRPr="00BB37D9">
        <w:rPr>
          <w:rStyle w:val="null1"/>
          <w:rFonts w:asciiTheme="minorHAnsi" w:hAnsiTheme="minorHAnsi" w:cs="Times New Roman"/>
          <w:b/>
          <w:bCs/>
          <w:sz w:val="24"/>
          <w:szCs w:val="24"/>
        </w:rPr>
        <w:t>Exemptions</w:t>
      </w:r>
    </w:p>
    <w:p w14:paraId="001F98E9" w14:textId="46A4EB70" w:rsidR="00064B15" w:rsidRPr="00BB37D9" w:rsidRDefault="005469B9" w:rsidP="00064B15">
      <w:pPr>
        <w:shd w:val="clear" w:color="auto" w:fill="FFFFFF"/>
        <w:spacing w:after="0" w:line="240" w:lineRule="auto"/>
        <w:textAlignment w:val="baseline"/>
        <w:rPr>
          <w:rFonts w:eastAsia="Times New Roman" w:cs="Times New Roman"/>
          <w:sz w:val="24"/>
          <w:szCs w:val="24"/>
        </w:rPr>
      </w:pPr>
      <w:r w:rsidRPr="00BB37D9">
        <w:rPr>
          <w:rFonts w:eastAsiaTheme="minorEastAsia" w:cs="Times New Roman"/>
          <w:color w:val="000000" w:themeColor="text1"/>
          <w:sz w:val="24"/>
          <w:szCs w:val="24"/>
        </w:rPr>
        <w:t>An exemption from the UEI and sam.gov registration requirements may be permitted on a case-by-case basis</w:t>
      </w:r>
      <w:r w:rsidR="00064B15" w:rsidRPr="00BB37D9">
        <w:rPr>
          <w:rFonts w:eastAsiaTheme="minorEastAsia" w:cs="Times New Roman"/>
          <w:color w:val="000000" w:themeColor="text1"/>
          <w:sz w:val="24"/>
          <w:szCs w:val="24"/>
        </w:rPr>
        <w:t xml:space="preserve">.  </w:t>
      </w:r>
      <w:r w:rsidR="00064B15" w:rsidRPr="00BB37D9">
        <w:rPr>
          <w:rFonts w:eastAsia="Times New Roman" w:cs="Times New Roman"/>
          <w:sz w:val="24"/>
          <w:szCs w:val="24"/>
        </w:rPr>
        <w:t xml:space="preserve">See </w:t>
      </w:r>
      <w:hyperlink r:id="rId18" w:history="1">
        <w:r w:rsidR="00064B15" w:rsidRPr="00BB37D9">
          <w:rPr>
            <w:rStyle w:val="Hyperlink"/>
            <w:rFonts w:eastAsia="Times New Roman" w:cs="Times New Roman"/>
            <w:sz w:val="24"/>
            <w:szCs w:val="24"/>
          </w:rPr>
          <w:t>2 CFR 25.110</w:t>
        </w:r>
      </w:hyperlink>
      <w:r w:rsidR="00064B15" w:rsidRPr="00BB37D9">
        <w:rPr>
          <w:rFonts w:eastAsia="Times New Roman" w:cs="Times New Roman"/>
          <w:sz w:val="24"/>
          <w:szCs w:val="24"/>
        </w:rPr>
        <w:t xml:space="preserve"> for a full list of exemptions.</w:t>
      </w:r>
    </w:p>
    <w:p w14:paraId="20375F95" w14:textId="77777777" w:rsidR="00556D5D" w:rsidRPr="00BB37D9" w:rsidRDefault="00556D5D" w:rsidP="00064B15">
      <w:pPr>
        <w:shd w:val="clear" w:color="auto" w:fill="FFFFFF"/>
        <w:spacing w:after="0" w:line="240" w:lineRule="auto"/>
        <w:textAlignment w:val="baseline"/>
        <w:rPr>
          <w:rFonts w:eastAsia="Times New Roman" w:cs="Times New Roman"/>
          <w:sz w:val="24"/>
          <w:szCs w:val="24"/>
        </w:rPr>
      </w:pPr>
    </w:p>
    <w:p w14:paraId="1E12691D" w14:textId="77777777" w:rsidR="005469B9" w:rsidRPr="00BB37D9" w:rsidRDefault="005469B9" w:rsidP="00556D5D">
      <w:pPr>
        <w:spacing w:after="0" w:line="240" w:lineRule="auto"/>
        <w:rPr>
          <w:rFonts w:eastAsia="Times New Roman" w:cs="Times New Roman"/>
          <w:sz w:val="24"/>
          <w:szCs w:val="24"/>
        </w:rPr>
      </w:pPr>
      <w:r w:rsidRPr="00BB37D9">
        <w:rPr>
          <w:rFonts w:eastAsia="Times New Roman" w:cs="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00BB37D9">
        <w:rPr>
          <w:rFonts w:eastAsia="Times New Roman" w:cs="Times New Roman"/>
          <w:sz w:val="24"/>
          <w:szCs w:val="24"/>
        </w:rPr>
        <w:t>a justification</w:t>
      </w:r>
      <w:proofErr w:type="gramEnd"/>
      <w:r w:rsidRPr="00BB37D9">
        <w:rPr>
          <w:rFonts w:eastAsia="Times New Roman" w:cs="Times New Roman"/>
          <w:sz w:val="24"/>
          <w:szCs w:val="24"/>
        </w:rPr>
        <w:t xml:space="preserve"> of their request. Approval for a SAM.gov exemption must come from the warranted Grants Officer before the application can be deemed eligible for review.</w:t>
      </w:r>
    </w:p>
    <w:p w14:paraId="695E8891" w14:textId="77777777" w:rsidR="007D20D2" w:rsidRPr="00BB37D9" w:rsidRDefault="007D20D2" w:rsidP="007D20D2">
      <w:pPr>
        <w:shd w:val="clear" w:color="auto" w:fill="FFFFFF"/>
        <w:spacing w:after="0" w:line="240" w:lineRule="auto"/>
        <w:textAlignment w:val="baseline"/>
        <w:rPr>
          <w:rFonts w:eastAsia="Times New Roman" w:cs="Times New Roman"/>
          <w:sz w:val="24"/>
          <w:szCs w:val="24"/>
        </w:rPr>
      </w:pPr>
    </w:p>
    <w:p w14:paraId="35970D5E" w14:textId="734E1AFF" w:rsidR="007D20D2" w:rsidRPr="00BB37D9" w:rsidRDefault="007D20D2">
      <w:pPr>
        <w:pStyle w:val="Heading5"/>
        <w:numPr>
          <w:ilvl w:val="0"/>
          <w:numId w:val="9"/>
        </w:numPr>
        <w:ind w:left="360"/>
        <w:rPr>
          <w:rFonts w:cs="Times New Roman"/>
          <w:b/>
          <w:bCs/>
          <w:i/>
          <w:iCs/>
          <w:color w:val="auto"/>
          <w:sz w:val="24"/>
          <w:szCs w:val="24"/>
        </w:rPr>
      </w:pPr>
      <w:r w:rsidRPr="00BB37D9">
        <w:rPr>
          <w:rFonts w:cs="Times New Roman"/>
          <w:b/>
          <w:bCs/>
          <w:i/>
          <w:iCs/>
          <w:color w:val="auto"/>
          <w:sz w:val="24"/>
          <w:szCs w:val="24"/>
        </w:rPr>
        <w:t>Submission Dates and Times</w:t>
      </w:r>
    </w:p>
    <w:p w14:paraId="7EE8A7A3" w14:textId="5C49E9E4" w:rsidR="007D20D2" w:rsidRPr="00BB37D9" w:rsidRDefault="007D20D2" w:rsidP="007D20D2">
      <w:pPr>
        <w:shd w:val="clear" w:color="auto" w:fill="FFFFFF"/>
        <w:spacing w:after="0" w:line="240" w:lineRule="auto"/>
        <w:ind w:left="360"/>
        <w:textAlignment w:val="baseline"/>
        <w:rPr>
          <w:rFonts w:eastAsia="Times New Roman" w:cs="Times New Roman"/>
          <w:i/>
          <w:color w:val="FF0000"/>
          <w:sz w:val="24"/>
          <w:szCs w:val="24"/>
        </w:rPr>
      </w:pPr>
      <w:r w:rsidRPr="00BB37D9">
        <w:rPr>
          <w:rFonts w:eastAsia="Times New Roman" w:cs="Times New Roman"/>
          <w:sz w:val="24"/>
          <w:szCs w:val="24"/>
        </w:rPr>
        <w:t xml:space="preserve">Applications are due no later than </w:t>
      </w:r>
      <w:r w:rsidR="0012704F" w:rsidRPr="0012704F">
        <w:rPr>
          <w:rFonts w:eastAsia="Times New Roman" w:cs="Times New Roman"/>
          <w:b/>
          <w:bCs/>
          <w:i/>
          <w:sz w:val="24"/>
          <w:szCs w:val="24"/>
        </w:rPr>
        <w:t>August 9</w:t>
      </w:r>
      <w:r w:rsidR="0012704F" w:rsidRPr="0012704F">
        <w:rPr>
          <w:rFonts w:eastAsia="Times New Roman" w:cs="Times New Roman"/>
          <w:b/>
          <w:bCs/>
          <w:i/>
          <w:sz w:val="24"/>
          <w:szCs w:val="24"/>
          <w:vertAlign w:val="superscript"/>
        </w:rPr>
        <w:t>th</w:t>
      </w:r>
      <w:r w:rsidR="0012704F" w:rsidRPr="0012704F">
        <w:rPr>
          <w:rFonts w:eastAsia="Times New Roman" w:cs="Times New Roman"/>
          <w:b/>
          <w:bCs/>
          <w:i/>
          <w:sz w:val="24"/>
          <w:szCs w:val="24"/>
        </w:rPr>
        <w:t>, 2026.</w:t>
      </w:r>
    </w:p>
    <w:p w14:paraId="3E7405E9" w14:textId="77777777" w:rsidR="007D20D2" w:rsidRPr="00BB37D9" w:rsidRDefault="007D20D2" w:rsidP="007D20D2">
      <w:pPr>
        <w:shd w:val="clear" w:color="auto" w:fill="FFFFFF"/>
        <w:spacing w:after="0" w:line="240" w:lineRule="auto"/>
        <w:textAlignment w:val="baseline"/>
        <w:rPr>
          <w:rFonts w:eastAsia="Times New Roman" w:cs="Times New Roman"/>
          <w:sz w:val="24"/>
          <w:szCs w:val="24"/>
        </w:rPr>
      </w:pPr>
    </w:p>
    <w:p w14:paraId="10AA2EE4" w14:textId="484BA8D9" w:rsidR="003173EA" w:rsidRPr="00BB37D9" w:rsidRDefault="007D20D2">
      <w:pPr>
        <w:pStyle w:val="Heading5"/>
        <w:numPr>
          <w:ilvl w:val="0"/>
          <w:numId w:val="9"/>
        </w:numPr>
        <w:ind w:left="360"/>
        <w:rPr>
          <w:rFonts w:cs="Times New Roman"/>
          <w:b/>
          <w:bCs/>
          <w:i/>
          <w:iCs/>
          <w:color w:val="auto"/>
          <w:sz w:val="24"/>
          <w:szCs w:val="24"/>
        </w:rPr>
      </w:pPr>
      <w:r w:rsidRPr="00BB37D9">
        <w:rPr>
          <w:rFonts w:cs="Times New Roman"/>
          <w:b/>
          <w:bCs/>
          <w:i/>
          <w:iCs/>
          <w:color w:val="auto"/>
          <w:sz w:val="24"/>
          <w:szCs w:val="24"/>
        </w:rPr>
        <w:t>Funding Restrictions</w:t>
      </w:r>
    </w:p>
    <w:p w14:paraId="03F6A97A" w14:textId="607BF8BC" w:rsidR="00365104" w:rsidRPr="00BB37D9" w:rsidRDefault="00AA04A8">
      <w:pPr>
        <w:pStyle w:val="ListParagraph"/>
        <w:numPr>
          <w:ilvl w:val="0"/>
          <w:numId w:val="13"/>
        </w:numPr>
        <w:rPr>
          <w:rFonts w:cs="Times New Roman"/>
          <w:sz w:val="24"/>
          <w:szCs w:val="24"/>
        </w:rPr>
      </w:pPr>
      <w:r w:rsidRPr="00BB37D9">
        <w:rPr>
          <w:rFonts w:cs="Times New Roman"/>
          <w:sz w:val="24"/>
          <w:szCs w:val="24"/>
        </w:rPr>
        <w:t>Funding Restrictions for the United Nations Relief and Works Agency (UNRWA)</w:t>
      </w:r>
    </w:p>
    <w:p w14:paraId="257A365A" w14:textId="77777777" w:rsidR="009A5BEB" w:rsidRPr="00BB37D9" w:rsidRDefault="009A5BEB" w:rsidP="009A5BEB">
      <w:pPr>
        <w:pStyle w:val="ListParagraph"/>
        <w:shd w:val="clear" w:color="auto" w:fill="FFFFFF"/>
        <w:spacing w:after="0" w:line="240" w:lineRule="auto"/>
        <w:textAlignment w:val="baseline"/>
        <w:rPr>
          <w:rFonts w:eastAsia="Times New Roman" w:cs="Times New Roman"/>
          <w:sz w:val="24"/>
          <w:szCs w:val="24"/>
        </w:rPr>
      </w:pPr>
    </w:p>
    <w:p w14:paraId="3990B2CF" w14:textId="0ED690B2" w:rsidR="00DB34C8" w:rsidRPr="00BB37D9" w:rsidRDefault="00DB34C8" w:rsidP="00927BAF">
      <w:pPr>
        <w:pStyle w:val="ListParagraph"/>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BB37D9">
        <w:rPr>
          <w:rFonts w:eastAsia="Times New Roman" w:cs="Times New Roman"/>
          <w:sz w:val="24"/>
          <w:szCs w:val="24"/>
        </w:rPr>
        <w:br/>
      </w:r>
    </w:p>
    <w:p w14:paraId="3926CEB5" w14:textId="77777777" w:rsidR="00F62223" w:rsidRPr="00BB37D9" w:rsidRDefault="00F62223" w:rsidP="003F3373">
      <w:pPr>
        <w:pStyle w:val="ListParagraph"/>
        <w:rPr>
          <w:rFonts w:cs="Times New Roman"/>
          <w:sz w:val="24"/>
          <w:szCs w:val="24"/>
        </w:rPr>
      </w:pPr>
    </w:p>
    <w:p w14:paraId="3C15F1C7" w14:textId="77777777" w:rsidR="00F62223" w:rsidRPr="00BB37D9" w:rsidRDefault="00F62223">
      <w:pPr>
        <w:pStyle w:val="ListParagraph"/>
        <w:numPr>
          <w:ilvl w:val="0"/>
          <w:numId w:val="13"/>
        </w:numPr>
        <w:spacing w:after="0"/>
        <w:rPr>
          <w:rFonts w:eastAsia="Times New Roman" w:cs="Times New Roman"/>
          <w:sz w:val="24"/>
          <w:szCs w:val="24"/>
        </w:rPr>
      </w:pPr>
      <w:r w:rsidRPr="00BB37D9">
        <w:rPr>
          <w:rFonts w:eastAsia="Times New Roman" w:cs="Times New Roman"/>
          <w:sz w:val="24"/>
          <w:szCs w:val="24"/>
        </w:rPr>
        <w:t>Certification Regarding Compliance with applicable Federal anti-discrimination laws</w:t>
      </w:r>
    </w:p>
    <w:p w14:paraId="30E93D67" w14:textId="77777777" w:rsidR="00F62223" w:rsidRPr="00BB37D9" w:rsidRDefault="00F62223" w:rsidP="00F62223">
      <w:pPr>
        <w:spacing w:after="0"/>
        <w:ind w:left="360"/>
        <w:rPr>
          <w:rFonts w:eastAsia="Times New Roman" w:cs="Times New Roman"/>
          <w:sz w:val="24"/>
          <w:szCs w:val="24"/>
        </w:rPr>
      </w:pPr>
    </w:p>
    <w:p w14:paraId="027AD178" w14:textId="468D0789" w:rsidR="5710D909" w:rsidRPr="00BB37D9" w:rsidRDefault="5710D909" w:rsidP="143E98BA">
      <w:pPr>
        <w:spacing w:after="0" w:line="257" w:lineRule="auto"/>
        <w:ind w:left="720"/>
        <w:rPr>
          <w:rFonts w:eastAsia="Aptos" w:cs="Times New Roman"/>
          <w:sz w:val="24"/>
          <w:szCs w:val="24"/>
        </w:rPr>
      </w:pPr>
      <w:r w:rsidRPr="00BB37D9">
        <w:rPr>
          <w:rFonts w:eastAsia="Aptos"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14:paraId="5CED6C98" w14:textId="277E0297" w:rsidR="5710D909" w:rsidRPr="00BB37D9" w:rsidRDefault="5710D909" w:rsidP="143E98BA">
      <w:pPr>
        <w:spacing w:after="0" w:line="257" w:lineRule="auto"/>
        <w:rPr>
          <w:rFonts w:eastAsia="Aptos" w:cs="Times New Roman"/>
          <w:sz w:val="24"/>
          <w:szCs w:val="24"/>
        </w:rPr>
      </w:pPr>
      <w:r w:rsidRPr="00BB37D9">
        <w:rPr>
          <w:rFonts w:eastAsia="Aptos" w:cs="Times New Roman"/>
          <w:sz w:val="24"/>
          <w:szCs w:val="24"/>
        </w:rPr>
        <w:t xml:space="preserve"> </w:t>
      </w:r>
    </w:p>
    <w:p w14:paraId="375214F7" w14:textId="57000B69" w:rsidR="5710D909" w:rsidRPr="00BB37D9" w:rsidRDefault="5710D909" w:rsidP="143E98BA">
      <w:pPr>
        <w:pStyle w:val="ListParagraph"/>
        <w:numPr>
          <w:ilvl w:val="0"/>
          <w:numId w:val="1"/>
        </w:numPr>
        <w:spacing w:after="0" w:line="257" w:lineRule="auto"/>
        <w:rPr>
          <w:rFonts w:eastAsia="Aptos" w:cs="Times New Roman"/>
          <w:sz w:val="24"/>
          <w:szCs w:val="24"/>
        </w:rPr>
      </w:pPr>
      <w:r w:rsidRPr="00BB37D9">
        <w:rPr>
          <w:rFonts w:eastAsia="Aptos" w:cs="Times New Roman"/>
          <w:sz w:val="24"/>
          <w:szCs w:val="24"/>
        </w:rPr>
        <w:t>Its compliance in all respects with all applicable Federal anti-discrimination laws is material to the government’s payment decisions for purposes of section 3729(b)(4) of title 31, United States Code and;</w:t>
      </w:r>
      <w:r w:rsidRPr="00BB37D9">
        <w:rPr>
          <w:rFonts w:eastAsia="Aptos" w:cs="Times New Roman"/>
          <w:sz w:val="24"/>
          <w:szCs w:val="24"/>
        </w:rPr>
        <w:br/>
      </w:r>
    </w:p>
    <w:p w14:paraId="6348B3F6" w14:textId="361456AD" w:rsidR="5710D909" w:rsidRPr="00BB37D9" w:rsidRDefault="5710D909" w:rsidP="143E98BA">
      <w:pPr>
        <w:pStyle w:val="ListParagraph"/>
        <w:numPr>
          <w:ilvl w:val="0"/>
          <w:numId w:val="1"/>
        </w:numPr>
        <w:spacing w:after="0" w:line="257" w:lineRule="auto"/>
        <w:rPr>
          <w:rFonts w:eastAsia="Aptos Display" w:cs="Times New Roman"/>
          <w:color w:val="000000" w:themeColor="text1"/>
          <w:sz w:val="24"/>
          <w:szCs w:val="24"/>
        </w:rPr>
      </w:pPr>
      <w:r w:rsidRPr="00BB37D9">
        <w:rPr>
          <w:rFonts w:eastAsia="Aptos"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BB37D9">
        <w:rPr>
          <w:rFonts w:eastAsia="Aptos Display" w:cs="Times New Roman"/>
          <w:color w:val="000000" w:themeColor="text1"/>
          <w:sz w:val="24"/>
          <w:szCs w:val="24"/>
          <w:lang w:val="en"/>
        </w:rPr>
        <w:t>.</w:t>
      </w:r>
    </w:p>
    <w:p w14:paraId="7F4A38BD" w14:textId="4A42AAC0" w:rsidR="143E98BA" w:rsidRPr="00BB37D9" w:rsidRDefault="143E98BA" w:rsidP="143E98BA">
      <w:pPr>
        <w:spacing w:after="0"/>
        <w:ind w:left="720"/>
        <w:rPr>
          <w:rFonts w:eastAsia="Times New Roman" w:cs="Times New Roman"/>
        </w:rPr>
      </w:pPr>
      <w:r w:rsidRPr="00BB37D9">
        <w:rPr>
          <w:rFonts w:cs="Times New Roman"/>
        </w:rPr>
        <w:br/>
      </w:r>
    </w:p>
    <w:p w14:paraId="5B2B1571" w14:textId="1E764E04" w:rsidR="7651FC3B" w:rsidRPr="00BB37D9" w:rsidRDefault="7651FC3B">
      <w:pPr>
        <w:pStyle w:val="ListParagraph"/>
        <w:numPr>
          <w:ilvl w:val="0"/>
          <w:numId w:val="13"/>
        </w:numPr>
        <w:spacing w:after="0"/>
        <w:rPr>
          <w:rFonts w:cs="Times New Roman"/>
        </w:rPr>
      </w:pPr>
      <w:r w:rsidRPr="00BB37D9">
        <w:rPr>
          <w:rFonts w:eastAsia="Aptos" w:cs="Times New Roman"/>
          <w:sz w:val="24"/>
          <w:szCs w:val="24"/>
        </w:rPr>
        <w:t xml:space="preserve">Certification Regarding Compliance with 20 U.S.C. 1011f and any other applicable foreign funding disclosure </w:t>
      </w:r>
      <w:r w:rsidRPr="0012704F">
        <w:rPr>
          <w:rFonts w:eastAsia="Aptos" w:cs="Times New Roman"/>
          <w:sz w:val="24"/>
          <w:szCs w:val="24"/>
        </w:rPr>
        <w:t>requirements</w:t>
      </w:r>
      <w:r w:rsidR="0DCFE331" w:rsidRPr="0012704F">
        <w:rPr>
          <w:rFonts w:eastAsia="Aptos" w:cs="Times New Roman"/>
          <w:sz w:val="24"/>
          <w:szCs w:val="24"/>
        </w:rPr>
        <w:t xml:space="preserve"> </w:t>
      </w:r>
      <w:r w:rsidR="545996D3" w:rsidRPr="0012704F">
        <w:rPr>
          <w:rFonts w:eastAsia="Aptos" w:cs="Times New Roman"/>
          <w:sz w:val="24"/>
          <w:szCs w:val="24"/>
        </w:rPr>
        <w:t xml:space="preserve">(only include in NOFOs in which </w:t>
      </w:r>
      <w:hyperlink r:id="rId19">
        <w:r w:rsidR="545996D3" w:rsidRPr="00BB37D9">
          <w:rPr>
            <w:rStyle w:val="Hyperlink"/>
            <w:rFonts w:eastAsia="Aptos" w:cs="Times New Roman"/>
            <w:sz w:val="24"/>
            <w:szCs w:val="24"/>
          </w:rPr>
          <w:t>Institutes of Higher Education (IHEs)</w:t>
        </w:r>
      </w:hyperlink>
      <w:r w:rsidR="545996D3" w:rsidRPr="00BB37D9">
        <w:rPr>
          <w:rFonts w:eastAsia="Aptos" w:cs="Times New Roman"/>
          <w:color w:val="FF0000"/>
          <w:sz w:val="24"/>
          <w:szCs w:val="24"/>
        </w:rPr>
        <w:t xml:space="preserve"> </w:t>
      </w:r>
      <w:r w:rsidR="545996D3" w:rsidRPr="0012704F">
        <w:rPr>
          <w:rFonts w:eastAsia="Aptos" w:cs="Times New Roman"/>
          <w:sz w:val="24"/>
          <w:szCs w:val="24"/>
        </w:rPr>
        <w:t>are an eligible applicant type</w:t>
      </w:r>
      <w:r w:rsidR="00FA28A5" w:rsidRPr="0012704F">
        <w:rPr>
          <w:rFonts w:eastAsia="Aptos" w:cs="Times New Roman"/>
          <w:sz w:val="24"/>
          <w:szCs w:val="24"/>
        </w:rPr>
        <w:t xml:space="preserve"> or potential subrecipient</w:t>
      </w:r>
      <w:r w:rsidR="545996D3" w:rsidRPr="0012704F">
        <w:rPr>
          <w:rFonts w:eastAsia="Aptos" w:cs="Times New Roman"/>
          <w:sz w:val="24"/>
          <w:szCs w:val="24"/>
        </w:rPr>
        <w:t>)</w:t>
      </w:r>
      <w:r w:rsidR="00FA28A5" w:rsidRPr="0012704F">
        <w:rPr>
          <w:rFonts w:eastAsia="Aptos" w:cs="Times New Roman"/>
          <w:sz w:val="24"/>
          <w:szCs w:val="24"/>
        </w:rPr>
        <w:t>.</w:t>
      </w:r>
      <w:r w:rsidRPr="00BB37D9">
        <w:rPr>
          <w:rFonts w:cs="Times New Roman"/>
        </w:rPr>
        <w:br/>
      </w:r>
    </w:p>
    <w:p w14:paraId="75688DC1" w14:textId="4885F586" w:rsidR="5B40EDE8" w:rsidRPr="00BB37D9" w:rsidRDefault="5B40EDE8" w:rsidP="2ADF8DB3">
      <w:pPr>
        <w:spacing w:after="0"/>
        <w:ind w:left="720"/>
        <w:rPr>
          <w:rFonts w:eastAsia="Aptos" w:cs="Times New Roman"/>
          <w:sz w:val="24"/>
          <w:szCs w:val="24"/>
        </w:rPr>
      </w:pPr>
      <w:r w:rsidRPr="00BB37D9">
        <w:rPr>
          <w:rFonts w:eastAsia="Aptos" w:cs="Times New Roman"/>
          <w:sz w:val="24"/>
          <w:szCs w:val="24"/>
        </w:rPr>
        <w:t>Applicants are advised that IHEs must certify the following at the time of award, and that this certification requirement must be included in any subaward agreements to IHEs:</w:t>
      </w:r>
    </w:p>
    <w:p w14:paraId="5C4B515E" w14:textId="4897769E" w:rsidR="2ADF8DB3" w:rsidRPr="00BB37D9" w:rsidRDefault="2ADF8DB3" w:rsidP="2ADF8DB3">
      <w:pPr>
        <w:spacing w:after="0"/>
        <w:ind w:left="720"/>
        <w:rPr>
          <w:rFonts w:eastAsia="Aptos" w:cs="Times New Roman"/>
          <w:sz w:val="24"/>
          <w:szCs w:val="24"/>
        </w:rPr>
      </w:pPr>
    </w:p>
    <w:p w14:paraId="7EC99507" w14:textId="4B4CDF29" w:rsidR="5B40EDE8" w:rsidRPr="00BB37D9" w:rsidRDefault="5B40EDE8" w:rsidP="2ADF8DB3">
      <w:pPr>
        <w:pStyle w:val="ListParagraph"/>
        <w:numPr>
          <w:ilvl w:val="0"/>
          <w:numId w:val="2"/>
        </w:numPr>
        <w:spacing w:after="0"/>
        <w:rPr>
          <w:rFonts w:eastAsia="Aptos" w:cs="Times New Roman"/>
        </w:rPr>
      </w:pPr>
      <w:r w:rsidRPr="00BB37D9">
        <w:rPr>
          <w:rFonts w:eastAsia="Aptos" w:cs="Times New Roman"/>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r w:rsidRPr="00BB37D9">
        <w:br/>
      </w:r>
    </w:p>
    <w:p w14:paraId="1E8053A7" w14:textId="505F4F99" w:rsidR="00F62223" w:rsidRPr="00BB37D9" w:rsidRDefault="00B42C54">
      <w:pPr>
        <w:pStyle w:val="ListParagraph"/>
        <w:numPr>
          <w:ilvl w:val="0"/>
          <w:numId w:val="13"/>
        </w:numPr>
        <w:rPr>
          <w:rFonts w:cs="Times New Roman"/>
          <w:sz w:val="24"/>
          <w:szCs w:val="24"/>
        </w:rPr>
      </w:pPr>
      <w:r w:rsidRPr="00BB37D9">
        <w:rPr>
          <w:rFonts w:cs="Times New Roman"/>
          <w:sz w:val="24"/>
          <w:szCs w:val="24"/>
        </w:rPr>
        <w:t>Certification of Trafficking in Persons Complian</w:t>
      </w:r>
      <w:r w:rsidR="00F949C6" w:rsidRPr="00BB37D9">
        <w:rPr>
          <w:rFonts w:cs="Times New Roman"/>
          <w:sz w:val="24"/>
          <w:szCs w:val="24"/>
        </w:rPr>
        <w:t>ce</w:t>
      </w:r>
      <w:r w:rsidR="00EA5111" w:rsidRPr="00BB37D9">
        <w:rPr>
          <w:rFonts w:cs="Times New Roman"/>
          <w:sz w:val="24"/>
          <w:szCs w:val="24"/>
        </w:rPr>
        <w:t xml:space="preserve"> and Compliance Plan</w:t>
      </w:r>
    </w:p>
    <w:p w14:paraId="128243A8" w14:textId="77777777" w:rsidR="00EA5111" w:rsidRPr="00BB37D9" w:rsidRDefault="00EA5111" w:rsidP="00EA5111">
      <w:pPr>
        <w:pStyle w:val="ListParagraph"/>
        <w:rPr>
          <w:rFonts w:cs="Times New Roman"/>
          <w:sz w:val="24"/>
          <w:szCs w:val="24"/>
        </w:rPr>
      </w:pPr>
    </w:p>
    <w:p w14:paraId="0F55DBEC" w14:textId="7184E344" w:rsidR="00656B99" w:rsidRPr="00BB37D9" w:rsidRDefault="00EA5111" w:rsidP="00656B99">
      <w:pPr>
        <w:pStyle w:val="ListParagraph"/>
        <w:rPr>
          <w:rFonts w:cs="Times New Roman"/>
          <w:sz w:val="24"/>
          <w:szCs w:val="24"/>
        </w:rPr>
      </w:pPr>
      <w:r w:rsidRPr="00BB37D9">
        <w:rPr>
          <w:rFonts w:cs="Times New Roman"/>
          <w:sz w:val="24"/>
          <w:szCs w:val="24"/>
        </w:rPr>
        <w:lastRenderedPageBreak/>
        <w:t xml:space="preserve">Applicants are advised that they will be required to certify the following at the time of award </w:t>
      </w:r>
      <w:r w:rsidR="005426D3" w:rsidRPr="00BB37D9">
        <w:rPr>
          <w:rFonts w:cs="Times New Roman"/>
          <w:sz w:val="24"/>
          <w:szCs w:val="24"/>
          <w:u w:val="single"/>
        </w:rPr>
        <w:t>f</w:t>
      </w:r>
      <w:r w:rsidR="00656B99" w:rsidRPr="00BB37D9">
        <w:rPr>
          <w:rFonts w:cs="Times New Roman"/>
          <w:sz w:val="24"/>
          <w:szCs w:val="24"/>
          <w:u w:val="single"/>
        </w:rPr>
        <w:t xml:space="preserve">or awards where </w:t>
      </w:r>
      <w:r w:rsidR="005426D3" w:rsidRPr="00BB37D9">
        <w:rPr>
          <w:rFonts w:cs="Times New Roman"/>
          <w:sz w:val="24"/>
          <w:szCs w:val="24"/>
          <w:u w:val="single"/>
        </w:rPr>
        <w:t xml:space="preserve">the </w:t>
      </w:r>
      <w:r w:rsidR="00656B99" w:rsidRPr="00BB37D9">
        <w:rPr>
          <w:rFonts w:cs="Times New Roman"/>
          <w:sz w:val="24"/>
          <w:szCs w:val="24"/>
          <w:u w:val="single"/>
        </w:rPr>
        <w:t>estimated value of services to be performed outside the United States exceeds $500,000:</w:t>
      </w:r>
      <w:r w:rsidR="00656B99" w:rsidRPr="00BB37D9">
        <w:rPr>
          <w:rFonts w:cs="Times New Roman"/>
          <w:sz w:val="24"/>
          <w:szCs w:val="24"/>
        </w:rPr>
        <w:t> </w:t>
      </w:r>
    </w:p>
    <w:p w14:paraId="71A47837" w14:textId="77777777" w:rsidR="00656B99" w:rsidRPr="00BB37D9" w:rsidRDefault="00656B99" w:rsidP="00656B99">
      <w:pPr>
        <w:pStyle w:val="ListParagraph"/>
        <w:rPr>
          <w:rFonts w:cs="Times New Roman"/>
          <w:sz w:val="24"/>
          <w:szCs w:val="24"/>
        </w:rPr>
      </w:pPr>
      <w:r w:rsidRPr="00BB37D9">
        <w:rPr>
          <w:rFonts w:cs="Times New Roman"/>
          <w:sz w:val="24"/>
          <w:szCs w:val="24"/>
          <w:u w:val="single"/>
        </w:rPr>
        <w:t> </w:t>
      </w:r>
      <w:r w:rsidRPr="00BB37D9">
        <w:rPr>
          <w:rFonts w:cs="Times New Roman"/>
          <w:sz w:val="24"/>
          <w:szCs w:val="24"/>
        </w:rPr>
        <w:t> </w:t>
      </w:r>
    </w:p>
    <w:p w14:paraId="4DA4CEFD" w14:textId="5C1D441D" w:rsidR="00656B99" w:rsidRPr="00BB37D9" w:rsidRDefault="00656B99">
      <w:pPr>
        <w:pStyle w:val="ListParagraph"/>
        <w:numPr>
          <w:ilvl w:val="2"/>
          <w:numId w:val="6"/>
        </w:numPr>
        <w:rPr>
          <w:rFonts w:cs="Times New Roman"/>
          <w:sz w:val="24"/>
          <w:szCs w:val="24"/>
        </w:rPr>
      </w:pPr>
      <w:r w:rsidRPr="00BB37D9">
        <w:rPr>
          <w:rFonts w:cs="Times New Roman"/>
          <w:sz w:val="24"/>
          <w:szCs w:val="24"/>
        </w:rPr>
        <w:t xml:space="preserve">To the best of the Recipient’s knowledge, neither the Recipient, nor any </w:t>
      </w:r>
      <w:proofErr w:type="gramStart"/>
      <w:r w:rsidRPr="00BB37D9">
        <w:rPr>
          <w:rFonts w:cs="Times New Roman"/>
          <w:sz w:val="24"/>
          <w:szCs w:val="24"/>
        </w:rPr>
        <w:t>subrecipient, contractor</w:t>
      </w:r>
      <w:proofErr w:type="gramEnd"/>
      <w:r w:rsidRPr="00BB37D9">
        <w:rPr>
          <w:rFonts w:cs="Times New Roman"/>
          <w:sz w:val="24"/>
          <w:szCs w:val="24"/>
        </w:rPr>
        <w:t xml:space="preserve">, or subcontractor of the Recipient or any agent of the </w:t>
      </w:r>
      <w:proofErr w:type="gramStart"/>
      <w:r w:rsidRPr="00BB37D9">
        <w:rPr>
          <w:rFonts w:cs="Times New Roman"/>
          <w:sz w:val="24"/>
          <w:szCs w:val="24"/>
        </w:rPr>
        <w:t>recipient</w:t>
      </w:r>
      <w:proofErr w:type="gramEnd"/>
      <w:r w:rsidRPr="00BB37D9">
        <w:rPr>
          <w:rFonts w:cs="Times New Roman"/>
          <w:sz w:val="24"/>
          <w:szCs w:val="24"/>
        </w:rPr>
        <w:t xml:space="preserve"> or of such a subrecipient, contractor, or subcontractor, is engaged in any of the activities described in </w:t>
      </w:r>
      <w:hyperlink r:id="rId20" w:tgtFrame="_blank" w:history="1">
        <w:r w:rsidRPr="00BB37D9">
          <w:rPr>
            <w:rStyle w:val="Hyperlink"/>
            <w:rFonts w:cs="Times New Roman"/>
            <w:sz w:val="24"/>
            <w:szCs w:val="24"/>
            <w:u w:val="none"/>
          </w:rPr>
          <w:t>2 CFR 175.105(a)</w:t>
        </w:r>
      </w:hyperlink>
      <w:r w:rsidRPr="00BB37D9">
        <w:rPr>
          <w:rFonts w:cs="Times New Roman"/>
          <w:sz w:val="24"/>
          <w:szCs w:val="24"/>
        </w:rPr>
        <w:t>;  </w:t>
      </w:r>
      <w:r w:rsidRPr="00BB37D9">
        <w:rPr>
          <w:rFonts w:cs="Times New Roman"/>
          <w:sz w:val="24"/>
          <w:szCs w:val="24"/>
        </w:rPr>
        <w:br/>
        <w:t> </w:t>
      </w:r>
    </w:p>
    <w:p w14:paraId="46A5A73C" w14:textId="77777777" w:rsidR="00656B99" w:rsidRPr="00BB37D9" w:rsidRDefault="00656B99" w:rsidP="009E46C2">
      <w:pPr>
        <w:pStyle w:val="ListParagraph"/>
        <w:ind w:left="2160"/>
        <w:rPr>
          <w:rFonts w:cs="Times New Roman"/>
          <w:sz w:val="24"/>
          <w:szCs w:val="24"/>
        </w:rPr>
      </w:pPr>
      <w:r w:rsidRPr="00BB37D9">
        <w:rPr>
          <w:rFonts w:cs="Times New Roman"/>
          <w:sz w:val="24"/>
          <w:szCs w:val="24"/>
        </w:rPr>
        <w:t xml:space="preserve">The recipient has implemented a Trafficking in Persons compliance plan to prevent activities described in </w:t>
      </w:r>
      <w:hyperlink r:id="rId21" w:tgtFrame="_blank" w:history="1">
        <w:r w:rsidRPr="00BB37D9">
          <w:rPr>
            <w:rStyle w:val="Hyperlink"/>
            <w:rFonts w:cs="Times New Roman"/>
            <w:sz w:val="24"/>
            <w:szCs w:val="24"/>
            <w:u w:val="none"/>
          </w:rPr>
          <w:t>2 CFR 175(a)</w:t>
        </w:r>
      </w:hyperlink>
      <w:r w:rsidRPr="00BB37D9">
        <w:rPr>
          <w:rFonts w:cs="Times New Roman"/>
          <w:sz w:val="24"/>
          <w:szCs w:val="24"/>
        </w:rPr>
        <w:t xml:space="preserve"> and is compliant with this plan; and the compliance plan must follow the minimum requirements described in 2 CFR 175(b)(5). </w:t>
      </w:r>
      <w:r w:rsidRPr="00BB37D9">
        <w:rPr>
          <w:rFonts w:cs="Times New Roman"/>
          <w:sz w:val="24"/>
          <w:szCs w:val="24"/>
        </w:rPr>
        <w:br/>
        <w:t> </w:t>
      </w:r>
    </w:p>
    <w:p w14:paraId="5C0D9524" w14:textId="2F2ECA7C" w:rsidR="00656B99" w:rsidRPr="00BB37D9" w:rsidRDefault="005426D3">
      <w:pPr>
        <w:pStyle w:val="ListParagraph"/>
        <w:numPr>
          <w:ilvl w:val="2"/>
          <w:numId w:val="6"/>
        </w:numPr>
        <w:rPr>
          <w:rFonts w:cs="Times New Roman"/>
          <w:sz w:val="24"/>
          <w:szCs w:val="24"/>
        </w:rPr>
      </w:pPr>
      <w:r w:rsidRPr="00BB37D9">
        <w:rPr>
          <w:rFonts w:cs="Times New Roman"/>
          <w:sz w:val="24"/>
          <w:szCs w:val="24"/>
        </w:rPr>
        <w:t xml:space="preserve"> </w:t>
      </w:r>
      <w:r w:rsidR="00656B99" w:rsidRPr="00BB37D9">
        <w:rPr>
          <w:rFonts w:cs="Times New Roman"/>
          <w:sz w:val="24"/>
          <w:szCs w:val="24"/>
        </w:rPr>
        <w:t xml:space="preserve">That the Recipient has and will implement procedures to prevent activities described in </w:t>
      </w:r>
      <w:hyperlink r:id="rId22" w:tgtFrame="_blank" w:history="1">
        <w:r w:rsidR="00656B99" w:rsidRPr="00BB37D9">
          <w:rPr>
            <w:rStyle w:val="Hyperlink"/>
            <w:rFonts w:cs="Times New Roman"/>
            <w:sz w:val="24"/>
            <w:szCs w:val="24"/>
            <w:u w:val="none"/>
          </w:rPr>
          <w:t>2 CFR 175.105(a)</w:t>
        </w:r>
      </w:hyperlink>
      <w:r w:rsidR="00656B99" w:rsidRPr="00BB37D9">
        <w:rPr>
          <w:rFonts w:cs="Times New Roman"/>
          <w:sz w:val="24"/>
          <w:szCs w:val="24"/>
        </w:rPr>
        <w:t xml:space="preserve"> and to monitor, detect, and terminate any subrecipient, contractor, subcontractor, or employee of the recipient engaging in these activities.  </w:t>
      </w:r>
    </w:p>
    <w:p w14:paraId="101F78F2" w14:textId="77777777" w:rsidR="00656B99" w:rsidRPr="00BB37D9" w:rsidRDefault="00656B99" w:rsidP="00656B99">
      <w:pPr>
        <w:pStyle w:val="ListParagraph"/>
        <w:rPr>
          <w:rFonts w:cs="Times New Roman"/>
          <w:sz w:val="24"/>
          <w:szCs w:val="24"/>
        </w:rPr>
      </w:pPr>
      <w:r w:rsidRPr="00BB37D9">
        <w:rPr>
          <w:rFonts w:cs="Times New Roman"/>
          <w:sz w:val="24"/>
          <w:szCs w:val="24"/>
        </w:rPr>
        <w:t> </w:t>
      </w:r>
    </w:p>
    <w:p w14:paraId="226FA0DA" w14:textId="35836056" w:rsidR="00656B99" w:rsidRPr="00BB37D9" w:rsidRDefault="00656B99" w:rsidP="009E46C2">
      <w:pPr>
        <w:pStyle w:val="ListParagraph"/>
        <w:ind w:left="1440"/>
        <w:rPr>
          <w:rFonts w:cs="Times New Roman"/>
          <w:sz w:val="24"/>
          <w:szCs w:val="24"/>
        </w:rPr>
      </w:pPr>
      <w:r w:rsidRPr="00BB37D9">
        <w:rPr>
          <w:rFonts w:cs="Times New Roman"/>
          <w:sz w:val="24"/>
          <w:szCs w:val="24"/>
        </w:rPr>
        <w:t xml:space="preserve">Recipients do not need to submit a copy of the plan. However, they must provide it to the Grants Officer upon request, and as appropriate, must post the useful and relevant contents of the plan or related materials on </w:t>
      </w:r>
      <w:r w:rsidR="0076037C" w:rsidRPr="00BB37D9">
        <w:rPr>
          <w:rFonts w:cs="Times New Roman"/>
          <w:sz w:val="24"/>
          <w:szCs w:val="24"/>
        </w:rPr>
        <w:t>their</w:t>
      </w:r>
      <w:r w:rsidRPr="00BB37D9">
        <w:rPr>
          <w:rFonts w:cs="Times New Roman"/>
          <w:sz w:val="24"/>
          <w:szCs w:val="24"/>
        </w:rPr>
        <w:t xml:space="preserve"> website and at the workplace.  Recipients must re-certify on an annual basis for the entire award period of performance. </w:t>
      </w:r>
    </w:p>
    <w:p w14:paraId="20CD8BE6" w14:textId="2F7A82DE" w:rsidR="00EA5111" w:rsidRPr="00BB37D9" w:rsidRDefault="00EA5111" w:rsidP="00EA5111">
      <w:pPr>
        <w:pStyle w:val="ListParagraph"/>
        <w:rPr>
          <w:rFonts w:cs="Times New Roman"/>
          <w:sz w:val="24"/>
          <w:szCs w:val="24"/>
        </w:rPr>
      </w:pPr>
    </w:p>
    <w:p w14:paraId="28CCF134" w14:textId="14CD1248" w:rsidR="00384A28" w:rsidRPr="00BB37D9" w:rsidRDefault="00384A28">
      <w:pPr>
        <w:pStyle w:val="ListParagraph"/>
        <w:numPr>
          <w:ilvl w:val="0"/>
          <w:numId w:val="13"/>
        </w:numPr>
        <w:rPr>
          <w:rFonts w:cs="Times New Roman"/>
          <w:sz w:val="24"/>
          <w:szCs w:val="24"/>
        </w:rPr>
      </w:pPr>
      <w:r w:rsidRPr="00BB37D9">
        <w:rPr>
          <w:rFonts w:cs="Times New Roman"/>
          <w:sz w:val="24"/>
          <w:szCs w:val="24"/>
        </w:rPr>
        <w:t>P</w:t>
      </w:r>
      <w:r w:rsidRPr="00BB37D9">
        <w:rPr>
          <w:rFonts w:eastAsia="Times New Roman" w:cs="Times New Roman"/>
          <w:kern w:val="0"/>
          <w:sz w:val="24"/>
          <w:szCs w:val="24"/>
          <w14:ligatures w14:val="none"/>
        </w:rPr>
        <w:t>rohibition on</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Unmanned Aircraft Systems</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Manufactured or Assembled by</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American Security Drone Act-Covered Foreign Entities</w:t>
      </w:r>
      <w:r w:rsidRPr="00BB37D9">
        <w:rPr>
          <w:rFonts w:ascii="Arial" w:eastAsia="Times New Roman" w:hAnsi="Arial" w:cs="Arial"/>
          <w:kern w:val="0"/>
          <w:sz w:val="24"/>
          <w:szCs w:val="24"/>
          <w14:ligatures w14:val="none"/>
        </w:rPr>
        <w:t> </w:t>
      </w:r>
      <w:r w:rsidRPr="00BB37D9">
        <w:rPr>
          <w:rFonts w:ascii="Aptos" w:eastAsia="Times New Roman" w:hAnsi="Aptos" w:cs="Aptos"/>
          <w:kern w:val="0"/>
          <w:sz w:val="24"/>
          <w:szCs w:val="24"/>
          <w14:ligatures w14:val="none"/>
        </w:rPr>
        <w:t> </w:t>
      </w:r>
    </w:p>
    <w:p w14:paraId="594E2909" w14:textId="566C343A" w:rsidR="00384A28" w:rsidRPr="00BB37D9" w:rsidRDefault="00384A28" w:rsidP="00384A28">
      <w:pPr>
        <w:spacing w:after="0" w:line="240" w:lineRule="auto"/>
        <w:ind w:left="1080"/>
        <w:textAlignment w:val="baseline"/>
        <w:rPr>
          <w:rFonts w:eastAsia="Times New Roman" w:cs="Times New Roman"/>
          <w:kern w:val="0"/>
          <w:sz w:val="24"/>
          <w:szCs w:val="24"/>
          <w14:ligatures w14:val="none"/>
        </w:rPr>
      </w:pPr>
      <w:r w:rsidRPr="00BB37D9">
        <w:rPr>
          <w:rFonts w:eastAsia="Times New Roman" w:cs="Times New Roman"/>
          <w:kern w:val="0"/>
          <w:sz w:val="24"/>
          <w:szCs w:val="24"/>
          <w14:ligatures w14:val="none"/>
        </w:rPr>
        <w:t>(a)</w:t>
      </w:r>
      <w:r w:rsidRPr="00BB37D9">
        <w:rPr>
          <w:rFonts w:ascii="Arial" w:eastAsia="Times New Roman" w:hAnsi="Arial" w:cs="Arial"/>
          <w:kern w:val="0"/>
          <w:sz w:val="24"/>
          <w:szCs w:val="24"/>
          <w14:ligatures w14:val="none"/>
        </w:rPr>
        <w:t> </w:t>
      </w:r>
      <w:r w:rsidRPr="00BB37D9">
        <w:rPr>
          <w:rFonts w:eastAsia="Times New Roman" w:cs="Times New Roman"/>
          <w:i/>
          <w:iCs/>
          <w:kern w:val="0"/>
          <w:sz w:val="24"/>
          <w:szCs w:val="24"/>
          <w14:ligatures w14:val="none"/>
        </w:rPr>
        <w:t>Definitions.</w:t>
      </w:r>
    </w:p>
    <w:p w14:paraId="2689339C" w14:textId="77777777" w:rsidR="00384A28" w:rsidRPr="00BB37D9" w:rsidRDefault="00384A28" w:rsidP="00384A28">
      <w:pPr>
        <w:spacing w:after="0" w:line="240" w:lineRule="auto"/>
        <w:ind w:left="360"/>
        <w:textAlignment w:val="baseline"/>
        <w:rPr>
          <w:rFonts w:eastAsia="Times New Roman" w:cs="Times New Roman"/>
          <w:i/>
          <w:iCs/>
          <w:kern w:val="0"/>
          <w:sz w:val="24"/>
          <w:szCs w:val="24"/>
          <w14:ligatures w14:val="none"/>
        </w:rPr>
      </w:pPr>
    </w:p>
    <w:p w14:paraId="788DAC61" w14:textId="40CB4899" w:rsidR="00384A28" w:rsidRPr="00BB37D9" w:rsidRDefault="00384A28" w:rsidP="00384A28">
      <w:pPr>
        <w:spacing w:after="0" w:line="240" w:lineRule="auto"/>
        <w:ind w:left="1440"/>
        <w:textAlignment w:val="baseline"/>
        <w:rPr>
          <w:rFonts w:eastAsia="Times New Roman" w:cs="Times New Roman"/>
          <w:kern w:val="0"/>
          <w:sz w:val="24"/>
          <w:szCs w:val="24"/>
          <w14:ligatures w14:val="none"/>
        </w:rPr>
      </w:pPr>
      <w:r w:rsidRPr="00BB37D9">
        <w:rPr>
          <w:rFonts w:eastAsia="Times New Roman" w:cs="Times New Roman"/>
          <w:i/>
          <w:iCs/>
          <w:kern w:val="0"/>
          <w:sz w:val="24"/>
          <w:szCs w:val="24"/>
          <w14:ligatures w14:val="none"/>
        </w:rPr>
        <w:t xml:space="preserve">American Security Drone Act-covered foreign entity </w:t>
      </w:r>
      <w:r w:rsidRPr="00BB37D9">
        <w:rPr>
          <w:rFonts w:eastAsia="Times New Roman" w:cs="Times New Roman"/>
          <w:kern w:val="0"/>
          <w:sz w:val="24"/>
          <w:szCs w:val="24"/>
          <w14:ligatures w14:val="none"/>
        </w:rPr>
        <w:t>means an entity included on a list developed and maintained by the Federal</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Acquisition</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Security Council (FASC) and published in the</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 xml:space="preserve">System for Award Management (SAM) at </w:t>
      </w:r>
      <w:hyperlink r:id="rId23" w:tgtFrame="_blank" w:history="1">
        <w:r w:rsidRPr="00BB37D9">
          <w:rPr>
            <w:rFonts w:eastAsia="Times New Roman" w:cs="Times New Roman"/>
            <w:color w:val="0000FF"/>
            <w:kern w:val="0"/>
            <w:sz w:val="24"/>
            <w:szCs w:val="24"/>
            <w:u w:val="single"/>
            <w14:ligatures w14:val="none"/>
          </w:rPr>
          <w:t>https://www.sam.gov</w:t>
        </w:r>
      </w:hyperlink>
    </w:p>
    <w:p w14:paraId="6E1AF4BB" w14:textId="77777777" w:rsidR="00384A28" w:rsidRPr="00BB37D9" w:rsidRDefault="00384A28" w:rsidP="00384A28">
      <w:pPr>
        <w:spacing w:after="0" w:line="240" w:lineRule="auto"/>
        <w:ind w:left="1440"/>
        <w:textAlignment w:val="baseline"/>
        <w:rPr>
          <w:rFonts w:eastAsia="Times New Roman" w:cs="Times New Roman"/>
          <w:i/>
          <w:iCs/>
          <w:kern w:val="0"/>
          <w:sz w:val="24"/>
          <w:szCs w:val="24"/>
          <w14:ligatures w14:val="none"/>
        </w:rPr>
      </w:pPr>
    </w:p>
    <w:p w14:paraId="1B2B8E91" w14:textId="77777777" w:rsidR="00384A28" w:rsidRPr="00BB37D9" w:rsidRDefault="00384A28" w:rsidP="00384A28">
      <w:pPr>
        <w:spacing w:after="0" w:line="240" w:lineRule="auto"/>
        <w:ind w:left="1440"/>
        <w:textAlignment w:val="baseline"/>
        <w:rPr>
          <w:rFonts w:eastAsia="Times New Roman" w:cs="Times New Roman"/>
          <w:kern w:val="0"/>
          <w:sz w:val="24"/>
          <w:szCs w:val="24"/>
          <w14:ligatures w14:val="none"/>
        </w:rPr>
      </w:pPr>
      <w:r w:rsidRPr="00BB37D9">
        <w:rPr>
          <w:rFonts w:eastAsia="Times New Roman" w:cs="Times New Roman"/>
          <w:i/>
          <w:iCs/>
          <w:kern w:val="0"/>
          <w:sz w:val="24"/>
          <w:szCs w:val="24"/>
          <w14:ligatures w14:val="none"/>
        </w:rPr>
        <w:t>FASC-prohibited</w:t>
      </w:r>
      <w:r w:rsidRPr="00BB37D9">
        <w:rPr>
          <w:rFonts w:ascii="Arial" w:eastAsia="Times New Roman" w:hAnsi="Arial" w:cs="Arial"/>
          <w:i/>
          <w:iCs/>
          <w:kern w:val="0"/>
          <w:sz w:val="24"/>
          <w:szCs w:val="24"/>
          <w14:ligatures w14:val="none"/>
        </w:rPr>
        <w:t> </w:t>
      </w:r>
      <w:r w:rsidRPr="00BB37D9">
        <w:rPr>
          <w:rFonts w:eastAsia="Times New Roman" w:cs="Times New Roman"/>
          <w:i/>
          <w:iCs/>
          <w:kern w:val="0"/>
          <w:sz w:val="24"/>
          <w:szCs w:val="24"/>
          <w14:ligatures w14:val="none"/>
        </w:rPr>
        <w:t xml:space="preserve">unmanned aircraft system </w:t>
      </w:r>
      <w:r w:rsidRPr="00BB37D9">
        <w:rPr>
          <w:rFonts w:eastAsia="Times New Roman" w:cs="Times New Roman"/>
          <w:kern w:val="0"/>
          <w:sz w:val="24"/>
          <w:szCs w:val="24"/>
          <w14:ligatures w14:val="none"/>
        </w:rPr>
        <w:t>means an</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unmanned aircraft system</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manufactured or assembled by an</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American Security Drone Act-covered foreign entity.</w:t>
      </w:r>
      <w:r w:rsidRPr="00BB37D9">
        <w:rPr>
          <w:rFonts w:ascii="Aptos" w:eastAsia="Times New Roman" w:hAnsi="Aptos" w:cs="Aptos"/>
          <w:kern w:val="0"/>
          <w:sz w:val="24"/>
          <w:szCs w:val="24"/>
          <w14:ligatures w14:val="none"/>
        </w:rPr>
        <w:t> </w:t>
      </w:r>
    </w:p>
    <w:p w14:paraId="7109020D" w14:textId="77777777" w:rsidR="00384A28" w:rsidRPr="00BB37D9" w:rsidRDefault="00384A28" w:rsidP="00384A28">
      <w:pPr>
        <w:spacing w:after="0" w:line="240" w:lineRule="auto"/>
        <w:textAlignment w:val="baseline"/>
        <w:rPr>
          <w:rFonts w:eastAsia="Times New Roman" w:cs="Times New Roman"/>
          <w:i/>
          <w:iCs/>
          <w:kern w:val="0"/>
          <w:sz w:val="24"/>
          <w:szCs w:val="24"/>
          <w14:ligatures w14:val="none"/>
        </w:rPr>
      </w:pPr>
    </w:p>
    <w:p w14:paraId="01A0A177" w14:textId="2A020BC3" w:rsidR="00384A28" w:rsidRPr="00BB37D9" w:rsidRDefault="00384A28" w:rsidP="00384A28">
      <w:pPr>
        <w:spacing w:after="0" w:line="240" w:lineRule="auto"/>
        <w:ind w:left="1440"/>
        <w:textAlignment w:val="baseline"/>
        <w:rPr>
          <w:rFonts w:eastAsia="Times New Roman" w:cs="Times New Roman"/>
          <w:kern w:val="0"/>
          <w:sz w:val="24"/>
          <w:szCs w:val="24"/>
          <w14:ligatures w14:val="none"/>
        </w:rPr>
      </w:pPr>
      <w:r w:rsidRPr="00BB37D9">
        <w:rPr>
          <w:rFonts w:eastAsia="Times New Roman" w:cs="Times New Roman"/>
          <w:i/>
          <w:iCs/>
          <w:kern w:val="0"/>
          <w:sz w:val="24"/>
          <w:szCs w:val="24"/>
          <w14:ligatures w14:val="none"/>
        </w:rPr>
        <w:t xml:space="preserve">Unmanned aircraft </w:t>
      </w:r>
      <w:r w:rsidRPr="00BB37D9">
        <w:rPr>
          <w:rFonts w:eastAsia="Times New Roman" w:cs="Times New Roman"/>
          <w:kern w:val="0"/>
          <w:sz w:val="24"/>
          <w:szCs w:val="24"/>
          <w14:ligatures w14:val="none"/>
        </w:rPr>
        <w:t xml:space="preserve">means an aircraft that is operated without the possibility of direct human intervention from within or on the </w:t>
      </w:r>
      <w:proofErr w:type="gramStart"/>
      <w:r w:rsidRPr="00BB37D9">
        <w:rPr>
          <w:rFonts w:eastAsia="Times New Roman" w:cs="Times New Roman"/>
          <w:kern w:val="0"/>
          <w:sz w:val="24"/>
          <w:szCs w:val="24"/>
          <w14:ligatures w14:val="none"/>
        </w:rPr>
        <w:t xml:space="preserve">aircraft </w:t>
      </w:r>
      <w:r w:rsidR="00FA28A5" w:rsidRPr="00BB37D9">
        <w:rPr>
          <w:rFonts w:eastAsia="Times New Roman" w:cs="Times New Roman"/>
          <w:kern w:val="0"/>
          <w:sz w:val="24"/>
          <w:szCs w:val="24"/>
          <w14:ligatures w14:val="none"/>
        </w:rPr>
        <w:t>.</w:t>
      </w:r>
      <w:proofErr w:type="gramEnd"/>
    </w:p>
    <w:p w14:paraId="0A5F05B6" w14:textId="77777777" w:rsidR="00384A28" w:rsidRPr="00BB37D9" w:rsidRDefault="00384A28" w:rsidP="00384A28">
      <w:pPr>
        <w:spacing w:after="0" w:line="240" w:lineRule="auto"/>
        <w:ind w:left="1440"/>
        <w:textAlignment w:val="baseline"/>
        <w:rPr>
          <w:rFonts w:eastAsia="Times New Roman" w:cs="Times New Roman"/>
          <w:i/>
          <w:iCs/>
          <w:kern w:val="0"/>
          <w:sz w:val="24"/>
          <w:szCs w:val="24"/>
          <w14:ligatures w14:val="none"/>
        </w:rPr>
      </w:pPr>
    </w:p>
    <w:p w14:paraId="7A6AC26C" w14:textId="46190B4F" w:rsidR="00384A28" w:rsidRPr="00BB37D9" w:rsidRDefault="00384A28" w:rsidP="00384A28">
      <w:pPr>
        <w:spacing w:after="0" w:line="240" w:lineRule="auto"/>
        <w:ind w:left="1440"/>
        <w:textAlignment w:val="baseline"/>
        <w:rPr>
          <w:rFonts w:eastAsia="Times New Roman" w:cs="Times New Roman"/>
          <w:kern w:val="0"/>
          <w:sz w:val="24"/>
          <w:szCs w:val="24"/>
          <w14:ligatures w14:val="none"/>
        </w:rPr>
      </w:pPr>
      <w:r w:rsidRPr="00BB37D9">
        <w:rPr>
          <w:rFonts w:eastAsia="Times New Roman" w:cs="Times New Roman"/>
          <w:i/>
          <w:iCs/>
          <w:kern w:val="0"/>
          <w:sz w:val="24"/>
          <w:szCs w:val="24"/>
          <w14:ligatures w14:val="none"/>
        </w:rPr>
        <w:t xml:space="preserve">Unmanned aircraft system </w:t>
      </w:r>
      <w:r w:rsidRPr="00BB37D9">
        <w:rPr>
          <w:rFonts w:eastAsia="Times New Roman" w:cs="Times New Roman"/>
          <w:kern w:val="0"/>
          <w:sz w:val="24"/>
          <w:szCs w:val="24"/>
          <w14:ligatures w14:val="none"/>
        </w:rPr>
        <w:t>means an</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unmanned aircraft</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and associated elements (including communication links and the</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components</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that control the</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unmanned aircraft) that are required for the operator to operate safely and efficiently in the national airspace system</w:t>
      </w:r>
      <w:r w:rsidR="00FA28A5" w:rsidRPr="00BB37D9">
        <w:rPr>
          <w:rFonts w:eastAsia="Times New Roman" w:cs="Times New Roman"/>
          <w:kern w:val="0"/>
          <w:sz w:val="24"/>
          <w:szCs w:val="24"/>
          <w14:ligatures w14:val="none"/>
        </w:rPr>
        <w:t>.</w:t>
      </w:r>
      <w:r w:rsidRPr="00BB37D9">
        <w:rPr>
          <w:rFonts w:eastAsia="Times New Roman" w:cs="Times New Roman"/>
          <w:kern w:val="0"/>
          <w:sz w:val="24"/>
          <w:szCs w:val="24"/>
          <w14:ligatures w14:val="none"/>
        </w:rPr>
        <w:t xml:space="preserve"> </w:t>
      </w:r>
    </w:p>
    <w:p w14:paraId="6CB1B47C" w14:textId="77777777" w:rsidR="00384A28" w:rsidRPr="00BB37D9" w:rsidRDefault="00384A28" w:rsidP="00384A28">
      <w:pPr>
        <w:spacing w:after="0" w:line="240" w:lineRule="auto"/>
        <w:textAlignment w:val="baseline"/>
        <w:rPr>
          <w:rFonts w:eastAsia="Times New Roman" w:cs="Times New Roman"/>
          <w:i/>
          <w:iCs/>
          <w:kern w:val="0"/>
          <w:sz w:val="24"/>
          <w:szCs w:val="24"/>
          <w14:ligatures w14:val="none"/>
        </w:rPr>
      </w:pPr>
    </w:p>
    <w:p w14:paraId="7865FC65" w14:textId="68B9D2BE" w:rsidR="00384A28" w:rsidRPr="00BB37D9" w:rsidRDefault="00384A28" w:rsidP="009E46C2">
      <w:pPr>
        <w:spacing w:after="0" w:line="240" w:lineRule="auto"/>
        <w:ind w:left="1140"/>
        <w:textAlignment w:val="baseline"/>
        <w:rPr>
          <w:rFonts w:eastAsia="Times New Roman" w:cs="Times New Roman"/>
          <w:kern w:val="0"/>
          <w:sz w:val="24"/>
          <w:szCs w:val="24"/>
          <w14:ligatures w14:val="none"/>
        </w:rPr>
      </w:pPr>
      <w:r w:rsidRPr="00BB37D9">
        <w:rPr>
          <w:rFonts w:eastAsia="Times New Roman" w:cs="Times New Roman"/>
          <w:kern w:val="0"/>
          <w:sz w:val="24"/>
          <w:szCs w:val="24"/>
          <w14:ligatures w14:val="none"/>
        </w:rPr>
        <w:t>(b)</w:t>
      </w:r>
      <w:r w:rsidRPr="00BB37D9">
        <w:rPr>
          <w:rFonts w:ascii="Arial" w:eastAsia="Times New Roman" w:hAnsi="Arial" w:cs="Arial"/>
          <w:kern w:val="0"/>
          <w:sz w:val="24"/>
          <w:szCs w:val="24"/>
          <w14:ligatures w14:val="none"/>
        </w:rPr>
        <w:t> </w:t>
      </w:r>
      <w:proofErr w:type="spellStart"/>
      <w:r w:rsidRPr="00BB37D9">
        <w:rPr>
          <w:rFonts w:eastAsia="Times New Roman" w:cs="Times New Roman"/>
          <w:i/>
          <w:iCs/>
          <w:kern w:val="0"/>
          <w:sz w:val="24"/>
          <w:szCs w:val="24"/>
          <w14:ligatures w14:val="none"/>
        </w:rPr>
        <w:t>Prohibition</w:t>
      </w:r>
      <w:proofErr w:type="gramStart"/>
      <w:r w:rsidRPr="00BB37D9">
        <w:rPr>
          <w:rFonts w:eastAsia="Times New Roman" w:cs="Times New Roman"/>
          <w:i/>
          <w:iCs/>
          <w:kern w:val="0"/>
          <w:sz w:val="24"/>
          <w:szCs w:val="24"/>
          <w14:ligatures w14:val="none"/>
        </w:rPr>
        <w:t>.</w:t>
      </w:r>
      <w:r w:rsidR="00FA28A5" w:rsidRPr="00BB37D9">
        <w:rPr>
          <w:rFonts w:eastAsia="Times New Roman" w:cs="Times New Roman"/>
          <w:kern w:val="0"/>
          <w:sz w:val="24"/>
          <w:szCs w:val="24"/>
          <w14:ligatures w14:val="none"/>
        </w:rPr>
        <w:t>Recipients</w:t>
      </w:r>
      <w:proofErr w:type="spellEnd"/>
      <w:proofErr w:type="gramEnd"/>
      <w:r w:rsidR="00FA28A5" w:rsidRPr="00BB37D9">
        <w:rPr>
          <w:rFonts w:eastAsia="Times New Roman" w:cs="Times New Roman"/>
          <w:kern w:val="0"/>
          <w:sz w:val="24"/>
          <w:szCs w:val="24"/>
          <w14:ligatures w14:val="none"/>
        </w:rPr>
        <w:t xml:space="preserve"> of funding under this Notice of Funding Opportunity </w:t>
      </w:r>
      <w:r w:rsidR="00DB2E86" w:rsidRPr="00BB37D9">
        <w:rPr>
          <w:rFonts w:eastAsia="Times New Roman" w:cs="Times New Roman"/>
          <w:kern w:val="0"/>
          <w:sz w:val="24"/>
          <w:szCs w:val="24"/>
          <w14:ligatures w14:val="none"/>
        </w:rPr>
        <w:t>(including sub</w:t>
      </w:r>
      <w:r w:rsidR="002E021A" w:rsidRPr="00BB37D9">
        <w:rPr>
          <w:rFonts w:eastAsia="Times New Roman" w:cs="Times New Roman"/>
          <w:kern w:val="0"/>
          <w:sz w:val="24"/>
          <w:szCs w:val="24"/>
          <w14:ligatures w14:val="none"/>
        </w:rPr>
        <w:t>awards and subcontracts</w:t>
      </w:r>
      <w:r w:rsidR="00056E7D" w:rsidRPr="00BB37D9">
        <w:rPr>
          <w:rFonts w:eastAsia="Times New Roman" w:cs="Times New Roman"/>
          <w:kern w:val="0"/>
          <w:sz w:val="24"/>
          <w:szCs w:val="24"/>
          <w14:ligatures w14:val="none"/>
        </w:rPr>
        <w:t xml:space="preserve"> issued by the recipient</w:t>
      </w:r>
      <w:r w:rsidR="00DB2E86" w:rsidRPr="00BB37D9">
        <w:rPr>
          <w:rFonts w:eastAsia="Times New Roman" w:cs="Times New Roman"/>
          <w:kern w:val="0"/>
          <w:sz w:val="24"/>
          <w:szCs w:val="24"/>
          <w14:ligatures w14:val="none"/>
        </w:rPr>
        <w:t xml:space="preserve">) </w:t>
      </w:r>
      <w:r w:rsidR="00FA28A5" w:rsidRPr="00BB37D9">
        <w:rPr>
          <w:rFonts w:eastAsia="Times New Roman" w:cs="Times New Roman"/>
          <w:kern w:val="0"/>
          <w:sz w:val="24"/>
          <w:szCs w:val="24"/>
          <w14:ligatures w14:val="none"/>
        </w:rPr>
        <w:t>will be prohibited from:</w:t>
      </w:r>
      <w:r w:rsidRPr="00BB37D9">
        <w:rPr>
          <w:rFonts w:eastAsia="Times New Roman" w:cs="Times New Roman"/>
          <w:kern w:val="0"/>
          <w:sz w:val="24"/>
          <w:szCs w:val="24"/>
          <w14:ligatures w14:val="none"/>
        </w:rPr>
        <w:t> </w:t>
      </w:r>
    </w:p>
    <w:p w14:paraId="7B909890" w14:textId="77777777" w:rsidR="00384A28" w:rsidRPr="00BB37D9" w:rsidRDefault="00384A28" w:rsidP="00384A28">
      <w:pPr>
        <w:pStyle w:val="ListParagraph"/>
        <w:spacing w:after="0" w:line="240" w:lineRule="auto"/>
        <w:textAlignment w:val="baseline"/>
        <w:rPr>
          <w:rFonts w:eastAsia="Times New Roman" w:cs="Times New Roman"/>
          <w:kern w:val="0"/>
          <w:sz w:val="24"/>
          <w:szCs w:val="24"/>
          <w14:ligatures w14:val="none"/>
        </w:rPr>
      </w:pPr>
    </w:p>
    <w:p w14:paraId="7539BF79" w14:textId="3B5EFD3E" w:rsidR="00384A28" w:rsidRPr="00BB37D9" w:rsidRDefault="00384A28" w:rsidP="00384A28">
      <w:pPr>
        <w:pStyle w:val="ListParagraph"/>
        <w:spacing w:after="0" w:line="240" w:lineRule="auto"/>
        <w:ind w:left="1440"/>
        <w:textAlignment w:val="baseline"/>
        <w:rPr>
          <w:rFonts w:eastAsia="Times New Roman" w:cs="Times New Roman"/>
          <w:kern w:val="0"/>
          <w:sz w:val="24"/>
          <w:szCs w:val="24"/>
          <w14:ligatures w14:val="none"/>
        </w:rPr>
      </w:pPr>
      <w:r w:rsidRPr="00BB37D9">
        <w:rPr>
          <w:rFonts w:eastAsia="Times New Roman" w:cs="Times New Roman"/>
          <w:kern w:val="0"/>
          <w:sz w:val="24"/>
          <w:szCs w:val="24"/>
          <w14:ligatures w14:val="none"/>
        </w:rPr>
        <w:t>(1)</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delivering any FASC-prohibited</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unmanned aircraft system, which includes</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unmanned aircraft</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(i.e., drones) and associated elements</w:t>
      </w:r>
      <w:r w:rsidR="00FA28A5" w:rsidRPr="00BB37D9">
        <w:rPr>
          <w:rFonts w:eastAsia="Times New Roman" w:cs="Times New Roman"/>
          <w:kern w:val="0"/>
          <w:sz w:val="24"/>
          <w:szCs w:val="24"/>
          <w14:ligatures w14:val="none"/>
        </w:rPr>
        <w:t>;</w:t>
      </w:r>
    </w:p>
    <w:p w14:paraId="43738C34" w14:textId="77777777" w:rsidR="00384A28" w:rsidRPr="00BB37D9" w:rsidRDefault="00384A28" w:rsidP="00384A28">
      <w:pPr>
        <w:pStyle w:val="ListParagraph"/>
        <w:spacing w:after="0" w:line="240" w:lineRule="auto"/>
        <w:ind w:left="1440"/>
        <w:textAlignment w:val="baseline"/>
        <w:rPr>
          <w:rFonts w:eastAsia="Times New Roman" w:cs="Times New Roman"/>
          <w:kern w:val="0"/>
          <w:sz w:val="24"/>
          <w:szCs w:val="24"/>
          <w14:ligatures w14:val="none"/>
        </w:rPr>
      </w:pPr>
    </w:p>
    <w:p w14:paraId="42D67B7C" w14:textId="68D549BA" w:rsidR="00384A28" w:rsidRPr="00BB37D9" w:rsidRDefault="00384A28" w:rsidP="00384A28">
      <w:pPr>
        <w:pStyle w:val="ListParagraph"/>
        <w:spacing w:after="0" w:line="240" w:lineRule="auto"/>
        <w:ind w:left="1440"/>
        <w:textAlignment w:val="baseline"/>
        <w:rPr>
          <w:rFonts w:eastAsia="Times New Roman" w:cs="Times New Roman"/>
          <w:kern w:val="0"/>
          <w:sz w:val="24"/>
          <w:szCs w:val="24"/>
          <w14:ligatures w14:val="none"/>
        </w:rPr>
      </w:pPr>
      <w:r w:rsidRPr="00BB37D9">
        <w:rPr>
          <w:rFonts w:eastAsia="Times New Roman" w:cs="Times New Roman"/>
          <w:kern w:val="0"/>
          <w:sz w:val="24"/>
          <w:szCs w:val="24"/>
          <w14:ligatures w14:val="none"/>
        </w:rPr>
        <w:t>(</w:t>
      </w:r>
      <w:proofErr w:type="gramStart"/>
      <w:r w:rsidRPr="00BB37D9">
        <w:rPr>
          <w:rFonts w:eastAsia="Times New Roman" w:cs="Times New Roman"/>
          <w:kern w:val="0"/>
          <w:sz w:val="24"/>
          <w:szCs w:val="24"/>
          <w14:ligatures w14:val="none"/>
        </w:rPr>
        <w:t>2)</w:t>
      </w:r>
      <w:r w:rsidR="00BA7FC3" w:rsidRPr="00BB37D9">
        <w:rPr>
          <w:rFonts w:eastAsia="Times New Roman" w:cs="Times New Roman"/>
          <w:kern w:val="0"/>
          <w:sz w:val="24"/>
          <w:szCs w:val="24"/>
          <w14:ligatures w14:val="none"/>
        </w:rPr>
        <w:t>O</w:t>
      </w:r>
      <w:r w:rsidRPr="00BB37D9">
        <w:rPr>
          <w:rFonts w:eastAsia="Times New Roman" w:cs="Times New Roman"/>
          <w:kern w:val="0"/>
          <w:sz w:val="24"/>
          <w:szCs w:val="24"/>
          <w14:ligatures w14:val="none"/>
        </w:rPr>
        <w:t>perating</w:t>
      </w:r>
      <w:proofErr w:type="gramEnd"/>
      <w:r w:rsidRPr="00BB37D9">
        <w:rPr>
          <w:rFonts w:eastAsia="Times New Roman" w:cs="Times New Roman"/>
          <w:kern w:val="0"/>
          <w:sz w:val="24"/>
          <w:szCs w:val="24"/>
          <w14:ligatures w14:val="none"/>
        </w:rPr>
        <w:t xml:space="preserve"> a FASC-prohibited</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unmanned aircraft system</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in the performance of the award</w:t>
      </w:r>
      <w:r w:rsidR="00FA28A5" w:rsidRPr="00BB37D9">
        <w:rPr>
          <w:rFonts w:eastAsia="Times New Roman" w:cs="Times New Roman"/>
          <w:kern w:val="0"/>
          <w:sz w:val="24"/>
          <w:szCs w:val="24"/>
          <w14:ligatures w14:val="none"/>
        </w:rPr>
        <w:t xml:space="preserve">; </w:t>
      </w:r>
      <w:r w:rsidRPr="00BB37D9">
        <w:rPr>
          <w:rFonts w:eastAsia="Times New Roman" w:cs="Times New Roman"/>
          <w:kern w:val="0"/>
          <w:sz w:val="24"/>
          <w:szCs w:val="24"/>
          <w14:ligatures w14:val="none"/>
        </w:rPr>
        <w:t>and </w:t>
      </w:r>
    </w:p>
    <w:p w14:paraId="394C20A9" w14:textId="77777777" w:rsidR="00384A28" w:rsidRPr="00BB37D9" w:rsidRDefault="00384A28" w:rsidP="00384A28">
      <w:pPr>
        <w:pStyle w:val="ListParagraph"/>
        <w:spacing w:after="0" w:line="240" w:lineRule="auto"/>
        <w:ind w:left="1440"/>
        <w:textAlignment w:val="baseline"/>
        <w:rPr>
          <w:rFonts w:eastAsia="Times New Roman" w:cs="Times New Roman"/>
          <w:kern w:val="0"/>
          <w:sz w:val="24"/>
          <w:szCs w:val="24"/>
          <w14:ligatures w14:val="none"/>
        </w:rPr>
      </w:pPr>
    </w:p>
    <w:p w14:paraId="388DBA5A" w14:textId="6CBEA95C" w:rsidR="00384A28" w:rsidRPr="00BB37D9" w:rsidRDefault="00384A28" w:rsidP="00384A28">
      <w:pPr>
        <w:pStyle w:val="ListParagraph"/>
        <w:spacing w:after="0" w:line="240" w:lineRule="auto"/>
        <w:ind w:left="1440"/>
        <w:textAlignment w:val="baseline"/>
        <w:rPr>
          <w:rFonts w:eastAsia="Times New Roman" w:cs="Times New Roman"/>
          <w:kern w:val="0"/>
          <w:sz w:val="24"/>
          <w:szCs w:val="24"/>
          <w14:ligatures w14:val="none"/>
        </w:rPr>
      </w:pPr>
      <w:r w:rsidRPr="00BB37D9">
        <w:rPr>
          <w:rFonts w:eastAsia="Times New Roman" w:cs="Times New Roman"/>
          <w:kern w:val="0"/>
          <w:sz w:val="24"/>
          <w:szCs w:val="24"/>
          <w14:ligatures w14:val="none"/>
        </w:rPr>
        <w:t xml:space="preserve">(3) </w:t>
      </w:r>
      <w:r w:rsidR="00DB2E86" w:rsidRPr="00BB37D9">
        <w:rPr>
          <w:rFonts w:eastAsia="Times New Roman" w:cs="Times New Roman"/>
          <w:kern w:val="0"/>
          <w:sz w:val="24"/>
          <w:szCs w:val="24"/>
          <w14:ligatures w14:val="none"/>
        </w:rPr>
        <w:t>U</w:t>
      </w:r>
      <w:r w:rsidRPr="00BB37D9">
        <w:rPr>
          <w:rFonts w:eastAsia="Times New Roman" w:cs="Times New Roman"/>
          <w:kern w:val="0"/>
          <w:sz w:val="24"/>
          <w:szCs w:val="24"/>
          <w14:ligatures w14:val="none"/>
        </w:rPr>
        <w:t>sing Federal funds for the</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purchase</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or operation of a FASC-prohibited</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 xml:space="preserve">unmanned aircraft </w:t>
      </w:r>
      <w:proofErr w:type="gramStart"/>
      <w:r w:rsidRPr="00BB37D9">
        <w:rPr>
          <w:rFonts w:eastAsia="Times New Roman" w:cs="Times New Roman"/>
          <w:kern w:val="0"/>
          <w:sz w:val="24"/>
          <w:szCs w:val="24"/>
          <w14:ligatures w14:val="none"/>
        </w:rPr>
        <w:t>system</w:t>
      </w:r>
      <w:r w:rsidRPr="00BB37D9">
        <w:rPr>
          <w:rFonts w:ascii="Arial" w:eastAsia="Times New Roman" w:hAnsi="Arial" w:cs="Arial"/>
          <w:kern w:val="0"/>
          <w:sz w:val="24"/>
          <w:szCs w:val="24"/>
          <w14:ligatures w14:val="none"/>
        </w:rPr>
        <w:t> </w:t>
      </w:r>
      <w:r w:rsidRPr="00BB37D9">
        <w:rPr>
          <w:rFonts w:eastAsia="Times New Roman" w:cs="Times New Roman"/>
          <w:kern w:val="0"/>
          <w:sz w:val="24"/>
          <w:szCs w:val="24"/>
          <w14:ligatures w14:val="none"/>
        </w:rPr>
        <w:t>.</w:t>
      </w:r>
      <w:proofErr w:type="gramEnd"/>
      <w:r w:rsidRPr="00BB37D9">
        <w:rPr>
          <w:rFonts w:ascii="Aptos" w:eastAsia="Times New Roman" w:hAnsi="Aptos" w:cs="Aptos"/>
          <w:kern w:val="0"/>
          <w:sz w:val="24"/>
          <w:szCs w:val="24"/>
          <w14:ligatures w14:val="none"/>
        </w:rPr>
        <w:t> </w:t>
      </w:r>
    </w:p>
    <w:p w14:paraId="3032E90F" w14:textId="77777777" w:rsidR="00384A28" w:rsidRPr="00BB37D9" w:rsidRDefault="00384A28" w:rsidP="00384A28">
      <w:pPr>
        <w:spacing w:after="0" w:line="240" w:lineRule="auto"/>
        <w:textAlignment w:val="baseline"/>
        <w:rPr>
          <w:rFonts w:eastAsia="Times New Roman" w:cs="Times New Roman"/>
          <w:kern w:val="0"/>
          <w:sz w:val="24"/>
          <w:szCs w:val="24"/>
          <w14:ligatures w14:val="none"/>
        </w:rPr>
      </w:pPr>
    </w:p>
    <w:p w14:paraId="38D7FFB2" w14:textId="7A4A506E" w:rsidR="00384A28" w:rsidRPr="00BB37D9" w:rsidRDefault="0074005A" w:rsidP="00384A28">
      <w:pPr>
        <w:spacing w:after="0" w:line="240" w:lineRule="auto"/>
        <w:ind w:left="1110"/>
        <w:textAlignment w:val="baseline"/>
        <w:rPr>
          <w:rFonts w:eastAsia="Times New Roman" w:cs="Times New Roman"/>
          <w:kern w:val="0"/>
          <w:sz w:val="24"/>
          <w:szCs w:val="24"/>
          <w14:ligatures w14:val="none"/>
        </w:rPr>
      </w:pPr>
      <w:r w:rsidRPr="00BB37D9">
        <w:rPr>
          <w:rFonts w:eastAsia="Times New Roman" w:cs="Times New Roman"/>
          <w:kern w:val="0"/>
          <w:sz w:val="24"/>
          <w:szCs w:val="24"/>
          <w14:ligatures w14:val="none"/>
        </w:rPr>
        <w:t>c</w:t>
      </w:r>
      <w:r w:rsidR="00384A28" w:rsidRPr="00BB37D9">
        <w:rPr>
          <w:rFonts w:eastAsia="Times New Roman" w:cs="Times New Roman"/>
          <w:kern w:val="0"/>
          <w:sz w:val="24"/>
          <w:szCs w:val="24"/>
          <w14:ligatures w14:val="none"/>
        </w:rPr>
        <w:t>)</w:t>
      </w:r>
      <w:r w:rsidR="00384A28" w:rsidRPr="00BB37D9">
        <w:rPr>
          <w:rFonts w:ascii="Arial" w:eastAsia="Times New Roman" w:hAnsi="Arial" w:cs="Arial"/>
          <w:kern w:val="0"/>
          <w:sz w:val="24"/>
          <w:szCs w:val="24"/>
          <w14:ligatures w14:val="none"/>
        </w:rPr>
        <w:t> </w:t>
      </w:r>
      <w:r w:rsidR="00384A28" w:rsidRPr="00BB37D9">
        <w:rPr>
          <w:rFonts w:eastAsia="Times New Roman" w:cs="Times New Roman"/>
          <w:i/>
          <w:iCs/>
          <w:kern w:val="0"/>
          <w:sz w:val="24"/>
          <w:szCs w:val="24"/>
          <w14:ligatures w14:val="none"/>
        </w:rPr>
        <w:t>Exemptions, exceptions, and waivers.</w:t>
      </w:r>
      <w:r w:rsidR="00384A28" w:rsidRPr="00BB37D9">
        <w:rPr>
          <w:rFonts w:ascii="Arial" w:eastAsia="Times New Roman" w:hAnsi="Arial" w:cs="Arial"/>
          <w:kern w:val="0"/>
          <w:sz w:val="24"/>
          <w:szCs w:val="24"/>
          <w14:ligatures w14:val="none"/>
        </w:rPr>
        <w:t> </w:t>
      </w:r>
      <w:r w:rsidR="00384A28" w:rsidRPr="00BB37D9">
        <w:rPr>
          <w:rFonts w:eastAsia="Times New Roman" w:cs="Times New Roman"/>
          <w:kern w:val="0"/>
          <w:sz w:val="24"/>
          <w:szCs w:val="24"/>
          <w14:ligatures w14:val="none"/>
        </w:rPr>
        <w:t xml:space="preserve">The prohibitions </w:t>
      </w:r>
      <w:r w:rsidR="004B69A3" w:rsidRPr="00BB37D9">
        <w:rPr>
          <w:rFonts w:eastAsia="Times New Roman" w:cs="Times New Roman"/>
          <w:kern w:val="0"/>
          <w:sz w:val="24"/>
          <w:szCs w:val="24"/>
          <w14:ligatures w14:val="none"/>
        </w:rPr>
        <w:t>described above</w:t>
      </w:r>
      <w:r w:rsidR="00384A28" w:rsidRPr="00BB37D9">
        <w:rPr>
          <w:rFonts w:eastAsia="Times New Roman" w:cs="Times New Roman"/>
          <w:kern w:val="0"/>
          <w:sz w:val="24"/>
          <w:szCs w:val="24"/>
          <w14:ligatures w14:val="none"/>
        </w:rPr>
        <w:t xml:space="preserve"> </w:t>
      </w:r>
      <w:r w:rsidR="004B69A3" w:rsidRPr="00BB37D9">
        <w:rPr>
          <w:rFonts w:eastAsia="Times New Roman" w:cs="Times New Roman"/>
          <w:kern w:val="0"/>
          <w:sz w:val="24"/>
          <w:szCs w:val="24"/>
          <w14:ligatures w14:val="none"/>
        </w:rPr>
        <w:t>will</w:t>
      </w:r>
      <w:r w:rsidR="00384A28" w:rsidRPr="00BB37D9">
        <w:rPr>
          <w:rFonts w:eastAsia="Times New Roman" w:cs="Times New Roman"/>
          <w:kern w:val="0"/>
          <w:sz w:val="24"/>
          <w:szCs w:val="24"/>
          <w14:ligatures w14:val="none"/>
        </w:rPr>
        <w:t xml:space="preserve"> not apply </w:t>
      </w:r>
      <w:r w:rsidR="004B69A3" w:rsidRPr="00BB37D9">
        <w:rPr>
          <w:rFonts w:eastAsia="Times New Roman" w:cs="Times New Roman"/>
          <w:kern w:val="0"/>
          <w:sz w:val="24"/>
          <w:szCs w:val="24"/>
          <w14:ligatures w14:val="none"/>
        </w:rPr>
        <w:t>if</w:t>
      </w:r>
      <w:r w:rsidR="00384A28" w:rsidRPr="00BB37D9">
        <w:rPr>
          <w:rFonts w:eastAsia="Times New Roman" w:cs="Times New Roman"/>
          <w:kern w:val="0"/>
          <w:sz w:val="24"/>
          <w:szCs w:val="24"/>
          <w14:ligatures w14:val="none"/>
        </w:rPr>
        <w:t xml:space="preserve"> the agency determine</w:t>
      </w:r>
      <w:r w:rsidR="004B69A3" w:rsidRPr="00BB37D9">
        <w:rPr>
          <w:rFonts w:eastAsia="Times New Roman" w:cs="Times New Roman"/>
          <w:kern w:val="0"/>
          <w:sz w:val="24"/>
          <w:szCs w:val="24"/>
          <w14:ligatures w14:val="none"/>
        </w:rPr>
        <w:t>s</w:t>
      </w:r>
      <w:r w:rsidR="00384A28" w:rsidRPr="00BB37D9">
        <w:rPr>
          <w:rFonts w:eastAsia="Times New Roman" w:cs="Times New Roman"/>
          <w:kern w:val="0"/>
          <w:sz w:val="24"/>
          <w:szCs w:val="24"/>
          <w14:ligatures w14:val="none"/>
        </w:rPr>
        <w:t xml:space="preserve"> </w:t>
      </w:r>
      <w:r w:rsidR="004B69A3" w:rsidRPr="00BB37D9">
        <w:rPr>
          <w:rFonts w:eastAsia="Times New Roman" w:cs="Times New Roman"/>
          <w:kern w:val="0"/>
          <w:sz w:val="24"/>
          <w:szCs w:val="24"/>
          <w14:ligatures w14:val="none"/>
        </w:rPr>
        <w:t>that</w:t>
      </w:r>
      <w:r w:rsidR="00384A28" w:rsidRPr="00BB37D9">
        <w:rPr>
          <w:rFonts w:eastAsia="Times New Roman" w:cs="Times New Roman"/>
          <w:kern w:val="0"/>
          <w:sz w:val="24"/>
          <w:szCs w:val="24"/>
          <w14:ligatures w14:val="none"/>
        </w:rPr>
        <w:t xml:space="preserve"> an exemption, exception, or waiver </w:t>
      </w:r>
      <w:proofErr w:type="gramStart"/>
      <w:r w:rsidR="00384A28" w:rsidRPr="00BB37D9">
        <w:rPr>
          <w:rFonts w:eastAsia="Times New Roman" w:cs="Times New Roman"/>
          <w:kern w:val="0"/>
          <w:sz w:val="24"/>
          <w:szCs w:val="24"/>
          <w14:ligatures w14:val="none"/>
        </w:rPr>
        <w:t>applies</w:t>
      </w:r>
      <w:proofErr w:type="gramEnd"/>
      <w:r w:rsidR="00384A28" w:rsidRPr="00BB37D9">
        <w:rPr>
          <w:rFonts w:eastAsia="Times New Roman" w:cs="Times New Roman"/>
          <w:kern w:val="0"/>
          <w:sz w:val="24"/>
          <w:szCs w:val="24"/>
          <w14:ligatures w14:val="none"/>
        </w:rPr>
        <w:t xml:space="preserve"> and the award indicates that such a determination has been made. [See sections 1823 through 1825 and 1832 of Public Law 118-31 (</w:t>
      </w:r>
      <w:r w:rsidR="00384A28" w:rsidRPr="00BB37D9">
        <w:rPr>
          <w:rFonts w:ascii="Arial" w:eastAsia="Times New Roman" w:hAnsi="Arial" w:cs="Arial"/>
          <w:kern w:val="0"/>
          <w:sz w:val="24"/>
          <w:szCs w:val="24"/>
          <w14:ligatures w14:val="none"/>
        </w:rPr>
        <w:t> </w:t>
      </w:r>
      <w:hyperlink r:id="rId24" w:tgtFrame="_blank" w:history="1">
        <w:r w:rsidR="00384A28" w:rsidRPr="00BB37D9">
          <w:rPr>
            <w:rFonts w:eastAsia="Times New Roman" w:cs="Times New Roman"/>
            <w:color w:val="0000FF"/>
            <w:kern w:val="0"/>
            <w:sz w:val="24"/>
            <w:szCs w:val="24"/>
            <w:u w:val="single"/>
            <w14:ligatures w14:val="none"/>
          </w:rPr>
          <w:t>41 U.S.C. 3901</w:t>
        </w:r>
      </w:hyperlink>
      <w:r w:rsidR="00384A28" w:rsidRPr="00BB37D9">
        <w:rPr>
          <w:rFonts w:ascii="Arial" w:eastAsia="Times New Roman" w:hAnsi="Arial" w:cs="Arial"/>
          <w:kern w:val="0"/>
          <w:sz w:val="24"/>
          <w:szCs w:val="24"/>
          <w14:ligatures w14:val="none"/>
        </w:rPr>
        <w:t> </w:t>
      </w:r>
      <w:r w:rsidR="00384A28" w:rsidRPr="00BB37D9">
        <w:rPr>
          <w:rFonts w:eastAsia="Times New Roman" w:cs="Times New Roman"/>
          <w:kern w:val="0"/>
          <w:sz w:val="24"/>
          <w:szCs w:val="24"/>
          <w14:ligatures w14:val="none"/>
        </w:rPr>
        <w:t>note prec.) for statutory requirements pertaining to exemptions, exceptions, and waivers.].</w:t>
      </w:r>
      <w:r w:rsidR="00384A28" w:rsidRPr="00BB37D9">
        <w:rPr>
          <w:rFonts w:ascii="Aptos" w:eastAsia="Times New Roman" w:hAnsi="Aptos" w:cs="Aptos"/>
          <w:kern w:val="0"/>
          <w:sz w:val="24"/>
          <w:szCs w:val="24"/>
          <w14:ligatures w14:val="none"/>
        </w:rPr>
        <w:t> </w:t>
      </w:r>
    </w:p>
    <w:p w14:paraId="5492F21C" w14:textId="77777777" w:rsidR="00384A28" w:rsidRPr="00BB37D9" w:rsidRDefault="00384A28" w:rsidP="00EA5111">
      <w:pPr>
        <w:pStyle w:val="ListParagraph"/>
        <w:rPr>
          <w:rFonts w:cs="Times New Roman"/>
          <w:sz w:val="24"/>
          <w:szCs w:val="24"/>
        </w:rPr>
      </w:pPr>
    </w:p>
    <w:p w14:paraId="389F7EFD" w14:textId="77777777" w:rsidR="007D20D2" w:rsidRPr="00BB37D9" w:rsidRDefault="007D20D2" w:rsidP="007D20D2">
      <w:pPr>
        <w:shd w:val="clear" w:color="auto" w:fill="FFFFFF"/>
        <w:spacing w:after="0" w:line="240" w:lineRule="auto"/>
        <w:ind w:left="360"/>
        <w:textAlignment w:val="baseline"/>
        <w:rPr>
          <w:rFonts w:eastAsia="Times New Roman" w:cs="Times New Roman"/>
          <w:i/>
          <w:color w:val="FF0000"/>
          <w:sz w:val="24"/>
          <w:szCs w:val="24"/>
        </w:rPr>
      </w:pPr>
    </w:p>
    <w:p w14:paraId="39D85E6F" w14:textId="6FF396E4" w:rsidR="007D20D2" w:rsidRPr="00BB37D9" w:rsidRDefault="007D20D2">
      <w:pPr>
        <w:pStyle w:val="Heading5"/>
        <w:numPr>
          <w:ilvl w:val="0"/>
          <w:numId w:val="9"/>
        </w:numPr>
        <w:ind w:left="360"/>
        <w:rPr>
          <w:rFonts w:cs="Times New Roman"/>
          <w:b/>
          <w:bCs/>
          <w:i/>
          <w:iCs/>
          <w:color w:val="auto"/>
          <w:sz w:val="24"/>
          <w:szCs w:val="24"/>
        </w:rPr>
      </w:pPr>
      <w:r w:rsidRPr="00BB37D9">
        <w:rPr>
          <w:rFonts w:cs="Times New Roman"/>
          <w:b/>
          <w:bCs/>
          <w:i/>
          <w:iCs/>
          <w:color w:val="auto"/>
          <w:sz w:val="24"/>
          <w:szCs w:val="24"/>
        </w:rPr>
        <w:t>Other Submission Requirements</w:t>
      </w:r>
    </w:p>
    <w:p w14:paraId="3CABAB61" w14:textId="07333312" w:rsidR="007D20D2" w:rsidRPr="00BB37D9" w:rsidRDefault="007D20D2" w:rsidP="007D20D2">
      <w:pPr>
        <w:shd w:val="clear" w:color="auto" w:fill="FFFFFF"/>
        <w:spacing w:after="0" w:line="240" w:lineRule="auto"/>
        <w:ind w:left="360"/>
        <w:textAlignment w:val="baseline"/>
        <w:rPr>
          <w:rFonts w:eastAsia="Times New Roman" w:cs="Times New Roman"/>
          <w:sz w:val="24"/>
          <w:szCs w:val="24"/>
        </w:rPr>
      </w:pPr>
      <w:r w:rsidRPr="00BB37D9">
        <w:rPr>
          <w:rFonts w:eastAsia="Times New Roman" w:cs="Times New Roman"/>
          <w:sz w:val="24"/>
          <w:szCs w:val="24"/>
        </w:rPr>
        <w:t xml:space="preserve">All application materials must be submitted by email to </w:t>
      </w:r>
      <w:hyperlink r:id="rId25" w:history="1">
        <w:r w:rsidR="00A340CD" w:rsidRPr="00BB37D9">
          <w:rPr>
            <w:rStyle w:val="Hyperlink"/>
            <w:rFonts w:eastAsia="Times New Roman" w:cs="Times New Roman"/>
            <w:i/>
            <w:sz w:val="24"/>
            <w:szCs w:val="24"/>
          </w:rPr>
          <w:t>muscatpasgrants@state.gov</w:t>
        </w:r>
      </w:hyperlink>
      <w:r w:rsidR="00A340CD" w:rsidRPr="00BB37D9">
        <w:rPr>
          <w:rFonts w:eastAsia="Times New Roman" w:cs="Times New Roman"/>
          <w:i/>
          <w:color w:val="FF0000"/>
          <w:sz w:val="24"/>
          <w:szCs w:val="24"/>
        </w:rPr>
        <w:t xml:space="preserve"> </w:t>
      </w:r>
      <w:r w:rsidR="00A340CD" w:rsidRPr="00BB37D9">
        <w:rPr>
          <w:rFonts w:eastAsia="Times New Roman" w:cs="Times New Roman"/>
          <w:sz w:val="24"/>
          <w:szCs w:val="24"/>
        </w:rPr>
        <w:t xml:space="preserve">no later than </w:t>
      </w:r>
      <w:r w:rsidR="0012704F" w:rsidRPr="0012704F">
        <w:rPr>
          <w:rFonts w:eastAsia="Times New Roman" w:cs="Times New Roman"/>
          <w:b/>
          <w:bCs/>
          <w:sz w:val="24"/>
          <w:szCs w:val="24"/>
          <w:u w:val="single"/>
        </w:rPr>
        <w:t>August 9</w:t>
      </w:r>
      <w:r w:rsidR="0012704F">
        <w:rPr>
          <w:rFonts w:eastAsia="Times New Roman" w:cs="Times New Roman"/>
          <w:b/>
          <w:bCs/>
          <w:sz w:val="24"/>
          <w:szCs w:val="24"/>
          <w:u w:val="single"/>
        </w:rPr>
        <w:t>th</w:t>
      </w:r>
      <w:r w:rsidR="0012704F" w:rsidRPr="0012704F">
        <w:rPr>
          <w:rFonts w:eastAsia="Times New Roman" w:cs="Times New Roman"/>
          <w:b/>
          <w:bCs/>
          <w:sz w:val="24"/>
          <w:szCs w:val="24"/>
          <w:u w:val="single"/>
        </w:rPr>
        <w:t>, 2026</w:t>
      </w:r>
      <w:r w:rsidR="0012704F">
        <w:rPr>
          <w:rFonts w:eastAsia="Times New Roman" w:cs="Times New Roman"/>
          <w:sz w:val="24"/>
          <w:szCs w:val="24"/>
        </w:rPr>
        <w:t>.</w:t>
      </w:r>
    </w:p>
    <w:p w14:paraId="100D9000" w14:textId="77777777" w:rsidR="000E07D5" w:rsidRPr="00BB37D9" w:rsidRDefault="000E07D5" w:rsidP="000E07D5">
      <w:pPr>
        <w:rPr>
          <w:rFonts w:cs="Times New Roman"/>
        </w:rPr>
      </w:pPr>
    </w:p>
    <w:p w14:paraId="62CE286D" w14:textId="72065BD9" w:rsidR="004D622A" w:rsidRPr="00BB37D9" w:rsidRDefault="0012664D" w:rsidP="00756780">
      <w:pPr>
        <w:pStyle w:val="Heading3"/>
        <w:numPr>
          <w:ilvl w:val="0"/>
          <w:numId w:val="45"/>
        </w:numPr>
        <w:ind w:left="360"/>
        <w:rPr>
          <w:rFonts w:cs="Times New Roman"/>
          <w:b/>
          <w:bCs/>
          <w:color w:val="auto"/>
        </w:rPr>
      </w:pPr>
      <w:bookmarkStart w:id="6" w:name="_Toc178331631"/>
      <w:r w:rsidRPr="00BB37D9">
        <w:rPr>
          <w:rFonts w:cs="Times New Roman"/>
          <w:b/>
          <w:bCs/>
          <w:color w:val="auto"/>
        </w:rPr>
        <w:t>Application Review Information</w:t>
      </w:r>
      <w:bookmarkEnd w:id="6"/>
    </w:p>
    <w:p w14:paraId="5887DA31" w14:textId="77777777" w:rsidR="00522D73" w:rsidRPr="00BB37D9" w:rsidRDefault="00522D73" w:rsidP="00522D73">
      <w:pPr>
        <w:rPr>
          <w:rFonts w:cs="Times New Roman"/>
        </w:rPr>
      </w:pPr>
    </w:p>
    <w:p w14:paraId="3CD5199A" w14:textId="48FC4FCF" w:rsidR="004D622A" w:rsidRPr="00BB37D9" w:rsidRDefault="00562B48">
      <w:pPr>
        <w:pStyle w:val="Heading5"/>
        <w:numPr>
          <w:ilvl w:val="0"/>
          <w:numId w:val="12"/>
        </w:numPr>
        <w:rPr>
          <w:rFonts w:cs="Times New Roman"/>
          <w:b/>
          <w:bCs/>
          <w:i/>
          <w:iCs/>
          <w:color w:val="auto"/>
          <w:sz w:val="24"/>
          <w:szCs w:val="24"/>
        </w:rPr>
      </w:pPr>
      <w:r w:rsidRPr="00BB37D9">
        <w:rPr>
          <w:rFonts w:cs="Times New Roman"/>
          <w:b/>
          <w:bCs/>
          <w:i/>
          <w:iCs/>
          <w:color w:val="auto"/>
          <w:sz w:val="24"/>
          <w:szCs w:val="24"/>
        </w:rPr>
        <w:t xml:space="preserve">Review </w:t>
      </w:r>
      <w:r w:rsidR="004D622A" w:rsidRPr="00BB37D9">
        <w:rPr>
          <w:rFonts w:cs="Times New Roman"/>
          <w:b/>
          <w:bCs/>
          <w:i/>
          <w:iCs/>
          <w:color w:val="auto"/>
          <w:sz w:val="24"/>
          <w:szCs w:val="24"/>
        </w:rPr>
        <w:t>Criteria</w:t>
      </w:r>
    </w:p>
    <w:p w14:paraId="5643FC0A" w14:textId="1171EC02" w:rsidR="004D622A" w:rsidRPr="00BB37D9" w:rsidRDefault="004D622A" w:rsidP="003173EA">
      <w:p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 xml:space="preserve">Each application will be evaluated and rated </w:t>
      </w:r>
      <w:r w:rsidR="00666E12" w:rsidRPr="00BB37D9">
        <w:rPr>
          <w:rFonts w:eastAsia="Times New Roman" w:cs="Times New Roman"/>
          <w:sz w:val="24"/>
          <w:szCs w:val="24"/>
        </w:rPr>
        <w:t>based on</w:t>
      </w:r>
      <w:r w:rsidRPr="00BB37D9">
        <w:rPr>
          <w:rFonts w:eastAsia="Times New Roman" w:cs="Times New Roman"/>
          <w:sz w:val="24"/>
          <w:szCs w:val="24"/>
        </w:rPr>
        <w:t xml:space="preserve"> the evaluation criteria outlined below. </w:t>
      </w:r>
    </w:p>
    <w:p w14:paraId="0928F656" w14:textId="77777777" w:rsidR="004D622A" w:rsidRPr="00BB37D9" w:rsidRDefault="004D622A" w:rsidP="003173EA">
      <w:pPr>
        <w:shd w:val="clear" w:color="auto" w:fill="FFFFFF"/>
        <w:spacing w:after="0" w:line="240" w:lineRule="auto"/>
        <w:textAlignment w:val="baseline"/>
        <w:rPr>
          <w:rFonts w:eastAsia="Times New Roman" w:cs="Times New Roman"/>
          <w:color w:val="FF0000"/>
          <w:sz w:val="24"/>
          <w:szCs w:val="24"/>
        </w:rPr>
      </w:pPr>
    </w:p>
    <w:p w14:paraId="36851F47" w14:textId="77777777" w:rsidR="004D622A" w:rsidRPr="00BB37D9" w:rsidRDefault="004D622A" w:rsidP="003173EA">
      <w:pPr>
        <w:shd w:val="clear" w:color="auto" w:fill="FFFFFF"/>
        <w:spacing w:after="0" w:line="240" w:lineRule="auto"/>
        <w:textAlignment w:val="baseline"/>
        <w:rPr>
          <w:rFonts w:eastAsia="Times New Roman" w:cs="Times New Roman"/>
          <w:i/>
          <w:color w:val="FF0000"/>
          <w:sz w:val="24"/>
          <w:szCs w:val="24"/>
        </w:rPr>
      </w:pPr>
    </w:p>
    <w:p w14:paraId="26089F82" w14:textId="52FCE42A" w:rsidR="004D622A" w:rsidRPr="00BB37D9" w:rsidRDefault="004D622A" w:rsidP="4A3E013D">
      <w:pPr>
        <w:shd w:val="clear" w:color="auto" w:fill="FFFFFF" w:themeFill="background1"/>
        <w:spacing w:after="390" w:line="240" w:lineRule="auto"/>
        <w:textAlignment w:val="baseline"/>
        <w:rPr>
          <w:rFonts w:eastAsia="Times New Roman" w:cs="Times New Roman"/>
          <w:sz w:val="24"/>
          <w:szCs w:val="24"/>
        </w:rPr>
      </w:pPr>
      <w:r w:rsidRPr="00BB37D9">
        <w:rPr>
          <w:rFonts w:eastAsia="Times New Roman" w:cs="Times New Roman"/>
          <w:b/>
          <w:bCs/>
          <w:sz w:val="24"/>
          <w:szCs w:val="24"/>
        </w:rPr>
        <w:t>Quality and Feasibility of the Program Idea</w:t>
      </w:r>
      <w:r w:rsidRPr="00BB37D9">
        <w:rPr>
          <w:rFonts w:eastAsia="Times New Roman" w:cs="Times New Roman"/>
          <w:sz w:val="24"/>
          <w:szCs w:val="24"/>
        </w:rPr>
        <w:t xml:space="preserve"> </w:t>
      </w:r>
      <w:r w:rsidRPr="00BB37D9">
        <w:rPr>
          <w:rFonts w:eastAsia="Times New Roman" w:cs="Times New Roman"/>
          <w:b/>
          <w:bCs/>
          <w:sz w:val="24"/>
          <w:szCs w:val="24"/>
        </w:rPr>
        <w:t xml:space="preserve">– </w:t>
      </w:r>
      <w:r w:rsidR="34C9EE9C" w:rsidRPr="00BB37D9">
        <w:rPr>
          <w:rFonts w:eastAsia="Times New Roman" w:cs="Times New Roman"/>
          <w:b/>
          <w:bCs/>
          <w:sz w:val="24"/>
          <w:szCs w:val="24"/>
        </w:rPr>
        <w:t>3</w:t>
      </w:r>
      <w:r w:rsidRPr="00BB37D9">
        <w:rPr>
          <w:rFonts w:eastAsia="Times New Roman" w:cs="Times New Roman"/>
          <w:b/>
          <w:bCs/>
          <w:sz w:val="24"/>
          <w:szCs w:val="24"/>
        </w:rPr>
        <w:t>0 points:</w:t>
      </w:r>
      <w:r w:rsidRPr="00BB37D9">
        <w:rPr>
          <w:rFonts w:eastAsia="Times New Roman" w:cs="Times New Roman"/>
          <w:sz w:val="24"/>
          <w:szCs w:val="24"/>
        </w:rPr>
        <w:t xml:space="preserve">  The program idea is well developed, with detail about how program activities will be carried out. The proposal includes a reasonable implementation timeline.</w:t>
      </w:r>
      <w:r w:rsidR="00942CDB" w:rsidRPr="00BB37D9">
        <w:rPr>
          <w:rFonts w:eastAsia="Times New Roman" w:cs="Times New Roman"/>
          <w:sz w:val="24"/>
          <w:szCs w:val="24"/>
        </w:rPr>
        <w:t xml:space="preserve">  </w:t>
      </w:r>
      <w:r w:rsidR="00942CDB" w:rsidRPr="00BB37D9">
        <w:rPr>
          <w:rFonts w:eastAsia="Aptos" w:cs="Times New Roman"/>
          <w:color w:val="000000" w:themeColor="text1"/>
          <w:sz w:val="24"/>
          <w:szCs w:val="24"/>
          <w:lang w:val="en"/>
        </w:rPr>
        <w:t xml:space="preserve">The proposal does not include any </w:t>
      </w:r>
      <w:r w:rsidR="00942CDB" w:rsidRPr="00BB37D9">
        <w:rPr>
          <w:rFonts w:eastAsia="Aptos" w:cs="Times New Roman"/>
          <w:color w:val="000000" w:themeColor="text1"/>
          <w:sz w:val="24"/>
          <w:szCs w:val="24"/>
          <w:lang w:val="en"/>
        </w:rPr>
        <w:lastRenderedPageBreak/>
        <w:t xml:space="preserve">activities contrary to any standing Executive Orders.  For a full list, see </w:t>
      </w:r>
      <w:hyperlink r:id="rId26" w:history="1">
        <w:r w:rsidR="00942CDB" w:rsidRPr="00BB37D9">
          <w:rPr>
            <w:rStyle w:val="Hyperlink"/>
            <w:rFonts w:eastAsia="Times New Roman" w:cs="Times New Roman"/>
            <w:sz w:val="24"/>
            <w:szCs w:val="24"/>
          </w:rPr>
          <w:t>https://www.federalregister.gov/</w:t>
        </w:r>
      </w:hyperlink>
      <w:r w:rsidR="00942CDB" w:rsidRPr="00BB37D9">
        <w:rPr>
          <w:rFonts w:eastAsia="Aptos" w:cs="Times New Roman"/>
          <w:color w:val="000000" w:themeColor="text1"/>
          <w:sz w:val="24"/>
          <w:szCs w:val="24"/>
          <w:lang w:val="en"/>
        </w:rPr>
        <w:t xml:space="preserve">.  </w:t>
      </w:r>
    </w:p>
    <w:p w14:paraId="60CDBEAE" w14:textId="777E09F2" w:rsidR="00FA1AC9" w:rsidRPr="00BB37D9" w:rsidRDefault="004D622A" w:rsidP="009E46C2">
      <w:pPr>
        <w:shd w:val="clear" w:color="auto" w:fill="FFFFFF" w:themeFill="background1"/>
        <w:spacing w:after="0" w:line="240" w:lineRule="auto"/>
        <w:rPr>
          <w:rFonts w:eastAsia="Aptos" w:cs="Times New Roman"/>
          <w:color w:val="000000" w:themeColor="text1"/>
          <w:sz w:val="24"/>
          <w:szCs w:val="24"/>
          <w:lang w:val="en"/>
        </w:rPr>
      </w:pPr>
      <w:r w:rsidRPr="00BB37D9">
        <w:rPr>
          <w:rFonts w:eastAsia="Times New Roman" w:cs="Times New Roman"/>
          <w:b/>
          <w:bCs/>
          <w:sz w:val="24"/>
          <w:szCs w:val="24"/>
        </w:rPr>
        <w:t>Organizational Capacity and Record on Previous Grants – 20 points:</w:t>
      </w:r>
      <w:r w:rsidRPr="00BB37D9">
        <w:rPr>
          <w:rFonts w:eastAsia="Times New Roman" w:cs="Times New Roman"/>
          <w:sz w:val="24"/>
          <w:szCs w:val="24"/>
        </w:rPr>
        <w:t xml:space="preserve"> The organization has expertise in its stated field and has the internal controls in place to manage federal funds.  This includes a financial management system and a bank account.</w:t>
      </w:r>
      <w:r w:rsidR="00FA1AC9" w:rsidRPr="00BB37D9">
        <w:rPr>
          <w:rFonts w:eastAsia="Times New Roman" w:cs="Times New Roman"/>
          <w:sz w:val="24"/>
          <w:szCs w:val="24"/>
        </w:rPr>
        <w:t xml:space="preserve">  </w:t>
      </w:r>
      <w:r w:rsidR="00FA1AC9" w:rsidRPr="00BB37D9">
        <w:rPr>
          <w:rFonts w:eastAsia="Aptos" w:cs="Times New Roman"/>
          <w:color w:val="000000" w:themeColor="text1"/>
          <w:sz w:val="24"/>
          <w:szCs w:val="24"/>
        </w:rPr>
        <w:t xml:space="preserve">If sub-awards are proposed, applicant demonstrates experience </w:t>
      </w:r>
      <w:r w:rsidR="004E13BC" w:rsidRPr="00BB37D9">
        <w:rPr>
          <w:rFonts w:eastAsia="Aptos" w:cs="Times New Roman"/>
          <w:color w:val="000000" w:themeColor="text1"/>
          <w:sz w:val="24"/>
          <w:szCs w:val="24"/>
        </w:rPr>
        <w:t>managing subaward</w:t>
      </w:r>
      <w:r w:rsidR="00934765" w:rsidRPr="00BB37D9">
        <w:rPr>
          <w:rFonts w:eastAsia="Aptos" w:cs="Times New Roman"/>
          <w:color w:val="000000" w:themeColor="text1"/>
          <w:sz w:val="24"/>
          <w:szCs w:val="24"/>
        </w:rPr>
        <w:t>s.</w:t>
      </w:r>
    </w:p>
    <w:p w14:paraId="33DC0FF9" w14:textId="50191451" w:rsidR="004D622A" w:rsidRPr="00BB37D9" w:rsidRDefault="004D622A" w:rsidP="003173EA">
      <w:pPr>
        <w:shd w:val="clear" w:color="auto" w:fill="FFFFFF" w:themeFill="background1"/>
        <w:spacing w:after="0" w:line="240" w:lineRule="auto"/>
        <w:textAlignment w:val="baseline"/>
        <w:rPr>
          <w:rFonts w:eastAsia="Times New Roman" w:cs="Times New Roman"/>
          <w:sz w:val="24"/>
          <w:szCs w:val="24"/>
        </w:rPr>
      </w:pPr>
    </w:p>
    <w:p w14:paraId="1C5DA3D1" w14:textId="77777777" w:rsidR="004D622A" w:rsidRPr="00BB37D9" w:rsidRDefault="004D622A" w:rsidP="003173EA">
      <w:pPr>
        <w:shd w:val="clear" w:color="auto" w:fill="FFFFFF"/>
        <w:spacing w:after="0" w:line="240" w:lineRule="auto"/>
        <w:textAlignment w:val="baseline"/>
        <w:rPr>
          <w:rFonts w:eastAsia="Times New Roman" w:cs="Times New Roman"/>
          <w:sz w:val="24"/>
          <w:szCs w:val="24"/>
        </w:rPr>
      </w:pPr>
    </w:p>
    <w:p w14:paraId="4F625307" w14:textId="77777777" w:rsidR="004D622A" w:rsidRPr="00BB37D9" w:rsidRDefault="004D622A" w:rsidP="003173EA">
      <w:pPr>
        <w:shd w:val="clear" w:color="auto" w:fill="FFFFFF"/>
        <w:spacing w:after="390" w:line="240" w:lineRule="auto"/>
        <w:textAlignment w:val="baseline"/>
        <w:rPr>
          <w:rFonts w:eastAsia="Times New Roman" w:cs="Times New Roman"/>
          <w:sz w:val="24"/>
          <w:szCs w:val="24"/>
        </w:rPr>
      </w:pPr>
      <w:r w:rsidRPr="00BB37D9">
        <w:rPr>
          <w:rFonts w:eastAsia="Times New Roman" w:cs="Times New Roman"/>
          <w:b/>
          <w:sz w:val="24"/>
          <w:szCs w:val="24"/>
        </w:rPr>
        <w:t>Program Planning/Ability to Achieve Objectives – 15 points:</w:t>
      </w:r>
      <w:r w:rsidRPr="00BB37D9">
        <w:rPr>
          <w:rFonts w:eastAsia="Times New Roman" w:cs="Times New Roman"/>
          <w:sz w:val="24"/>
          <w:szCs w:val="24"/>
        </w:rPr>
        <w:t xml:space="preserve"> Goals and objectives are clearly </w:t>
      </w:r>
      <w:proofErr w:type="gramStart"/>
      <w:r w:rsidRPr="00BB37D9">
        <w:rPr>
          <w:rFonts w:eastAsia="Times New Roman" w:cs="Times New Roman"/>
          <w:sz w:val="24"/>
          <w:szCs w:val="24"/>
        </w:rPr>
        <w:t>stated</w:t>
      </w:r>
      <w:proofErr w:type="gramEnd"/>
      <w:r w:rsidRPr="00BB37D9">
        <w:rPr>
          <w:rFonts w:eastAsia="Times New Roman" w:cs="Times New Roman"/>
          <w:sz w:val="24"/>
          <w:szCs w:val="24"/>
        </w:rPr>
        <w:t xml:space="preserve"> and program approach is likely to provide maximum impact in achieving the proposed results.</w:t>
      </w:r>
    </w:p>
    <w:p w14:paraId="0A182609" w14:textId="77777777" w:rsidR="004D622A" w:rsidRPr="00BB37D9" w:rsidRDefault="004D622A" w:rsidP="003173EA">
      <w:pPr>
        <w:shd w:val="clear" w:color="auto" w:fill="FFFFFF"/>
        <w:spacing w:after="390" w:line="240" w:lineRule="auto"/>
        <w:textAlignment w:val="baseline"/>
        <w:rPr>
          <w:rFonts w:eastAsia="Times New Roman" w:cs="Times New Roman"/>
          <w:sz w:val="24"/>
          <w:szCs w:val="24"/>
        </w:rPr>
      </w:pPr>
      <w:r w:rsidRPr="00BB37D9">
        <w:rPr>
          <w:rFonts w:eastAsia="Times New Roman" w:cs="Times New Roman"/>
          <w:b/>
          <w:sz w:val="24"/>
          <w:szCs w:val="24"/>
        </w:rPr>
        <w:t>Budget – 10 points:</w:t>
      </w:r>
      <w:r w:rsidRPr="00BB37D9">
        <w:rPr>
          <w:rFonts w:eastAsia="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5B77EFB9" w14:textId="2DF20848" w:rsidR="004D622A" w:rsidRPr="00BB37D9" w:rsidRDefault="004D622A" w:rsidP="003173EA">
      <w:pPr>
        <w:shd w:val="clear" w:color="auto" w:fill="FFFFFF"/>
        <w:spacing w:after="390" w:line="240" w:lineRule="auto"/>
        <w:textAlignment w:val="baseline"/>
        <w:rPr>
          <w:rFonts w:eastAsia="Times New Roman" w:cs="Times New Roman"/>
          <w:sz w:val="24"/>
          <w:szCs w:val="24"/>
        </w:rPr>
      </w:pPr>
      <w:r w:rsidRPr="00BB37D9">
        <w:rPr>
          <w:rFonts w:eastAsia="Times New Roman" w:cs="Times New Roman"/>
          <w:b/>
          <w:sz w:val="24"/>
          <w:szCs w:val="24"/>
        </w:rPr>
        <w:t>Monitoring and evaluation plan – 15 points:</w:t>
      </w:r>
      <w:r w:rsidRPr="00BB37D9">
        <w:rPr>
          <w:rFonts w:eastAsia="Times New Roman" w:cs="Times New Roman"/>
          <w:sz w:val="24"/>
          <w:szCs w:val="24"/>
        </w:rPr>
        <w:t xml:space="preserve"> Applicant demonstrates it </w:t>
      </w:r>
      <w:proofErr w:type="gramStart"/>
      <w:r w:rsidRPr="00BB37D9">
        <w:rPr>
          <w:rFonts w:eastAsia="Times New Roman" w:cs="Times New Roman"/>
          <w:sz w:val="24"/>
          <w:szCs w:val="24"/>
        </w:rPr>
        <w:t>is able to</w:t>
      </w:r>
      <w:proofErr w:type="gramEnd"/>
      <w:r w:rsidRPr="00BB37D9">
        <w:rPr>
          <w:rFonts w:eastAsia="Times New Roman" w:cs="Times New Roman"/>
          <w:sz w:val="24"/>
          <w:szCs w:val="24"/>
        </w:rPr>
        <w:t xml:space="preserve"> measure program success against key indicators and provides milestones to indicate progress toward goals outlined in the proposal. The program includes output and outcome indicators and shows how and when those will be measured.</w:t>
      </w:r>
    </w:p>
    <w:p w14:paraId="1D4E721C" w14:textId="6CF797E0" w:rsidR="004D622A" w:rsidRPr="00BB37D9" w:rsidRDefault="004D622A" w:rsidP="4A3E013D">
      <w:pPr>
        <w:shd w:val="clear" w:color="auto" w:fill="FFFFFF" w:themeFill="background1"/>
        <w:spacing w:after="0" w:line="240" w:lineRule="auto"/>
        <w:rPr>
          <w:rFonts w:cs="Times New Roman"/>
        </w:rPr>
      </w:pPr>
      <w:r w:rsidRPr="00BB37D9">
        <w:rPr>
          <w:rFonts w:eastAsia="Times New Roman" w:cs="Times New Roman"/>
          <w:b/>
          <w:bCs/>
          <w:sz w:val="24"/>
          <w:szCs w:val="24"/>
        </w:rPr>
        <w:t>Sustainability – 10 points:</w:t>
      </w:r>
      <w:r w:rsidRPr="00BB37D9">
        <w:rPr>
          <w:rFonts w:eastAsia="Times New Roman" w:cs="Times New Roman"/>
          <w:sz w:val="24"/>
          <w:szCs w:val="24"/>
        </w:rPr>
        <w:t xml:space="preserve"> Program activities will continue to have positive impact after the end of the program.</w:t>
      </w:r>
      <w:r w:rsidRPr="00BB37D9">
        <w:rPr>
          <w:rFonts w:eastAsia="Calibri" w:cs="Times New Roman"/>
          <w:color w:val="000000" w:themeColor="text1"/>
          <w:sz w:val="24"/>
          <w:szCs w:val="24"/>
        </w:rPr>
        <w:t xml:space="preserve"> </w:t>
      </w:r>
    </w:p>
    <w:p w14:paraId="1E948A5C" w14:textId="77777777" w:rsidR="008222EF" w:rsidRPr="00BB37D9" w:rsidRDefault="008222EF" w:rsidP="00E378A8">
      <w:pPr>
        <w:shd w:val="clear" w:color="auto" w:fill="FFFFFF"/>
        <w:spacing w:after="0" w:line="240" w:lineRule="auto"/>
        <w:textAlignment w:val="baseline"/>
        <w:rPr>
          <w:rFonts w:eastAsia="Times New Roman" w:cs="Times New Roman"/>
          <w:i/>
          <w:sz w:val="24"/>
          <w:szCs w:val="24"/>
        </w:rPr>
      </w:pPr>
    </w:p>
    <w:p w14:paraId="78F72CF8" w14:textId="41EA6E45" w:rsidR="003E188D" w:rsidRPr="00BB37D9" w:rsidRDefault="00F81682">
      <w:pPr>
        <w:pStyle w:val="Heading5"/>
        <w:numPr>
          <w:ilvl w:val="0"/>
          <w:numId w:val="12"/>
        </w:numPr>
        <w:rPr>
          <w:rFonts w:cs="Times New Roman"/>
          <w:b/>
          <w:bCs/>
          <w:i/>
          <w:iCs/>
          <w:color w:val="auto"/>
          <w:sz w:val="24"/>
          <w:szCs w:val="24"/>
        </w:rPr>
      </w:pPr>
      <w:r w:rsidRPr="00BB37D9">
        <w:rPr>
          <w:rFonts w:cs="Times New Roman"/>
          <w:b/>
          <w:bCs/>
          <w:i/>
          <w:iCs/>
          <w:color w:val="auto"/>
          <w:sz w:val="24"/>
          <w:szCs w:val="24"/>
        </w:rPr>
        <w:t>Indirect Costs</w:t>
      </w:r>
    </w:p>
    <w:p w14:paraId="395EB61C" w14:textId="6EE671F0" w:rsidR="00F81682" w:rsidRPr="00BB37D9" w:rsidRDefault="00303511" w:rsidP="009E46C2">
      <w:pPr>
        <w:rPr>
          <w:rFonts w:cs="Times New Roman"/>
          <w:sz w:val="24"/>
          <w:szCs w:val="24"/>
        </w:rPr>
      </w:pPr>
      <w:r w:rsidRPr="00BB37D9">
        <w:rPr>
          <w:rFonts w:cs="Times New Roman"/>
          <w:sz w:val="24"/>
          <w:szCs w:val="24"/>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35B6A027" w14:textId="77777777" w:rsidR="009E46C2" w:rsidRPr="00BB37D9" w:rsidRDefault="009E46C2" w:rsidP="009E46C2">
      <w:pPr>
        <w:rPr>
          <w:rFonts w:cs="Times New Roman"/>
          <w:sz w:val="24"/>
          <w:szCs w:val="24"/>
        </w:rPr>
      </w:pPr>
    </w:p>
    <w:p w14:paraId="00FF8BEB" w14:textId="5151F611" w:rsidR="00FA34AE" w:rsidRPr="00BB37D9" w:rsidRDefault="00AD3731">
      <w:pPr>
        <w:pStyle w:val="Heading5"/>
        <w:numPr>
          <w:ilvl w:val="0"/>
          <w:numId w:val="12"/>
        </w:numPr>
        <w:rPr>
          <w:rFonts w:cs="Times New Roman"/>
          <w:b/>
          <w:bCs/>
          <w:i/>
          <w:iCs/>
          <w:color w:val="auto"/>
          <w:sz w:val="24"/>
          <w:szCs w:val="24"/>
        </w:rPr>
      </w:pPr>
      <w:r w:rsidRPr="00BB37D9">
        <w:rPr>
          <w:rFonts w:cs="Times New Roman"/>
          <w:b/>
          <w:bCs/>
          <w:i/>
          <w:iCs/>
          <w:color w:val="auto"/>
          <w:sz w:val="24"/>
          <w:szCs w:val="24"/>
        </w:rPr>
        <w:t>Review and Selection Process</w:t>
      </w:r>
    </w:p>
    <w:p w14:paraId="119977B0" w14:textId="33A516A1" w:rsidR="00AB0E41" w:rsidRPr="00BB37D9" w:rsidRDefault="00FA34AE" w:rsidP="00AB0E41">
      <w:pPr>
        <w:shd w:val="clear" w:color="auto" w:fill="FFFFFF" w:themeFill="background1"/>
        <w:spacing w:after="0" w:line="240" w:lineRule="auto"/>
        <w:ind w:left="360"/>
        <w:textAlignment w:val="baseline"/>
        <w:rPr>
          <w:rFonts w:eastAsia="Times New Roman" w:cs="Times New Roman"/>
          <w:i/>
          <w:iCs/>
          <w:color w:val="FF0000"/>
          <w:sz w:val="24"/>
          <w:szCs w:val="24"/>
        </w:rPr>
      </w:pPr>
      <w:r w:rsidRPr="00BB37D9">
        <w:rPr>
          <w:rFonts w:eastAsia="Times New Roman" w:cs="Times New Roman"/>
          <w:sz w:val="24"/>
          <w:szCs w:val="24"/>
        </w:rPr>
        <w:t>A review committee will evaluate all eligible applications</w:t>
      </w:r>
      <w:r w:rsidR="00E378A8" w:rsidRPr="00BB37D9">
        <w:rPr>
          <w:rFonts w:eastAsia="Times New Roman" w:cs="Times New Roman"/>
          <w:sz w:val="24"/>
          <w:szCs w:val="24"/>
        </w:rPr>
        <w:t>.</w:t>
      </w:r>
      <w:r w:rsidRPr="00BB37D9">
        <w:rPr>
          <w:rFonts w:eastAsia="Times New Roman" w:cs="Times New Roman"/>
          <w:i/>
          <w:iCs/>
          <w:color w:val="FF0000"/>
          <w:sz w:val="24"/>
          <w:szCs w:val="24"/>
        </w:rPr>
        <w:t xml:space="preserve"> </w:t>
      </w:r>
    </w:p>
    <w:p w14:paraId="29DBEB84" w14:textId="77777777" w:rsidR="009B4C7E" w:rsidRPr="00BB37D9" w:rsidRDefault="009B4C7E" w:rsidP="00FA34AE">
      <w:pPr>
        <w:shd w:val="clear" w:color="auto" w:fill="FFFFFF" w:themeFill="background1"/>
        <w:spacing w:after="0" w:line="240" w:lineRule="auto"/>
        <w:ind w:left="360"/>
        <w:textAlignment w:val="baseline"/>
        <w:rPr>
          <w:rFonts w:eastAsia="Times New Roman" w:cs="Times New Roman"/>
          <w:i/>
          <w:iCs/>
          <w:color w:val="FF0000"/>
          <w:sz w:val="24"/>
          <w:szCs w:val="24"/>
        </w:rPr>
      </w:pPr>
    </w:p>
    <w:p w14:paraId="1898178A" w14:textId="4F248C04" w:rsidR="00F4689E" w:rsidRPr="00BB37D9" w:rsidRDefault="009B4C7E">
      <w:pPr>
        <w:pStyle w:val="Heading5"/>
        <w:numPr>
          <w:ilvl w:val="0"/>
          <w:numId w:val="12"/>
        </w:numPr>
        <w:rPr>
          <w:rFonts w:cs="Times New Roman"/>
          <w:b/>
          <w:bCs/>
          <w:i/>
          <w:iCs/>
          <w:color w:val="auto"/>
          <w:sz w:val="24"/>
          <w:szCs w:val="24"/>
        </w:rPr>
      </w:pPr>
      <w:r w:rsidRPr="00BB37D9">
        <w:rPr>
          <w:rFonts w:cs="Times New Roman"/>
          <w:b/>
          <w:bCs/>
          <w:i/>
          <w:iCs/>
          <w:color w:val="auto"/>
          <w:sz w:val="24"/>
          <w:szCs w:val="24"/>
        </w:rPr>
        <w:t>Risk Review</w:t>
      </w:r>
    </w:p>
    <w:p w14:paraId="1262DC89" w14:textId="2CDD6A14" w:rsidR="007469C3" w:rsidRPr="00BB37D9" w:rsidRDefault="579B07CB">
      <w:pPr>
        <w:pStyle w:val="ListParagraph"/>
        <w:numPr>
          <w:ilvl w:val="0"/>
          <w:numId w:val="14"/>
        </w:numPr>
        <w:rPr>
          <w:rFonts w:cs="Times New Roman"/>
          <w:sz w:val="24"/>
          <w:szCs w:val="24"/>
        </w:rPr>
      </w:pPr>
      <w:r w:rsidRPr="00BB37D9">
        <w:rPr>
          <w:rFonts w:cs="Times New Roman"/>
          <w:sz w:val="24"/>
          <w:szCs w:val="24"/>
        </w:rPr>
        <w:t>Risk factors</w:t>
      </w:r>
      <w:r w:rsidR="005337E0" w:rsidRPr="00BB37D9">
        <w:rPr>
          <w:rFonts w:cs="Times New Roman"/>
          <w:sz w:val="24"/>
          <w:szCs w:val="24"/>
        </w:rPr>
        <w:t xml:space="preserve"> </w:t>
      </w:r>
    </w:p>
    <w:p w14:paraId="23171078" w14:textId="36026C74" w:rsidR="002C361F" w:rsidRPr="00BB37D9" w:rsidRDefault="007F391D" w:rsidP="007B46A6">
      <w:pPr>
        <w:ind w:left="360"/>
        <w:rPr>
          <w:rFonts w:cs="Times New Roman"/>
          <w:sz w:val="24"/>
          <w:szCs w:val="24"/>
        </w:rPr>
      </w:pPr>
      <w:r w:rsidRPr="00BB37D9">
        <w:rPr>
          <w:rFonts w:cs="Times New Roman"/>
          <w:sz w:val="24"/>
          <w:szCs w:val="24"/>
        </w:rPr>
        <w:t>Under the merit review a</w:t>
      </w:r>
      <w:r w:rsidR="006229E5" w:rsidRPr="00BB37D9">
        <w:rPr>
          <w:rFonts w:cs="Times New Roman"/>
          <w:sz w:val="24"/>
          <w:szCs w:val="24"/>
        </w:rPr>
        <w:t>s required by 2 CFR 200.206,</w:t>
      </w:r>
      <w:r w:rsidRPr="00BB37D9">
        <w:rPr>
          <w:rFonts w:cs="Times New Roman"/>
          <w:sz w:val="24"/>
          <w:szCs w:val="24"/>
        </w:rPr>
        <w:t xml:space="preserve"> </w:t>
      </w:r>
      <w:r w:rsidR="007A4F88" w:rsidRPr="00BB37D9">
        <w:rPr>
          <w:rFonts w:cs="Times New Roman"/>
          <w:sz w:val="24"/>
          <w:szCs w:val="24"/>
        </w:rPr>
        <w:t xml:space="preserve">prior to making a Federal Award </w:t>
      </w:r>
      <w:r w:rsidR="009B5171" w:rsidRPr="00BB37D9">
        <w:rPr>
          <w:rFonts w:cs="Times New Roman"/>
          <w:sz w:val="24"/>
          <w:szCs w:val="24"/>
        </w:rPr>
        <w:t xml:space="preserve">the Department </w:t>
      </w:r>
      <w:r w:rsidR="007B46A6" w:rsidRPr="00BB37D9">
        <w:rPr>
          <w:rFonts w:cs="Times New Roman"/>
          <w:sz w:val="24"/>
          <w:szCs w:val="24"/>
        </w:rPr>
        <w:t xml:space="preserve">will </w:t>
      </w:r>
      <w:r w:rsidR="009B5171" w:rsidRPr="00BB37D9">
        <w:rPr>
          <w:rFonts w:cs="Times New Roman"/>
          <w:sz w:val="24"/>
          <w:szCs w:val="24"/>
        </w:rPr>
        <w:t xml:space="preserve">review and consider the following risk </w:t>
      </w:r>
      <w:r w:rsidR="007B46A6" w:rsidRPr="00BB37D9">
        <w:rPr>
          <w:rFonts w:cs="Times New Roman"/>
          <w:sz w:val="24"/>
          <w:szCs w:val="24"/>
        </w:rPr>
        <w:t>factors:</w:t>
      </w:r>
    </w:p>
    <w:p w14:paraId="5539A48D" w14:textId="5F9EC273" w:rsidR="007346A7" w:rsidRPr="00BB37D9" w:rsidRDefault="007346A7">
      <w:pPr>
        <w:pStyle w:val="ListParagraph"/>
        <w:numPr>
          <w:ilvl w:val="1"/>
          <w:numId w:val="14"/>
        </w:numPr>
        <w:spacing w:before="100" w:beforeAutospacing="1" w:after="100" w:afterAutospacing="1" w:line="240" w:lineRule="auto"/>
        <w:rPr>
          <w:rFonts w:eastAsia="Times New Roman" w:cs="Times New Roman"/>
          <w:kern w:val="0"/>
          <w:sz w:val="24"/>
          <w:szCs w:val="24"/>
          <w14:ligatures w14:val="none"/>
        </w:rPr>
      </w:pPr>
      <w:r w:rsidRPr="00BB37D9">
        <w:rPr>
          <w:rFonts w:eastAsia="Times New Roman" w:cs="Times New Roman"/>
          <w:kern w:val="0"/>
          <w:sz w:val="24"/>
          <w:szCs w:val="24"/>
          <w14:ligatures w14:val="none"/>
        </w:rPr>
        <w:lastRenderedPageBreak/>
        <w:t>Financial stabilit</w:t>
      </w:r>
      <w:r w:rsidR="007B46A6" w:rsidRPr="00BB37D9">
        <w:rPr>
          <w:rFonts w:eastAsia="Times New Roman" w:cs="Times New Roman"/>
          <w:kern w:val="0"/>
          <w:sz w:val="24"/>
          <w:szCs w:val="24"/>
          <w14:ligatures w14:val="none"/>
        </w:rPr>
        <w:t xml:space="preserve">y </w:t>
      </w:r>
      <w:r w:rsidRPr="00BB37D9">
        <w:rPr>
          <w:rFonts w:eastAsia="Times New Roman" w:cs="Times New Roman"/>
          <w:kern w:val="0"/>
          <w:sz w:val="24"/>
          <w:szCs w:val="24"/>
          <w14:ligatures w14:val="none"/>
        </w:rPr>
        <w:t xml:space="preserve"> </w:t>
      </w:r>
    </w:p>
    <w:p w14:paraId="1F6A99C7" w14:textId="76EA65B5" w:rsidR="007346A7" w:rsidRPr="00BB37D9" w:rsidRDefault="007346A7">
      <w:pPr>
        <w:pStyle w:val="ListParagraph"/>
        <w:numPr>
          <w:ilvl w:val="1"/>
          <w:numId w:val="14"/>
        </w:numPr>
        <w:spacing w:after="0" w:line="240" w:lineRule="auto"/>
        <w:rPr>
          <w:rFonts w:eastAsia="Times New Roman" w:cs="Times New Roman"/>
          <w:kern w:val="0"/>
          <w:sz w:val="24"/>
          <w:szCs w:val="24"/>
          <w14:ligatures w14:val="none"/>
        </w:rPr>
      </w:pPr>
      <w:r w:rsidRPr="00BB37D9">
        <w:rPr>
          <w:rFonts w:eastAsia="Times New Roman" w:cs="Times New Roman"/>
          <w:kern w:val="0"/>
          <w:sz w:val="24"/>
          <w:szCs w:val="24"/>
          <w14:ligatures w14:val="none"/>
        </w:rPr>
        <w:t>Management systems and standards</w:t>
      </w:r>
      <w:r w:rsidR="007B46A6" w:rsidRPr="00BB37D9">
        <w:rPr>
          <w:rFonts w:eastAsia="Times New Roman" w:cs="Times New Roman"/>
          <w:i/>
          <w:iCs/>
          <w:kern w:val="0"/>
          <w:sz w:val="24"/>
          <w:szCs w:val="24"/>
          <w14:ligatures w14:val="none"/>
        </w:rPr>
        <w:t xml:space="preserve"> </w:t>
      </w:r>
    </w:p>
    <w:p w14:paraId="579A37FD" w14:textId="33CAEF3C" w:rsidR="007346A7" w:rsidRPr="00BB37D9" w:rsidRDefault="007346A7">
      <w:pPr>
        <w:pStyle w:val="ListParagraph"/>
        <w:numPr>
          <w:ilvl w:val="1"/>
          <w:numId w:val="14"/>
        </w:numPr>
        <w:spacing w:before="100" w:beforeAutospacing="1" w:after="100" w:afterAutospacing="1" w:line="240" w:lineRule="auto"/>
        <w:rPr>
          <w:rFonts w:eastAsia="Times New Roman" w:cs="Times New Roman"/>
          <w:kern w:val="0"/>
          <w:sz w:val="24"/>
          <w:szCs w:val="24"/>
          <w14:ligatures w14:val="none"/>
        </w:rPr>
      </w:pPr>
      <w:r w:rsidRPr="00BB37D9">
        <w:rPr>
          <w:rFonts w:eastAsia="Times New Roman" w:cs="Times New Roman"/>
          <w:kern w:val="0"/>
          <w:sz w:val="24"/>
          <w:szCs w:val="24"/>
          <w14:ligatures w14:val="none"/>
        </w:rPr>
        <w:t>History of performanc</w:t>
      </w:r>
      <w:r w:rsidR="007B46A6" w:rsidRPr="00BB37D9">
        <w:rPr>
          <w:rFonts w:eastAsia="Times New Roman" w:cs="Times New Roman"/>
          <w:kern w:val="0"/>
          <w:sz w:val="24"/>
          <w:szCs w:val="24"/>
          <w14:ligatures w14:val="none"/>
        </w:rPr>
        <w:t>e</w:t>
      </w:r>
      <w:r w:rsidR="007B46A6" w:rsidRPr="00BB37D9">
        <w:rPr>
          <w:rFonts w:eastAsia="Times New Roman" w:cs="Times New Roman"/>
          <w:i/>
          <w:iCs/>
          <w:kern w:val="0"/>
          <w:sz w:val="24"/>
          <w:szCs w:val="24"/>
          <w14:ligatures w14:val="none"/>
        </w:rPr>
        <w:t xml:space="preserve"> </w:t>
      </w:r>
    </w:p>
    <w:p w14:paraId="5262D6CD" w14:textId="251AE3A8" w:rsidR="007346A7" w:rsidRPr="00BB37D9" w:rsidRDefault="007346A7">
      <w:pPr>
        <w:pStyle w:val="ListParagraph"/>
        <w:numPr>
          <w:ilvl w:val="1"/>
          <w:numId w:val="14"/>
        </w:numPr>
        <w:spacing w:before="100" w:beforeAutospacing="1" w:after="100" w:afterAutospacing="1" w:line="240" w:lineRule="auto"/>
        <w:rPr>
          <w:rFonts w:eastAsia="Times New Roman" w:cs="Times New Roman"/>
          <w:kern w:val="0"/>
          <w:sz w:val="24"/>
          <w:szCs w:val="24"/>
          <w14:ligatures w14:val="none"/>
        </w:rPr>
      </w:pPr>
      <w:r w:rsidRPr="00BB37D9">
        <w:rPr>
          <w:rFonts w:eastAsia="Times New Roman" w:cs="Times New Roman"/>
          <w:kern w:val="0"/>
          <w:sz w:val="24"/>
          <w:szCs w:val="24"/>
          <w14:ligatures w14:val="none"/>
        </w:rPr>
        <w:t>Audit reports and findings</w:t>
      </w:r>
      <w:r w:rsidR="007B46A6" w:rsidRPr="00BB37D9">
        <w:rPr>
          <w:rFonts w:eastAsia="Times New Roman" w:cs="Times New Roman"/>
          <w:kern w:val="0"/>
          <w:sz w:val="24"/>
          <w:szCs w:val="24"/>
          <w14:ligatures w14:val="none"/>
        </w:rPr>
        <w:t xml:space="preserve"> </w:t>
      </w:r>
    </w:p>
    <w:p w14:paraId="7905BB94" w14:textId="00091F7E" w:rsidR="00FA34AE" w:rsidRPr="00BB37D9" w:rsidRDefault="007346A7">
      <w:pPr>
        <w:pStyle w:val="ListParagraph"/>
        <w:numPr>
          <w:ilvl w:val="1"/>
          <w:numId w:val="14"/>
        </w:numPr>
        <w:spacing w:before="100" w:beforeAutospacing="1" w:after="100" w:afterAutospacing="1" w:line="240" w:lineRule="auto"/>
        <w:rPr>
          <w:rFonts w:eastAsia="Times New Roman" w:cs="Times New Roman"/>
          <w:kern w:val="0"/>
          <w:sz w:val="24"/>
          <w:szCs w:val="24"/>
          <w14:ligatures w14:val="none"/>
        </w:rPr>
      </w:pPr>
      <w:r w:rsidRPr="00BB37D9">
        <w:rPr>
          <w:rFonts w:eastAsia="Times New Roman" w:cs="Times New Roman"/>
          <w:kern w:val="0"/>
          <w:sz w:val="24"/>
          <w:szCs w:val="24"/>
          <w14:ligatures w14:val="none"/>
        </w:rPr>
        <w:t>Ability to effectively implement requirements</w:t>
      </w:r>
      <w:r w:rsidR="007B46A6" w:rsidRPr="00BB37D9">
        <w:rPr>
          <w:rFonts w:eastAsia="Times New Roman" w:cs="Times New Roman"/>
          <w:kern w:val="0"/>
          <w:sz w:val="24"/>
          <w:szCs w:val="24"/>
          <w14:ligatures w14:val="none"/>
        </w:rPr>
        <w:t xml:space="preserve"> </w:t>
      </w:r>
      <w:r w:rsidR="00677436" w:rsidRPr="00BB37D9">
        <w:rPr>
          <w:rFonts w:cs="Times New Roman"/>
          <w:b/>
          <w:bCs/>
          <w:i/>
          <w:iCs/>
          <w:sz w:val="24"/>
          <w:szCs w:val="24"/>
        </w:rPr>
        <w:br/>
      </w:r>
    </w:p>
    <w:p w14:paraId="71ED25D3" w14:textId="0BBFD0E3" w:rsidR="00DB7B0A" w:rsidRPr="00BB37D9" w:rsidRDefault="0012664D" w:rsidP="00756780">
      <w:pPr>
        <w:pStyle w:val="Heading3"/>
        <w:numPr>
          <w:ilvl w:val="0"/>
          <w:numId w:val="45"/>
        </w:numPr>
        <w:ind w:left="360"/>
        <w:rPr>
          <w:rFonts w:cs="Times New Roman"/>
          <w:b/>
          <w:bCs/>
          <w:color w:val="auto"/>
        </w:rPr>
      </w:pPr>
      <w:bookmarkStart w:id="7" w:name="_Toc178331632"/>
      <w:r w:rsidRPr="00BB37D9">
        <w:rPr>
          <w:rFonts w:cs="Times New Roman"/>
          <w:b/>
          <w:bCs/>
          <w:color w:val="auto"/>
        </w:rPr>
        <w:t>Award Notices</w:t>
      </w:r>
      <w:bookmarkEnd w:id="7"/>
    </w:p>
    <w:p w14:paraId="4BB93D31" w14:textId="77777777" w:rsidR="00DB7B0A" w:rsidRPr="00BB37D9" w:rsidRDefault="00DB7B0A" w:rsidP="00DB7B0A">
      <w:pPr>
        <w:rPr>
          <w:rFonts w:cs="Times New Roman"/>
        </w:rPr>
      </w:pPr>
    </w:p>
    <w:p w14:paraId="17F06308" w14:textId="59883084" w:rsidR="0043219F" w:rsidRPr="00BB37D9" w:rsidRDefault="77ADF857" w:rsidP="6653F59F">
      <w:pPr>
        <w:shd w:val="clear" w:color="auto" w:fill="FFFFFF" w:themeFill="background1"/>
        <w:spacing w:after="0" w:line="240" w:lineRule="auto"/>
        <w:textAlignment w:val="baseline"/>
        <w:rPr>
          <w:rFonts w:eastAsia="Times New Roman" w:cs="Times New Roman"/>
          <w:sz w:val="24"/>
          <w:szCs w:val="24"/>
        </w:rPr>
      </w:pPr>
      <w:r w:rsidRPr="00BB37D9">
        <w:rPr>
          <w:rFonts w:eastAsia="Times New Roman" w:cs="Times New Roman"/>
          <w:sz w:val="24"/>
          <w:szCs w:val="24"/>
        </w:rPr>
        <w:t xml:space="preserve">The award will be written, signed, awarded, and administered by the Grants Officer. The award agreement is the authorizing </w:t>
      </w:r>
      <w:r w:rsidR="00FA1B72" w:rsidRPr="00BB37D9">
        <w:rPr>
          <w:rFonts w:eastAsia="Times New Roman" w:cs="Times New Roman"/>
          <w:sz w:val="24"/>
          <w:szCs w:val="24"/>
        </w:rPr>
        <w:t>document,</w:t>
      </w:r>
      <w:r w:rsidRPr="00BB37D9">
        <w:rPr>
          <w:rFonts w:eastAsia="Times New Roman" w:cs="Times New Roman"/>
          <w:sz w:val="24"/>
          <w:szCs w:val="24"/>
        </w:rPr>
        <w:t xml:space="preserve"> and it will be provided to the recipient for review and </w:t>
      </w:r>
      <w:proofErr w:type="gramStart"/>
      <w:r w:rsidR="009553A5" w:rsidRPr="00BB37D9">
        <w:rPr>
          <w:rFonts w:eastAsia="Times New Roman" w:cs="Times New Roman"/>
          <w:sz w:val="24"/>
          <w:szCs w:val="24"/>
        </w:rPr>
        <w:t>counter-</w:t>
      </w:r>
      <w:r w:rsidRPr="00BB37D9">
        <w:rPr>
          <w:rFonts w:eastAsia="Times New Roman" w:cs="Times New Roman"/>
          <w:sz w:val="24"/>
          <w:szCs w:val="24"/>
        </w:rPr>
        <w:t>signature</w:t>
      </w:r>
      <w:proofErr w:type="gramEnd"/>
      <w:r w:rsidR="0021656F" w:rsidRPr="00BB37D9">
        <w:rPr>
          <w:rFonts w:eastAsia="Times New Roman" w:cs="Times New Roman"/>
          <w:sz w:val="24"/>
          <w:szCs w:val="24"/>
        </w:rPr>
        <w:t>.</w:t>
      </w:r>
      <w:r w:rsidRPr="00BB37D9">
        <w:rPr>
          <w:rFonts w:eastAsia="Times New Roman" w:cs="Times New Roman"/>
          <w:sz w:val="24"/>
          <w:szCs w:val="24"/>
        </w:rPr>
        <w:t xml:space="preserve"> The recipient may only start incurring pro</w:t>
      </w:r>
      <w:r w:rsidR="0021656F" w:rsidRPr="00BB37D9">
        <w:rPr>
          <w:rFonts w:eastAsia="Times New Roman" w:cs="Times New Roman"/>
          <w:sz w:val="24"/>
          <w:szCs w:val="24"/>
        </w:rPr>
        <w:t>ject</w:t>
      </w:r>
      <w:r w:rsidRPr="00BB37D9">
        <w:rPr>
          <w:rFonts w:eastAsia="Times New Roman" w:cs="Times New Roman"/>
          <w:sz w:val="24"/>
          <w:szCs w:val="24"/>
        </w:rPr>
        <w:t xml:space="preserve"> expenses beginning on the start date shown on </w:t>
      </w:r>
      <w:r w:rsidR="006A183D" w:rsidRPr="00BB37D9">
        <w:rPr>
          <w:rFonts w:eastAsia="Times New Roman" w:cs="Times New Roman"/>
          <w:sz w:val="24"/>
          <w:szCs w:val="24"/>
        </w:rPr>
        <w:t>the award</w:t>
      </w:r>
      <w:r w:rsidRPr="00BB37D9">
        <w:rPr>
          <w:rFonts w:eastAsia="Times New Roman" w:cs="Times New Roman"/>
          <w:sz w:val="24"/>
          <w:szCs w:val="24"/>
        </w:rPr>
        <w:t xml:space="preserve"> document signed by the Grants Officer.</w:t>
      </w:r>
    </w:p>
    <w:p w14:paraId="7C13E865" w14:textId="77777777" w:rsidR="0043219F" w:rsidRPr="00BB37D9" w:rsidRDefault="0043219F" w:rsidP="00DB7B0A">
      <w:pPr>
        <w:shd w:val="clear" w:color="auto" w:fill="FFFFFF"/>
        <w:spacing w:after="0" w:line="240" w:lineRule="auto"/>
        <w:textAlignment w:val="baseline"/>
        <w:rPr>
          <w:rFonts w:eastAsia="Times New Roman" w:cs="Times New Roman"/>
          <w:sz w:val="24"/>
          <w:szCs w:val="24"/>
        </w:rPr>
      </w:pPr>
    </w:p>
    <w:p w14:paraId="22C75744" w14:textId="77777777" w:rsidR="0043219F" w:rsidRPr="00BB37D9" w:rsidRDefault="0043219F" w:rsidP="00DB7B0A">
      <w:pPr>
        <w:shd w:val="clear" w:color="auto" w:fill="FFFFFF"/>
        <w:spacing w:after="0" w:line="240" w:lineRule="auto"/>
        <w:textAlignment w:val="baseline"/>
        <w:rPr>
          <w:rFonts w:cs="Times New Roman"/>
          <w:sz w:val="24"/>
          <w:szCs w:val="24"/>
        </w:rPr>
      </w:pPr>
      <w:r w:rsidRPr="00BB37D9">
        <w:rPr>
          <w:rFonts w:eastAsia="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BB37D9">
        <w:rPr>
          <w:rFonts w:cs="Times New Roman"/>
          <w:sz w:val="24"/>
          <w:szCs w:val="24"/>
        </w:rPr>
        <w:t xml:space="preserve"> </w:t>
      </w:r>
    </w:p>
    <w:p w14:paraId="546B86D2" w14:textId="77777777" w:rsidR="0043219F" w:rsidRPr="00BB37D9" w:rsidRDefault="0043219F" w:rsidP="00DB7B0A">
      <w:pPr>
        <w:shd w:val="clear" w:color="auto" w:fill="FFFFFF"/>
        <w:spacing w:after="0" w:line="240" w:lineRule="auto"/>
        <w:textAlignment w:val="baseline"/>
        <w:rPr>
          <w:rFonts w:eastAsia="Times New Roman" w:cs="Times New Roman"/>
          <w:sz w:val="24"/>
          <w:szCs w:val="24"/>
        </w:rPr>
      </w:pPr>
    </w:p>
    <w:p w14:paraId="3C200C31" w14:textId="77777777" w:rsidR="0043219F" w:rsidRPr="00BB37D9" w:rsidRDefault="0043219F" w:rsidP="00DB7B0A">
      <w:p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BB37D9" w:rsidRDefault="00D04201" w:rsidP="00DB7B0A">
      <w:pPr>
        <w:shd w:val="clear" w:color="auto" w:fill="FFFFFF" w:themeFill="background1"/>
        <w:spacing w:after="0" w:line="240" w:lineRule="auto"/>
        <w:textAlignment w:val="baseline"/>
        <w:rPr>
          <w:rFonts w:eastAsia="Times New Roman" w:cs="Times New Roman"/>
          <w:b/>
          <w:bCs/>
          <w:sz w:val="24"/>
          <w:szCs w:val="24"/>
        </w:rPr>
      </w:pPr>
    </w:p>
    <w:p w14:paraId="417EADA0" w14:textId="77777777" w:rsidR="00D04201" w:rsidRPr="00BB37D9" w:rsidRDefault="00D04201" w:rsidP="009E3DD9">
      <w:pPr>
        <w:shd w:val="clear" w:color="auto" w:fill="FFFFFF"/>
        <w:spacing w:after="0" w:line="240" w:lineRule="auto"/>
        <w:textAlignment w:val="baseline"/>
        <w:rPr>
          <w:rFonts w:eastAsia="Times New Roman" w:cs="Times New Roman"/>
          <w:color w:val="333333"/>
          <w:sz w:val="24"/>
          <w:szCs w:val="24"/>
        </w:rPr>
      </w:pPr>
    </w:p>
    <w:p w14:paraId="3352424D" w14:textId="694BF541" w:rsidR="005C5A53" w:rsidRPr="00BB37D9" w:rsidRDefault="0043219F" w:rsidP="009E3DD9">
      <w:pPr>
        <w:shd w:val="clear" w:color="auto" w:fill="FFFFFF" w:themeFill="background1"/>
        <w:spacing w:after="0" w:line="240" w:lineRule="auto"/>
        <w:textAlignment w:val="baseline"/>
        <w:rPr>
          <w:rFonts w:cs="Times New Roman"/>
          <w:sz w:val="24"/>
          <w:szCs w:val="24"/>
        </w:rPr>
      </w:pPr>
      <w:r w:rsidRPr="00BB37D9">
        <w:rPr>
          <w:rFonts w:eastAsia="Times New Roman" w:cs="Times New Roman"/>
          <w:b/>
          <w:bCs/>
          <w:sz w:val="24"/>
          <w:szCs w:val="24"/>
        </w:rPr>
        <w:t>Payment Method:</w:t>
      </w:r>
      <w:r w:rsidRPr="00BB37D9">
        <w:rPr>
          <w:rFonts w:eastAsia="Times New Roman" w:cs="Times New Roman"/>
          <w:sz w:val="24"/>
          <w:szCs w:val="24"/>
        </w:rPr>
        <w:t xml:space="preserve"> </w:t>
      </w:r>
      <w:bookmarkStart w:id="8" w:name="_Hlk209165076"/>
    </w:p>
    <w:bookmarkEnd w:id="8"/>
    <w:p w14:paraId="3DF5FE65" w14:textId="77777777" w:rsidR="009E3DD9" w:rsidRPr="00BB37D9" w:rsidRDefault="009E3DD9" w:rsidP="00EC5C01">
      <w:pPr>
        <w:rPr>
          <w:rFonts w:cs="Times New Roman"/>
          <w:color w:val="FF0000"/>
          <w:sz w:val="24"/>
          <w:szCs w:val="24"/>
        </w:rPr>
      </w:pPr>
    </w:p>
    <w:p w14:paraId="41AD28BE" w14:textId="1AA819E4" w:rsidR="00EC5C01" w:rsidRPr="00BB37D9" w:rsidRDefault="00EC5C01" w:rsidP="009E3DD9">
      <w:pPr>
        <w:spacing w:after="0"/>
        <w:rPr>
          <w:rFonts w:cs="Times New Roman"/>
          <w:sz w:val="24"/>
          <w:szCs w:val="24"/>
        </w:rPr>
      </w:pPr>
      <w:r w:rsidRPr="00BB37D9">
        <w:rPr>
          <w:rFonts w:cs="Times New Roman"/>
          <w:sz w:val="24"/>
          <w:szCs w:val="24"/>
        </w:rPr>
        <w:t xml:space="preserve">Recipients will be required to request payments by completing form SF-270—Request for Advance or Reimbursement and submitting the form to the Grants Officer. </w:t>
      </w:r>
    </w:p>
    <w:p w14:paraId="570454CD" w14:textId="77777777" w:rsidR="009E3DD9" w:rsidRPr="00BB37D9" w:rsidRDefault="009E3DD9" w:rsidP="009E3DD9">
      <w:pPr>
        <w:spacing w:after="0"/>
        <w:rPr>
          <w:rFonts w:cs="Times New Roman"/>
          <w:sz w:val="24"/>
          <w:szCs w:val="24"/>
        </w:rPr>
      </w:pPr>
    </w:p>
    <w:p w14:paraId="34B4FBD8" w14:textId="77777777" w:rsidR="005C5A53" w:rsidRPr="00BB37D9" w:rsidRDefault="005C5A53" w:rsidP="009E46C2">
      <w:pPr>
        <w:spacing w:after="0"/>
        <w:rPr>
          <w:rFonts w:cs="Times New Roman"/>
          <w:sz w:val="24"/>
          <w:szCs w:val="24"/>
        </w:rPr>
      </w:pPr>
      <w:bookmarkStart w:id="9" w:name="_Hlk209165049"/>
      <w:r w:rsidRPr="00BB37D9">
        <w:rPr>
          <w:rFonts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p>
    <w:bookmarkEnd w:id="9"/>
    <w:p w14:paraId="5F26978F" w14:textId="77777777" w:rsidR="00EC5C01" w:rsidRPr="00BB37D9" w:rsidRDefault="00EC5C01" w:rsidP="0043219F">
      <w:pPr>
        <w:rPr>
          <w:rFonts w:cs="Times New Roman"/>
        </w:rPr>
      </w:pPr>
    </w:p>
    <w:p w14:paraId="1B60A6A3" w14:textId="7536D433" w:rsidR="0012664D" w:rsidRPr="00BB37D9" w:rsidRDefault="0012664D" w:rsidP="00756780">
      <w:pPr>
        <w:pStyle w:val="Heading3"/>
        <w:numPr>
          <w:ilvl w:val="0"/>
          <w:numId w:val="45"/>
        </w:numPr>
        <w:ind w:left="360"/>
        <w:rPr>
          <w:rFonts w:cs="Times New Roman"/>
          <w:b/>
          <w:bCs/>
          <w:color w:val="auto"/>
        </w:rPr>
      </w:pPr>
      <w:bookmarkStart w:id="10" w:name="_Toc178331633"/>
      <w:r w:rsidRPr="00BB37D9">
        <w:rPr>
          <w:rFonts w:cs="Times New Roman"/>
          <w:b/>
          <w:bCs/>
          <w:color w:val="auto"/>
        </w:rPr>
        <w:t>Post-Award Requirements and Administration</w:t>
      </w:r>
      <w:bookmarkEnd w:id="10"/>
    </w:p>
    <w:p w14:paraId="2D6B99AD" w14:textId="63884A7E" w:rsidR="0012664D" w:rsidRPr="00BB37D9" w:rsidRDefault="0012664D" w:rsidP="0012664D">
      <w:pPr>
        <w:rPr>
          <w:rFonts w:cs="Times New Roman"/>
        </w:rPr>
      </w:pPr>
    </w:p>
    <w:p w14:paraId="2B77166B" w14:textId="67182F8E" w:rsidR="00E93BBE" w:rsidRPr="00BB37D9" w:rsidRDefault="00CF3DC9">
      <w:pPr>
        <w:pStyle w:val="Heading5"/>
        <w:numPr>
          <w:ilvl w:val="0"/>
          <w:numId w:val="17"/>
        </w:numPr>
        <w:rPr>
          <w:rFonts w:cs="Times New Roman"/>
          <w:b/>
          <w:bCs/>
          <w:i/>
          <w:iCs/>
          <w:color w:val="auto"/>
          <w:sz w:val="24"/>
          <w:szCs w:val="24"/>
        </w:rPr>
      </w:pPr>
      <w:r w:rsidRPr="00BB37D9">
        <w:rPr>
          <w:rFonts w:cs="Times New Roman"/>
          <w:b/>
          <w:bCs/>
          <w:i/>
          <w:iCs/>
          <w:color w:val="auto"/>
          <w:sz w:val="24"/>
          <w:szCs w:val="24"/>
        </w:rPr>
        <w:t>Administrative and National Policy Requirements</w:t>
      </w:r>
    </w:p>
    <w:p w14:paraId="319FB49B" w14:textId="104F5DCD" w:rsidR="00E93BBE" w:rsidRPr="00BB37D9" w:rsidRDefault="00E93BBE" w:rsidP="009E46C2">
      <w:pPr>
        <w:shd w:val="clear" w:color="auto" w:fill="FFFFFF"/>
        <w:spacing w:after="0" w:line="240" w:lineRule="auto"/>
        <w:textAlignment w:val="baseline"/>
        <w:rPr>
          <w:rFonts w:eastAsia="Times New Roman" w:cs="Times New Roman"/>
          <w:sz w:val="24"/>
          <w:szCs w:val="24"/>
        </w:rPr>
      </w:pPr>
      <w:r w:rsidRPr="00BB37D9">
        <w:rPr>
          <w:rFonts w:eastAsia="Times New Roman" w:cs="Times New Roman"/>
          <w:sz w:val="24"/>
          <w:szCs w:val="24"/>
        </w:rPr>
        <w:t xml:space="preserve">Before </w:t>
      </w:r>
      <w:proofErr w:type="gramStart"/>
      <w:r w:rsidRPr="00BB37D9">
        <w:rPr>
          <w:rFonts w:eastAsia="Times New Roman" w:cs="Times New Roman"/>
          <w:sz w:val="24"/>
          <w:szCs w:val="24"/>
        </w:rPr>
        <w:t>submitting an application</w:t>
      </w:r>
      <w:proofErr w:type="gramEnd"/>
      <w:r w:rsidRPr="00BB37D9">
        <w:rPr>
          <w:rFonts w:eastAsia="Times New Roman" w:cs="Times New Roman"/>
          <w:sz w:val="24"/>
          <w:szCs w:val="24"/>
        </w:rPr>
        <w:t>, applicants should review all the terms and conditions and required certifications which will apply to this award, to ensure that they will be able to comply. These include:</w:t>
      </w:r>
    </w:p>
    <w:p w14:paraId="56E075F9" w14:textId="77777777" w:rsidR="00E93BBE" w:rsidRPr="00BB37D9" w:rsidRDefault="00E93BBE" w:rsidP="00E93BBE">
      <w:pPr>
        <w:shd w:val="clear" w:color="auto" w:fill="FFFFFF"/>
        <w:spacing w:after="0" w:line="240" w:lineRule="auto"/>
        <w:textAlignment w:val="baseline"/>
        <w:rPr>
          <w:rFonts w:eastAsia="Times New Roman" w:cs="Times New Roman"/>
          <w:sz w:val="24"/>
          <w:szCs w:val="24"/>
          <w:u w:val="single"/>
        </w:rPr>
      </w:pPr>
    </w:p>
    <w:p w14:paraId="13465C30" w14:textId="4FCE36E5" w:rsidR="00E93BBE" w:rsidRPr="00BB37D9" w:rsidRDefault="00E93BBE" w:rsidP="00E93BBE">
      <w:pPr>
        <w:spacing w:line="240" w:lineRule="atLeast"/>
        <w:ind w:left="360"/>
        <w:rPr>
          <w:rFonts w:cs="Times New Roman"/>
          <w:color w:val="000000"/>
          <w:sz w:val="24"/>
          <w:szCs w:val="24"/>
        </w:rPr>
      </w:pPr>
      <w:r w:rsidRPr="00BB37D9">
        <w:rPr>
          <w:rFonts w:cs="Times New Roman"/>
          <w:color w:val="000000" w:themeColor="text1"/>
          <w:sz w:val="24"/>
          <w:szCs w:val="24"/>
        </w:rPr>
        <w:lastRenderedPageBreak/>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r w:rsidR="005B25A5" w:rsidRPr="00BB37D9">
        <w:rPr>
          <w:rFonts w:cs="Times New Roman"/>
          <w:color w:val="000000" w:themeColor="text1"/>
          <w:sz w:val="24"/>
          <w:szCs w:val="24"/>
        </w:rPr>
        <w:t xml:space="preserve"> </w:t>
      </w:r>
    </w:p>
    <w:p w14:paraId="0D4B6572" w14:textId="56EAD720" w:rsidR="00E93BBE" w:rsidRPr="00BB37D9" w:rsidRDefault="00E93BBE">
      <w:pPr>
        <w:numPr>
          <w:ilvl w:val="0"/>
          <w:numId w:val="16"/>
        </w:numPr>
        <w:spacing w:after="0" w:line="240" w:lineRule="atLeast"/>
        <w:rPr>
          <w:rFonts w:cs="Times New Roman"/>
          <w:color w:val="000000"/>
          <w:sz w:val="24"/>
          <w:szCs w:val="24"/>
        </w:rPr>
      </w:pPr>
      <w:hyperlink r:id="rId27" w:history="1">
        <w:r w:rsidRPr="00BB37D9">
          <w:rPr>
            <w:rStyle w:val="Hyperlink"/>
            <w:rFonts w:cs="Times New Roman"/>
            <w:sz w:val="24"/>
            <w:szCs w:val="24"/>
          </w:rPr>
          <w:t>Guidance for Grants and Agreements in Title 2 of the Code of Federal Regulations</w:t>
        </w:r>
      </w:hyperlink>
      <w:r w:rsidRPr="00BB37D9">
        <w:rPr>
          <w:rFonts w:cs="Times New Roman"/>
          <w:color w:val="000000"/>
          <w:sz w:val="24"/>
          <w:szCs w:val="24"/>
        </w:rPr>
        <w:t xml:space="preserve"> (2 CFR), as updated in the Federal Register’s </w:t>
      </w:r>
      <w:r w:rsidR="00BF4EE0" w:rsidRPr="00BB37D9">
        <w:rPr>
          <w:rFonts w:cs="Times New Roman"/>
          <w:color w:val="000000"/>
          <w:sz w:val="24"/>
          <w:szCs w:val="24"/>
        </w:rPr>
        <w:t>89 FR 30046</w:t>
      </w:r>
      <w:r w:rsidRPr="00BB37D9">
        <w:rPr>
          <w:rFonts w:cs="Times New Roman"/>
          <w:color w:val="000000"/>
          <w:sz w:val="24"/>
          <w:szCs w:val="24"/>
        </w:rPr>
        <w:t xml:space="preserve"> on</w:t>
      </w:r>
      <w:r w:rsidR="006E3B16" w:rsidRPr="00BB37D9">
        <w:rPr>
          <w:rFonts w:cs="Times New Roman"/>
          <w:color w:val="000000"/>
          <w:sz w:val="24"/>
          <w:szCs w:val="24"/>
        </w:rPr>
        <w:t xml:space="preserve"> April 22, 2024</w:t>
      </w:r>
      <w:r w:rsidRPr="00BB37D9">
        <w:rPr>
          <w:rFonts w:cs="Times New Roman"/>
          <w:color w:val="000000"/>
          <w:sz w:val="24"/>
          <w:szCs w:val="24"/>
        </w:rPr>
        <w:t>, particularly on:</w:t>
      </w:r>
    </w:p>
    <w:p w14:paraId="207F8F3F" w14:textId="754AC720" w:rsidR="00E93BBE" w:rsidRPr="00BB37D9" w:rsidRDefault="00E93BBE">
      <w:pPr>
        <w:numPr>
          <w:ilvl w:val="1"/>
          <w:numId w:val="16"/>
        </w:numPr>
        <w:spacing w:after="0" w:line="240" w:lineRule="atLeast"/>
        <w:rPr>
          <w:rFonts w:cs="Times New Roman"/>
          <w:color w:val="000000"/>
          <w:sz w:val="24"/>
          <w:szCs w:val="24"/>
        </w:rPr>
      </w:pPr>
      <w:r w:rsidRPr="00BB37D9">
        <w:rPr>
          <w:rFonts w:cs="Times New Roman"/>
          <w:color w:val="000000"/>
          <w:sz w:val="24"/>
          <w:szCs w:val="24"/>
        </w:rPr>
        <w:t xml:space="preserve">Selecting recipients </w:t>
      </w:r>
      <w:proofErr w:type="gramStart"/>
      <w:r w:rsidRPr="00BB37D9">
        <w:rPr>
          <w:rFonts w:cs="Times New Roman"/>
          <w:color w:val="000000"/>
          <w:sz w:val="24"/>
          <w:szCs w:val="24"/>
        </w:rPr>
        <w:t>most</w:t>
      </w:r>
      <w:proofErr w:type="gramEnd"/>
      <w:r w:rsidRPr="00BB37D9">
        <w:rPr>
          <w:rFonts w:cs="Times New Roman"/>
          <w:color w:val="000000"/>
          <w:sz w:val="24"/>
          <w:szCs w:val="24"/>
        </w:rPr>
        <w:t xml:space="preserve"> likely to be successful in delivering results based on the program objectives through an </w:t>
      </w:r>
      <w:r w:rsidR="009C083D" w:rsidRPr="00BB37D9">
        <w:rPr>
          <w:rFonts w:cs="Times New Roman"/>
          <w:color w:val="000000"/>
          <w:sz w:val="24"/>
          <w:szCs w:val="24"/>
        </w:rPr>
        <w:t xml:space="preserve">impartial </w:t>
      </w:r>
      <w:r w:rsidRPr="00BB37D9">
        <w:rPr>
          <w:rFonts w:cs="Times New Roman"/>
          <w:color w:val="000000"/>
          <w:sz w:val="24"/>
          <w:szCs w:val="24"/>
        </w:rPr>
        <w:t>process of evaluating Federal award applications (2 CFR part 200.205),</w:t>
      </w:r>
    </w:p>
    <w:p w14:paraId="206877BB" w14:textId="77777777" w:rsidR="00E93BBE" w:rsidRPr="00BB37D9" w:rsidRDefault="00E93BBE">
      <w:pPr>
        <w:numPr>
          <w:ilvl w:val="1"/>
          <w:numId w:val="16"/>
        </w:numPr>
        <w:spacing w:after="0" w:line="240" w:lineRule="atLeast"/>
        <w:rPr>
          <w:rFonts w:cs="Times New Roman"/>
          <w:color w:val="000000"/>
          <w:sz w:val="24"/>
          <w:szCs w:val="24"/>
        </w:rPr>
      </w:pPr>
      <w:r w:rsidRPr="00BB37D9">
        <w:rPr>
          <w:rFonts w:cs="Times New Roman"/>
          <w:color w:val="000000"/>
          <w:sz w:val="24"/>
          <w:szCs w:val="24"/>
        </w:rPr>
        <w:t xml:space="preserve">Promoting </w:t>
      </w:r>
      <w:proofErr w:type="gramStart"/>
      <w:r w:rsidRPr="00BB37D9">
        <w:rPr>
          <w:rFonts w:cs="Times New Roman"/>
          <w:color w:val="000000"/>
          <w:sz w:val="24"/>
          <w:szCs w:val="24"/>
        </w:rPr>
        <w:t>the freedom</w:t>
      </w:r>
      <w:proofErr w:type="gramEnd"/>
      <w:r w:rsidRPr="00BB37D9">
        <w:rPr>
          <w:rFonts w:cs="Times New Roman"/>
          <w:color w:val="000000"/>
          <w:sz w:val="24"/>
          <w:szCs w:val="24"/>
        </w:rPr>
        <w:t xml:space="preserve"> of speech and religious liberty in alignment with </w:t>
      </w:r>
      <w:r w:rsidRPr="00BB37D9">
        <w:rPr>
          <w:rFonts w:cs="Times New Roman"/>
          <w:i/>
          <w:color w:val="000000"/>
          <w:sz w:val="24"/>
          <w:szCs w:val="24"/>
        </w:rPr>
        <w:t xml:space="preserve">Promoting Free Speech and Religious Liberty </w:t>
      </w:r>
      <w:r w:rsidRPr="00BB37D9">
        <w:rPr>
          <w:rFonts w:cs="Times New Roman"/>
          <w:color w:val="000000"/>
          <w:sz w:val="24"/>
          <w:szCs w:val="24"/>
        </w:rPr>
        <w:t xml:space="preserve">(E.O. 13798) and </w:t>
      </w:r>
      <w:r w:rsidRPr="00BB37D9">
        <w:rPr>
          <w:rFonts w:cs="Times New Roman"/>
          <w:i/>
          <w:color w:val="000000"/>
          <w:sz w:val="24"/>
          <w:szCs w:val="24"/>
        </w:rPr>
        <w:t>Improving Free Inquiry, Transparency, and Accountability at Colleges and Universities</w:t>
      </w:r>
      <w:r w:rsidRPr="00BB37D9">
        <w:rPr>
          <w:rFonts w:cs="Times New Roman"/>
          <w:color w:val="000000"/>
          <w:sz w:val="24"/>
          <w:szCs w:val="24"/>
        </w:rPr>
        <w:t xml:space="preserve"> (E.O. 13864) (§§ 200.300, 200.303, 200.339, and 200.341), </w:t>
      </w:r>
    </w:p>
    <w:p w14:paraId="62C606D7" w14:textId="77777777" w:rsidR="00E93BBE" w:rsidRPr="00BB37D9" w:rsidRDefault="00E93BBE">
      <w:pPr>
        <w:numPr>
          <w:ilvl w:val="1"/>
          <w:numId w:val="16"/>
        </w:numPr>
        <w:spacing w:after="0" w:line="240" w:lineRule="atLeast"/>
        <w:rPr>
          <w:rFonts w:cs="Times New Roman"/>
          <w:color w:val="000000"/>
          <w:sz w:val="24"/>
          <w:szCs w:val="24"/>
        </w:rPr>
      </w:pPr>
      <w:r w:rsidRPr="00BB37D9">
        <w:rPr>
          <w:rFonts w:cs="Times New Roman"/>
          <w:color w:val="000000"/>
          <w:sz w:val="24"/>
          <w:szCs w:val="24"/>
        </w:rPr>
        <w:t>Providing a preference, to the extent permitted by law, to maximize use of goods, products, and materials produced in the United States (2 CFR part 200.322), and</w:t>
      </w:r>
    </w:p>
    <w:p w14:paraId="43008A74" w14:textId="0E4753FC" w:rsidR="005C5A53" w:rsidRPr="00BB37D9" w:rsidRDefault="00E93BBE">
      <w:pPr>
        <w:numPr>
          <w:ilvl w:val="1"/>
          <w:numId w:val="16"/>
        </w:numPr>
        <w:spacing w:after="0" w:line="240" w:lineRule="atLeast"/>
        <w:rPr>
          <w:rFonts w:cs="Times New Roman"/>
          <w:color w:val="000000"/>
          <w:sz w:val="24"/>
          <w:szCs w:val="24"/>
        </w:rPr>
      </w:pPr>
      <w:r w:rsidRPr="00BB37D9">
        <w:rPr>
          <w:rFonts w:cs="Times New Roman"/>
          <w:color w:val="000000"/>
          <w:sz w:val="24"/>
          <w:szCs w:val="24"/>
        </w:rPr>
        <w:t xml:space="preserve">Terminating agreements </w:t>
      </w:r>
      <w:r w:rsidR="00B66352" w:rsidRPr="00BB37D9">
        <w:rPr>
          <w:rFonts w:cs="Times New Roman"/>
          <w:color w:val="000000"/>
          <w:sz w:val="24"/>
          <w:szCs w:val="24"/>
        </w:rPr>
        <w:t xml:space="preserve">pursuant to the </w:t>
      </w:r>
      <w:r w:rsidR="00702117" w:rsidRPr="00BB37D9">
        <w:rPr>
          <w:rFonts w:cs="Times New Roman"/>
          <w:color w:val="000000"/>
          <w:sz w:val="24"/>
          <w:szCs w:val="24"/>
        </w:rPr>
        <w:t xml:space="preserve">U.S. Department of State Standard Terms and Conditions, </w:t>
      </w:r>
      <w:r w:rsidR="00C226C6" w:rsidRPr="00BB37D9">
        <w:rPr>
          <w:rFonts w:cs="Times New Roman"/>
          <w:color w:val="000000"/>
          <w:sz w:val="24"/>
          <w:szCs w:val="24"/>
        </w:rPr>
        <w:t xml:space="preserve">including, </w:t>
      </w:r>
      <w:r w:rsidRPr="00BB37D9">
        <w:rPr>
          <w:rFonts w:cs="Times New Roman"/>
          <w:color w:val="000000"/>
          <w:sz w:val="24"/>
          <w:szCs w:val="24"/>
        </w:rPr>
        <w:t>to the greatest extent authorized by law, if an award no longer effectuates the program goals or agency priorities (2 CFR part 200.340).</w:t>
      </w:r>
      <w:r w:rsidR="005C5A53" w:rsidRPr="00BB37D9">
        <w:rPr>
          <w:rFonts w:cs="Times New Roman"/>
        </w:rPr>
        <w:t xml:space="preserve"> For the avoidance of doubt, the Department has sole discretion over the determination that an award no longer </w:t>
      </w:r>
      <w:proofErr w:type="gramStart"/>
      <w:r w:rsidR="005C5A53" w:rsidRPr="00BB37D9">
        <w:rPr>
          <w:rFonts w:cs="Times New Roman"/>
        </w:rPr>
        <w:t>effectuates</w:t>
      </w:r>
      <w:proofErr w:type="gramEnd"/>
      <w:r w:rsidR="005C5A53" w:rsidRPr="00BB37D9">
        <w:rPr>
          <w:rFonts w:cs="Times New Roman"/>
        </w:rPr>
        <w:t xml:space="preserve"> program goals or agency priorities, and this provision permits awards to be terminated at the Department’s convenience, including when it determines that the award no longer advances the national interest.</w:t>
      </w:r>
    </w:p>
    <w:p w14:paraId="67B3B96B" w14:textId="77777777" w:rsidR="00E93BBE" w:rsidRPr="00BB37D9" w:rsidRDefault="00E93BBE" w:rsidP="00E93BBE">
      <w:pPr>
        <w:spacing w:after="0" w:line="240" w:lineRule="atLeast"/>
        <w:ind w:left="1440"/>
        <w:rPr>
          <w:rFonts w:cs="Times New Roman"/>
          <w:color w:val="000000"/>
          <w:sz w:val="24"/>
          <w:szCs w:val="24"/>
        </w:rPr>
      </w:pPr>
    </w:p>
    <w:p w14:paraId="3C153D00" w14:textId="77777777" w:rsidR="002A5865" w:rsidRPr="00BB37D9" w:rsidRDefault="002A5865">
      <w:pPr>
        <w:pStyle w:val="ListParagraph"/>
        <w:numPr>
          <w:ilvl w:val="0"/>
          <w:numId w:val="15"/>
        </w:numPr>
        <w:shd w:val="clear" w:color="auto" w:fill="FFFFFF"/>
        <w:spacing w:after="240" w:line="240" w:lineRule="auto"/>
        <w:contextualSpacing w:val="0"/>
        <w:textAlignment w:val="baseline"/>
        <w:rPr>
          <w:rFonts w:eastAsia="Times New Roman" w:cs="Times New Roman"/>
          <w:sz w:val="24"/>
          <w:szCs w:val="24"/>
          <w:u w:val="single"/>
        </w:rPr>
      </w:pPr>
      <w:hyperlink r:id="rId28" w:history="1">
        <w:r w:rsidRPr="00BB37D9">
          <w:rPr>
            <w:rStyle w:val="Hyperlink"/>
            <w:rFonts w:eastAsia="Times New Roman" w:cs="Times New Roman"/>
            <w:sz w:val="24"/>
            <w:szCs w:val="24"/>
          </w:rPr>
          <w:t>2 CFR 25 - UNIVERSAL IDENTIFIER AND SYSTEM FOR AWARD MANAGEMENT</w:t>
        </w:r>
      </w:hyperlink>
    </w:p>
    <w:p w14:paraId="15D2011E" w14:textId="77777777" w:rsidR="002A5865" w:rsidRPr="00BB37D9" w:rsidRDefault="002A5865">
      <w:pPr>
        <w:pStyle w:val="ListParagraph"/>
        <w:numPr>
          <w:ilvl w:val="0"/>
          <w:numId w:val="15"/>
        </w:numPr>
        <w:shd w:val="clear" w:color="auto" w:fill="FFFFFF"/>
        <w:spacing w:after="240" w:line="240" w:lineRule="auto"/>
        <w:contextualSpacing w:val="0"/>
        <w:textAlignment w:val="baseline"/>
        <w:rPr>
          <w:rFonts w:eastAsia="Times New Roman" w:cs="Times New Roman"/>
          <w:sz w:val="24"/>
          <w:szCs w:val="24"/>
          <w:u w:val="single"/>
        </w:rPr>
      </w:pPr>
      <w:hyperlink r:id="rId29" w:history="1">
        <w:r w:rsidRPr="00BB37D9">
          <w:rPr>
            <w:rStyle w:val="Hyperlink"/>
            <w:rFonts w:eastAsia="Times New Roman" w:cs="Times New Roman"/>
            <w:sz w:val="24"/>
            <w:szCs w:val="24"/>
          </w:rPr>
          <w:t>2 CFR 170 - REPORTING SUBAWARD AND EXECUTIVE COMPENSATION INFORMATION</w:t>
        </w:r>
      </w:hyperlink>
    </w:p>
    <w:p w14:paraId="3481A6C1" w14:textId="77777777" w:rsidR="002A5865" w:rsidRPr="00BB37D9" w:rsidRDefault="002A5865">
      <w:pPr>
        <w:pStyle w:val="ListParagraph"/>
        <w:numPr>
          <w:ilvl w:val="0"/>
          <w:numId w:val="15"/>
        </w:numPr>
        <w:shd w:val="clear" w:color="auto" w:fill="FFFFFF"/>
        <w:spacing w:after="240" w:line="240" w:lineRule="auto"/>
        <w:contextualSpacing w:val="0"/>
        <w:textAlignment w:val="baseline"/>
        <w:rPr>
          <w:rFonts w:eastAsia="Times New Roman" w:cs="Times New Roman"/>
          <w:sz w:val="24"/>
          <w:szCs w:val="24"/>
          <w:u w:val="single"/>
        </w:rPr>
      </w:pPr>
      <w:hyperlink r:id="rId30" w:history="1">
        <w:r w:rsidRPr="00BB37D9">
          <w:rPr>
            <w:rStyle w:val="Hyperlink"/>
            <w:rFonts w:eastAsia="Times New Roman" w:cs="Times New Roman"/>
            <w:sz w:val="24"/>
            <w:szCs w:val="24"/>
          </w:rPr>
          <w:t>2 CFR 175 - AWARD TERM FOR TRAFFICKING IN PERSONS</w:t>
        </w:r>
      </w:hyperlink>
    </w:p>
    <w:p w14:paraId="6CE6FF32" w14:textId="77777777" w:rsidR="002A5865" w:rsidRPr="00BB37D9" w:rsidRDefault="002A5865">
      <w:pPr>
        <w:pStyle w:val="ListParagraph"/>
        <w:numPr>
          <w:ilvl w:val="0"/>
          <w:numId w:val="15"/>
        </w:numPr>
        <w:shd w:val="clear" w:color="auto" w:fill="FFFFFF"/>
        <w:spacing w:after="240" w:line="240" w:lineRule="auto"/>
        <w:contextualSpacing w:val="0"/>
        <w:textAlignment w:val="baseline"/>
        <w:rPr>
          <w:rFonts w:eastAsia="Times New Roman" w:cs="Times New Roman"/>
          <w:sz w:val="24"/>
          <w:szCs w:val="24"/>
          <w:u w:val="single"/>
        </w:rPr>
      </w:pPr>
      <w:hyperlink r:id="rId31" w:history="1">
        <w:r w:rsidRPr="00BB37D9">
          <w:rPr>
            <w:rStyle w:val="Hyperlink"/>
            <w:rFonts w:eastAsia="Times New Roman" w:cs="Times New Roman"/>
            <w:sz w:val="24"/>
            <w:szCs w:val="24"/>
          </w:rPr>
          <w:t>2 CFR 182 - GOVERNMENTWIDE REQUIREMENTS FOR DRUG-FREE WORKPLACE (FINANCIAL ASSISTANCE)</w:t>
        </w:r>
      </w:hyperlink>
    </w:p>
    <w:p w14:paraId="74D90D22" w14:textId="77777777" w:rsidR="002A5865" w:rsidRPr="00BB37D9" w:rsidRDefault="002A5865">
      <w:pPr>
        <w:pStyle w:val="ListParagraph"/>
        <w:numPr>
          <w:ilvl w:val="0"/>
          <w:numId w:val="15"/>
        </w:numPr>
        <w:shd w:val="clear" w:color="auto" w:fill="FFFFFF"/>
        <w:spacing w:after="240" w:line="240" w:lineRule="auto"/>
        <w:contextualSpacing w:val="0"/>
        <w:textAlignment w:val="baseline"/>
        <w:rPr>
          <w:rFonts w:eastAsia="Times New Roman" w:cs="Times New Roman"/>
          <w:sz w:val="24"/>
          <w:szCs w:val="24"/>
          <w:u w:val="single"/>
        </w:rPr>
      </w:pPr>
      <w:hyperlink r:id="rId32" w:history="1">
        <w:r w:rsidRPr="00BB37D9">
          <w:rPr>
            <w:rStyle w:val="Hyperlink"/>
            <w:rFonts w:eastAsia="Times New Roman" w:cs="Times New Roman"/>
            <w:sz w:val="24"/>
            <w:szCs w:val="24"/>
          </w:rPr>
          <w:t>2 CFR 183 - NEVER CONTRACT WITH THE ENEMY</w:t>
        </w:r>
      </w:hyperlink>
    </w:p>
    <w:p w14:paraId="45D9C7D0" w14:textId="77777777" w:rsidR="002A5865" w:rsidRPr="00BB37D9" w:rsidRDefault="002A5865">
      <w:pPr>
        <w:pStyle w:val="ListParagraph"/>
        <w:numPr>
          <w:ilvl w:val="0"/>
          <w:numId w:val="15"/>
        </w:numPr>
        <w:shd w:val="clear" w:color="auto" w:fill="FFFFFF"/>
        <w:spacing w:after="240" w:line="240" w:lineRule="auto"/>
        <w:contextualSpacing w:val="0"/>
        <w:textAlignment w:val="baseline"/>
        <w:rPr>
          <w:rFonts w:eastAsia="Times New Roman" w:cs="Times New Roman"/>
          <w:sz w:val="24"/>
          <w:szCs w:val="24"/>
          <w:u w:val="single"/>
        </w:rPr>
      </w:pPr>
      <w:hyperlink r:id="rId33" w:history="1">
        <w:r w:rsidRPr="00BB37D9">
          <w:rPr>
            <w:rStyle w:val="Hyperlink"/>
            <w:rFonts w:eastAsia="Times New Roman" w:cs="Times New Roman"/>
            <w:sz w:val="24"/>
            <w:szCs w:val="24"/>
          </w:rPr>
          <w:t>2 CFR 600 – DEPARTMENT OF STATE REQUIREMENTS</w:t>
        </w:r>
      </w:hyperlink>
    </w:p>
    <w:p w14:paraId="4ED35725" w14:textId="2DB935AD" w:rsidR="002A5865" w:rsidRPr="00BB37D9" w:rsidRDefault="002A5865">
      <w:pPr>
        <w:pStyle w:val="ListParagraph"/>
        <w:numPr>
          <w:ilvl w:val="0"/>
          <w:numId w:val="15"/>
        </w:numPr>
        <w:shd w:val="clear" w:color="auto" w:fill="FFFFFF"/>
        <w:spacing w:after="240" w:line="240" w:lineRule="auto"/>
        <w:contextualSpacing w:val="0"/>
        <w:textAlignment w:val="baseline"/>
        <w:rPr>
          <w:rFonts w:eastAsia="Times New Roman" w:cs="Times New Roman"/>
          <w:sz w:val="24"/>
          <w:szCs w:val="24"/>
          <w:u w:val="single"/>
        </w:rPr>
      </w:pPr>
      <w:hyperlink r:id="rId34" w:history="1">
        <w:r w:rsidRPr="00BB37D9">
          <w:rPr>
            <w:rStyle w:val="Hyperlink"/>
            <w:rFonts w:eastAsia="Times New Roman" w:cs="Times New Roman"/>
            <w:sz w:val="24"/>
            <w:szCs w:val="24"/>
          </w:rPr>
          <w:t>U.S. DEPARTMENT OF STATE STANDARD TERMS AND CONDITIONS</w:t>
        </w:r>
      </w:hyperlink>
    </w:p>
    <w:p w14:paraId="681056B1" w14:textId="44A77B6B" w:rsidR="001D66F1" w:rsidRPr="00BB37D9" w:rsidRDefault="001D66F1">
      <w:pPr>
        <w:pStyle w:val="ListParagraph"/>
        <w:numPr>
          <w:ilvl w:val="0"/>
          <w:numId w:val="15"/>
        </w:numPr>
        <w:spacing w:after="240"/>
        <w:rPr>
          <w:rFonts w:cs="Times New Roman"/>
          <w:sz w:val="24"/>
          <w:szCs w:val="24"/>
        </w:rPr>
      </w:pPr>
      <w:r w:rsidRPr="00BB37D9">
        <w:rPr>
          <w:rFonts w:eastAsia="Times New Roman" w:cs="Times New Roman"/>
          <w:sz w:val="24"/>
          <w:szCs w:val="24"/>
        </w:rPr>
        <w:lastRenderedPageBreak/>
        <w:t>Recipients must comply with</w:t>
      </w:r>
      <w:r w:rsidR="00BD1CEB" w:rsidRPr="00BB37D9">
        <w:rPr>
          <w:rFonts w:eastAsia="Times New Roman" w:cs="Times New Roman"/>
          <w:sz w:val="24"/>
          <w:szCs w:val="24"/>
        </w:rPr>
        <w:t xml:space="preserve"> all applicable</w:t>
      </w:r>
      <w:r w:rsidRPr="00BB37D9">
        <w:rPr>
          <w:rFonts w:eastAsia="Times New Roman" w:cs="Times New Roman"/>
          <w:sz w:val="24"/>
          <w:szCs w:val="24"/>
        </w:rPr>
        <w:t xml:space="preserve"> Executive Orders A searchable list can be found in the Federal Register: </w:t>
      </w:r>
      <w:hyperlink r:id="rId35" w:history="1">
        <w:r w:rsidRPr="00BB37D9">
          <w:rPr>
            <w:rStyle w:val="Hyperlink"/>
            <w:rFonts w:eastAsia="Times New Roman" w:cs="Times New Roman"/>
            <w:sz w:val="24"/>
            <w:szCs w:val="24"/>
          </w:rPr>
          <w:t>https://www.federalregister.gov/</w:t>
        </w:r>
      </w:hyperlink>
    </w:p>
    <w:p w14:paraId="37FAC4F8" w14:textId="194DDC3E" w:rsidR="00CC5A32" w:rsidRPr="00BB37D9" w:rsidRDefault="00CC5A32" w:rsidP="4A3E013D">
      <w:pPr>
        <w:spacing w:after="0" w:line="240" w:lineRule="atLeast"/>
        <w:ind w:left="1440"/>
        <w:textAlignment w:val="baseline"/>
        <w:rPr>
          <w:rFonts w:cs="Times New Roman"/>
          <w:color w:val="000000" w:themeColor="text1"/>
          <w:sz w:val="24"/>
          <w:szCs w:val="24"/>
        </w:rPr>
      </w:pPr>
    </w:p>
    <w:p w14:paraId="2B367DB3" w14:textId="30533126" w:rsidR="00DB7B0A" w:rsidRPr="00BB37D9" w:rsidRDefault="00291797">
      <w:pPr>
        <w:pStyle w:val="Heading5"/>
        <w:numPr>
          <w:ilvl w:val="0"/>
          <w:numId w:val="17"/>
        </w:numPr>
        <w:rPr>
          <w:rFonts w:cs="Times New Roman"/>
          <w:b/>
          <w:bCs/>
          <w:i/>
          <w:iCs/>
          <w:color w:val="auto"/>
          <w:sz w:val="24"/>
          <w:szCs w:val="24"/>
        </w:rPr>
      </w:pPr>
      <w:r w:rsidRPr="00BB37D9">
        <w:rPr>
          <w:rFonts w:cs="Times New Roman"/>
          <w:b/>
          <w:bCs/>
          <w:i/>
          <w:iCs/>
          <w:color w:val="auto"/>
          <w:sz w:val="24"/>
          <w:szCs w:val="24"/>
        </w:rPr>
        <w:t>Reporting</w:t>
      </w:r>
    </w:p>
    <w:p w14:paraId="3BB43A36" w14:textId="33D0AFA8" w:rsidR="009F148D" w:rsidRPr="00BB37D9" w:rsidRDefault="009F148D" w:rsidP="009F148D">
      <w:pPr>
        <w:shd w:val="clear" w:color="auto" w:fill="FFFFFF" w:themeFill="background1"/>
        <w:spacing w:after="0" w:line="240" w:lineRule="auto"/>
        <w:ind w:left="360"/>
        <w:textAlignment w:val="baseline"/>
        <w:rPr>
          <w:rFonts w:eastAsia="Times New Roman" w:cs="Times New Roman"/>
          <w:i/>
          <w:iCs/>
          <w:color w:val="FF0000"/>
          <w:sz w:val="24"/>
          <w:szCs w:val="24"/>
        </w:rPr>
      </w:pPr>
      <w:r w:rsidRPr="00BB37D9">
        <w:rPr>
          <w:rFonts w:eastAsia="Times New Roman" w:cs="Times New Roman"/>
          <w:b/>
          <w:bCs/>
          <w:sz w:val="24"/>
          <w:szCs w:val="24"/>
        </w:rPr>
        <w:t xml:space="preserve">Reporting Requirements: </w:t>
      </w:r>
      <w:r w:rsidRPr="00BB37D9">
        <w:rPr>
          <w:rFonts w:eastAsia="Times New Roman" w:cs="Times New Roman"/>
          <w:sz w:val="24"/>
          <w:szCs w:val="24"/>
        </w:rPr>
        <w:t xml:space="preserve">Recipients will be required to submit financial reports and program reports.  The award document will specify </w:t>
      </w:r>
      <w:r w:rsidR="00502886" w:rsidRPr="00BB37D9">
        <w:rPr>
          <w:rFonts w:eastAsia="Times New Roman" w:cs="Times New Roman"/>
          <w:sz w:val="24"/>
          <w:szCs w:val="24"/>
        </w:rPr>
        <w:t xml:space="preserve">what reports are required and </w:t>
      </w:r>
      <w:r w:rsidRPr="00BB37D9">
        <w:rPr>
          <w:rFonts w:eastAsia="Times New Roman" w:cs="Times New Roman"/>
          <w:sz w:val="24"/>
          <w:szCs w:val="24"/>
        </w:rPr>
        <w:t xml:space="preserve">how often these reports must be submitted.   </w:t>
      </w:r>
    </w:p>
    <w:p w14:paraId="0C2A0D0D" w14:textId="77777777" w:rsidR="009F148D" w:rsidRPr="00BB37D9" w:rsidRDefault="009F148D" w:rsidP="009F148D">
      <w:pPr>
        <w:shd w:val="clear" w:color="auto" w:fill="FFFFFF" w:themeFill="background1"/>
        <w:spacing w:after="0" w:line="240" w:lineRule="auto"/>
        <w:ind w:left="360"/>
        <w:rPr>
          <w:rFonts w:eastAsia="Times New Roman" w:cs="Times New Roman"/>
          <w:i/>
          <w:iCs/>
          <w:color w:val="FF0000"/>
          <w:sz w:val="24"/>
          <w:szCs w:val="24"/>
        </w:rPr>
      </w:pPr>
    </w:p>
    <w:p w14:paraId="4443609F" w14:textId="77777777" w:rsidR="009F148D" w:rsidRPr="00BB37D9" w:rsidRDefault="009F148D" w:rsidP="009F148D">
      <w:pPr>
        <w:shd w:val="clear" w:color="auto" w:fill="FFFFFF" w:themeFill="background1"/>
        <w:spacing w:after="0" w:line="240" w:lineRule="auto"/>
        <w:ind w:left="360"/>
        <w:rPr>
          <w:rFonts w:eastAsia="Times New Roman" w:cs="Times New Roman"/>
          <w:color w:val="000000" w:themeColor="text1"/>
          <w:sz w:val="24"/>
          <w:szCs w:val="24"/>
        </w:rPr>
      </w:pPr>
      <w:r w:rsidRPr="00BB37D9">
        <w:rPr>
          <w:rFonts w:eastAsia="Times New Roman" w:cs="Times New Roman"/>
          <w:b/>
          <w:bCs/>
          <w:color w:val="000000" w:themeColor="text1"/>
          <w:sz w:val="24"/>
          <w:szCs w:val="24"/>
        </w:rPr>
        <w:t>Foreign Assistance Data Review:</w:t>
      </w:r>
      <w:r w:rsidRPr="00BB37D9">
        <w:rPr>
          <w:rFonts w:eastAsia="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BB37D9" w:rsidRDefault="009F148D" w:rsidP="009F148D">
      <w:pPr>
        <w:shd w:val="clear" w:color="auto" w:fill="FFFFFF" w:themeFill="background1"/>
        <w:spacing w:after="0" w:line="240" w:lineRule="auto"/>
        <w:textAlignment w:val="baseline"/>
        <w:rPr>
          <w:rFonts w:eastAsia="Times New Roman" w:cs="Times New Roman"/>
          <w:i/>
          <w:iCs/>
          <w:color w:val="FF0000"/>
          <w:sz w:val="24"/>
          <w:szCs w:val="24"/>
        </w:rPr>
      </w:pPr>
    </w:p>
    <w:p w14:paraId="41800130" w14:textId="1690D76E" w:rsidR="00835AA9" w:rsidRPr="00BB37D9" w:rsidRDefault="00835AA9">
      <w:pPr>
        <w:pStyle w:val="ListParagraph"/>
        <w:numPr>
          <w:ilvl w:val="0"/>
          <w:numId w:val="17"/>
        </w:numPr>
        <w:spacing w:after="240"/>
        <w:rPr>
          <w:rFonts w:cs="Times New Roman"/>
          <w:b/>
          <w:bCs/>
          <w:sz w:val="24"/>
          <w:szCs w:val="24"/>
        </w:rPr>
      </w:pPr>
      <w:r w:rsidRPr="00BB37D9">
        <w:rPr>
          <w:rFonts w:cs="Times New Roman"/>
          <w:b/>
          <w:bCs/>
          <w:sz w:val="24"/>
          <w:szCs w:val="24"/>
        </w:rPr>
        <w:t>Branding and Marking</w:t>
      </w:r>
    </w:p>
    <w:p w14:paraId="3CF6349F" w14:textId="4E2A22A5" w:rsidR="00835AA9" w:rsidRPr="00BB37D9" w:rsidRDefault="00835AA9" w:rsidP="009E46C2">
      <w:pPr>
        <w:pStyle w:val="ListParagraph"/>
        <w:spacing w:after="240"/>
        <w:ind w:left="360"/>
        <w:rPr>
          <w:rFonts w:cs="Times New Roman"/>
          <w:sz w:val="24"/>
          <w:szCs w:val="24"/>
        </w:rPr>
      </w:pPr>
      <w:r w:rsidRPr="00BB37D9">
        <w:rPr>
          <w:rFonts w:cs="Times New Roman"/>
          <w:sz w:val="24"/>
          <w:szCs w:val="24"/>
        </w:rPr>
        <w:t>The Department of State, its programs, and U.S. Government funding and assistance should be easily identifiable to the Department's global audiences.  </w:t>
      </w:r>
    </w:p>
    <w:p w14:paraId="4C4D87A3" w14:textId="2753315B" w:rsidR="00835AA9" w:rsidRPr="00BB37D9" w:rsidRDefault="00835AA9" w:rsidP="00835AA9">
      <w:pPr>
        <w:ind w:left="360"/>
        <w:rPr>
          <w:rFonts w:cs="Times New Roman"/>
          <w:sz w:val="24"/>
          <w:szCs w:val="24"/>
        </w:rPr>
      </w:pPr>
      <w:r w:rsidRPr="00BB37D9">
        <w:rPr>
          <w:rFonts w:cs="Times New Roman"/>
          <w:sz w:val="24"/>
          <w:szCs w:val="24"/>
        </w:rPr>
        <w:t xml:space="preserve">Recipients of federal assistance awards must follow the branding guidance published at </w:t>
      </w:r>
      <w:hyperlink r:id="rId36" w:anchor="/-/guidance-for-contracts-and-grants" w:history="1">
        <w:r w:rsidRPr="00BB37D9">
          <w:rPr>
            <w:rStyle w:val="Hyperlink"/>
            <w:rFonts w:eastAsiaTheme="minorEastAsia" w:cs="Times New Roman"/>
            <w:sz w:val="24"/>
            <w:szCs w:val="24"/>
          </w:rPr>
          <w:t>Guidance for Contracts and Grants - U.S. Department of State Brand System</w:t>
        </w:r>
      </w:hyperlink>
      <w:r w:rsidRPr="00BB37D9">
        <w:rPr>
          <w:rFonts w:cs="Times New Roman"/>
          <w:sz w:val="24"/>
          <w:szCs w:val="24"/>
        </w:rPr>
        <w:t xml:space="preserve">. Branding policy exceptions are outlined in the U.S. Department of State Foreign Affairs Manual </w:t>
      </w:r>
      <w:hyperlink r:id="rId37" w:history="1">
        <w:r w:rsidRPr="00BB37D9">
          <w:rPr>
            <w:rStyle w:val="Hyperlink"/>
            <w:rFonts w:cs="Times New Roman"/>
            <w:sz w:val="24"/>
            <w:szCs w:val="24"/>
          </w:rPr>
          <w:t>10 FAM 416, Policy Exceptions</w:t>
        </w:r>
      </w:hyperlink>
      <w:r w:rsidRPr="00BB37D9">
        <w:rPr>
          <w:rFonts w:cs="Times New Roman"/>
          <w:sz w:val="24"/>
          <w:szCs w:val="24"/>
        </w:rPr>
        <w:t>.</w:t>
      </w:r>
    </w:p>
    <w:p w14:paraId="7DF36835" w14:textId="45EAFB31" w:rsidR="007D25EA" w:rsidRPr="00BB37D9" w:rsidRDefault="00835AA9" w:rsidP="009E46C2">
      <w:pPr>
        <w:shd w:val="clear" w:color="auto" w:fill="FFFFFF"/>
        <w:spacing w:after="0" w:line="240" w:lineRule="auto"/>
        <w:textAlignment w:val="baseline"/>
        <w:rPr>
          <w:rFonts w:cs="Times New Roman"/>
          <w:sz w:val="24"/>
          <w:szCs w:val="24"/>
        </w:rPr>
      </w:pPr>
      <w:r w:rsidRPr="00BB37D9">
        <w:rPr>
          <w:rFonts w:cs="Times New Roman"/>
          <w:sz w:val="24"/>
          <w:szCs w:val="24"/>
        </w:rPr>
        <w:t xml:space="preserve">For more information, visit:  </w:t>
      </w:r>
      <w:hyperlink r:id="rId38" w:history="1">
        <w:r w:rsidR="009E46C2" w:rsidRPr="00BB37D9">
          <w:rPr>
            <w:rStyle w:val="Hyperlink"/>
            <w:rFonts w:cs="Times New Roman"/>
            <w:sz w:val="24"/>
            <w:szCs w:val="24"/>
          </w:rPr>
          <w:t>https://brand.america.gov/</w:t>
        </w:r>
      </w:hyperlink>
    </w:p>
    <w:p w14:paraId="17294F84" w14:textId="77777777" w:rsidR="009E46C2" w:rsidRPr="00BB37D9" w:rsidRDefault="009E46C2" w:rsidP="009E46C2">
      <w:pPr>
        <w:shd w:val="clear" w:color="auto" w:fill="FFFFFF"/>
        <w:spacing w:after="0" w:line="240" w:lineRule="auto"/>
        <w:textAlignment w:val="baseline"/>
        <w:rPr>
          <w:rFonts w:eastAsia="Times New Roman" w:cs="Times New Roman"/>
          <w:color w:val="000000" w:themeColor="text1"/>
          <w:sz w:val="24"/>
          <w:szCs w:val="24"/>
        </w:rPr>
      </w:pPr>
    </w:p>
    <w:p w14:paraId="3B6E4836" w14:textId="00B39CAF" w:rsidR="001033F6" w:rsidRPr="00BB37D9" w:rsidRDefault="007A2FFC" w:rsidP="00756780">
      <w:pPr>
        <w:pStyle w:val="Heading3"/>
        <w:numPr>
          <w:ilvl w:val="0"/>
          <w:numId w:val="45"/>
        </w:numPr>
        <w:ind w:left="360"/>
        <w:rPr>
          <w:rFonts w:cs="Times New Roman"/>
          <w:b/>
          <w:bCs/>
          <w:color w:val="auto"/>
        </w:rPr>
      </w:pPr>
      <w:r w:rsidRPr="00BB37D9">
        <w:rPr>
          <w:rFonts w:cs="Times New Roman"/>
          <w:b/>
          <w:bCs/>
          <w:color w:val="auto"/>
        </w:rPr>
        <w:t xml:space="preserve"> </w:t>
      </w:r>
      <w:bookmarkStart w:id="11" w:name="_Toc178331634"/>
      <w:r w:rsidR="00633C23" w:rsidRPr="00BB37D9">
        <w:rPr>
          <w:rFonts w:cs="Times New Roman"/>
          <w:b/>
          <w:bCs/>
          <w:color w:val="auto"/>
        </w:rPr>
        <w:t>Other Information</w:t>
      </w:r>
      <w:bookmarkEnd w:id="11"/>
      <w:r w:rsidR="00633C23" w:rsidRPr="00BB37D9">
        <w:rPr>
          <w:rFonts w:cs="Times New Roman"/>
          <w:b/>
          <w:bCs/>
          <w:color w:val="auto"/>
        </w:rPr>
        <w:t xml:space="preserve"> </w:t>
      </w:r>
    </w:p>
    <w:p w14:paraId="3D75CE7A" w14:textId="77777777" w:rsidR="007D25EA" w:rsidRPr="00BB37D9" w:rsidRDefault="007D25EA" w:rsidP="00C007FA">
      <w:pPr>
        <w:shd w:val="clear" w:color="auto" w:fill="FFFFFF"/>
        <w:spacing w:after="0" w:line="240" w:lineRule="auto"/>
        <w:textAlignment w:val="baseline"/>
        <w:rPr>
          <w:rFonts w:eastAsia="Times New Roman" w:cs="Times New Roman"/>
          <w:color w:val="000000" w:themeColor="text1"/>
          <w:sz w:val="24"/>
          <w:szCs w:val="24"/>
        </w:rPr>
      </w:pPr>
    </w:p>
    <w:p w14:paraId="1AB9D4F0" w14:textId="36D7A75E" w:rsidR="00E8737E" w:rsidRPr="00BB37D9" w:rsidRDefault="00E8737E" w:rsidP="00E8737E">
      <w:pPr>
        <w:shd w:val="clear" w:color="auto" w:fill="FFFFFF"/>
        <w:spacing w:after="0" w:line="240" w:lineRule="auto"/>
        <w:textAlignment w:val="baseline"/>
        <w:rPr>
          <w:rFonts w:eastAsia="Times New Roman" w:cs="Times New Roman"/>
          <w:b/>
          <w:bCs/>
          <w:sz w:val="24"/>
          <w:szCs w:val="24"/>
          <w:bdr w:val="none" w:sz="0" w:space="0" w:color="auto" w:frame="1"/>
        </w:rPr>
      </w:pPr>
      <w:r w:rsidRPr="00BB37D9">
        <w:rPr>
          <w:rFonts w:eastAsia="Times New Roman" w:cs="Times New Roman"/>
          <w:b/>
          <w:bCs/>
          <w:sz w:val="24"/>
          <w:szCs w:val="24"/>
          <w:bdr w:val="none" w:sz="0" w:space="0" w:color="auto" w:frame="1"/>
        </w:rPr>
        <w:t>Guidelines for Budget Justification</w:t>
      </w:r>
    </w:p>
    <w:p w14:paraId="4FA8A963" w14:textId="77777777" w:rsidR="00C007FA" w:rsidRPr="00BB37D9" w:rsidRDefault="00C007FA" w:rsidP="00E8737E">
      <w:pPr>
        <w:shd w:val="clear" w:color="auto" w:fill="FFFFFF"/>
        <w:spacing w:after="0" w:line="240" w:lineRule="auto"/>
        <w:textAlignment w:val="baseline"/>
        <w:rPr>
          <w:rFonts w:eastAsia="Times New Roman" w:cs="Times New Roman"/>
          <w:b/>
          <w:bCs/>
          <w:sz w:val="24"/>
          <w:szCs w:val="24"/>
          <w:bdr w:val="none" w:sz="0" w:space="0" w:color="auto" w:frame="1"/>
        </w:rPr>
      </w:pPr>
    </w:p>
    <w:p w14:paraId="167C06C8" w14:textId="77777777" w:rsidR="00E8737E" w:rsidRPr="00BB37D9" w:rsidRDefault="00E8737E" w:rsidP="00E8737E">
      <w:pPr>
        <w:shd w:val="clear" w:color="auto" w:fill="FFFFFF"/>
        <w:spacing w:after="390" w:line="240" w:lineRule="auto"/>
        <w:textAlignment w:val="baseline"/>
        <w:rPr>
          <w:rFonts w:eastAsia="Times New Roman" w:cs="Times New Roman"/>
          <w:sz w:val="24"/>
          <w:szCs w:val="24"/>
        </w:rPr>
      </w:pPr>
      <w:r w:rsidRPr="00BB37D9">
        <w:rPr>
          <w:rFonts w:eastAsia="Times New Roman" w:cs="Times New Roman"/>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BB37D9" w:rsidRDefault="00E8737E" w:rsidP="00E8737E">
      <w:pPr>
        <w:shd w:val="clear" w:color="auto" w:fill="FFFFFF"/>
        <w:spacing w:after="390" w:line="240" w:lineRule="auto"/>
        <w:textAlignment w:val="baseline"/>
        <w:rPr>
          <w:rFonts w:eastAsia="Times New Roman" w:cs="Times New Roman"/>
          <w:sz w:val="24"/>
          <w:szCs w:val="24"/>
        </w:rPr>
      </w:pPr>
      <w:r w:rsidRPr="00BB37D9">
        <w:rPr>
          <w:rFonts w:eastAsia="Times New Roman" w:cs="Times New Roman"/>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BB37D9" w:rsidRDefault="00E8737E" w:rsidP="00E8737E">
      <w:pPr>
        <w:shd w:val="clear" w:color="auto" w:fill="FFFFFF"/>
        <w:spacing w:after="390" w:line="240" w:lineRule="auto"/>
        <w:textAlignment w:val="baseline"/>
        <w:rPr>
          <w:rFonts w:eastAsia="Times New Roman" w:cs="Times New Roman"/>
          <w:sz w:val="24"/>
          <w:szCs w:val="24"/>
        </w:rPr>
      </w:pPr>
      <w:r w:rsidRPr="00BB37D9">
        <w:rPr>
          <w:rFonts w:eastAsia="Times New Roman" w:cs="Times New Roman"/>
          <w:sz w:val="24"/>
          <w:szCs w:val="24"/>
        </w:rPr>
        <w:lastRenderedPageBreak/>
        <w:t>Equipment: Describe any machinery, furniture, or other personal property that is required for the program, which has a useful life of more than one year (or a life longer than the duration of the program), and costs at least $</w:t>
      </w:r>
      <w:r w:rsidR="00B708CD" w:rsidRPr="00BB37D9">
        <w:rPr>
          <w:rFonts w:eastAsia="Times New Roman" w:cs="Times New Roman"/>
          <w:sz w:val="24"/>
          <w:szCs w:val="24"/>
        </w:rPr>
        <w:t>10</w:t>
      </w:r>
      <w:r w:rsidRPr="00BB37D9">
        <w:rPr>
          <w:rFonts w:eastAsia="Times New Roman" w:cs="Times New Roman"/>
          <w:sz w:val="24"/>
          <w:szCs w:val="24"/>
        </w:rPr>
        <w:t>,000 per unit.</w:t>
      </w:r>
    </w:p>
    <w:p w14:paraId="5E59BAAA" w14:textId="14261D79" w:rsidR="00E8737E" w:rsidRPr="00BB37D9" w:rsidRDefault="00E8737E" w:rsidP="00E8737E">
      <w:pPr>
        <w:shd w:val="clear" w:color="auto" w:fill="FFFFFF"/>
        <w:spacing w:after="390" w:line="240" w:lineRule="auto"/>
        <w:textAlignment w:val="baseline"/>
        <w:rPr>
          <w:rFonts w:eastAsia="Times New Roman" w:cs="Times New Roman"/>
          <w:sz w:val="24"/>
          <w:szCs w:val="24"/>
        </w:rPr>
      </w:pPr>
      <w:r w:rsidRPr="00BB37D9">
        <w:rPr>
          <w:rFonts w:eastAsia="Times New Roman" w:cs="Times New Roman"/>
          <w:sz w:val="24"/>
          <w:szCs w:val="24"/>
        </w:rPr>
        <w:t>Supplies: List and describe all the items and materials, including any computer devices, that are needed for the program. If an item costs more than $</w:t>
      </w:r>
      <w:r w:rsidR="00B708CD" w:rsidRPr="00BB37D9">
        <w:rPr>
          <w:rFonts w:eastAsia="Times New Roman" w:cs="Times New Roman"/>
          <w:sz w:val="24"/>
          <w:szCs w:val="24"/>
        </w:rPr>
        <w:t>10</w:t>
      </w:r>
      <w:r w:rsidRPr="00BB37D9">
        <w:rPr>
          <w:rFonts w:eastAsia="Times New Roman" w:cs="Times New Roman"/>
          <w:sz w:val="24"/>
          <w:szCs w:val="24"/>
        </w:rPr>
        <w:t>,000 per unit, then put it in the budget under Equipment.</w:t>
      </w:r>
    </w:p>
    <w:p w14:paraId="335B0632" w14:textId="77585F70" w:rsidR="00E8737E" w:rsidRPr="00BB37D9" w:rsidRDefault="00E8737E" w:rsidP="00E8737E">
      <w:pPr>
        <w:shd w:val="clear" w:color="auto" w:fill="FFFFFF"/>
        <w:spacing w:after="390" w:line="240" w:lineRule="auto"/>
        <w:textAlignment w:val="baseline"/>
        <w:rPr>
          <w:rFonts w:eastAsia="Times New Roman" w:cs="Times New Roman"/>
          <w:sz w:val="24"/>
          <w:szCs w:val="24"/>
        </w:rPr>
      </w:pPr>
      <w:r w:rsidRPr="00BB37D9">
        <w:rPr>
          <w:rFonts w:eastAsia="Times New Roman" w:cs="Times New Roman"/>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BB37D9" w:rsidRDefault="00E8737E" w:rsidP="00E8737E">
      <w:pPr>
        <w:shd w:val="clear" w:color="auto" w:fill="FFFFFF"/>
        <w:spacing w:after="390" w:line="240" w:lineRule="auto"/>
        <w:textAlignment w:val="baseline"/>
        <w:rPr>
          <w:rFonts w:eastAsia="Times New Roman" w:cs="Times New Roman"/>
          <w:sz w:val="24"/>
          <w:szCs w:val="24"/>
        </w:rPr>
      </w:pPr>
      <w:r w:rsidRPr="00BB37D9">
        <w:rPr>
          <w:rFonts w:eastAsia="Times New Roman" w:cs="Times New Roman"/>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BB37D9" w:rsidRDefault="00E8737E" w:rsidP="00E8737E">
      <w:pPr>
        <w:shd w:val="clear" w:color="auto" w:fill="FFFFFF" w:themeFill="background1"/>
        <w:spacing w:after="390" w:line="240" w:lineRule="auto"/>
        <w:textAlignment w:val="baseline"/>
        <w:rPr>
          <w:rFonts w:eastAsia="Times New Roman" w:cs="Times New Roman"/>
          <w:sz w:val="24"/>
          <w:szCs w:val="24"/>
        </w:rPr>
      </w:pPr>
      <w:r w:rsidRPr="00BB37D9">
        <w:rPr>
          <w:rFonts w:eastAsia="Times New Roman" w:cs="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00BB37D9">
        <w:rPr>
          <w:rFonts w:eastAsia="Times New Roman" w:cs="Times New Roman"/>
          <w:sz w:val="24"/>
          <w:szCs w:val="24"/>
        </w:rPr>
        <w:t>5</w:t>
      </w:r>
      <w:r w:rsidRPr="00BB37D9">
        <w:rPr>
          <w:rFonts w:eastAsia="Times New Roman" w:cs="Times New Roman"/>
          <w:sz w:val="24"/>
          <w:szCs w:val="24"/>
        </w:rPr>
        <w:t xml:space="preserve">% of </w:t>
      </w:r>
      <w:r w:rsidR="00B708CD" w:rsidRPr="00BB37D9">
        <w:rPr>
          <w:rFonts w:eastAsia="Times New Roman" w:cs="Times New Roman"/>
          <w:sz w:val="24"/>
          <w:szCs w:val="24"/>
        </w:rPr>
        <w:t>M</w:t>
      </w:r>
      <w:r w:rsidRPr="00BB37D9">
        <w:rPr>
          <w:rFonts w:eastAsia="Times New Roman" w:cs="Times New Roman"/>
          <w:sz w:val="24"/>
          <w:szCs w:val="24"/>
        </w:rPr>
        <w:t xml:space="preserve">odified </w:t>
      </w:r>
      <w:r w:rsidR="00B708CD" w:rsidRPr="00BB37D9">
        <w:rPr>
          <w:rFonts w:eastAsia="Times New Roman" w:cs="Times New Roman"/>
          <w:sz w:val="24"/>
          <w:szCs w:val="24"/>
        </w:rPr>
        <w:t>T</w:t>
      </w:r>
      <w:r w:rsidRPr="00BB37D9">
        <w:rPr>
          <w:rFonts w:eastAsia="Times New Roman" w:cs="Times New Roman"/>
          <w:sz w:val="24"/>
          <w:szCs w:val="24"/>
        </w:rPr>
        <w:t xml:space="preserve">otal </w:t>
      </w:r>
      <w:r w:rsidR="00B708CD" w:rsidRPr="00BB37D9">
        <w:rPr>
          <w:rFonts w:eastAsia="Times New Roman" w:cs="Times New Roman"/>
          <w:sz w:val="24"/>
          <w:szCs w:val="24"/>
        </w:rPr>
        <w:t>D</w:t>
      </w:r>
      <w:r w:rsidRPr="00BB37D9">
        <w:rPr>
          <w:rFonts w:eastAsia="Times New Roman" w:cs="Times New Roman"/>
          <w:sz w:val="24"/>
          <w:szCs w:val="24"/>
        </w:rPr>
        <w:t xml:space="preserve">irect </w:t>
      </w:r>
      <w:r w:rsidR="00B708CD" w:rsidRPr="00BB37D9">
        <w:rPr>
          <w:rFonts w:eastAsia="Times New Roman" w:cs="Times New Roman"/>
          <w:sz w:val="24"/>
          <w:szCs w:val="24"/>
        </w:rPr>
        <w:t>C</w:t>
      </w:r>
      <w:r w:rsidRPr="00BB37D9">
        <w:rPr>
          <w:rFonts w:eastAsia="Times New Roman" w:cs="Times New Roman"/>
          <w:sz w:val="24"/>
          <w:szCs w:val="24"/>
        </w:rPr>
        <w:t>osts as defined in 2 CFR 200.</w:t>
      </w:r>
      <w:r w:rsidR="000C1312" w:rsidRPr="00BB37D9">
        <w:rPr>
          <w:rFonts w:eastAsia="Times New Roman" w:cs="Times New Roman"/>
          <w:sz w:val="24"/>
          <w:szCs w:val="24"/>
        </w:rPr>
        <w:t>1</w:t>
      </w:r>
      <w:r w:rsidRPr="00BB37D9">
        <w:rPr>
          <w:rFonts w:eastAsia="Times New Roman" w:cs="Times New Roman"/>
          <w:sz w:val="24"/>
          <w:szCs w:val="24"/>
        </w:rPr>
        <w:t xml:space="preserve">.  </w:t>
      </w:r>
    </w:p>
    <w:p w14:paraId="1C8B843A" w14:textId="366B79A2" w:rsidR="00E8737E" w:rsidRPr="00BB37D9" w:rsidRDefault="00E8737E" w:rsidP="00E8737E">
      <w:pPr>
        <w:shd w:val="clear" w:color="auto" w:fill="FFFFFF"/>
        <w:spacing w:after="390" w:line="240" w:lineRule="auto"/>
        <w:textAlignment w:val="baseline"/>
        <w:rPr>
          <w:rFonts w:eastAsia="Times New Roman" w:cs="Times New Roman"/>
          <w:sz w:val="24"/>
          <w:szCs w:val="24"/>
        </w:rPr>
      </w:pPr>
      <w:r w:rsidRPr="00BB37D9">
        <w:rPr>
          <w:rFonts w:eastAsia="Times New Roman" w:cs="Times New Roman"/>
          <w:sz w:val="24"/>
          <w:szCs w:val="24"/>
        </w:rPr>
        <w:t>“Cost Sharing” refers to contributions from the organization or other entities other than the U.S. Embassy.  It also includes in-kind contributions such as volunteers’ time and donated venues.</w:t>
      </w:r>
    </w:p>
    <w:p w14:paraId="4CB44B29" w14:textId="1645ACFE" w:rsidR="009F148D" w:rsidRPr="00BB37D9" w:rsidRDefault="00E8737E" w:rsidP="0012664D">
      <w:pPr>
        <w:rPr>
          <w:rFonts w:cs="Times New Roman"/>
        </w:rPr>
      </w:pPr>
      <w:r w:rsidRPr="00BB37D9">
        <w:rPr>
          <w:rFonts w:eastAsia="Times New Roman" w:cs="Times New Roman"/>
          <w:sz w:val="24"/>
          <w:szCs w:val="24"/>
        </w:rPr>
        <w:t>Alcoholic Beverages: Please note that award funds cannot be used for alcoholic beverages</w:t>
      </w:r>
      <w:r w:rsidRPr="00BB37D9">
        <w:rPr>
          <w:rFonts w:eastAsia="Times New Roman" w:cs="Times New Roman"/>
          <w:color w:val="333333"/>
          <w:sz w:val="24"/>
          <w:szCs w:val="24"/>
        </w:rPr>
        <w:t xml:space="preserve">. </w:t>
      </w:r>
    </w:p>
    <w:sectPr w:rsidR="009F148D" w:rsidRPr="00BB37D9">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C8B8" w14:textId="77777777" w:rsidR="00FB1717" w:rsidRDefault="00FB1717" w:rsidP="00E72644">
      <w:pPr>
        <w:spacing w:after="0" w:line="240" w:lineRule="auto"/>
      </w:pPr>
      <w:r>
        <w:separator/>
      </w:r>
    </w:p>
  </w:endnote>
  <w:endnote w:type="continuationSeparator" w:id="0">
    <w:p w14:paraId="7DEC3755" w14:textId="77777777" w:rsidR="00FB1717" w:rsidRDefault="00FB1717" w:rsidP="00E72644">
      <w:pPr>
        <w:spacing w:after="0" w:line="240" w:lineRule="auto"/>
      </w:pPr>
      <w:r>
        <w:continuationSeparator/>
      </w:r>
    </w:p>
  </w:endnote>
  <w:endnote w:type="continuationNotice" w:id="1">
    <w:p w14:paraId="13333C3D" w14:textId="77777777" w:rsidR="00FB1717" w:rsidRDefault="00FB1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C2F4" w14:textId="77777777" w:rsidR="00FB1717" w:rsidRDefault="00FB1717" w:rsidP="00E72644">
      <w:pPr>
        <w:spacing w:after="0" w:line="240" w:lineRule="auto"/>
      </w:pPr>
      <w:r>
        <w:separator/>
      </w:r>
    </w:p>
  </w:footnote>
  <w:footnote w:type="continuationSeparator" w:id="0">
    <w:p w14:paraId="1D3598E7" w14:textId="77777777" w:rsidR="00FB1717" w:rsidRDefault="00FB1717" w:rsidP="00E72644">
      <w:pPr>
        <w:spacing w:after="0" w:line="240" w:lineRule="auto"/>
      </w:pPr>
      <w:r>
        <w:continuationSeparator/>
      </w:r>
    </w:p>
  </w:footnote>
  <w:footnote w:type="continuationNotice" w:id="1">
    <w:p w14:paraId="692BCA09" w14:textId="77777777" w:rsidR="00FB1717" w:rsidRDefault="00FB17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072F47E8"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24F"/>
    <w:multiLevelType w:val="multilevel"/>
    <w:tmpl w:val="2418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374E5"/>
    <w:multiLevelType w:val="multilevel"/>
    <w:tmpl w:val="AAA8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11DFB"/>
    <w:multiLevelType w:val="multilevel"/>
    <w:tmpl w:val="D4C0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463CA"/>
    <w:multiLevelType w:val="multilevel"/>
    <w:tmpl w:val="0C3C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60958"/>
    <w:multiLevelType w:val="hybridMultilevel"/>
    <w:tmpl w:val="7722F518"/>
    <w:lvl w:ilvl="0" w:tplc="2306E4BE">
      <w:start w:val="1"/>
      <w:numFmt w:val="decimal"/>
      <w:lvlText w:val="%1)"/>
      <w:lvlJc w:val="left"/>
      <w:pPr>
        <w:ind w:left="1080" w:hanging="360"/>
      </w:pPr>
      <w:rPr>
        <w:rFonts w:ascii="Aptos Display" w:hAnsi="Aptos Display"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8" w15:restartNumberingAfterBreak="0">
    <w:nsid w:val="23355743"/>
    <w:multiLevelType w:val="hybridMultilevel"/>
    <w:tmpl w:val="BC9C31EE"/>
    <w:lvl w:ilvl="0" w:tplc="2D22EA9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2887"/>
    <w:multiLevelType w:val="multilevel"/>
    <w:tmpl w:val="E88E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F7A86"/>
    <w:multiLevelType w:val="multilevel"/>
    <w:tmpl w:val="5A9E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20D8F"/>
    <w:multiLevelType w:val="multilevel"/>
    <w:tmpl w:val="9FC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14"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2C166A"/>
    <w:multiLevelType w:val="multilevel"/>
    <w:tmpl w:val="07D0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7"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B1368A"/>
    <w:multiLevelType w:val="multilevel"/>
    <w:tmpl w:val="0C7C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374F5F"/>
    <w:multiLevelType w:val="multilevel"/>
    <w:tmpl w:val="539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472070"/>
    <w:multiLevelType w:val="multilevel"/>
    <w:tmpl w:val="25E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67415"/>
    <w:multiLevelType w:val="multilevel"/>
    <w:tmpl w:val="1AE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0A1806"/>
    <w:multiLevelType w:val="hybridMultilevel"/>
    <w:tmpl w:val="2B50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4EF144D1"/>
    <w:multiLevelType w:val="multilevel"/>
    <w:tmpl w:val="B6EC0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B28FB"/>
    <w:multiLevelType w:val="hybridMultilevel"/>
    <w:tmpl w:val="AEB4D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4B5EEE"/>
    <w:multiLevelType w:val="multilevel"/>
    <w:tmpl w:val="5B72A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031B8"/>
    <w:multiLevelType w:val="hybridMultilevel"/>
    <w:tmpl w:val="4798EDC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C33874"/>
    <w:multiLevelType w:val="multilevel"/>
    <w:tmpl w:val="F2A4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830DB4"/>
    <w:multiLevelType w:val="multilevel"/>
    <w:tmpl w:val="CD14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D7735F"/>
    <w:multiLevelType w:val="multilevel"/>
    <w:tmpl w:val="921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B324B"/>
    <w:multiLevelType w:val="multilevel"/>
    <w:tmpl w:val="67F2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C1954B9"/>
    <w:multiLevelType w:val="hybridMultilevel"/>
    <w:tmpl w:val="CEA645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4308DC"/>
    <w:multiLevelType w:val="multilevel"/>
    <w:tmpl w:val="27B46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431E88"/>
    <w:multiLevelType w:val="multilevel"/>
    <w:tmpl w:val="2164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923C5D"/>
    <w:multiLevelType w:val="multilevel"/>
    <w:tmpl w:val="0356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B23837"/>
    <w:multiLevelType w:val="multilevel"/>
    <w:tmpl w:val="94B0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241459"/>
    <w:multiLevelType w:val="multilevel"/>
    <w:tmpl w:val="7F26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324AFB"/>
    <w:multiLevelType w:val="multilevel"/>
    <w:tmpl w:val="929C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F41675"/>
    <w:multiLevelType w:val="hybridMultilevel"/>
    <w:tmpl w:val="CEA64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130023">
    <w:abstractNumId w:val="7"/>
  </w:num>
  <w:num w:numId="2" w16cid:durableId="313611969">
    <w:abstractNumId w:val="13"/>
  </w:num>
  <w:num w:numId="3" w16cid:durableId="1773548905">
    <w:abstractNumId w:val="26"/>
  </w:num>
  <w:num w:numId="4" w16cid:durableId="1476874732">
    <w:abstractNumId w:val="44"/>
  </w:num>
  <w:num w:numId="5" w16cid:durableId="1008748009">
    <w:abstractNumId w:val="23"/>
  </w:num>
  <w:num w:numId="6" w16cid:durableId="1880124271">
    <w:abstractNumId w:val="5"/>
  </w:num>
  <w:num w:numId="7" w16cid:durableId="1225677657">
    <w:abstractNumId w:val="14"/>
  </w:num>
  <w:num w:numId="8" w16cid:durableId="1924100777">
    <w:abstractNumId w:val="12"/>
  </w:num>
  <w:num w:numId="9" w16cid:durableId="329330907">
    <w:abstractNumId w:val="41"/>
  </w:num>
  <w:num w:numId="10" w16cid:durableId="2056155352">
    <w:abstractNumId w:val="16"/>
  </w:num>
  <w:num w:numId="11" w16cid:durableId="1702894211">
    <w:abstractNumId w:val="24"/>
  </w:num>
  <w:num w:numId="12" w16cid:durableId="966546974">
    <w:abstractNumId w:val="40"/>
  </w:num>
  <w:num w:numId="13" w16cid:durableId="21975924">
    <w:abstractNumId w:val="32"/>
  </w:num>
  <w:num w:numId="14" w16cid:durableId="2092506226">
    <w:abstractNumId w:val="17"/>
  </w:num>
  <w:num w:numId="15" w16cid:durableId="492836374">
    <w:abstractNumId w:val="6"/>
  </w:num>
  <w:num w:numId="16" w16cid:durableId="1448739193">
    <w:abstractNumId w:val="4"/>
  </w:num>
  <w:num w:numId="17" w16cid:durableId="1306350389">
    <w:abstractNumId w:val="34"/>
  </w:num>
  <w:num w:numId="18" w16cid:durableId="694693297">
    <w:abstractNumId w:val="8"/>
  </w:num>
  <w:num w:numId="19" w16cid:durableId="493879692">
    <w:abstractNumId w:val="30"/>
  </w:num>
  <w:num w:numId="20" w16cid:durableId="2085029705">
    <w:abstractNumId w:val="25"/>
  </w:num>
  <w:num w:numId="21" w16cid:durableId="2085952565">
    <w:abstractNumId w:val="36"/>
  </w:num>
  <w:num w:numId="22" w16cid:durableId="816916288">
    <w:abstractNumId w:val="15"/>
  </w:num>
  <w:num w:numId="23" w16cid:durableId="1635481555">
    <w:abstractNumId w:val="11"/>
  </w:num>
  <w:num w:numId="24" w16cid:durableId="36316091">
    <w:abstractNumId w:val="42"/>
  </w:num>
  <w:num w:numId="25" w16cid:durableId="329330220">
    <w:abstractNumId w:val="0"/>
  </w:num>
  <w:num w:numId="26" w16cid:durableId="1038628297">
    <w:abstractNumId w:val="20"/>
  </w:num>
  <w:num w:numId="27" w16cid:durableId="1297419235">
    <w:abstractNumId w:val="39"/>
  </w:num>
  <w:num w:numId="28" w16cid:durableId="1151291774">
    <w:abstractNumId w:val="43"/>
  </w:num>
  <w:num w:numId="29" w16cid:durableId="1876890628">
    <w:abstractNumId w:val="37"/>
  </w:num>
  <w:num w:numId="30" w16cid:durableId="942568452">
    <w:abstractNumId w:val="29"/>
  </w:num>
  <w:num w:numId="31" w16cid:durableId="95298681">
    <w:abstractNumId w:val="21"/>
  </w:num>
  <w:num w:numId="32" w16cid:durableId="101998409">
    <w:abstractNumId w:val="18"/>
  </w:num>
  <w:num w:numId="33" w16cid:durableId="644508569">
    <w:abstractNumId w:val="2"/>
  </w:num>
  <w:num w:numId="34" w16cid:durableId="1741832115">
    <w:abstractNumId w:val="31"/>
  </w:num>
  <w:num w:numId="35" w16cid:durableId="529102835">
    <w:abstractNumId w:val="33"/>
  </w:num>
  <w:num w:numId="36" w16cid:durableId="1106580714">
    <w:abstractNumId w:val="19"/>
  </w:num>
  <w:num w:numId="37" w16cid:durableId="1013142447">
    <w:abstractNumId w:val="1"/>
  </w:num>
  <w:num w:numId="38" w16cid:durableId="738141064">
    <w:abstractNumId w:val="38"/>
  </w:num>
  <w:num w:numId="39" w16cid:durableId="560942780">
    <w:abstractNumId w:val="3"/>
  </w:num>
  <w:num w:numId="40" w16cid:durableId="324666759">
    <w:abstractNumId w:val="22"/>
  </w:num>
  <w:num w:numId="41" w16cid:durableId="975142597">
    <w:abstractNumId w:val="10"/>
  </w:num>
  <w:num w:numId="42" w16cid:durableId="303702466">
    <w:abstractNumId w:val="9"/>
  </w:num>
  <w:num w:numId="43" w16cid:durableId="1148940152">
    <w:abstractNumId w:val="27"/>
  </w:num>
  <w:num w:numId="44" w16cid:durableId="1906866788">
    <w:abstractNumId w:val="35"/>
  </w:num>
  <w:num w:numId="45" w16cid:durableId="540410296">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0E81"/>
    <w:rsid w:val="000024E3"/>
    <w:rsid w:val="00003CC4"/>
    <w:rsid w:val="00005543"/>
    <w:rsid w:val="00011AC3"/>
    <w:rsid w:val="0001426B"/>
    <w:rsid w:val="00016B78"/>
    <w:rsid w:val="00023423"/>
    <w:rsid w:val="00031051"/>
    <w:rsid w:val="00034ED6"/>
    <w:rsid w:val="000408B4"/>
    <w:rsid w:val="0004161E"/>
    <w:rsid w:val="0004428A"/>
    <w:rsid w:val="00045663"/>
    <w:rsid w:val="0005037B"/>
    <w:rsid w:val="00051383"/>
    <w:rsid w:val="00056E7D"/>
    <w:rsid w:val="00062E0D"/>
    <w:rsid w:val="00063C61"/>
    <w:rsid w:val="00064B15"/>
    <w:rsid w:val="00065121"/>
    <w:rsid w:val="000666BA"/>
    <w:rsid w:val="00070849"/>
    <w:rsid w:val="00071851"/>
    <w:rsid w:val="00074328"/>
    <w:rsid w:val="00077B57"/>
    <w:rsid w:val="00077FB9"/>
    <w:rsid w:val="00081ADE"/>
    <w:rsid w:val="00091330"/>
    <w:rsid w:val="000A42F7"/>
    <w:rsid w:val="000A56BB"/>
    <w:rsid w:val="000B209A"/>
    <w:rsid w:val="000B5478"/>
    <w:rsid w:val="000B60B4"/>
    <w:rsid w:val="000B731D"/>
    <w:rsid w:val="000C021E"/>
    <w:rsid w:val="000C1312"/>
    <w:rsid w:val="000C186D"/>
    <w:rsid w:val="000C2E09"/>
    <w:rsid w:val="000C4051"/>
    <w:rsid w:val="000C6086"/>
    <w:rsid w:val="000D7A21"/>
    <w:rsid w:val="000E07D5"/>
    <w:rsid w:val="000E2686"/>
    <w:rsid w:val="000E4B6A"/>
    <w:rsid w:val="000F77F9"/>
    <w:rsid w:val="001033F6"/>
    <w:rsid w:val="001052FA"/>
    <w:rsid w:val="001125C4"/>
    <w:rsid w:val="001134E2"/>
    <w:rsid w:val="00117C6C"/>
    <w:rsid w:val="001204A0"/>
    <w:rsid w:val="00121F0E"/>
    <w:rsid w:val="00123A47"/>
    <w:rsid w:val="00125ACE"/>
    <w:rsid w:val="0012664D"/>
    <w:rsid w:val="0012704F"/>
    <w:rsid w:val="00134447"/>
    <w:rsid w:val="00134D25"/>
    <w:rsid w:val="00135294"/>
    <w:rsid w:val="0013664A"/>
    <w:rsid w:val="0014010B"/>
    <w:rsid w:val="0014508E"/>
    <w:rsid w:val="00153EF0"/>
    <w:rsid w:val="0015622E"/>
    <w:rsid w:val="00162543"/>
    <w:rsid w:val="00170194"/>
    <w:rsid w:val="00170D6E"/>
    <w:rsid w:val="001820C0"/>
    <w:rsid w:val="00190C63"/>
    <w:rsid w:val="00191C19"/>
    <w:rsid w:val="001A0037"/>
    <w:rsid w:val="001A198F"/>
    <w:rsid w:val="001A2E06"/>
    <w:rsid w:val="001A4AC6"/>
    <w:rsid w:val="001A6C34"/>
    <w:rsid w:val="001B5CA8"/>
    <w:rsid w:val="001B7694"/>
    <w:rsid w:val="001C1A57"/>
    <w:rsid w:val="001C69AB"/>
    <w:rsid w:val="001C6D32"/>
    <w:rsid w:val="001D2EDD"/>
    <w:rsid w:val="001D66F1"/>
    <w:rsid w:val="001D79FA"/>
    <w:rsid w:val="001D7BEA"/>
    <w:rsid w:val="001E2DDB"/>
    <w:rsid w:val="001E5999"/>
    <w:rsid w:val="001E5E73"/>
    <w:rsid w:val="001F128F"/>
    <w:rsid w:val="00211015"/>
    <w:rsid w:val="002118BA"/>
    <w:rsid w:val="0021656F"/>
    <w:rsid w:val="00216988"/>
    <w:rsid w:val="00216EB2"/>
    <w:rsid w:val="00216F46"/>
    <w:rsid w:val="00222B31"/>
    <w:rsid w:val="00232EF5"/>
    <w:rsid w:val="002339C2"/>
    <w:rsid w:val="00234D25"/>
    <w:rsid w:val="0023508F"/>
    <w:rsid w:val="002432EF"/>
    <w:rsid w:val="0024541A"/>
    <w:rsid w:val="00246921"/>
    <w:rsid w:val="002517AE"/>
    <w:rsid w:val="002537D5"/>
    <w:rsid w:val="002546ED"/>
    <w:rsid w:val="00263BAF"/>
    <w:rsid w:val="00264B3D"/>
    <w:rsid w:val="002657A8"/>
    <w:rsid w:val="0026686C"/>
    <w:rsid w:val="002736CA"/>
    <w:rsid w:val="00273E68"/>
    <w:rsid w:val="00275B50"/>
    <w:rsid w:val="00280F45"/>
    <w:rsid w:val="00281E2D"/>
    <w:rsid w:val="00283CDD"/>
    <w:rsid w:val="00283DA5"/>
    <w:rsid w:val="00286AE0"/>
    <w:rsid w:val="00287F14"/>
    <w:rsid w:val="00290183"/>
    <w:rsid w:val="00291797"/>
    <w:rsid w:val="00292A2E"/>
    <w:rsid w:val="00292C1C"/>
    <w:rsid w:val="002A2F8C"/>
    <w:rsid w:val="002A47DF"/>
    <w:rsid w:val="002A5865"/>
    <w:rsid w:val="002B024F"/>
    <w:rsid w:val="002B232A"/>
    <w:rsid w:val="002B3EF4"/>
    <w:rsid w:val="002C0805"/>
    <w:rsid w:val="002C2B3A"/>
    <w:rsid w:val="002C361F"/>
    <w:rsid w:val="002D7A25"/>
    <w:rsid w:val="002E021A"/>
    <w:rsid w:val="002E7E7F"/>
    <w:rsid w:val="002F3CBE"/>
    <w:rsid w:val="002F5CAD"/>
    <w:rsid w:val="002F65B6"/>
    <w:rsid w:val="00303511"/>
    <w:rsid w:val="00305204"/>
    <w:rsid w:val="0030684A"/>
    <w:rsid w:val="003079FE"/>
    <w:rsid w:val="00310BC1"/>
    <w:rsid w:val="00311516"/>
    <w:rsid w:val="003173EA"/>
    <w:rsid w:val="0031761C"/>
    <w:rsid w:val="00324574"/>
    <w:rsid w:val="00325B5B"/>
    <w:rsid w:val="00325E4E"/>
    <w:rsid w:val="00337A38"/>
    <w:rsid w:val="00340397"/>
    <w:rsid w:val="00342D49"/>
    <w:rsid w:val="00350462"/>
    <w:rsid w:val="00354DFB"/>
    <w:rsid w:val="00357215"/>
    <w:rsid w:val="00365104"/>
    <w:rsid w:val="00365296"/>
    <w:rsid w:val="003663B6"/>
    <w:rsid w:val="00366D6B"/>
    <w:rsid w:val="00367BB7"/>
    <w:rsid w:val="00367BC4"/>
    <w:rsid w:val="00371625"/>
    <w:rsid w:val="00372B3C"/>
    <w:rsid w:val="003748E7"/>
    <w:rsid w:val="00375E13"/>
    <w:rsid w:val="0037762E"/>
    <w:rsid w:val="003815B3"/>
    <w:rsid w:val="00381C5C"/>
    <w:rsid w:val="00383BB3"/>
    <w:rsid w:val="003843C9"/>
    <w:rsid w:val="00384A28"/>
    <w:rsid w:val="00385570"/>
    <w:rsid w:val="00385DAC"/>
    <w:rsid w:val="0039598B"/>
    <w:rsid w:val="003A063A"/>
    <w:rsid w:val="003A18FF"/>
    <w:rsid w:val="003A5688"/>
    <w:rsid w:val="003B454F"/>
    <w:rsid w:val="003C0B9B"/>
    <w:rsid w:val="003C1070"/>
    <w:rsid w:val="003C4408"/>
    <w:rsid w:val="003C7AF8"/>
    <w:rsid w:val="003C7E9C"/>
    <w:rsid w:val="003D36FC"/>
    <w:rsid w:val="003D371C"/>
    <w:rsid w:val="003E188D"/>
    <w:rsid w:val="003E3822"/>
    <w:rsid w:val="003E53CC"/>
    <w:rsid w:val="003F0EFC"/>
    <w:rsid w:val="003F3373"/>
    <w:rsid w:val="003F407A"/>
    <w:rsid w:val="003F53D9"/>
    <w:rsid w:val="004026F3"/>
    <w:rsid w:val="00402AC2"/>
    <w:rsid w:val="00402FDB"/>
    <w:rsid w:val="00403973"/>
    <w:rsid w:val="00403AFA"/>
    <w:rsid w:val="00405334"/>
    <w:rsid w:val="004070EC"/>
    <w:rsid w:val="00414B13"/>
    <w:rsid w:val="004159C9"/>
    <w:rsid w:val="00421C11"/>
    <w:rsid w:val="00427AA6"/>
    <w:rsid w:val="0043219F"/>
    <w:rsid w:val="00437815"/>
    <w:rsid w:val="0044208C"/>
    <w:rsid w:val="0044233C"/>
    <w:rsid w:val="00443129"/>
    <w:rsid w:val="00443D84"/>
    <w:rsid w:val="00445529"/>
    <w:rsid w:val="004456BA"/>
    <w:rsid w:val="00446C35"/>
    <w:rsid w:val="0046266F"/>
    <w:rsid w:val="00466770"/>
    <w:rsid w:val="00471FFC"/>
    <w:rsid w:val="00473551"/>
    <w:rsid w:val="00480B3E"/>
    <w:rsid w:val="00484D00"/>
    <w:rsid w:val="0048598B"/>
    <w:rsid w:val="00491D3F"/>
    <w:rsid w:val="004A4FCC"/>
    <w:rsid w:val="004A5228"/>
    <w:rsid w:val="004A59D2"/>
    <w:rsid w:val="004A6D1D"/>
    <w:rsid w:val="004A6E68"/>
    <w:rsid w:val="004A7369"/>
    <w:rsid w:val="004B0C33"/>
    <w:rsid w:val="004B16A6"/>
    <w:rsid w:val="004B1F1F"/>
    <w:rsid w:val="004B27C4"/>
    <w:rsid w:val="004B69A3"/>
    <w:rsid w:val="004C1458"/>
    <w:rsid w:val="004C3987"/>
    <w:rsid w:val="004C4EB2"/>
    <w:rsid w:val="004D0750"/>
    <w:rsid w:val="004D24CC"/>
    <w:rsid w:val="004D3028"/>
    <w:rsid w:val="004D622A"/>
    <w:rsid w:val="004E13BC"/>
    <w:rsid w:val="004E31C8"/>
    <w:rsid w:val="004E4DFA"/>
    <w:rsid w:val="004F6DAB"/>
    <w:rsid w:val="005019ED"/>
    <w:rsid w:val="00502886"/>
    <w:rsid w:val="005049AF"/>
    <w:rsid w:val="005106BF"/>
    <w:rsid w:val="00511087"/>
    <w:rsid w:val="005120A6"/>
    <w:rsid w:val="00512835"/>
    <w:rsid w:val="0051445F"/>
    <w:rsid w:val="00517122"/>
    <w:rsid w:val="00520B56"/>
    <w:rsid w:val="005223D1"/>
    <w:rsid w:val="00522D73"/>
    <w:rsid w:val="00525965"/>
    <w:rsid w:val="005266B2"/>
    <w:rsid w:val="00526A67"/>
    <w:rsid w:val="00530620"/>
    <w:rsid w:val="005337E0"/>
    <w:rsid w:val="00540BE7"/>
    <w:rsid w:val="00540C67"/>
    <w:rsid w:val="005426D3"/>
    <w:rsid w:val="005437D8"/>
    <w:rsid w:val="00545486"/>
    <w:rsid w:val="00545BA0"/>
    <w:rsid w:val="00546055"/>
    <w:rsid w:val="005469B9"/>
    <w:rsid w:val="005517B2"/>
    <w:rsid w:val="0055393E"/>
    <w:rsid w:val="00554CAC"/>
    <w:rsid w:val="00556D5D"/>
    <w:rsid w:val="00562B48"/>
    <w:rsid w:val="00563EAD"/>
    <w:rsid w:val="00563FA8"/>
    <w:rsid w:val="00570781"/>
    <w:rsid w:val="00573702"/>
    <w:rsid w:val="00575434"/>
    <w:rsid w:val="00576E9A"/>
    <w:rsid w:val="00577232"/>
    <w:rsid w:val="00581360"/>
    <w:rsid w:val="0058149C"/>
    <w:rsid w:val="00583DD9"/>
    <w:rsid w:val="00594E81"/>
    <w:rsid w:val="005959E7"/>
    <w:rsid w:val="00596F3A"/>
    <w:rsid w:val="005A27D9"/>
    <w:rsid w:val="005A2A68"/>
    <w:rsid w:val="005A5770"/>
    <w:rsid w:val="005B1C88"/>
    <w:rsid w:val="005B1DF5"/>
    <w:rsid w:val="005B2293"/>
    <w:rsid w:val="005B25A5"/>
    <w:rsid w:val="005B37DB"/>
    <w:rsid w:val="005C1610"/>
    <w:rsid w:val="005C2012"/>
    <w:rsid w:val="005C239C"/>
    <w:rsid w:val="005C5A53"/>
    <w:rsid w:val="005C7ABF"/>
    <w:rsid w:val="005D1A0C"/>
    <w:rsid w:val="005D5DFB"/>
    <w:rsid w:val="005F0ED0"/>
    <w:rsid w:val="005F2CCA"/>
    <w:rsid w:val="005F3008"/>
    <w:rsid w:val="005F43EA"/>
    <w:rsid w:val="005F467A"/>
    <w:rsid w:val="00610406"/>
    <w:rsid w:val="006106DD"/>
    <w:rsid w:val="00610A6B"/>
    <w:rsid w:val="00612E73"/>
    <w:rsid w:val="0061300B"/>
    <w:rsid w:val="006152CA"/>
    <w:rsid w:val="00617C4E"/>
    <w:rsid w:val="006208B1"/>
    <w:rsid w:val="00620B80"/>
    <w:rsid w:val="006229E5"/>
    <w:rsid w:val="006315AE"/>
    <w:rsid w:val="006322A8"/>
    <w:rsid w:val="00632751"/>
    <w:rsid w:val="00632E47"/>
    <w:rsid w:val="00633C23"/>
    <w:rsid w:val="00633E94"/>
    <w:rsid w:val="00635715"/>
    <w:rsid w:val="00635DAF"/>
    <w:rsid w:val="00640EA6"/>
    <w:rsid w:val="00641C86"/>
    <w:rsid w:val="006432A4"/>
    <w:rsid w:val="006443C8"/>
    <w:rsid w:val="00646EDE"/>
    <w:rsid w:val="00647A1F"/>
    <w:rsid w:val="00650232"/>
    <w:rsid w:val="006549DE"/>
    <w:rsid w:val="00656B99"/>
    <w:rsid w:val="00657071"/>
    <w:rsid w:val="006610E7"/>
    <w:rsid w:val="00662EDD"/>
    <w:rsid w:val="00663693"/>
    <w:rsid w:val="00664F41"/>
    <w:rsid w:val="00666E12"/>
    <w:rsid w:val="00675A45"/>
    <w:rsid w:val="00677436"/>
    <w:rsid w:val="006830DA"/>
    <w:rsid w:val="006861B5"/>
    <w:rsid w:val="00686AB8"/>
    <w:rsid w:val="0068799F"/>
    <w:rsid w:val="00690C21"/>
    <w:rsid w:val="006A0109"/>
    <w:rsid w:val="006A183D"/>
    <w:rsid w:val="006A2B23"/>
    <w:rsid w:val="006A605A"/>
    <w:rsid w:val="006A718D"/>
    <w:rsid w:val="006B0AB3"/>
    <w:rsid w:val="006B136E"/>
    <w:rsid w:val="006B1A7F"/>
    <w:rsid w:val="006B642D"/>
    <w:rsid w:val="006C2FDE"/>
    <w:rsid w:val="006D322D"/>
    <w:rsid w:val="006D33E9"/>
    <w:rsid w:val="006D6977"/>
    <w:rsid w:val="006D7D23"/>
    <w:rsid w:val="006E0446"/>
    <w:rsid w:val="006E156E"/>
    <w:rsid w:val="006E3B16"/>
    <w:rsid w:val="006E699A"/>
    <w:rsid w:val="006E7675"/>
    <w:rsid w:val="006F1EBC"/>
    <w:rsid w:val="006F692D"/>
    <w:rsid w:val="00702117"/>
    <w:rsid w:val="0070238B"/>
    <w:rsid w:val="0070365C"/>
    <w:rsid w:val="00707B5D"/>
    <w:rsid w:val="0071038F"/>
    <w:rsid w:val="007138DC"/>
    <w:rsid w:val="00717003"/>
    <w:rsid w:val="00717F23"/>
    <w:rsid w:val="007209F0"/>
    <w:rsid w:val="00723308"/>
    <w:rsid w:val="00724193"/>
    <w:rsid w:val="00732676"/>
    <w:rsid w:val="0073307E"/>
    <w:rsid w:val="007346A7"/>
    <w:rsid w:val="00736CD9"/>
    <w:rsid w:val="0074005A"/>
    <w:rsid w:val="00740BAE"/>
    <w:rsid w:val="007431CD"/>
    <w:rsid w:val="007442F8"/>
    <w:rsid w:val="007469C3"/>
    <w:rsid w:val="00747432"/>
    <w:rsid w:val="00756780"/>
    <w:rsid w:val="0076007F"/>
    <w:rsid w:val="0076037C"/>
    <w:rsid w:val="007739FC"/>
    <w:rsid w:val="0077697E"/>
    <w:rsid w:val="007800FE"/>
    <w:rsid w:val="007A2FFC"/>
    <w:rsid w:val="007A4F88"/>
    <w:rsid w:val="007A5871"/>
    <w:rsid w:val="007B46A6"/>
    <w:rsid w:val="007B6063"/>
    <w:rsid w:val="007C2C9F"/>
    <w:rsid w:val="007C3E97"/>
    <w:rsid w:val="007D0929"/>
    <w:rsid w:val="007D20D2"/>
    <w:rsid w:val="007D25EA"/>
    <w:rsid w:val="007D3F34"/>
    <w:rsid w:val="007D409A"/>
    <w:rsid w:val="007E056C"/>
    <w:rsid w:val="007E25BD"/>
    <w:rsid w:val="007E2B33"/>
    <w:rsid w:val="007E4F7F"/>
    <w:rsid w:val="007E67EB"/>
    <w:rsid w:val="007F164C"/>
    <w:rsid w:val="007F391D"/>
    <w:rsid w:val="008128AD"/>
    <w:rsid w:val="00815E33"/>
    <w:rsid w:val="0081639D"/>
    <w:rsid w:val="008166CE"/>
    <w:rsid w:val="008222EF"/>
    <w:rsid w:val="008235E4"/>
    <w:rsid w:val="00827E9E"/>
    <w:rsid w:val="008339BA"/>
    <w:rsid w:val="00835AA9"/>
    <w:rsid w:val="00842BB3"/>
    <w:rsid w:val="00845C32"/>
    <w:rsid w:val="00845F85"/>
    <w:rsid w:val="00847ED3"/>
    <w:rsid w:val="00852FF8"/>
    <w:rsid w:val="00855666"/>
    <w:rsid w:val="008573F3"/>
    <w:rsid w:val="00866315"/>
    <w:rsid w:val="00877C41"/>
    <w:rsid w:val="00893815"/>
    <w:rsid w:val="00893C26"/>
    <w:rsid w:val="008A358B"/>
    <w:rsid w:val="008A50E0"/>
    <w:rsid w:val="008A6AE9"/>
    <w:rsid w:val="008A73D5"/>
    <w:rsid w:val="008A7893"/>
    <w:rsid w:val="008B0D37"/>
    <w:rsid w:val="008B4275"/>
    <w:rsid w:val="008B747F"/>
    <w:rsid w:val="008C0DDF"/>
    <w:rsid w:val="008C199D"/>
    <w:rsid w:val="008C1CC4"/>
    <w:rsid w:val="008C27AF"/>
    <w:rsid w:val="008C3BA0"/>
    <w:rsid w:val="008C7D00"/>
    <w:rsid w:val="008D0AD1"/>
    <w:rsid w:val="008D2A04"/>
    <w:rsid w:val="008D47CD"/>
    <w:rsid w:val="008D5CD0"/>
    <w:rsid w:val="008F0C0B"/>
    <w:rsid w:val="00900894"/>
    <w:rsid w:val="0090211B"/>
    <w:rsid w:val="009029D7"/>
    <w:rsid w:val="00906F42"/>
    <w:rsid w:val="00926F11"/>
    <w:rsid w:val="009273F2"/>
    <w:rsid w:val="00927BAF"/>
    <w:rsid w:val="00934765"/>
    <w:rsid w:val="009414DC"/>
    <w:rsid w:val="00941A97"/>
    <w:rsid w:val="00942CDB"/>
    <w:rsid w:val="00944485"/>
    <w:rsid w:val="00944AE4"/>
    <w:rsid w:val="0094577D"/>
    <w:rsid w:val="00945E66"/>
    <w:rsid w:val="009538BD"/>
    <w:rsid w:val="009552CE"/>
    <w:rsid w:val="009553A5"/>
    <w:rsid w:val="00956576"/>
    <w:rsid w:val="009569A1"/>
    <w:rsid w:val="009600FB"/>
    <w:rsid w:val="00961C61"/>
    <w:rsid w:val="00973961"/>
    <w:rsid w:val="00974B91"/>
    <w:rsid w:val="00980A0F"/>
    <w:rsid w:val="00981FD3"/>
    <w:rsid w:val="00985074"/>
    <w:rsid w:val="00985279"/>
    <w:rsid w:val="009858E3"/>
    <w:rsid w:val="009862D0"/>
    <w:rsid w:val="00986751"/>
    <w:rsid w:val="00997A42"/>
    <w:rsid w:val="009A5427"/>
    <w:rsid w:val="009A5BEB"/>
    <w:rsid w:val="009A6C94"/>
    <w:rsid w:val="009B12D3"/>
    <w:rsid w:val="009B4C7E"/>
    <w:rsid w:val="009B5171"/>
    <w:rsid w:val="009B5A11"/>
    <w:rsid w:val="009C083D"/>
    <w:rsid w:val="009C331B"/>
    <w:rsid w:val="009C40A4"/>
    <w:rsid w:val="009C51EC"/>
    <w:rsid w:val="009C7837"/>
    <w:rsid w:val="009D1438"/>
    <w:rsid w:val="009E1674"/>
    <w:rsid w:val="009E308A"/>
    <w:rsid w:val="009E3DD9"/>
    <w:rsid w:val="009E46C2"/>
    <w:rsid w:val="009E4F28"/>
    <w:rsid w:val="009F148D"/>
    <w:rsid w:val="009F64C7"/>
    <w:rsid w:val="00A03157"/>
    <w:rsid w:val="00A04BB4"/>
    <w:rsid w:val="00A06D6C"/>
    <w:rsid w:val="00A07659"/>
    <w:rsid w:val="00A0798E"/>
    <w:rsid w:val="00A10E95"/>
    <w:rsid w:val="00A136DD"/>
    <w:rsid w:val="00A22831"/>
    <w:rsid w:val="00A22BE7"/>
    <w:rsid w:val="00A2356B"/>
    <w:rsid w:val="00A26BF8"/>
    <w:rsid w:val="00A2705B"/>
    <w:rsid w:val="00A3089B"/>
    <w:rsid w:val="00A340CD"/>
    <w:rsid w:val="00A35270"/>
    <w:rsid w:val="00A356D8"/>
    <w:rsid w:val="00A35DAC"/>
    <w:rsid w:val="00A372D5"/>
    <w:rsid w:val="00A3784F"/>
    <w:rsid w:val="00A37DC4"/>
    <w:rsid w:val="00A425C8"/>
    <w:rsid w:val="00A43EF7"/>
    <w:rsid w:val="00A463DE"/>
    <w:rsid w:val="00A5366E"/>
    <w:rsid w:val="00A54752"/>
    <w:rsid w:val="00A5534F"/>
    <w:rsid w:val="00A61815"/>
    <w:rsid w:val="00A65B01"/>
    <w:rsid w:val="00A65C10"/>
    <w:rsid w:val="00A66D86"/>
    <w:rsid w:val="00A73E32"/>
    <w:rsid w:val="00A809A7"/>
    <w:rsid w:val="00A80BDD"/>
    <w:rsid w:val="00A83CD8"/>
    <w:rsid w:val="00A8534C"/>
    <w:rsid w:val="00A8664E"/>
    <w:rsid w:val="00A87B6C"/>
    <w:rsid w:val="00A87B9F"/>
    <w:rsid w:val="00A97238"/>
    <w:rsid w:val="00AA04A8"/>
    <w:rsid w:val="00AA0CB6"/>
    <w:rsid w:val="00AA3877"/>
    <w:rsid w:val="00AA4B01"/>
    <w:rsid w:val="00AB0E41"/>
    <w:rsid w:val="00AB2B4A"/>
    <w:rsid w:val="00AB3567"/>
    <w:rsid w:val="00AC2359"/>
    <w:rsid w:val="00AC4808"/>
    <w:rsid w:val="00AC724A"/>
    <w:rsid w:val="00AD1D79"/>
    <w:rsid w:val="00AD3731"/>
    <w:rsid w:val="00AD4D4D"/>
    <w:rsid w:val="00AD5AAD"/>
    <w:rsid w:val="00AD5CC0"/>
    <w:rsid w:val="00AE634D"/>
    <w:rsid w:val="00AF0FC3"/>
    <w:rsid w:val="00AF3C50"/>
    <w:rsid w:val="00AF4C0B"/>
    <w:rsid w:val="00B0045F"/>
    <w:rsid w:val="00B009C7"/>
    <w:rsid w:val="00B02928"/>
    <w:rsid w:val="00B02AC4"/>
    <w:rsid w:val="00B0446C"/>
    <w:rsid w:val="00B12C1F"/>
    <w:rsid w:val="00B12CA3"/>
    <w:rsid w:val="00B141EA"/>
    <w:rsid w:val="00B1637B"/>
    <w:rsid w:val="00B17E6A"/>
    <w:rsid w:val="00B219A8"/>
    <w:rsid w:val="00B25B34"/>
    <w:rsid w:val="00B30981"/>
    <w:rsid w:val="00B4180D"/>
    <w:rsid w:val="00B42C54"/>
    <w:rsid w:val="00B44207"/>
    <w:rsid w:val="00B44468"/>
    <w:rsid w:val="00B4547D"/>
    <w:rsid w:val="00B46182"/>
    <w:rsid w:val="00B4680B"/>
    <w:rsid w:val="00B536ED"/>
    <w:rsid w:val="00B55DBC"/>
    <w:rsid w:val="00B61F49"/>
    <w:rsid w:val="00B62F1D"/>
    <w:rsid w:val="00B66352"/>
    <w:rsid w:val="00B66A3D"/>
    <w:rsid w:val="00B67114"/>
    <w:rsid w:val="00B67133"/>
    <w:rsid w:val="00B7034C"/>
    <w:rsid w:val="00B708CD"/>
    <w:rsid w:val="00B801F2"/>
    <w:rsid w:val="00B806A8"/>
    <w:rsid w:val="00B9045A"/>
    <w:rsid w:val="00B92D4C"/>
    <w:rsid w:val="00B93092"/>
    <w:rsid w:val="00B941D7"/>
    <w:rsid w:val="00B969A8"/>
    <w:rsid w:val="00BA2A1D"/>
    <w:rsid w:val="00BA58C8"/>
    <w:rsid w:val="00BA7FC3"/>
    <w:rsid w:val="00BB37D9"/>
    <w:rsid w:val="00BB6061"/>
    <w:rsid w:val="00BB68C2"/>
    <w:rsid w:val="00BC208A"/>
    <w:rsid w:val="00BC578D"/>
    <w:rsid w:val="00BD082E"/>
    <w:rsid w:val="00BD1CEB"/>
    <w:rsid w:val="00BD54E4"/>
    <w:rsid w:val="00BD67D9"/>
    <w:rsid w:val="00BE00C8"/>
    <w:rsid w:val="00BE5C24"/>
    <w:rsid w:val="00BF3568"/>
    <w:rsid w:val="00BF3645"/>
    <w:rsid w:val="00BF4A08"/>
    <w:rsid w:val="00BF4EE0"/>
    <w:rsid w:val="00BF5215"/>
    <w:rsid w:val="00BF5CD4"/>
    <w:rsid w:val="00C007FA"/>
    <w:rsid w:val="00C014C5"/>
    <w:rsid w:val="00C02D93"/>
    <w:rsid w:val="00C17BA9"/>
    <w:rsid w:val="00C2119D"/>
    <w:rsid w:val="00C21D21"/>
    <w:rsid w:val="00C226C6"/>
    <w:rsid w:val="00C24635"/>
    <w:rsid w:val="00C34C77"/>
    <w:rsid w:val="00C36512"/>
    <w:rsid w:val="00C376BB"/>
    <w:rsid w:val="00C417B7"/>
    <w:rsid w:val="00C47059"/>
    <w:rsid w:val="00C47170"/>
    <w:rsid w:val="00C53E85"/>
    <w:rsid w:val="00C545E3"/>
    <w:rsid w:val="00C62031"/>
    <w:rsid w:val="00C64D59"/>
    <w:rsid w:val="00C729CC"/>
    <w:rsid w:val="00C7462F"/>
    <w:rsid w:val="00C75FD6"/>
    <w:rsid w:val="00C76811"/>
    <w:rsid w:val="00C80947"/>
    <w:rsid w:val="00C821E7"/>
    <w:rsid w:val="00C87664"/>
    <w:rsid w:val="00C91A26"/>
    <w:rsid w:val="00C91A34"/>
    <w:rsid w:val="00C9249E"/>
    <w:rsid w:val="00C92F3B"/>
    <w:rsid w:val="00C94646"/>
    <w:rsid w:val="00CA31B6"/>
    <w:rsid w:val="00CB47AD"/>
    <w:rsid w:val="00CC04F9"/>
    <w:rsid w:val="00CC0642"/>
    <w:rsid w:val="00CC20C2"/>
    <w:rsid w:val="00CC516F"/>
    <w:rsid w:val="00CC5A32"/>
    <w:rsid w:val="00CC636C"/>
    <w:rsid w:val="00CD5053"/>
    <w:rsid w:val="00CD5675"/>
    <w:rsid w:val="00CE206B"/>
    <w:rsid w:val="00CF16FB"/>
    <w:rsid w:val="00CF3DC9"/>
    <w:rsid w:val="00D004E7"/>
    <w:rsid w:val="00D01FF6"/>
    <w:rsid w:val="00D04201"/>
    <w:rsid w:val="00D04D97"/>
    <w:rsid w:val="00D05CD3"/>
    <w:rsid w:val="00D124FC"/>
    <w:rsid w:val="00D13268"/>
    <w:rsid w:val="00D20A7F"/>
    <w:rsid w:val="00D21F8E"/>
    <w:rsid w:val="00D2267E"/>
    <w:rsid w:val="00D22AAA"/>
    <w:rsid w:val="00D24D2E"/>
    <w:rsid w:val="00D34FA0"/>
    <w:rsid w:val="00D44C8C"/>
    <w:rsid w:val="00D45176"/>
    <w:rsid w:val="00D45D6B"/>
    <w:rsid w:val="00D45F5C"/>
    <w:rsid w:val="00D47FFD"/>
    <w:rsid w:val="00D5297D"/>
    <w:rsid w:val="00D5340C"/>
    <w:rsid w:val="00D55695"/>
    <w:rsid w:val="00D6405B"/>
    <w:rsid w:val="00D66E3F"/>
    <w:rsid w:val="00D75775"/>
    <w:rsid w:val="00D8639E"/>
    <w:rsid w:val="00D87D10"/>
    <w:rsid w:val="00D913A5"/>
    <w:rsid w:val="00DA15E1"/>
    <w:rsid w:val="00DA4E31"/>
    <w:rsid w:val="00DA5446"/>
    <w:rsid w:val="00DA713F"/>
    <w:rsid w:val="00DA7E46"/>
    <w:rsid w:val="00DB1CCD"/>
    <w:rsid w:val="00DB23A0"/>
    <w:rsid w:val="00DB2E86"/>
    <w:rsid w:val="00DB311D"/>
    <w:rsid w:val="00DB34C8"/>
    <w:rsid w:val="00DB7B0A"/>
    <w:rsid w:val="00DC00FA"/>
    <w:rsid w:val="00DC57DB"/>
    <w:rsid w:val="00DE0B72"/>
    <w:rsid w:val="00DE10E4"/>
    <w:rsid w:val="00DE4675"/>
    <w:rsid w:val="00DE4DF0"/>
    <w:rsid w:val="00DE61FD"/>
    <w:rsid w:val="00DE6BA7"/>
    <w:rsid w:val="00DF61C0"/>
    <w:rsid w:val="00DF7817"/>
    <w:rsid w:val="00E00F01"/>
    <w:rsid w:val="00E01BA6"/>
    <w:rsid w:val="00E03E2F"/>
    <w:rsid w:val="00E04A27"/>
    <w:rsid w:val="00E1114F"/>
    <w:rsid w:val="00E13E45"/>
    <w:rsid w:val="00E146FC"/>
    <w:rsid w:val="00E163E5"/>
    <w:rsid w:val="00E16A39"/>
    <w:rsid w:val="00E26A89"/>
    <w:rsid w:val="00E275E5"/>
    <w:rsid w:val="00E308AD"/>
    <w:rsid w:val="00E33EEA"/>
    <w:rsid w:val="00E34A14"/>
    <w:rsid w:val="00E36F28"/>
    <w:rsid w:val="00E378A8"/>
    <w:rsid w:val="00E430A4"/>
    <w:rsid w:val="00E5063D"/>
    <w:rsid w:val="00E52632"/>
    <w:rsid w:val="00E64A82"/>
    <w:rsid w:val="00E70307"/>
    <w:rsid w:val="00E72644"/>
    <w:rsid w:val="00E74C05"/>
    <w:rsid w:val="00E86024"/>
    <w:rsid w:val="00E8737E"/>
    <w:rsid w:val="00E87A8A"/>
    <w:rsid w:val="00E9022E"/>
    <w:rsid w:val="00E92DCF"/>
    <w:rsid w:val="00E93659"/>
    <w:rsid w:val="00E93BBE"/>
    <w:rsid w:val="00EA5111"/>
    <w:rsid w:val="00EA6B4C"/>
    <w:rsid w:val="00EB0ABA"/>
    <w:rsid w:val="00EB2024"/>
    <w:rsid w:val="00EB34E4"/>
    <w:rsid w:val="00EB4978"/>
    <w:rsid w:val="00EB513F"/>
    <w:rsid w:val="00EC0738"/>
    <w:rsid w:val="00EC14EC"/>
    <w:rsid w:val="00EC1939"/>
    <w:rsid w:val="00EC5C01"/>
    <w:rsid w:val="00ED369F"/>
    <w:rsid w:val="00ED3F33"/>
    <w:rsid w:val="00ED7B40"/>
    <w:rsid w:val="00ED7F32"/>
    <w:rsid w:val="00EE4B69"/>
    <w:rsid w:val="00EE4F87"/>
    <w:rsid w:val="00EE73E7"/>
    <w:rsid w:val="00EF0BE1"/>
    <w:rsid w:val="00EF0DD4"/>
    <w:rsid w:val="00EF1BBE"/>
    <w:rsid w:val="00EF65A6"/>
    <w:rsid w:val="00F008E8"/>
    <w:rsid w:val="00F018C9"/>
    <w:rsid w:val="00F025F0"/>
    <w:rsid w:val="00F052FC"/>
    <w:rsid w:val="00F056BD"/>
    <w:rsid w:val="00F05AAA"/>
    <w:rsid w:val="00F14233"/>
    <w:rsid w:val="00F17F8D"/>
    <w:rsid w:val="00F22E15"/>
    <w:rsid w:val="00F234BA"/>
    <w:rsid w:val="00F25ECE"/>
    <w:rsid w:val="00F316B0"/>
    <w:rsid w:val="00F3474A"/>
    <w:rsid w:val="00F348C1"/>
    <w:rsid w:val="00F420C8"/>
    <w:rsid w:val="00F42F14"/>
    <w:rsid w:val="00F4689E"/>
    <w:rsid w:val="00F50179"/>
    <w:rsid w:val="00F530E1"/>
    <w:rsid w:val="00F57BA0"/>
    <w:rsid w:val="00F57F68"/>
    <w:rsid w:val="00F62223"/>
    <w:rsid w:val="00F62AE3"/>
    <w:rsid w:val="00F63B3B"/>
    <w:rsid w:val="00F668FB"/>
    <w:rsid w:val="00F7419E"/>
    <w:rsid w:val="00F81682"/>
    <w:rsid w:val="00F84D9A"/>
    <w:rsid w:val="00F85B15"/>
    <w:rsid w:val="00F91EEC"/>
    <w:rsid w:val="00F9216A"/>
    <w:rsid w:val="00F949C6"/>
    <w:rsid w:val="00F94B34"/>
    <w:rsid w:val="00F9609D"/>
    <w:rsid w:val="00FA14B5"/>
    <w:rsid w:val="00FA1AC9"/>
    <w:rsid w:val="00FA1B72"/>
    <w:rsid w:val="00FA28A5"/>
    <w:rsid w:val="00FA34AE"/>
    <w:rsid w:val="00FA5F15"/>
    <w:rsid w:val="00FA6F6D"/>
    <w:rsid w:val="00FB1717"/>
    <w:rsid w:val="00FC0863"/>
    <w:rsid w:val="00FC0C86"/>
    <w:rsid w:val="00FC70FD"/>
    <w:rsid w:val="00FC76B8"/>
    <w:rsid w:val="00FE7E29"/>
    <w:rsid w:val="00FF0F26"/>
    <w:rsid w:val="00FF323E"/>
    <w:rsid w:val="00FF4AB9"/>
    <w:rsid w:val="00FF6314"/>
    <w:rsid w:val="00FF6F5D"/>
    <w:rsid w:val="02429EB8"/>
    <w:rsid w:val="027FF582"/>
    <w:rsid w:val="03330AEB"/>
    <w:rsid w:val="0336D552"/>
    <w:rsid w:val="0392EFBD"/>
    <w:rsid w:val="03F335A2"/>
    <w:rsid w:val="04198334"/>
    <w:rsid w:val="04A39DE1"/>
    <w:rsid w:val="059282B0"/>
    <w:rsid w:val="08BD6322"/>
    <w:rsid w:val="09C9F09F"/>
    <w:rsid w:val="0A1F82C8"/>
    <w:rsid w:val="0A572CA1"/>
    <w:rsid w:val="0B055B9D"/>
    <w:rsid w:val="0B06565E"/>
    <w:rsid w:val="0B15CF9A"/>
    <w:rsid w:val="0DCFE331"/>
    <w:rsid w:val="0E1371D4"/>
    <w:rsid w:val="0F4E098A"/>
    <w:rsid w:val="0FD569E7"/>
    <w:rsid w:val="10C6022E"/>
    <w:rsid w:val="114B6759"/>
    <w:rsid w:val="12C4B301"/>
    <w:rsid w:val="13544BE9"/>
    <w:rsid w:val="143E98BA"/>
    <w:rsid w:val="15498840"/>
    <w:rsid w:val="159643D7"/>
    <w:rsid w:val="16FEA5EA"/>
    <w:rsid w:val="181875F2"/>
    <w:rsid w:val="189C394E"/>
    <w:rsid w:val="18AE33F0"/>
    <w:rsid w:val="191B40F5"/>
    <w:rsid w:val="1A42CC18"/>
    <w:rsid w:val="1AC4C36D"/>
    <w:rsid w:val="1AF3B91A"/>
    <w:rsid w:val="1BEDE3F3"/>
    <w:rsid w:val="1D227FBE"/>
    <w:rsid w:val="205D2790"/>
    <w:rsid w:val="20F9E9AC"/>
    <w:rsid w:val="20FE4625"/>
    <w:rsid w:val="2192F358"/>
    <w:rsid w:val="22197C6A"/>
    <w:rsid w:val="2394349F"/>
    <w:rsid w:val="24E7A507"/>
    <w:rsid w:val="256DF11B"/>
    <w:rsid w:val="2856F54F"/>
    <w:rsid w:val="2A33D696"/>
    <w:rsid w:val="2AD60282"/>
    <w:rsid w:val="2ADF8DB3"/>
    <w:rsid w:val="2AFF0CA8"/>
    <w:rsid w:val="2CEF634A"/>
    <w:rsid w:val="2DCF2075"/>
    <w:rsid w:val="2E8E9719"/>
    <w:rsid w:val="2F0E038A"/>
    <w:rsid w:val="2F830CF2"/>
    <w:rsid w:val="2F96C6DD"/>
    <w:rsid w:val="2FDF7C86"/>
    <w:rsid w:val="318E2AC3"/>
    <w:rsid w:val="31E35716"/>
    <w:rsid w:val="32EFA41C"/>
    <w:rsid w:val="33CDE4D6"/>
    <w:rsid w:val="343FBDBA"/>
    <w:rsid w:val="34C9EE9C"/>
    <w:rsid w:val="34ED3376"/>
    <w:rsid w:val="3590F9D0"/>
    <w:rsid w:val="37F51C1A"/>
    <w:rsid w:val="381C272B"/>
    <w:rsid w:val="38366245"/>
    <w:rsid w:val="38F8FA66"/>
    <w:rsid w:val="39B868B4"/>
    <w:rsid w:val="3A718400"/>
    <w:rsid w:val="3A914C8D"/>
    <w:rsid w:val="3AEF7A96"/>
    <w:rsid w:val="3BE6AE57"/>
    <w:rsid w:val="3C6FB7C8"/>
    <w:rsid w:val="3D4EDE4F"/>
    <w:rsid w:val="3D664ED4"/>
    <w:rsid w:val="3EAF5E47"/>
    <w:rsid w:val="3FAD9A86"/>
    <w:rsid w:val="414D2204"/>
    <w:rsid w:val="424A9AA6"/>
    <w:rsid w:val="42C29273"/>
    <w:rsid w:val="42D4E50C"/>
    <w:rsid w:val="45FB28A7"/>
    <w:rsid w:val="45FCF1D9"/>
    <w:rsid w:val="46EE6C44"/>
    <w:rsid w:val="49F8375A"/>
    <w:rsid w:val="4A378885"/>
    <w:rsid w:val="4A3E013D"/>
    <w:rsid w:val="4A7D1D55"/>
    <w:rsid w:val="4AFD97FC"/>
    <w:rsid w:val="4B684B16"/>
    <w:rsid w:val="4BC1B94D"/>
    <w:rsid w:val="4DA08ACE"/>
    <w:rsid w:val="4E25D184"/>
    <w:rsid w:val="4E98568E"/>
    <w:rsid w:val="4F0A7968"/>
    <w:rsid w:val="515F171A"/>
    <w:rsid w:val="51C82083"/>
    <w:rsid w:val="53BE3F7C"/>
    <w:rsid w:val="53D3B5E3"/>
    <w:rsid w:val="545996D3"/>
    <w:rsid w:val="56002C7C"/>
    <w:rsid w:val="56259B90"/>
    <w:rsid w:val="56F3D438"/>
    <w:rsid w:val="5710D909"/>
    <w:rsid w:val="573F25E9"/>
    <w:rsid w:val="579B07CB"/>
    <w:rsid w:val="57D76698"/>
    <w:rsid w:val="5897CE27"/>
    <w:rsid w:val="590058D0"/>
    <w:rsid w:val="5964666F"/>
    <w:rsid w:val="59C01980"/>
    <w:rsid w:val="5A24960E"/>
    <w:rsid w:val="5B2D681D"/>
    <w:rsid w:val="5B40EDE8"/>
    <w:rsid w:val="5B597314"/>
    <w:rsid w:val="5BE0CCBC"/>
    <w:rsid w:val="5C837B0D"/>
    <w:rsid w:val="5E6F7844"/>
    <w:rsid w:val="5EE20DCE"/>
    <w:rsid w:val="5FC1C87A"/>
    <w:rsid w:val="5FDC2969"/>
    <w:rsid w:val="600C84ED"/>
    <w:rsid w:val="627C70E3"/>
    <w:rsid w:val="6285CEBF"/>
    <w:rsid w:val="6333F492"/>
    <w:rsid w:val="64B54650"/>
    <w:rsid w:val="6653F59F"/>
    <w:rsid w:val="672251E1"/>
    <w:rsid w:val="67D37173"/>
    <w:rsid w:val="69CBACE2"/>
    <w:rsid w:val="69DBB998"/>
    <w:rsid w:val="6BE29AAB"/>
    <w:rsid w:val="70083E1A"/>
    <w:rsid w:val="70A379D4"/>
    <w:rsid w:val="70CA5DAA"/>
    <w:rsid w:val="71005877"/>
    <w:rsid w:val="716EA1B1"/>
    <w:rsid w:val="71A59ED8"/>
    <w:rsid w:val="73B1CB98"/>
    <w:rsid w:val="744F2C1A"/>
    <w:rsid w:val="74F6D54D"/>
    <w:rsid w:val="7651FC3B"/>
    <w:rsid w:val="76FD1798"/>
    <w:rsid w:val="776B6B27"/>
    <w:rsid w:val="77ADF857"/>
    <w:rsid w:val="77B322D6"/>
    <w:rsid w:val="78B908BD"/>
    <w:rsid w:val="7A227E5C"/>
    <w:rsid w:val="7A451A5B"/>
    <w:rsid w:val="7A6D4F62"/>
    <w:rsid w:val="7B4203AA"/>
    <w:rsid w:val="7C05C6BD"/>
    <w:rsid w:val="7C371008"/>
    <w:rsid w:val="7E65672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64F4059B-9C3B-4B5D-8019-0DB52CD1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rsid w:val="00F94B3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122766176">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42934030">
      <w:bodyDiv w:val="1"/>
      <w:marLeft w:val="0"/>
      <w:marRight w:val="0"/>
      <w:marTop w:val="0"/>
      <w:marBottom w:val="0"/>
      <w:divBdr>
        <w:top w:val="none" w:sz="0" w:space="0" w:color="auto"/>
        <w:left w:val="none" w:sz="0" w:space="0" w:color="auto"/>
        <w:bottom w:val="none" w:sz="0" w:space="0" w:color="auto"/>
        <w:right w:val="none" w:sz="0" w:space="0" w:color="auto"/>
      </w:divBdr>
      <w:divsChild>
        <w:div w:id="43795705">
          <w:marLeft w:val="0"/>
          <w:marRight w:val="0"/>
          <w:marTop w:val="0"/>
          <w:marBottom w:val="0"/>
          <w:divBdr>
            <w:top w:val="none" w:sz="0" w:space="0" w:color="auto"/>
            <w:left w:val="none" w:sz="0" w:space="0" w:color="auto"/>
            <w:bottom w:val="none" w:sz="0" w:space="0" w:color="auto"/>
            <w:right w:val="none" w:sz="0" w:space="0" w:color="auto"/>
          </w:divBdr>
        </w:div>
        <w:div w:id="342323776">
          <w:marLeft w:val="0"/>
          <w:marRight w:val="0"/>
          <w:marTop w:val="0"/>
          <w:marBottom w:val="0"/>
          <w:divBdr>
            <w:top w:val="none" w:sz="0" w:space="0" w:color="auto"/>
            <w:left w:val="none" w:sz="0" w:space="0" w:color="auto"/>
            <w:bottom w:val="none" w:sz="0" w:space="0" w:color="auto"/>
            <w:right w:val="none" w:sz="0" w:space="0" w:color="auto"/>
          </w:divBdr>
        </w:div>
        <w:div w:id="885724769">
          <w:marLeft w:val="0"/>
          <w:marRight w:val="0"/>
          <w:marTop w:val="0"/>
          <w:marBottom w:val="0"/>
          <w:divBdr>
            <w:top w:val="none" w:sz="0" w:space="0" w:color="auto"/>
            <w:left w:val="none" w:sz="0" w:space="0" w:color="auto"/>
            <w:bottom w:val="none" w:sz="0" w:space="0" w:color="auto"/>
            <w:right w:val="none" w:sz="0" w:space="0" w:color="auto"/>
          </w:divBdr>
        </w:div>
        <w:div w:id="903638943">
          <w:marLeft w:val="0"/>
          <w:marRight w:val="0"/>
          <w:marTop w:val="0"/>
          <w:marBottom w:val="0"/>
          <w:divBdr>
            <w:top w:val="none" w:sz="0" w:space="0" w:color="auto"/>
            <w:left w:val="none" w:sz="0" w:space="0" w:color="auto"/>
            <w:bottom w:val="none" w:sz="0" w:space="0" w:color="auto"/>
            <w:right w:val="none" w:sz="0" w:space="0" w:color="auto"/>
          </w:divBdr>
        </w:div>
        <w:div w:id="1284073315">
          <w:marLeft w:val="0"/>
          <w:marRight w:val="0"/>
          <w:marTop w:val="0"/>
          <w:marBottom w:val="0"/>
          <w:divBdr>
            <w:top w:val="none" w:sz="0" w:space="0" w:color="auto"/>
            <w:left w:val="none" w:sz="0" w:space="0" w:color="auto"/>
            <w:bottom w:val="none" w:sz="0" w:space="0" w:color="auto"/>
            <w:right w:val="none" w:sz="0" w:space="0" w:color="auto"/>
          </w:divBdr>
        </w:div>
        <w:div w:id="2004435317">
          <w:marLeft w:val="0"/>
          <w:marRight w:val="0"/>
          <w:marTop w:val="0"/>
          <w:marBottom w:val="0"/>
          <w:divBdr>
            <w:top w:val="none" w:sz="0" w:space="0" w:color="auto"/>
            <w:left w:val="none" w:sz="0" w:space="0" w:color="auto"/>
            <w:bottom w:val="none" w:sz="0" w:space="0" w:color="auto"/>
            <w:right w:val="none" w:sz="0" w:space="0" w:color="auto"/>
          </w:divBdr>
        </w:div>
        <w:div w:id="2054962384">
          <w:marLeft w:val="0"/>
          <w:marRight w:val="0"/>
          <w:marTop w:val="0"/>
          <w:marBottom w:val="0"/>
          <w:divBdr>
            <w:top w:val="none" w:sz="0" w:space="0" w:color="auto"/>
            <w:left w:val="none" w:sz="0" w:space="0" w:color="auto"/>
            <w:bottom w:val="none" w:sz="0" w:space="0" w:color="auto"/>
            <w:right w:val="none" w:sz="0" w:space="0" w:color="auto"/>
          </w:divBdr>
        </w:div>
        <w:div w:id="210719019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96969044">
      <w:bodyDiv w:val="1"/>
      <w:marLeft w:val="0"/>
      <w:marRight w:val="0"/>
      <w:marTop w:val="0"/>
      <w:marBottom w:val="0"/>
      <w:divBdr>
        <w:top w:val="none" w:sz="0" w:space="0" w:color="auto"/>
        <w:left w:val="none" w:sz="0" w:space="0" w:color="auto"/>
        <w:bottom w:val="none" w:sz="0" w:space="0" w:color="auto"/>
        <w:right w:val="none" w:sz="0" w:space="0" w:color="auto"/>
      </w:divBdr>
      <w:divsChild>
        <w:div w:id="39983376">
          <w:marLeft w:val="0"/>
          <w:marRight w:val="0"/>
          <w:marTop w:val="0"/>
          <w:marBottom w:val="0"/>
          <w:divBdr>
            <w:top w:val="none" w:sz="0" w:space="0" w:color="auto"/>
            <w:left w:val="none" w:sz="0" w:space="0" w:color="auto"/>
            <w:bottom w:val="none" w:sz="0" w:space="0" w:color="auto"/>
            <w:right w:val="none" w:sz="0" w:space="0" w:color="auto"/>
          </w:divBdr>
        </w:div>
        <w:div w:id="229122499">
          <w:marLeft w:val="0"/>
          <w:marRight w:val="0"/>
          <w:marTop w:val="0"/>
          <w:marBottom w:val="0"/>
          <w:divBdr>
            <w:top w:val="none" w:sz="0" w:space="0" w:color="auto"/>
            <w:left w:val="none" w:sz="0" w:space="0" w:color="auto"/>
            <w:bottom w:val="none" w:sz="0" w:space="0" w:color="auto"/>
            <w:right w:val="none" w:sz="0" w:space="0" w:color="auto"/>
          </w:divBdr>
        </w:div>
        <w:div w:id="302858585">
          <w:marLeft w:val="0"/>
          <w:marRight w:val="0"/>
          <w:marTop w:val="0"/>
          <w:marBottom w:val="0"/>
          <w:divBdr>
            <w:top w:val="none" w:sz="0" w:space="0" w:color="auto"/>
            <w:left w:val="none" w:sz="0" w:space="0" w:color="auto"/>
            <w:bottom w:val="none" w:sz="0" w:space="0" w:color="auto"/>
            <w:right w:val="none" w:sz="0" w:space="0" w:color="auto"/>
          </w:divBdr>
        </w:div>
        <w:div w:id="887910991">
          <w:marLeft w:val="0"/>
          <w:marRight w:val="0"/>
          <w:marTop w:val="0"/>
          <w:marBottom w:val="0"/>
          <w:divBdr>
            <w:top w:val="none" w:sz="0" w:space="0" w:color="auto"/>
            <w:left w:val="none" w:sz="0" w:space="0" w:color="auto"/>
            <w:bottom w:val="none" w:sz="0" w:space="0" w:color="auto"/>
            <w:right w:val="none" w:sz="0" w:space="0" w:color="auto"/>
          </w:divBdr>
        </w:div>
        <w:div w:id="1406756338">
          <w:marLeft w:val="0"/>
          <w:marRight w:val="0"/>
          <w:marTop w:val="0"/>
          <w:marBottom w:val="0"/>
          <w:divBdr>
            <w:top w:val="none" w:sz="0" w:space="0" w:color="auto"/>
            <w:left w:val="none" w:sz="0" w:space="0" w:color="auto"/>
            <w:bottom w:val="none" w:sz="0" w:space="0" w:color="auto"/>
            <w:right w:val="none" w:sz="0" w:space="0" w:color="auto"/>
          </w:divBdr>
        </w:div>
        <w:div w:id="1409108613">
          <w:marLeft w:val="0"/>
          <w:marRight w:val="0"/>
          <w:marTop w:val="0"/>
          <w:marBottom w:val="0"/>
          <w:divBdr>
            <w:top w:val="none" w:sz="0" w:space="0" w:color="auto"/>
            <w:left w:val="none" w:sz="0" w:space="0" w:color="auto"/>
            <w:bottom w:val="none" w:sz="0" w:space="0" w:color="auto"/>
            <w:right w:val="none" w:sz="0" w:space="0" w:color="auto"/>
          </w:divBdr>
        </w:div>
        <w:div w:id="1420103178">
          <w:marLeft w:val="0"/>
          <w:marRight w:val="0"/>
          <w:marTop w:val="0"/>
          <w:marBottom w:val="0"/>
          <w:divBdr>
            <w:top w:val="none" w:sz="0" w:space="0" w:color="auto"/>
            <w:left w:val="none" w:sz="0" w:space="0" w:color="auto"/>
            <w:bottom w:val="none" w:sz="0" w:space="0" w:color="auto"/>
            <w:right w:val="none" w:sz="0" w:space="0" w:color="auto"/>
          </w:divBdr>
        </w:div>
        <w:div w:id="1763531971">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catpasgrants@state.gov" TargetMode="External"/><Relationship Id="rId18" Type="http://schemas.openxmlformats.org/officeDocument/2006/relationships/hyperlink" Target="https://www.ecfr.gov/current/title-2/subtitle-A/chapter-I/part-25/subpart-A/section-25.110" TargetMode="External"/><Relationship Id="rId26" Type="http://schemas.openxmlformats.org/officeDocument/2006/relationships/hyperlink" Target="https://www.federalregister.gov/"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cfr.gov/current/title-2/part-175" TargetMode="External"/><Relationship Id="rId34" Type="http://schemas.openxmlformats.org/officeDocument/2006/relationships/hyperlink" Target="https://www.state.gov/federal-assistance-policies-appeals"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portal.nspa.nato.int/Codification/CageTool/home" TargetMode="External"/><Relationship Id="rId25" Type="http://schemas.openxmlformats.org/officeDocument/2006/relationships/hyperlink" Target="mailto:muscatpasgrants@state.gov" TargetMode="External"/><Relationship Id="rId33" Type="http://schemas.openxmlformats.org/officeDocument/2006/relationships/hyperlink" Target="https://www.ecfr.gov/cgi-bin/text-idx?SID=81a5f41de81c46a9844617d93a9db081&amp;mc=true&amp;tpl=/ecfrbrowse/Title02/2chapterVI.tpl" TargetMode="External"/><Relationship Id="rId38" Type="http://schemas.openxmlformats.org/officeDocument/2006/relationships/hyperlink" Target="https://brand.america.gov/"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0" Type="http://schemas.openxmlformats.org/officeDocument/2006/relationships/hyperlink" Target="https://www.ecfr.gov/current/title-2/part-175" TargetMode="External"/><Relationship Id="rId29" Type="http://schemas.openxmlformats.org/officeDocument/2006/relationships/hyperlink" Target="https://www.ecfr.gov/cgi-bin/text-idx?SID=81a5f41de81c46a9844617d93a9db081&amp;mc=true&amp;node=pt2.1.170&amp;rgn=div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2" Type="http://schemas.openxmlformats.org/officeDocument/2006/relationships/hyperlink" Target="https://www.ecfr.gov/cgi-bin/text-idx?SID=81a5f41de81c46a9844617d93a9db081&amp;mc=true&amp;node=pt2.1.183&amp;rgn=div5" TargetMode="External"/><Relationship Id="rId37" Type="http://schemas.openxmlformats.org/officeDocument/2006/relationships/hyperlink" Target="https://fam.state.gov/fam/10fam/10fam0410.html"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3" Type="http://schemas.openxmlformats.org/officeDocument/2006/relationships/hyperlink" Target="https://www.sam.gov/" TargetMode="External"/><Relationship Id="rId28" Type="http://schemas.openxmlformats.org/officeDocument/2006/relationships/hyperlink" Target="https://www.ecfr.gov/cgi-bin/text-idx?SID=81a5f41de81c46a9844617d93a9db081&amp;mc=true&amp;node=pt2.1.25&amp;rgn=div5" TargetMode="External"/><Relationship Id="rId36" Type="http://schemas.openxmlformats.org/officeDocument/2006/relationships/hyperlink" Target="https://brand.america.gov/document/547370" TargetMode="External"/><Relationship Id="rId10" Type="http://schemas.openxmlformats.org/officeDocument/2006/relationships/footnotes" Target="footnotes.xml"/><Relationship Id="rId19" Type="http://schemas.openxmlformats.org/officeDocument/2006/relationships/hyperlink" Target="https://uscode.house.gov/view.xhtml?req=granuleid:USC-2010-title20-section1001&amp;num=0&amp;edition=2010" TargetMode="External"/><Relationship Id="rId31" Type="http://schemas.openxmlformats.org/officeDocument/2006/relationships/hyperlink" Target="https://www.ecfr.gov/cgi-bin/text-idx?SID=81a5f41de81c46a9844617d93a9db081&amp;mc=true&amp;node=pt2.1.182&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2" Type="http://schemas.openxmlformats.org/officeDocument/2006/relationships/hyperlink" Target="https://www.ecfr.gov/current/title-2/part-175" TargetMode="External"/><Relationship Id="rId27" Type="http://schemas.openxmlformats.org/officeDocument/2006/relationships/hyperlink" Target="https://www.ecfr.gov/cgi-bin/text-idx?SID=81a5f41de81c46a9844617d93a9db081&amp;mc=true&amp;node=pt2.1.200&amp;rgn=div5" TargetMode="External"/><Relationship Id="rId30" Type="http://schemas.openxmlformats.org/officeDocument/2006/relationships/hyperlink" Target="https://www.ecfr.gov/cgi-bin/text-idx?SID=81a5f41de81c46a9844617d93a9db081&amp;mc=true&amp;node=pt2.1.175&amp;rgn=div5" TargetMode="External"/><Relationship Id="rId35" Type="http://schemas.openxmlformats.org/officeDocument/2006/relationships/hyperlink" Target="https://www.federalregist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e8160cf-c721-4d0d-b534-4ec383ad3864">CJJ2VP22EVYV-1781482187-9</_dlc_DocId>
    <_dlc_DocIdUrl xmlns="fe8160cf-c721-4d0d-b534-4ec383ad3864">
      <Url>https://usdos.sharepoint.com/sites/GA/FA/_layouts/15/DocIdRedir.aspx?ID=CJJ2VP22EVYV-1781482187-9</Url>
      <Description>CJJ2VP22EVYV-1781482187-9</Description>
    </_dlc_DocIdUrl>
    <Status xmlns="08070fc7-9482-4df9-a9ed-51e2404aedf9">Current</Status>
    <Rank xmlns="08070fc7-9482-4df9-a9ed-51e2404aedf9">2</Ra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C50D7896232142AEC8112F29935FCA" ma:contentTypeVersion="7" ma:contentTypeDescription="Create a new document." ma:contentTypeScope="" ma:versionID="ccd0eb639f00e98ccc93ab3ea68b964e">
  <xsd:schema xmlns:xsd="http://www.w3.org/2001/XMLSchema" xmlns:xs="http://www.w3.org/2001/XMLSchema" xmlns:p="http://schemas.microsoft.com/office/2006/metadata/properties" xmlns:ns2="fe8160cf-c721-4d0d-b534-4ec383ad3864" xmlns:ns3="08070fc7-9482-4df9-a9ed-51e2404aedf9" targetNamespace="http://schemas.microsoft.com/office/2006/metadata/properties" ma:root="true" ma:fieldsID="42f88f6c85af2fbbaae31f5e0e60372c" ns2:_="" ns3:_="">
    <xsd:import namespace="fe8160cf-c721-4d0d-b534-4ec383ad3864"/>
    <xsd:import namespace="08070fc7-9482-4df9-a9ed-51e2404aed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Status" minOccurs="0"/>
                <xsd:element ref="ns3: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070fc7-9482-4df9-a9ed-51e2404aed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format="Dropdown" ma:internalName="Status">
      <xsd:simpleType>
        <xsd:restriction base="dms:Text">
          <xsd:maxLength value="255"/>
        </xsd:restriction>
      </xsd:simpleType>
    </xsd:element>
    <xsd:element name="Rank" ma:index="15" nillable="true" ma:displayName="Number" ma:description="to sort" ma:format="Dropdown" ma:internalName="Rank"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EF9E-0D15-4EE8-BB60-BF1186DF386D}">
  <ds:schemaRefs>
    <ds:schemaRef ds:uri="http://schemas.microsoft.com/sharepoint/events"/>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fe8160cf-c721-4d0d-b534-4ec383ad3864"/>
    <ds:schemaRef ds:uri="08070fc7-9482-4df9-a9ed-51e2404aedf9"/>
  </ds:schemaRefs>
</ds:datastoreItem>
</file>

<file path=customXml/itemProps4.xml><?xml version="1.0" encoding="utf-8"?>
<ds:datastoreItem xmlns:ds="http://schemas.openxmlformats.org/officeDocument/2006/customXml" ds:itemID="{B1D903F9-492D-4254-B6CC-103C20DE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160cf-c721-4d0d-b534-4ec383ad3864"/>
    <ds:schemaRef ds:uri="08070fc7-9482-4df9-a9ed-51e2404ae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6376</Words>
  <Characters>36346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NOFO - SAMPLE</vt:lpstr>
    </vt:vector>
  </TitlesOfParts>
  <Company>Department of State</Company>
  <LinksUpToDate>false</LinksUpToDate>
  <CharactersWithSpaces>42637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Mbarek, Jaweher (Muscat)</cp:lastModifiedBy>
  <cp:revision>112</cp:revision>
  <dcterms:created xsi:type="dcterms:W3CDTF">2026-04-23T20:05:00Z</dcterms:created>
  <dcterms:modified xsi:type="dcterms:W3CDTF">2026-07-07T06:09:00Z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0x01010039C50D7896232142AEC8112F29935FCA</vt:lpwstr>
  </property>
  <property fmtid="{D5CDD505-2E9C-101B-9397-08002B2CF9AE}" pid="10" name="_dlc_DocIdItemGuid">
    <vt:lpwstr>8ad44dcd-a0c7-4551-a3b3-3b9f6479f362</vt:lpwstr>
  </property>
  <property fmtid="{D5CDD505-2E9C-101B-9397-08002B2CF9AE}" pid="11" name="MediaServiceImageTags">
    <vt:lpwstr/>
  </property>
  <property fmtid="{D5CDD505-2E9C-101B-9397-08002B2CF9AE}" pid="12" name="TaxKeyword">
    <vt:lpwstr/>
  </property>
  <property fmtid="{D5CDD505-2E9C-101B-9397-08002B2CF9AE}" pid="13" name="_ExtendedDescription">
    <vt:lpwstr>&lt;div class="ExternalClass0C8785B9EB1B4AA8A77F3E04EBBAC10E"&gt;&lt;div&gt;A template to assist in drafting a NOFO, updated to reflect FY26 requirements&lt;/div&gt;&lt;/div&gt;</vt:lpwstr>
  </property>
  <property fmtid="{D5CDD505-2E9C-101B-9397-08002B2CF9AE}" pid="14" name="Number">
    <vt:lpwstr>2</vt:lpwstr>
  </property>
</Properties>
</file>