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857C0" w14:textId="29B14029" w:rsidR="007665A4" w:rsidRPr="00CA36F9" w:rsidRDefault="00005925" w:rsidP="0071753B">
      <w:pPr>
        <w:shd w:val="clear" w:color="auto" w:fill="FFFFFF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A36F9">
        <w:rPr>
          <w:rFonts w:ascii="Times New Roman" w:eastAsia="Times New Roman" w:hAnsi="Times New Roman" w:cs="Times New Roman"/>
          <w:b/>
          <w:sz w:val="24"/>
          <w:szCs w:val="24"/>
        </w:rPr>
        <w:t>Questions and Answers</w:t>
      </w:r>
      <w:r w:rsidR="00DE04E1" w:rsidRPr="00CA36F9">
        <w:rPr>
          <w:rFonts w:ascii="Times New Roman" w:eastAsia="Times New Roman" w:hAnsi="Times New Roman" w:cs="Times New Roman"/>
          <w:b/>
          <w:sz w:val="24"/>
          <w:szCs w:val="24"/>
        </w:rPr>
        <w:t xml:space="preserve"> for </w:t>
      </w:r>
      <w:r w:rsidRPr="00CA36F9">
        <w:rPr>
          <w:rFonts w:ascii="Times New Roman" w:eastAsia="Times New Roman" w:hAnsi="Times New Roman" w:cs="Times New Roman"/>
          <w:b/>
          <w:sz w:val="24"/>
          <w:szCs w:val="24"/>
        </w:rPr>
        <w:t xml:space="preserve">DOS-UG-PAS-FY20-1 - </w:t>
      </w:r>
      <w:r w:rsidR="00E27FAC" w:rsidRPr="00CA36F9">
        <w:rPr>
          <w:rFonts w:ascii="Times New Roman" w:hAnsi="Times New Roman" w:cs="Times New Roman"/>
          <w:b/>
          <w:sz w:val="24"/>
          <w:szCs w:val="24"/>
        </w:rPr>
        <w:t xml:space="preserve">Mitigating Violent Extremism in </w:t>
      </w:r>
      <w:proofErr w:type="spellStart"/>
      <w:r w:rsidR="00E27FAC" w:rsidRPr="00CA36F9">
        <w:rPr>
          <w:rFonts w:ascii="Times New Roman" w:hAnsi="Times New Roman" w:cs="Times New Roman"/>
          <w:b/>
          <w:sz w:val="24"/>
          <w:szCs w:val="24"/>
        </w:rPr>
        <w:t>Masaka</w:t>
      </w:r>
      <w:proofErr w:type="spellEnd"/>
      <w:r w:rsidR="00E27FAC" w:rsidRPr="00CA36F9">
        <w:rPr>
          <w:rFonts w:ascii="Times New Roman" w:hAnsi="Times New Roman" w:cs="Times New Roman"/>
          <w:b/>
          <w:sz w:val="24"/>
          <w:szCs w:val="24"/>
        </w:rPr>
        <w:t xml:space="preserve"> Region</w:t>
      </w:r>
    </w:p>
    <w:p w14:paraId="10E8BF6D" w14:textId="3C796105" w:rsidR="0031559C" w:rsidRPr="00CA36F9" w:rsidRDefault="0031559C" w:rsidP="0071753B">
      <w:pPr>
        <w:pStyle w:val="null1"/>
        <w:numPr>
          <w:ilvl w:val="0"/>
          <w:numId w:val="3"/>
        </w:numPr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Do organizations that are registered in the US and apply for this notice of funding opportunity as the lead applicant also need to be registered as organizations in Uganda?</w:t>
      </w:r>
    </w:p>
    <w:p w14:paraId="60CFA547" w14:textId="35B5296E" w:rsidR="0031559C" w:rsidRPr="008279E7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U.S. Organizations do not need to be registered in Uganda for grant consideration.</w:t>
      </w:r>
    </w:p>
    <w:p w14:paraId="6EBD369D" w14:textId="4F1C7678" w:rsidR="0031559C" w:rsidRPr="00CA36F9" w:rsidRDefault="0031559C" w:rsidP="0071753B">
      <w:pPr>
        <w:pStyle w:val="null1"/>
        <w:spacing w:before="0" w:beforeAutospacing="0" w:after="0" w:afterAutospacing="0"/>
        <w:ind w:left="360" w:firstLine="90"/>
        <w:rPr>
          <w:rFonts w:ascii="Times New Roman" w:hAnsi="Times New Roman" w:cs="Times New Roman"/>
          <w:sz w:val="24"/>
          <w:szCs w:val="24"/>
        </w:rPr>
      </w:pPr>
    </w:p>
    <w:p w14:paraId="6BE5131A" w14:textId="64D10613" w:rsidR="0031559C" w:rsidRPr="00CA36F9" w:rsidRDefault="0031559C" w:rsidP="0071753B">
      <w:pPr>
        <w:pStyle w:val="null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Where can I find these document templates: Budget template, Gantt chart template and Past Performance References?</w:t>
      </w:r>
    </w:p>
    <w:p w14:paraId="542B167C" w14:textId="3D836516" w:rsidR="0031559C" w:rsidRPr="008279E7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hAnsi="Times New Roman" w:cs="Times New Roman"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This question appears to be related to a different NOFO. All the requirements for responding to the PVE NOFO can be found at DOS-UG-PAS-FY20-1, Section III “Application Submission”</w:t>
      </w:r>
    </w:p>
    <w:p w14:paraId="140A634C" w14:textId="11F9C6EB" w:rsidR="0031559C" w:rsidRPr="00CA36F9" w:rsidRDefault="0031559C" w:rsidP="0071753B">
      <w:pPr>
        <w:pStyle w:val="null1"/>
        <w:shd w:val="clear" w:color="auto" w:fill="FFFFFF"/>
        <w:spacing w:before="0" w:beforeAutospacing="0" w:after="0" w:afterAutospacing="0"/>
        <w:ind w:left="360" w:firstLine="45"/>
        <w:rPr>
          <w:rFonts w:ascii="Times New Roman" w:hAnsi="Times New Roman" w:cs="Times New Roman"/>
          <w:sz w:val="24"/>
          <w:szCs w:val="24"/>
        </w:rPr>
      </w:pPr>
    </w:p>
    <w:p w14:paraId="6D9022B0" w14:textId="5AFF3975" w:rsidR="0031559C" w:rsidRPr="00CA36F9" w:rsidRDefault="0031559C" w:rsidP="0071753B">
      <w:pPr>
        <w:pStyle w:val="null1"/>
        <w:numPr>
          <w:ilvl w:val="0"/>
          <w:numId w:val="3"/>
        </w:numPr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Can we bid for this opportunity with two other CSOs?</w:t>
      </w:r>
    </w:p>
    <w:p w14:paraId="1C639A28" w14:textId="462A4565" w:rsidR="0031559C" w:rsidRPr="008279E7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If you choose to work with program partners, the NOFO states</w:t>
      </w:r>
      <w:r w:rsidR="00CA36F9"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:</w:t>
      </w: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 xml:space="preserve"> </w:t>
      </w:r>
    </w:p>
    <w:p w14:paraId="7212B0BD" w14:textId="77777777" w:rsidR="0031559C" w:rsidRPr="008279E7" w:rsidRDefault="0031559C" w:rsidP="0071753B">
      <w:pPr>
        <w:pStyle w:val="ListParagraph"/>
        <w:shd w:val="clear" w:color="auto" w:fill="FFFFFF"/>
        <w:ind w:left="360"/>
        <w:textAlignment w:val="baseline"/>
        <w:rPr>
          <w:rFonts w:ascii="Times New Roman" w:eastAsia="Times New Roman" w:hAnsi="Times New Roman" w:cs="Times New Roman"/>
          <w:i/>
          <w:iCs/>
          <w:color w:val="7030A0"/>
        </w:rPr>
      </w:pPr>
      <w:r w:rsidRPr="008279E7">
        <w:rPr>
          <w:rFonts w:ascii="Times New Roman" w:eastAsia="Times New Roman" w:hAnsi="Times New Roman" w:cs="Times New Roman"/>
          <w:b/>
          <w:bCs/>
          <w:i/>
          <w:iCs/>
          <w:color w:val="7030A0"/>
        </w:rPr>
        <w:t>Program Partners:</w:t>
      </w:r>
      <w:r w:rsidRPr="008279E7">
        <w:rPr>
          <w:rFonts w:ascii="Times New Roman" w:eastAsia="Times New Roman" w:hAnsi="Times New Roman" w:cs="Times New Roman"/>
          <w:i/>
          <w:iCs/>
          <w:color w:val="7030A0"/>
        </w:rPr>
        <w:t>  List the names and type of involvement/contribution of key partner organizations, and agreements with sub-awardees, if the implementing partner plans to work with sub-awardees. If sub-awards, the proposal should explain any proposed sub-awards or partnerships which will be used to address the project’s objectives.</w:t>
      </w:r>
    </w:p>
    <w:p w14:paraId="3C1E50E8" w14:textId="77777777" w:rsidR="0031559C" w:rsidRPr="00CA36F9" w:rsidRDefault="0031559C" w:rsidP="0071753B">
      <w:pPr>
        <w:pStyle w:val="null1"/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</w:p>
    <w:p w14:paraId="73686D05" w14:textId="772DEC90" w:rsidR="0031559C" w:rsidRPr="00CA36F9" w:rsidRDefault="0031559C" w:rsidP="0071753B">
      <w:pPr>
        <w:pStyle w:val="null1"/>
        <w:numPr>
          <w:ilvl w:val="0"/>
          <w:numId w:val="3"/>
        </w:numPr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 would like to incorporate a Covid19 recovery plan in my proposal, would this be good?</w:t>
      </w:r>
    </w:p>
    <w:p w14:paraId="14BC04A0" w14:textId="1D8607B0" w:rsidR="00CA36F9" w:rsidRPr="008279E7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COVID-19 related planning may be taken into account under the following evaluation criteria but is not a requirement of the NOFO</w:t>
      </w:r>
      <w:r w:rsidR="0071753B"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:</w:t>
      </w:r>
      <w:r w:rsidR="00CA36F9"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 xml:space="preserve"> </w:t>
      </w:r>
    </w:p>
    <w:p w14:paraId="6CFBF1BC" w14:textId="56AE15A4" w:rsidR="0031559C" w:rsidRPr="008279E7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/>
          <w:bCs/>
          <w:i/>
          <w:iCs/>
          <w:color w:val="7030A0"/>
          <w:sz w:val="24"/>
          <w:szCs w:val="24"/>
        </w:rPr>
        <w:t xml:space="preserve">Program Planning/Ability to Achieve Objectives – </w:t>
      </w:r>
      <w:r w:rsidRPr="008279E7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</w:rPr>
        <w:t>Goals and objectives are clearly stated and program approach is likely to provide maximum impact in achieving the proposed results. </w:t>
      </w:r>
    </w:p>
    <w:p w14:paraId="42B320BE" w14:textId="77777777" w:rsidR="0031559C" w:rsidRPr="00CA36F9" w:rsidRDefault="0031559C" w:rsidP="0071753B">
      <w:pPr>
        <w:pStyle w:val="null1"/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</w:p>
    <w:p w14:paraId="74989E99" w14:textId="7304A5DB" w:rsidR="0031559C" w:rsidRPr="00CA36F9" w:rsidRDefault="0031559C" w:rsidP="0071753B">
      <w:pPr>
        <w:pStyle w:val="null1"/>
        <w:numPr>
          <w:ilvl w:val="0"/>
          <w:numId w:val="3"/>
        </w:numPr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proofErr w:type="spellStart"/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</w:rPr>
        <w:t>DoS</w:t>
      </w:r>
      <w:proofErr w:type="spellEnd"/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</w:rPr>
        <w:t xml:space="preserve"> requirements requires an </w:t>
      </w: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intimidating list of attachments, it is difficult to see how we would have the resources to bid for these opportunities.</w:t>
      </w:r>
    </w:p>
    <w:p w14:paraId="49E2675F" w14:textId="36D4900D" w:rsidR="0031559C" w:rsidRPr="008279E7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Proposal requirements differ based on the based on the complexity of the proposal.</w:t>
      </w:r>
    </w:p>
    <w:p w14:paraId="13A7069C" w14:textId="00555157" w:rsidR="0031559C" w:rsidRPr="00CA36F9" w:rsidRDefault="0031559C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8C44FCA" w14:textId="6446CAD0" w:rsidR="00CE6139" w:rsidRPr="00CA36F9" w:rsidRDefault="00CE6139" w:rsidP="0071753B">
      <w:pPr>
        <w:pStyle w:val="null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The gender analysis of conflict: the guidelines refer only to the attachment. The attachment simply presents a matrix of questions. Are we expected to address these questions? This would potentially be an extensive task.</w:t>
      </w:r>
    </w:p>
    <w:p w14:paraId="655BCA46" w14:textId="77777777" w:rsidR="00CE6139" w:rsidRPr="008279E7" w:rsidRDefault="00CE6139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Applicants are not asked to include the results of a gender analysis with their proposal, only to include that this analysis will be incorporated during initial start-up of the grant.</w:t>
      </w:r>
    </w:p>
    <w:p w14:paraId="0D6BD692" w14:textId="77777777" w:rsidR="00CE6139" w:rsidRPr="00CA36F9" w:rsidRDefault="00CE6139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</w:p>
    <w:p w14:paraId="7D134B2B" w14:textId="534EFBB5" w:rsidR="00CE6139" w:rsidRPr="00CA36F9" w:rsidRDefault="00CE6139" w:rsidP="0071753B">
      <w:pPr>
        <w:pStyle w:val="null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Our logic model plan would be indicative only at this stage, as we envisage finalizing the detail in the inception period. Is this acceptable?</w:t>
      </w:r>
    </w:p>
    <w:p w14:paraId="4F9A444E" w14:textId="3CDF710A" w:rsidR="00CE6139" w:rsidRPr="008279E7" w:rsidRDefault="00CE6139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 xml:space="preserve">The logic model plan should reflect the applicant’s proposed approach and will be finalized during the inception </w:t>
      </w:r>
      <w:r w:rsidR="00CA36F9"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period, and</w:t>
      </w: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 xml:space="preserve"> revisited on a periodic basis to ensure that it reflects the most up-to-date understanding of the conflict dynamics.</w:t>
      </w:r>
    </w:p>
    <w:p w14:paraId="0311C310" w14:textId="6F3282DD" w:rsidR="0031559C" w:rsidRPr="00CA36F9" w:rsidRDefault="0031559C" w:rsidP="0071753B">
      <w:pPr>
        <w:pStyle w:val="null1"/>
        <w:shd w:val="clear" w:color="auto" w:fill="FFFFFF"/>
        <w:spacing w:before="0" w:beforeAutospacing="0" w:after="0" w:afterAutospacing="0"/>
        <w:ind w:left="360" w:firstLine="45"/>
        <w:rPr>
          <w:rFonts w:ascii="Times New Roman" w:hAnsi="Times New Roman" w:cs="Times New Roman"/>
          <w:sz w:val="24"/>
          <w:szCs w:val="24"/>
        </w:rPr>
      </w:pPr>
    </w:p>
    <w:p w14:paraId="0286E8CB" w14:textId="7F1D2E50" w:rsidR="0031559C" w:rsidRPr="00CA36F9" w:rsidRDefault="0031559C" w:rsidP="0071753B">
      <w:pPr>
        <w:pStyle w:val="null1"/>
        <w:numPr>
          <w:ilvl w:val="0"/>
          <w:numId w:val="3"/>
        </w:numPr>
        <w:spacing w:before="0" w:beforeAutospacing="0" w:after="0" w:afterAutospacing="0"/>
        <w:ind w:left="360"/>
        <w:rPr>
          <w:rFonts w:ascii="Times New Roman" w:hAnsi="Times New Roman" w:cs="Times New Roman"/>
          <w:sz w:val="24"/>
          <w:szCs w:val="24"/>
        </w:rPr>
      </w:pPr>
      <w:r w:rsidRPr="00CA36F9">
        <w:rPr>
          <w:rStyle w:val="null"/>
          <w:rFonts w:ascii="Times New Roman" w:hAnsi="Times New Roman" w:cs="Times New Roman"/>
          <w:color w:val="000000"/>
          <w:sz w:val="24"/>
          <w:szCs w:val="24"/>
        </w:rPr>
        <w:t>Who falls under ‘public international organizations’?</w:t>
      </w:r>
    </w:p>
    <w:p w14:paraId="0BB93C77" w14:textId="5C4869FC" w:rsidR="0031559C" w:rsidRPr="008279E7" w:rsidRDefault="00182C29" w:rsidP="0071753B">
      <w:pPr>
        <w:pStyle w:val="null1"/>
        <w:shd w:val="clear" w:color="auto" w:fill="FFFFFF"/>
        <w:spacing w:before="0" w:beforeAutospacing="0" w:after="0" w:afterAutospacing="0"/>
        <w:ind w:left="360"/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</w:pPr>
      <w:r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A public international organization (PIO) is an organization entitled to enjoy privileges, exemptions, and immunities as an international organization under the International Organizations Immunities Act (22 USC § 288 et. seq. (2017)) or is otherwise determined to be a PIO based in consultation with the State Department’s Office of the Legal Adviser.</w:t>
      </w:r>
      <w:r w:rsidR="0031559C" w:rsidRPr="008279E7">
        <w:rPr>
          <w:rFonts w:ascii="Times New Roman" w:eastAsia="Times New Roman" w:hAnsi="Times New Roman" w:cs="Times New Roman"/>
          <w:bCs/>
          <w:i/>
          <w:iCs/>
          <w:color w:val="7030A0"/>
          <w:sz w:val="24"/>
          <w:szCs w:val="24"/>
        </w:rPr>
        <w:t> </w:t>
      </w:r>
    </w:p>
    <w:sectPr w:rsidR="0031559C" w:rsidRPr="008279E7" w:rsidSect="0071753B">
      <w:footerReference w:type="default" r:id="rId10"/>
      <w:pgSz w:w="12240" w:h="15840"/>
      <w:pgMar w:top="1296" w:right="1440" w:bottom="5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8FB0E" w14:textId="77777777" w:rsidR="00A5127B" w:rsidRDefault="00A5127B" w:rsidP="00182C29">
      <w:r>
        <w:separator/>
      </w:r>
    </w:p>
  </w:endnote>
  <w:endnote w:type="continuationSeparator" w:id="0">
    <w:p w14:paraId="36FDD884" w14:textId="77777777" w:rsidR="00A5127B" w:rsidRDefault="00A5127B" w:rsidP="00182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B207F" w14:textId="226B05A6" w:rsidR="00182C29" w:rsidRDefault="00182C29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EC4732A" wp14:editId="63C19319">
              <wp:simplePos x="0" y="0"/>
              <wp:positionH relativeFrom="page">
                <wp:posOffset>0</wp:posOffset>
              </wp:positionH>
              <wp:positionV relativeFrom="page">
                <wp:posOffset>9601200</wp:posOffset>
              </wp:positionV>
              <wp:extent cx="7772400" cy="266700"/>
              <wp:effectExtent l="0" t="0" r="0" b="0"/>
              <wp:wrapNone/>
              <wp:docPr id="1" name="MSIPCM03a64452b109c2a249bdeb3e" descr="{&quot;HashCode&quot;:-711279705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565689C" w14:textId="2CD705A5" w:rsidR="00182C29" w:rsidRPr="00182C29" w:rsidRDefault="00182C29" w:rsidP="00182C29">
                          <w:pPr>
                            <w:jc w:val="center"/>
                            <w:rPr>
                              <w:rFonts w:ascii="Times New Roman" w:hAnsi="Times New Roman" w:cs="Times New Roman"/>
                              <w:color w:val="000000"/>
                              <w:sz w:val="20"/>
                            </w:rPr>
                          </w:pPr>
                          <w:r w:rsidRPr="00182C29">
                            <w:rPr>
                              <w:rFonts w:ascii="Times New Roman" w:hAnsi="Times New Roman" w:cs="Times New Roman"/>
                              <w:color w:val="000000"/>
                              <w:sz w:val="20"/>
                            </w:rPr>
                            <w:t>SBU - DELIBERATIVE PROCESS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7EC4732A" id="_x0000_t202" coordsize="21600,21600" o:spt="202" path="m,l,21600r21600,l21600,xe">
              <v:stroke joinstyle="miter"/>
              <v:path gradientshapeok="t" o:connecttype="rect"/>
            </v:shapetype>
            <v:shape id="MSIPCM03a64452b109c2a249bdeb3e" o:spid="_x0000_s1026" type="#_x0000_t202" alt="{&quot;HashCode&quot;:-711279705,&quot;Height&quot;:792.0,&quot;Width&quot;:612.0,&quot;Placement&quot;:&quot;Footer&quot;,&quot;Index&quot;:&quot;Primary&quot;,&quot;Section&quot;:1,&quot;Top&quot;:0.0,&quot;Left&quot;:0.0}" style="position:absolute;margin-left:0;margin-top:756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" o:allowincell="f" filled="f" stroked="f" strokeweight=".5pt">
              <v:textbox inset=",0,,0">
                <w:txbxContent>
                  <w:p w14:paraId="3565689C" w14:textId="2CD705A5" w:rsidR="00182C29" w:rsidRPr="00182C29" w:rsidRDefault="00182C29" w:rsidP="00182C29">
                    <w:pPr>
                      <w:jc w:val="center"/>
                      <w:rPr>
                        <w:rFonts w:ascii="Times New Roman" w:hAnsi="Times New Roman" w:cs="Times New Roman"/>
                        <w:color w:val="000000"/>
                        <w:sz w:val="20"/>
                      </w:rPr>
                    </w:pPr>
                    <w:r w:rsidRPr="00182C29">
                      <w:rPr>
                        <w:rFonts w:ascii="Times New Roman" w:hAnsi="Times New Roman" w:cs="Times New Roman"/>
                        <w:color w:val="000000"/>
                        <w:sz w:val="20"/>
                      </w:rPr>
                      <w:t>SBU - DELIBERATIVE PROCESS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34BF2" w14:textId="77777777" w:rsidR="00A5127B" w:rsidRDefault="00A5127B" w:rsidP="00182C29">
      <w:r>
        <w:separator/>
      </w:r>
    </w:p>
  </w:footnote>
  <w:footnote w:type="continuationSeparator" w:id="0">
    <w:p w14:paraId="3D0E4F17" w14:textId="77777777" w:rsidR="00A5127B" w:rsidRDefault="00A5127B" w:rsidP="00182C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348AE"/>
    <w:multiLevelType w:val="hybridMultilevel"/>
    <w:tmpl w:val="DB9A359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8C51E73"/>
    <w:multiLevelType w:val="hybridMultilevel"/>
    <w:tmpl w:val="A4E8E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800BB5"/>
    <w:multiLevelType w:val="hybridMultilevel"/>
    <w:tmpl w:val="B0E61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59C"/>
    <w:rsid w:val="00005925"/>
    <w:rsid w:val="00182C29"/>
    <w:rsid w:val="0031559C"/>
    <w:rsid w:val="004946DF"/>
    <w:rsid w:val="0071753B"/>
    <w:rsid w:val="007665A4"/>
    <w:rsid w:val="00785BAC"/>
    <w:rsid w:val="008279E7"/>
    <w:rsid w:val="00A5127B"/>
    <w:rsid w:val="00AD639A"/>
    <w:rsid w:val="00C25DE5"/>
    <w:rsid w:val="00CA36F9"/>
    <w:rsid w:val="00CD719E"/>
    <w:rsid w:val="00CE6139"/>
    <w:rsid w:val="00DD40AB"/>
    <w:rsid w:val="00DE04E1"/>
    <w:rsid w:val="00E27FAC"/>
    <w:rsid w:val="00EE1A48"/>
    <w:rsid w:val="00F9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CFC29B"/>
  <w15:chartTrackingRefBased/>
  <w15:docId w15:val="{82A2BF6C-66A0-4C0A-97B6-0A0FB4112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59C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ull1">
    <w:name w:val="null1"/>
    <w:basedOn w:val="Normal"/>
    <w:rsid w:val="0031559C"/>
    <w:pPr>
      <w:spacing w:before="100" w:beforeAutospacing="1" w:after="100" w:afterAutospacing="1"/>
    </w:pPr>
  </w:style>
  <w:style w:type="character" w:customStyle="1" w:styleId="null">
    <w:name w:val="null"/>
    <w:basedOn w:val="DefaultParagraphFont"/>
    <w:rsid w:val="0031559C"/>
  </w:style>
  <w:style w:type="paragraph" w:styleId="ListParagraph">
    <w:name w:val="List Paragraph"/>
    <w:aliases w:val="Dot pt,F5 List Paragraph,List Paragraph Char Char Char,Indicator Text,Numbered Para 1,Bullet 1,Bullet Points,List Paragraph2,MAIN CONTENT,Normal numbered,List Paragraph1,Issue Action POC,3,POCG Table Text,Colorful List - Accent 11,Bullet"/>
    <w:basedOn w:val="Normal"/>
    <w:link w:val="ListParagraphChar"/>
    <w:uiPriority w:val="34"/>
    <w:qFormat/>
    <w:rsid w:val="0031559C"/>
    <w:pPr>
      <w:ind w:left="720"/>
      <w:contextualSpacing/>
    </w:pPr>
    <w:rPr>
      <w:rFonts w:asciiTheme="minorHAnsi" w:hAnsiTheme="minorHAnsi" w:cstheme="minorBidi"/>
      <w:sz w:val="24"/>
      <w:szCs w:val="24"/>
    </w:rPr>
  </w:style>
  <w:style w:type="character" w:customStyle="1" w:styleId="ListParagraphChar">
    <w:name w:val="List Paragraph Char"/>
    <w:aliases w:val="Dot pt Char,F5 List Paragraph Char,List Paragraph Char Char Char Char,Indicator Text Char,Numbered Para 1 Char,Bullet 1 Char,Bullet Points Char,List Paragraph2 Char,MAIN CONTENT Char,Normal numbered Char,List Paragraph1 Char,3 Char"/>
    <w:link w:val="ListParagraph"/>
    <w:uiPriority w:val="34"/>
    <w:locked/>
    <w:rsid w:val="0031559C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82C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2C29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182C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2C29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23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4B01F029692041A7486645BF369C0F" ma:contentTypeVersion="12" ma:contentTypeDescription="Create a new document." ma:contentTypeScope="" ma:versionID="268230e98d687b99faf3c01b1d631d9a">
  <xsd:schema xmlns:xsd="http://www.w3.org/2001/XMLSchema" xmlns:xs="http://www.w3.org/2001/XMLSchema" xmlns:p="http://schemas.microsoft.com/office/2006/metadata/properties" xmlns:ns1="http://schemas.microsoft.com/sharepoint/v3" xmlns:ns3="f9ed9578-d32b-44f4-833c-23a98eae8c72" xmlns:ns4="63cd4b08-1e1e-4154-b8f6-beaff3d9baa2" targetNamespace="http://schemas.microsoft.com/office/2006/metadata/properties" ma:root="true" ma:fieldsID="bfc6f501f6445f35982b17b94c2b77a7" ns1:_="" ns3:_="" ns4:_="">
    <xsd:import namespace="http://schemas.microsoft.com/sharepoint/v3"/>
    <xsd:import namespace="f9ed9578-d32b-44f4-833c-23a98eae8c72"/>
    <xsd:import namespace="63cd4b08-1e1e-4154-b8f6-beaff3d9ba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1:_ip_UnifiedCompliancePolicyProperties" minOccurs="0"/>
                <xsd:element ref="ns1:_ip_UnifiedCompliancePolicyUIAc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d9578-d32b-44f4-833c-23a98eae8c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d4b08-1e1e-4154-b8f6-beaff3d9baa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7322F8-02DE-4500-B9D7-78712AE43DE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14EADE5-5C3D-4374-9CFC-499A99FE9A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37C110-0AB8-4A19-8AC5-2C7C38607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9ed9578-d32b-44f4-833c-23a98eae8c72"/>
    <ds:schemaRef ds:uri="63cd4b08-1e1e-4154-b8f6-beaff3d9ba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State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Alobo, Agnes A (Kampala)</dc:creator>
  <cp:keywords/>
  <dc:description/>
  <cp:lastModifiedBy>Windows User</cp:lastModifiedBy>
  <cp:revision>2</cp:revision>
  <dcterms:created xsi:type="dcterms:W3CDTF">2020-07-03T03:33:00Z</dcterms:created>
  <dcterms:modified xsi:type="dcterms:W3CDTF">2020-07-03T03:33:00Z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262af9b-c2e0-449a-8aa7-3992d0add3e3_Enabled">
    <vt:lpwstr>True</vt:lpwstr>
  </property>
  <property fmtid="{D5CDD505-2E9C-101B-9397-08002B2CF9AE}" pid="3" name="MSIP_Label_b262af9b-c2e0-449a-8aa7-3992d0add3e3_SiteId">
    <vt:lpwstr>66cf5074-5afe-48d1-a691-a12b2121f44b</vt:lpwstr>
  </property>
  <property fmtid="{D5CDD505-2E9C-101B-9397-08002B2CF9AE}" pid="4" name="MSIP_Label_b262af9b-c2e0-449a-8aa7-3992d0add3e3_Owner">
    <vt:lpwstr>AloboAA@state.gov</vt:lpwstr>
  </property>
  <property fmtid="{D5CDD505-2E9C-101B-9397-08002B2CF9AE}" pid="5" name="MSIP_Label_b262af9b-c2e0-449a-8aa7-3992d0add3e3_SetDate">
    <vt:lpwstr>2020-06-30T11:32:48.0073137Z</vt:lpwstr>
  </property>
  <property fmtid="{D5CDD505-2E9C-101B-9397-08002B2CF9AE}" pid="6" name="MSIP_Label_b262af9b-c2e0-449a-8aa7-3992d0add3e3_Name">
    <vt:lpwstr>SBU-Specified</vt:lpwstr>
  </property>
  <property fmtid="{D5CDD505-2E9C-101B-9397-08002B2CF9AE}" pid="7" name="MSIP_Label_b262af9b-c2e0-449a-8aa7-3992d0add3e3_Application">
    <vt:lpwstr>Microsoft Azure Information Protection</vt:lpwstr>
  </property>
  <property fmtid="{D5CDD505-2E9C-101B-9397-08002B2CF9AE}" pid="8" name="MSIP_Label_b262af9b-c2e0-449a-8aa7-3992d0add3e3_ActionId">
    <vt:lpwstr>792ed6a7-0f7e-46e7-ad65-da22ec62ba6a</vt:lpwstr>
  </property>
  <property fmtid="{D5CDD505-2E9C-101B-9397-08002B2CF9AE}" pid="9" name="MSIP_Label_b262af9b-c2e0-449a-8aa7-3992d0add3e3_Extended_MSFT_Method">
    <vt:lpwstr>Manual</vt:lpwstr>
  </property>
  <property fmtid="{D5CDD505-2E9C-101B-9397-08002B2CF9AE}" pid="10" name="MSIP_Label_e54634f5-6761-46b7-b815-ed2530df60de_Enabled">
    <vt:lpwstr>True</vt:lpwstr>
  </property>
  <property fmtid="{D5CDD505-2E9C-101B-9397-08002B2CF9AE}" pid="11" name="MSIP_Label_e54634f5-6761-46b7-b815-ed2530df60de_SiteId">
    <vt:lpwstr>66cf5074-5afe-48d1-a691-a12b2121f44b</vt:lpwstr>
  </property>
  <property fmtid="{D5CDD505-2E9C-101B-9397-08002B2CF9AE}" pid="12" name="MSIP_Label_e54634f5-6761-46b7-b815-ed2530df60de_Owner">
    <vt:lpwstr>AloboAA@state.gov</vt:lpwstr>
  </property>
  <property fmtid="{D5CDD505-2E9C-101B-9397-08002B2CF9AE}" pid="13" name="MSIP_Label_e54634f5-6761-46b7-b815-ed2530df60de_SetDate">
    <vt:lpwstr>2020-06-30T11:32:48.0073137Z</vt:lpwstr>
  </property>
  <property fmtid="{D5CDD505-2E9C-101B-9397-08002B2CF9AE}" pid="14" name="MSIP_Label_e54634f5-6761-46b7-b815-ed2530df60de_Name">
    <vt:lpwstr>SBU - Deliberative Process</vt:lpwstr>
  </property>
  <property fmtid="{D5CDD505-2E9C-101B-9397-08002B2CF9AE}" pid="15" name="MSIP_Label_e54634f5-6761-46b7-b815-ed2530df60de_Application">
    <vt:lpwstr>Microsoft Azure Information Protection</vt:lpwstr>
  </property>
  <property fmtid="{D5CDD505-2E9C-101B-9397-08002B2CF9AE}" pid="16" name="MSIP_Label_e54634f5-6761-46b7-b815-ed2530df60de_ActionId">
    <vt:lpwstr>792ed6a7-0f7e-46e7-ad65-da22ec62ba6a</vt:lpwstr>
  </property>
  <property fmtid="{D5CDD505-2E9C-101B-9397-08002B2CF9AE}" pid="17" name="MSIP_Label_e54634f5-6761-46b7-b815-ed2530df60de_Parent">
    <vt:lpwstr>b262af9b-c2e0-449a-8aa7-3992d0add3e3</vt:lpwstr>
  </property>
  <property fmtid="{D5CDD505-2E9C-101B-9397-08002B2CF9AE}" pid="18" name="MSIP_Label_e54634f5-6761-46b7-b815-ed2530df60de_Extended_MSFT_Method">
    <vt:lpwstr>Manual</vt:lpwstr>
  </property>
  <property fmtid="{D5CDD505-2E9C-101B-9397-08002B2CF9AE}" pid="19" name="Sensitivity">
    <vt:lpwstr>SBU-Specified SBU - Deliberative Process</vt:lpwstr>
  </property>
  <property fmtid="{D5CDD505-2E9C-101B-9397-08002B2CF9AE}" pid="20" name="ContentTypeId">
    <vt:lpwstr>0x010100AF4B01F029692041A7486645BF369C0F</vt:lpwstr>
  </property>
</Properties>
</file>