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CA7" w:rsidRDefault="00081CA7" w:rsidP="00081CA7">
      <w:pPr>
        <w:rPr>
          <w:rFonts w:ascii="Arial" w:hAnsi="Arial" w:cs="Arial"/>
          <w:u w:val="single"/>
        </w:rPr>
      </w:pPr>
      <w:r w:rsidRPr="00081CA7">
        <w:rPr>
          <w:rFonts w:ascii="Arial" w:hAnsi="Arial" w:cs="Arial"/>
          <w:u w:val="single"/>
        </w:rPr>
        <w:t>Providing Technical Assistance to the International Counterterrorism and Countering Violent Extremism Capacity-Building Clearinghouse Mechanism NOFO – Q &amp; A</w:t>
      </w:r>
    </w:p>
    <w:p w:rsidR="00081CA7" w:rsidRPr="00081CA7" w:rsidRDefault="00081CA7" w:rsidP="00081CA7">
      <w:pPr>
        <w:rPr>
          <w:rFonts w:ascii="Arial" w:hAnsi="Arial" w:cs="Arial"/>
          <w:u w:val="single"/>
        </w:rPr>
      </w:pPr>
      <w:r w:rsidRPr="00081CA7">
        <w:rPr>
          <w:rFonts w:ascii="Arial" w:hAnsi="Arial" w:cs="Arial"/>
          <w:u w:val="single"/>
        </w:rPr>
        <w:t xml:space="preserve">August 8 </w:t>
      </w:r>
    </w:p>
    <w:p w:rsidR="00081CA7" w:rsidRPr="00081CA7" w:rsidRDefault="00081CA7" w:rsidP="00081CA7">
      <w:pPr>
        <w:rPr>
          <w:rFonts w:ascii="Arial" w:hAnsi="Arial" w:cs="Arial"/>
          <w:color w:val="365F91" w:themeColor="accent1" w:themeShade="BF"/>
        </w:rPr>
      </w:pPr>
      <w:r w:rsidRPr="00081CA7">
        <w:rPr>
          <w:rFonts w:ascii="Arial" w:hAnsi="Arial" w:cs="Arial"/>
          <w:color w:val="365F91" w:themeColor="accent1" w:themeShade="BF"/>
        </w:rPr>
        <w:t>Q</w:t>
      </w:r>
      <w:r>
        <w:rPr>
          <w:rFonts w:ascii="Arial" w:hAnsi="Arial" w:cs="Arial"/>
          <w:color w:val="365F91" w:themeColor="accent1" w:themeShade="BF"/>
        </w:rPr>
        <w:t>:</w:t>
      </w:r>
      <w:r w:rsidRPr="00081CA7">
        <w:rPr>
          <w:rFonts w:ascii="Arial" w:hAnsi="Arial" w:cs="Arial"/>
          <w:color w:val="365F91" w:themeColor="accent1" w:themeShade="BF"/>
        </w:rPr>
        <w:t xml:space="preserve"> The Eligibility Category section on Page 1 of the Notice of Funding Opportunity (NOFO) states that "Commercial firms are eligible to apply," while on page 9 (under Eligibility Information) it states that "Commercial firms are NOT eligible to apply." Would the Government please clarify whether commercial/for-profit organizations are allowed to apply?</w:t>
      </w:r>
    </w:p>
    <w:p w:rsidR="00081CA7" w:rsidRPr="00081CA7" w:rsidRDefault="00081CA7" w:rsidP="00081CA7">
      <w:pPr>
        <w:rPr>
          <w:rFonts w:ascii="Arial" w:hAnsi="Arial" w:cs="Arial"/>
          <w:b/>
        </w:rPr>
      </w:pPr>
      <w:r w:rsidRPr="00081CA7">
        <w:rPr>
          <w:rFonts w:ascii="Arial" w:hAnsi="Arial" w:cs="Arial"/>
          <w:b/>
        </w:rPr>
        <w:t>A</w:t>
      </w:r>
      <w:r w:rsidRPr="00081CA7">
        <w:rPr>
          <w:rFonts w:ascii="Arial" w:hAnsi="Arial" w:cs="Arial"/>
          <w:b/>
        </w:rPr>
        <w:t>:</w:t>
      </w:r>
      <w:r w:rsidRPr="00081CA7">
        <w:rPr>
          <w:rFonts w:ascii="Arial" w:hAnsi="Arial" w:cs="Arial"/>
          <w:b/>
        </w:rPr>
        <w:t xml:space="preserve"> Commercial Firms are eligible to apply. </w:t>
      </w:r>
    </w:p>
    <w:p w:rsidR="00081CA7" w:rsidRDefault="00081CA7" w:rsidP="00081CA7">
      <w:pPr>
        <w:rPr>
          <w:rFonts w:ascii="Arial" w:hAnsi="Arial" w:cs="Arial"/>
          <w:color w:val="365F91" w:themeColor="accent1" w:themeShade="BF"/>
        </w:rPr>
      </w:pPr>
    </w:p>
    <w:p w:rsidR="00081CA7" w:rsidRPr="00081CA7" w:rsidRDefault="00081CA7" w:rsidP="00081CA7">
      <w:pPr>
        <w:rPr>
          <w:rFonts w:ascii="Arial" w:hAnsi="Arial" w:cs="Arial"/>
          <w:color w:val="365F91" w:themeColor="accent1" w:themeShade="BF"/>
        </w:rPr>
      </w:pPr>
      <w:r w:rsidRPr="00081CA7">
        <w:rPr>
          <w:rFonts w:ascii="Arial" w:hAnsi="Arial" w:cs="Arial"/>
          <w:color w:val="365F91" w:themeColor="accent1" w:themeShade="BF"/>
        </w:rPr>
        <w:t>Q</w:t>
      </w:r>
      <w:r>
        <w:rPr>
          <w:rFonts w:ascii="Arial" w:hAnsi="Arial" w:cs="Arial"/>
          <w:color w:val="365F91" w:themeColor="accent1" w:themeShade="BF"/>
        </w:rPr>
        <w:t>:</w:t>
      </w:r>
      <w:r w:rsidRPr="00081CA7">
        <w:rPr>
          <w:rFonts w:ascii="Arial" w:hAnsi="Arial" w:cs="Arial"/>
          <w:color w:val="365F91" w:themeColor="accent1" w:themeShade="BF"/>
        </w:rPr>
        <w:t xml:space="preserve"> The "Number of Applications" section on Page 1 of the Notice of Funding Opportunity (NOFO) states "One (1) per application organization." Does limit of one application per organization only correspond to Prime bidders? For instance, could an organization apply once as Prime if it is a subcontractor on another bidding team?</w:t>
      </w:r>
    </w:p>
    <w:p w:rsidR="00081CA7" w:rsidRPr="00081CA7" w:rsidRDefault="00081CA7" w:rsidP="00081CA7">
      <w:pPr>
        <w:rPr>
          <w:rFonts w:ascii="Arial" w:hAnsi="Arial" w:cs="Arial"/>
          <w:b/>
        </w:rPr>
      </w:pPr>
      <w:r w:rsidRPr="00081CA7">
        <w:rPr>
          <w:rFonts w:ascii="Arial" w:hAnsi="Arial" w:cs="Arial"/>
          <w:b/>
        </w:rPr>
        <w:t>A</w:t>
      </w:r>
      <w:r w:rsidRPr="00081CA7">
        <w:rPr>
          <w:rFonts w:ascii="Arial" w:hAnsi="Arial" w:cs="Arial"/>
          <w:b/>
        </w:rPr>
        <w:t>:</w:t>
      </w:r>
      <w:r w:rsidRPr="00081CA7">
        <w:rPr>
          <w:rFonts w:ascii="Arial" w:hAnsi="Arial" w:cs="Arial"/>
          <w:b/>
        </w:rPr>
        <w:t xml:space="preserve"> Please limit one application per organization as a Prime bidder. </w:t>
      </w:r>
    </w:p>
    <w:p w:rsidR="00081CA7" w:rsidRDefault="00081CA7" w:rsidP="00081CA7">
      <w:pPr>
        <w:rPr>
          <w:rFonts w:ascii="Arial" w:hAnsi="Arial" w:cs="Arial"/>
          <w:color w:val="365F91" w:themeColor="accent1" w:themeShade="BF"/>
        </w:rPr>
      </w:pPr>
    </w:p>
    <w:p w:rsidR="00081CA7" w:rsidRPr="00081CA7" w:rsidRDefault="00081CA7" w:rsidP="00081CA7">
      <w:pPr>
        <w:rPr>
          <w:rFonts w:ascii="Arial" w:hAnsi="Arial" w:cs="Arial"/>
          <w:color w:val="365F91" w:themeColor="accent1" w:themeShade="BF"/>
        </w:rPr>
      </w:pPr>
      <w:r w:rsidRPr="00081CA7">
        <w:rPr>
          <w:rFonts w:ascii="Arial" w:hAnsi="Arial" w:cs="Arial"/>
          <w:color w:val="365F91" w:themeColor="accent1" w:themeShade="BF"/>
        </w:rPr>
        <w:t>Q</w:t>
      </w:r>
      <w:r w:rsidRPr="00081CA7">
        <w:rPr>
          <w:rFonts w:ascii="Arial" w:hAnsi="Arial" w:cs="Arial"/>
          <w:color w:val="365F91" w:themeColor="accent1" w:themeShade="BF"/>
        </w:rPr>
        <w:t xml:space="preserve">: </w:t>
      </w:r>
      <w:r w:rsidRPr="00081CA7">
        <w:rPr>
          <w:rFonts w:ascii="Arial" w:hAnsi="Arial" w:cs="Arial"/>
          <w:color w:val="365F91" w:themeColor="accent1" w:themeShade="BF"/>
        </w:rPr>
        <w:t xml:space="preserve"> The Government states that CT will provide the specific countries to be added to ICCM at a later date. On page 5, the Government lists 11 countries which "may" be added to the ICCM. Can the Government provide more specificity on the number of countries to which it would like ICCM to expand? The contractor approach if the Government ultimately requests only 4 of 11 countries for expansion, for example, will be much different than if the Government desires expansion to all 11 additional countries listed.</w:t>
      </w:r>
    </w:p>
    <w:p w:rsidR="00081CA7" w:rsidRPr="00081CA7" w:rsidRDefault="00081CA7" w:rsidP="00081CA7">
      <w:pPr>
        <w:rPr>
          <w:rFonts w:ascii="Arial" w:hAnsi="Arial" w:cs="Arial"/>
          <w:b/>
        </w:rPr>
      </w:pPr>
      <w:r w:rsidRPr="00081CA7">
        <w:rPr>
          <w:rFonts w:ascii="Arial" w:hAnsi="Arial" w:cs="Arial"/>
          <w:b/>
        </w:rPr>
        <w:t xml:space="preserve">A: The United States is looking to fund the continuation of the ICCM and its expansion to include additional countries. At this juncture, CT would like to fund the maintenance of ICCM in Nigeria and its expansion to Cameroon, Kosovo, Somalia, and potentially Mali and Albania. Pending satisfactory performance, CT may add funds to include additional countries at a later date.  </w:t>
      </w:r>
    </w:p>
    <w:p w:rsidR="00081CA7" w:rsidRDefault="00081CA7" w:rsidP="00081CA7">
      <w:pPr>
        <w:rPr>
          <w:rFonts w:ascii="Arial" w:hAnsi="Arial" w:cs="Arial"/>
          <w:color w:val="365F91" w:themeColor="accent1" w:themeShade="BF"/>
        </w:rPr>
      </w:pPr>
    </w:p>
    <w:p w:rsidR="00081CA7" w:rsidRPr="00081CA7" w:rsidRDefault="00081CA7" w:rsidP="00081CA7">
      <w:pPr>
        <w:rPr>
          <w:rFonts w:ascii="Arial" w:hAnsi="Arial" w:cs="Arial"/>
          <w:color w:val="365F91" w:themeColor="accent1" w:themeShade="BF"/>
        </w:rPr>
      </w:pPr>
      <w:r w:rsidRPr="00081CA7">
        <w:rPr>
          <w:rFonts w:ascii="Arial" w:hAnsi="Arial" w:cs="Arial"/>
          <w:color w:val="365F91" w:themeColor="accent1" w:themeShade="BF"/>
        </w:rPr>
        <w:t>Q: Does the expansion of the ICCM database include expansion of assessment and/or mapping metrics currently being utilized by the ICCM platform, or does this refer specifically to expanding the number of countries included in the ICCM?</w:t>
      </w:r>
    </w:p>
    <w:p w:rsidR="00081CA7" w:rsidRPr="00081CA7" w:rsidRDefault="00081CA7" w:rsidP="00081CA7">
      <w:pPr>
        <w:rPr>
          <w:rFonts w:ascii="Arial" w:hAnsi="Arial" w:cs="Arial"/>
          <w:b/>
        </w:rPr>
      </w:pPr>
      <w:r w:rsidRPr="00081CA7">
        <w:rPr>
          <w:rFonts w:ascii="Arial" w:hAnsi="Arial" w:cs="Arial"/>
          <w:b/>
        </w:rPr>
        <w:t>A: This refers to expanding the number of countries currently in the ICCM.</w:t>
      </w:r>
    </w:p>
    <w:p w:rsidR="00081CA7" w:rsidRPr="00081CA7" w:rsidRDefault="00081CA7" w:rsidP="00081CA7">
      <w:pPr>
        <w:ind w:left="60"/>
        <w:rPr>
          <w:rFonts w:ascii="Arial" w:hAnsi="Arial" w:cs="Arial"/>
        </w:rPr>
      </w:pPr>
    </w:p>
    <w:p w:rsidR="00081CA7" w:rsidRPr="00081CA7" w:rsidRDefault="00081CA7" w:rsidP="00081CA7">
      <w:pPr>
        <w:rPr>
          <w:rFonts w:ascii="Arial" w:hAnsi="Arial" w:cs="Arial"/>
          <w:color w:val="365F91" w:themeColor="accent1" w:themeShade="BF"/>
        </w:rPr>
      </w:pPr>
      <w:r w:rsidRPr="00081CA7">
        <w:rPr>
          <w:rFonts w:ascii="Arial" w:hAnsi="Arial" w:cs="Arial"/>
          <w:color w:val="365F91" w:themeColor="accent1" w:themeShade="BF"/>
        </w:rPr>
        <w:t xml:space="preserve">Q: Can State estimate the level of host government support for in-country CVE/CT mapping operations and data collection for the ICCM platform expansion? </w:t>
      </w:r>
    </w:p>
    <w:p w:rsidR="00081CA7" w:rsidRPr="00081CA7" w:rsidRDefault="00081CA7" w:rsidP="00081CA7">
      <w:pPr>
        <w:rPr>
          <w:rFonts w:ascii="Arial" w:hAnsi="Arial" w:cs="Arial"/>
          <w:b/>
          <w:sz w:val="20"/>
          <w:szCs w:val="20"/>
        </w:rPr>
      </w:pPr>
      <w:r w:rsidRPr="00081CA7">
        <w:rPr>
          <w:rFonts w:ascii="Arial" w:hAnsi="Arial" w:cs="Arial"/>
          <w:b/>
        </w:rPr>
        <w:lastRenderedPageBreak/>
        <w:t>A: The governments of Cameroon, Kosovo, Nigeria, and Somalia have indicated their support for ICCM.  Additional countries may be included pending host government expression of interest.  In-country CVE/CT</w:t>
      </w:r>
    </w:p>
    <w:p w:rsidR="0046114F" w:rsidRPr="00120378" w:rsidRDefault="0046114F">
      <w:pPr>
        <w:rPr>
          <w:rFonts w:ascii="Arial" w:hAnsi="Arial" w:cs="Arial"/>
          <w:sz w:val="20"/>
          <w:szCs w:val="20"/>
          <w:u w:val="single"/>
        </w:rPr>
      </w:pPr>
      <w:r w:rsidRPr="00120378">
        <w:rPr>
          <w:rFonts w:ascii="Arial" w:hAnsi="Arial" w:cs="Arial"/>
          <w:sz w:val="20"/>
          <w:szCs w:val="20"/>
          <w:u w:val="single"/>
        </w:rPr>
        <w:t xml:space="preserve">August 1, 2017 </w:t>
      </w:r>
    </w:p>
    <w:p w:rsidR="0046114F" w:rsidRPr="00120378" w:rsidRDefault="0046114F" w:rsidP="0046114F">
      <w:pPr>
        <w:rPr>
          <w:rFonts w:ascii="Arial" w:hAnsi="Arial" w:cs="Arial"/>
          <w:color w:val="365F91" w:themeColor="accent1" w:themeShade="BF"/>
          <w:sz w:val="20"/>
          <w:szCs w:val="20"/>
        </w:rPr>
      </w:pPr>
      <w:r w:rsidRPr="00120378">
        <w:rPr>
          <w:rFonts w:ascii="Arial" w:hAnsi="Arial" w:cs="Arial"/>
          <w:color w:val="365F91" w:themeColor="accent1" w:themeShade="BF"/>
          <w:sz w:val="20"/>
          <w:szCs w:val="20"/>
        </w:rPr>
        <w:t>Q</w:t>
      </w:r>
      <w:r w:rsidR="00081CA7">
        <w:rPr>
          <w:rFonts w:ascii="Arial" w:hAnsi="Arial" w:cs="Arial"/>
          <w:color w:val="365F91" w:themeColor="accent1" w:themeShade="BF"/>
          <w:sz w:val="20"/>
          <w:szCs w:val="20"/>
        </w:rPr>
        <w:t>:</w:t>
      </w:r>
      <w:r w:rsidRPr="00120378">
        <w:rPr>
          <w:rFonts w:ascii="Arial" w:hAnsi="Arial" w:cs="Arial"/>
          <w:color w:val="365F91" w:themeColor="accent1" w:themeShade="BF"/>
          <w:sz w:val="20"/>
          <w:szCs w:val="20"/>
        </w:rPr>
        <w:t xml:space="preserve"> Will this project continue to provide support for partner countries (e.g., Kenya, Tunisia, and Nigeria) or expand ICCM to Albania, Bangladesh, Bosnia-Herzegovina, Cameroon, Indonesia, Jordan, Kosovo, Lebanon, Macedonia, Mali, and Somalia and other potential countries?</w:t>
      </w:r>
    </w:p>
    <w:p w:rsidR="0046114F" w:rsidRPr="00120378" w:rsidRDefault="0046114F" w:rsidP="0046114F">
      <w:pPr>
        <w:rPr>
          <w:rFonts w:ascii="Arial" w:hAnsi="Arial" w:cs="Arial"/>
          <w:b/>
          <w:sz w:val="20"/>
          <w:szCs w:val="20"/>
        </w:rPr>
      </w:pPr>
      <w:r w:rsidRPr="00120378">
        <w:rPr>
          <w:rFonts w:ascii="Arial" w:hAnsi="Arial" w:cs="Arial"/>
          <w:b/>
          <w:sz w:val="20"/>
          <w:szCs w:val="20"/>
        </w:rPr>
        <w:t>A</w:t>
      </w:r>
      <w:r w:rsidR="00081CA7">
        <w:rPr>
          <w:rFonts w:ascii="Arial" w:hAnsi="Arial" w:cs="Arial"/>
          <w:b/>
          <w:sz w:val="20"/>
          <w:szCs w:val="20"/>
        </w:rPr>
        <w:t>:</w:t>
      </w:r>
      <w:r w:rsidRPr="00120378">
        <w:rPr>
          <w:rFonts w:ascii="Arial" w:hAnsi="Arial" w:cs="Arial"/>
          <w:b/>
          <w:sz w:val="20"/>
          <w:szCs w:val="20"/>
        </w:rPr>
        <w:t xml:space="preserve"> This project will not halt work in existing partner pilot countries. Instead, the United States is looking to fund the continuation of the ICCM and its expansion to include additional countries. The specific countries to be added will be provided by CT at a later date.</w:t>
      </w:r>
    </w:p>
    <w:p w:rsidR="0046114F" w:rsidRPr="00120378" w:rsidRDefault="00120378" w:rsidP="0046114F">
      <w:pPr>
        <w:rPr>
          <w:rFonts w:ascii="Arial" w:hAnsi="Arial" w:cs="Arial"/>
          <w:b/>
          <w:sz w:val="20"/>
          <w:szCs w:val="20"/>
        </w:rPr>
      </w:pPr>
      <w:r w:rsidRPr="00120378">
        <w:rPr>
          <w:rFonts w:ascii="Arial" w:hAnsi="Arial" w:cs="Arial"/>
          <w:b/>
          <w:sz w:val="20"/>
          <w:szCs w:val="20"/>
        </w:rPr>
        <w:t>July 27, 2017</w:t>
      </w:r>
    </w:p>
    <w:p w:rsidR="00120378" w:rsidRPr="00120378" w:rsidRDefault="00120378" w:rsidP="00120378">
      <w:pPr>
        <w:rPr>
          <w:rFonts w:ascii="Arial" w:hAnsi="Arial" w:cs="Arial"/>
          <w:color w:val="365F91" w:themeColor="accent1" w:themeShade="BF"/>
          <w:sz w:val="20"/>
          <w:szCs w:val="20"/>
        </w:rPr>
      </w:pPr>
      <w:r w:rsidRPr="00120378">
        <w:rPr>
          <w:rFonts w:ascii="Arial" w:hAnsi="Arial" w:cs="Arial"/>
          <w:color w:val="365F91" w:themeColor="accent1" w:themeShade="BF"/>
          <w:sz w:val="20"/>
          <w:szCs w:val="20"/>
        </w:rPr>
        <w:t>Q</w:t>
      </w:r>
      <w:r w:rsidR="00081CA7">
        <w:rPr>
          <w:rFonts w:ascii="Arial" w:hAnsi="Arial" w:cs="Arial"/>
          <w:color w:val="365F91" w:themeColor="accent1" w:themeShade="BF"/>
          <w:sz w:val="20"/>
          <w:szCs w:val="20"/>
        </w:rPr>
        <w:t>:</w:t>
      </w:r>
      <w:r w:rsidRPr="00120378">
        <w:rPr>
          <w:rFonts w:ascii="Arial" w:hAnsi="Arial" w:cs="Arial"/>
          <w:color w:val="365F91" w:themeColor="accent1" w:themeShade="BF"/>
          <w:sz w:val="20"/>
          <w:szCs w:val="20"/>
        </w:rPr>
        <w:t xml:space="preserve"> Is this Notice of Funding Opportunity to fund the extension of the original ICCM platform or is this NOFO a means to fund a new platform for ICCM, separate from the existing pilot?</w:t>
      </w:r>
    </w:p>
    <w:p w:rsidR="00120378" w:rsidRPr="00120378" w:rsidRDefault="00120378" w:rsidP="00120378">
      <w:pPr>
        <w:rPr>
          <w:rFonts w:ascii="Arial" w:hAnsi="Arial" w:cs="Arial"/>
          <w:b/>
          <w:sz w:val="20"/>
          <w:szCs w:val="20"/>
        </w:rPr>
      </w:pPr>
      <w:r w:rsidRPr="00120378">
        <w:rPr>
          <w:rFonts w:ascii="Arial" w:hAnsi="Arial" w:cs="Arial"/>
          <w:b/>
          <w:sz w:val="20"/>
          <w:szCs w:val="20"/>
        </w:rPr>
        <w:t>A</w:t>
      </w:r>
      <w:r w:rsidR="00081CA7">
        <w:rPr>
          <w:rFonts w:ascii="Arial" w:hAnsi="Arial" w:cs="Arial"/>
          <w:b/>
          <w:sz w:val="20"/>
          <w:szCs w:val="20"/>
        </w:rPr>
        <w:t>:</w:t>
      </w:r>
      <w:r w:rsidRPr="00120378">
        <w:rPr>
          <w:rFonts w:ascii="Arial" w:hAnsi="Arial" w:cs="Arial"/>
          <w:b/>
          <w:sz w:val="20"/>
          <w:szCs w:val="20"/>
        </w:rPr>
        <w:t xml:space="preserve">  The ICCM is an online database of unclassified civilian CT and CVE activities, which serves as a resource and decision-making tool to better coordinate and deliver capacity-building assistance.  In 2015, the ICCM was launched as a two-year pilot project in Kenya, Nigeria, and Tunisia. The ICCM is now live with recent, ongoing, and planned CT and CVE capacity-building projects. As the ICCM’s two-year pi</w:t>
      </w:r>
      <w:bookmarkStart w:id="0" w:name="_GoBack"/>
      <w:bookmarkEnd w:id="0"/>
      <w:r w:rsidRPr="00120378">
        <w:rPr>
          <w:rFonts w:ascii="Arial" w:hAnsi="Arial" w:cs="Arial"/>
          <w:b/>
          <w:sz w:val="20"/>
          <w:szCs w:val="20"/>
        </w:rPr>
        <w:t>lot period comes to an end in September 2017, the United States is looking to fund an extension of the ICCM and to expand its coverage to include additional countries. The list of participating countries will be provided at a later date.</w:t>
      </w:r>
    </w:p>
    <w:sectPr w:rsidR="00120378" w:rsidRPr="001203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2397C"/>
    <w:multiLevelType w:val="hybridMultilevel"/>
    <w:tmpl w:val="D20A6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54045858"/>
    <w:multiLevelType w:val="hybridMultilevel"/>
    <w:tmpl w:val="C5E2E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14F"/>
    <w:rsid w:val="00081CA7"/>
    <w:rsid w:val="00120378"/>
    <w:rsid w:val="0046114F"/>
    <w:rsid w:val="00B76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C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70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3</cp:revision>
  <dcterms:created xsi:type="dcterms:W3CDTF">2017-08-03T19:55:00Z</dcterms:created>
  <dcterms:modified xsi:type="dcterms:W3CDTF">2017-08-11T12:52:00Z</dcterms:modified>
</cp:coreProperties>
</file>