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650" w:rsidRPr="00776369" w:rsidRDefault="00BF3650" w:rsidP="00776369">
      <w:pPr>
        <w:pStyle w:val="CoverPage-ProgramName"/>
        <w:spacing w:after="0"/>
        <w:rPr>
          <w:color w:val="1F497D"/>
          <w:sz w:val="36"/>
          <w:szCs w:val="36"/>
        </w:rPr>
      </w:pPr>
      <w:r w:rsidRPr="00776369">
        <w:rPr>
          <w:color w:val="1F497D"/>
          <w:sz w:val="36"/>
          <w:szCs w:val="36"/>
        </w:rPr>
        <w:t>FY 2012 Port Security Grant Program (PSGP)</w:t>
      </w:r>
    </w:p>
    <w:p w:rsidR="00BF3650" w:rsidRDefault="00BF3650" w:rsidP="00BF3650">
      <w:pPr>
        <w:jc w:val="center"/>
        <w:rPr>
          <w:rFonts w:ascii="Arial" w:hAnsi="Arial" w:cs="Arial"/>
          <w:b/>
          <w:bCs/>
          <w:color w:val="1F497D"/>
          <w:sz w:val="36"/>
          <w:szCs w:val="36"/>
        </w:rPr>
      </w:pPr>
      <w:r>
        <w:rPr>
          <w:rFonts w:ascii="Arial" w:hAnsi="Arial" w:cs="Arial"/>
          <w:b/>
          <w:bCs/>
          <w:color w:val="1F497D"/>
          <w:sz w:val="36"/>
          <w:szCs w:val="36"/>
        </w:rPr>
        <w:t>Investment Justification Template</w:t>
      </w:r>
    </w:p>
    <w:p w:rsidR="00BF3650" w:rsidRDefault="00BF3650" w:rsidP="00BF3650">
      <w:pPr>
        <w:jc w:val="center"/>
        <w:rPr>
          <w:rFonts w:ascii="Arial" w:hAnsi="Arial" w:cs="Arial"/>
          <w:b/>
          <w:bCs/>
          <w:color w:val="1F497D"/>
          <w:sz w:val="36"/>
          <w:szCs w:val="36"/>
        </w:rPr>
      </w:pPr>
    </w:p>
    <w:tbl>
      <w:tblPr>
        <w:tblW w:w="936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06"/>
        <w:gridCol w:w="6954"/>
      </w:tblGrid>
      <w:tr w:rsidR="006923FF" w:rsidRPr="00C10AEE">
        <w:trPr>
          <w:trHeight w:val="65"/>
        </w:trPr>
        <w:tc>
          <w:tcPr>
            <w:tcW w:w="9360" w:type="dxa"/>
            <w:gridSpan w:val="2"/>
            <w:shd w:val="clear" w:color="auto" w:fill="003366"/>
            <w:vAlign w:val="center"/>
          </w:tcPr>
          <w:p w:rsidR="006923FF" w:rsidRPr="00C10AEE" w:rsidRDefault="006923FF" w:rsidP="006923FF">
            <w:pPr>
              <w:rPr>
                <w:rFonts w:ascii="Arial" w:hAnsi="Arial" w:cs="Arial"/>
                <w:b/>
                <w:color w:val="FFFFFF"/>
                <w:sz w:val="20"/>
                <w:szCs w:val="20"/>
              </w:rPr>
            </w:pPr>
            <w:r w:rsidRPr="00C10AEE">
              <w:rPr>
                <w:rFonts w:ascii="Arial" w:hAnsi="Arial" w:cs="Arial"/>
                <w:b/>
                <w:bCs/>
                <w:color w:val="FFFFFF"/>
                <w:sz w:val="20"/>
                <w:szCs w:val="20"/>
              </w:rPr>
              <w:t>Investment Heading</w:t>
            </w:r>
          </w:p>
        </w:tc>
      </w:tr>
      <w:tr w:rsidR="006923FF" w:rsidRPr="00C10AEE">
        <w:trPr>
          <w:trHeight w:val="65"/>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Port Area</w:t>
            </w:r>
          </w:p>
        </w:tc>
        <w:tc>
          <w:tcPr>
            <w:tcW w:w="6954" w:type="dxa"/>
          </w:tcPr>
          <w:p w:rsidR="006923FF" w:rsidRPr="00C10AEE" w:rsidRDefault="006923FF" w:rsidP="006923FF">
            <w:pPr>
              <w:rPr>
                <w:rFonts w:ascii="Arial" w:hAnsi="Arial" w:cs="Arial"/>
                <w:b/>
                <w:sz w:val="20"/>
                <w:szCs w:val="20"/>
              </w:rPr>
            </w:pPr>
          </w:p>
        </w:tc>
      </w:tr>
      <w:tr w:rsidR="006923FF" w:rsidRPr="00C10AEE">
        <w:trPr>
          <w:trHeight w:val="65"/>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State</w:t>
            </w:r>
          </w:p>
        </w:tc>
        <w:tc>
          <w:tcPr>
            <w:tcW w:w="6954" w:type="dxa"/>
          </w:tcPr>
          <w:p w:rsidR="006923FF" w:rsidRPr="00C10AEE" w:rsidRDefault="006923FF" w:rsidP="006923FF">
            <w:pPr>
              <w:rPr>
                <w:rFonts w:ascii="Arial" w:hAnsi="Arial" w:cs="Arial"/>
                <w:b/>
                <w:sz w:val="20"/>
                <w:szCs w:val="20"/>
              </w:rPr>
            </w:pPr>
          </w:p>
        </w:tc>
      </w:tr>
      <w:tr w:rsidR="006923FF" w:rsidRPr="00C10AEE">
        <w:trPr>
          <w:trHeight w:val="65"/>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Applicant Organization</w:t>
            </w:r>
          </w:p>
        </w:tc>
        <w:tc>
          <w:tcPr>
            <w:tcW w:w="6954" w:type="dxa"/>
          </w:tcPr>
          <w:p w:rsidR="006923FF" w:rsidRPr="00C10AEE" w:rsidRDefault="006923FF" w:rsidP="006923FF">
            <w:pPr>
              <w:rPr>
                <w:rFonts w:ascii="Arial" w:hAnsi="Arial" w:cs="Arial"/>
                <w:b/>
                <w:sz w:val="20"/>
                <w:szCs w:val="20"/>
              </w:rPr>
            </w:pPr>
          </w:p>
        </w:tc>
      </w:tr>
      <w:tr w:rsidR="006923FF" w:rsidRPr="00C10AEE">
        <w:trPr>
          <w:trHeight w:val="256"/>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Investment Name</w:t>
            </w:r>
          </w:p>
        </w:tc>
        <w:tc>
          <w:tcPr>
            <w:tcW w:w="6954" w:type="dxa"/>
          </w:tcPr>
          <w:p w:rsidR="006923FF" w:rsidRPr="00C10AEE" w:rsidRDefault="006923FF" w:rsidP="006923FF">
            <w:pPr>
              <w:rPr>
                <w:rFonts w:ascii="Arial" w:hAnsi="Arial" w:cs="Arial"/>
                <w:b/>
                <w:sz w:val="20"/>
                <w:szCs w:val="20"/>
              </w:rPr>
            </w:pPr>
          </w:p>
        </w:tc>
      </w:tr>
      <w:tr w:rsidR="006923FF" w:rsidRPr="00C10AEE">
        <w:trPr>
          <w:trHeight w:val="65"/>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Investment Amount</w:t>
            </w:r>
          </w:p>
        </w:tc>
        <w:tc>
          <w:tcPr>
            <w:tcW w:w="6954" w:type="dxa"/>
          </w:tcPr>
          <w:p w:rsidR="006923FF" w:rsidRPr="00C10AEE" w:rsidRDefault="006923FF" w:rsidP="006923FF">
            <w:pPr>
              <w:rPr>
                <w:rFonts w:ascii="Arial" w:hAnsi="Arial" w:cs="Arial"/>
                <w:b/>
                <w:sz w:val="20"/>
                <w:szCs w:val="20"/>
              </w:rPr>
            </w:pPr>
            <w:r w:rsidRPr="00C10AEE">
              <w:rPr>
                <w:rFonts w:ascii="Arial" w:hAnsi="Arial" w:cs="Arial"/>
                <w:b/>
                <w:sz w:val="20"/>
                <w:szCs w:val="20"/>
              </w:rPr>
              <w:t>$</w:t>
            </w:r>
          </w:p>
        </w:tc>
      </w:tr>
    </w:tbl>
    <w:p w:rsidR="006923FF" w:rsidRPr="00776369" w:rsidRDefault="006923FF" w:rsidP="006923FF">
      <w:pPr>
        <w:rPr>
          <w:rFonts w:ascii="Arial" w:hAnsi="Arial" w:cs="Arial"/>
          <w:b/>
          <w:color w:val="000000"/>
          <w:sz w:val="20"/>
          <w:szCs w:val="20"/>
        </w:rPr>
      </w:pPr>
    </w:p>
    <w:p w:rsidR="006923FF" w:rsidRPr="00874F08" w:rsidRDefault="006923FF" w:rsidP="006923FF">
      <w:pPr>
        <w:rPr>
          <w:rFonts w:ascii="Arial" w:hAnsi="Arial" w:cs="Arial"/>
          <w:color w:val="000000"/>
        </w:rPr>
      </w:pPr>
      <w:r w:rsidRPr="00874F08">
        <w:rPr>
          <w:rFonts w:ascii="Arial" w:hAnsi="Arial" w:cs="Arial"/>
          <w:b/>
          <w:color w:val="000000"/>
        </w:rPr>
        <w:t>I. Background</w:t>
      </w:r>
    </w:p>
    <w:p w:rsidR="006923FF" w:rsidRPr="00874F08" w:rsidRDefault="006923FF" w:rsidP="006923FF">
      <w:pPr>
        <w:tabs>
          <w:tab w:val="left" w:pos="0"/>
        </w:tabs>
        <w:rPr>
          <w:rFonts w:ascii="Arial" w:hAnsi="Arial" w:cs="Arial"/>
          <w:i/>
          <w:iCs/>
          <w:color w:val="000000"/>
          <w:sz w:val="20"/>
          <w:szCs w:val="20"/>
        </w:rPr>
      </w:pPr>
      <w:r w:rsidRPr="00874F08">
        <w:rPr>
          <w:rFonts w:ascii="Arial" w:hAnsi="Arial" w:cs="Arial"/>
          <w:i/>
          <w:iCs/>
          <w:color w:val="000000"/>
          <w:sz w:val="20"/>
          <w:szCs w:val="20"/>
        </w:rPr>
        <w:t>Note: This section only needs to be completed once per application, regardless of the number of Investments proposed. The information in this section provides background and context for the Investment(s) requested, but does not represent the evaluation criteria used by DHS for rating individual Investment proposals.</w:t>
      </w:r>
    </w:p>
    <w:p w:rsidR="006923FF" w:rsidRPr="006923FF" w:rsidRDefault="006923FF" w:rsidP="006923FF">
      <w:pPr>
        <w:tabs>
          <w:tab w:val="left" w:pos="360"/>
        </w:tabs>
        <w:ind w:left="360"/>
        <w:rPr>
          <w:rFonts w:ascii="Arial" w:hAnsi="Arial" w:cs="Arial"/>
          <w:color w:val="000000"/>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tblPr>
      <w:tblGrid>
        <w:gridCol w:w="2340"/>
        <w:gridCol w:w="7027"/>
      </w:tblGrid>
      <w:tr w:rsidR="006923FF" w:rsidRPr="00C10AEE">
        <w:trPr>
          <w:trHeight w:val="228"/>
        </w:trPr>
        <w:tc>
          <w:tcPr>
            <w:tcW w:w="9367" w:type="dxa"/>
            <w:gridSpan w:val="2"/>
            <w:shd w:val="clear" w:color="auto" w:fill="003366"/>
            <w:vAlign w:val="center"/>
          </w:tcPr>
          <w:p w:rsidR="006923FF" w:rsidRPr="00C10AEE" w:rsidRDefault="006923FF" w:rsidP="006923FF">
            <w:pPr>
              <w:rPr>
                <w:rFonts w:ascii="Arial" w:hAnsi="Arial" w:cs="Arial"/>
                <w:b/>
                <w:color w:val="FFFFFF"/>
                <w:sz w:val="20"/>
                <w:szCs w:val="20"/>
              </w:rPr>
            </w:pPr>
            <w:r w:rsidRPr="00C10AEE">
              <w:rPr>
                <w:rFonts w:ascii="Arial" w:hAnsi="Arial" w:cs="Arial"/>
                <w:b/>
                <w:bCs/>
                <w:color w:val="FFFFFF"/>
                <w:sz w:val="20"/>
                <w:szCs w:val="20"/>
              </w:rPr>
              <w:t>I.  Provide an overview of the port area, MTSA regulated facility, or MTSA regulated vessel</w:t>
            </w:r>
          </w:p>
        </w:tc>
      </w:tr>
      <w:tr w:rsidR="006923FF" w:rsidRPr="00C10AEE">
        <w:tc>
          <w:tcPr>
            <w:tcW w:w="2340" w:type="dxa"/>
            <w:shd w:val="clear" w:color="auto" w:fill="999999"/>
          </w:tcPr>
          <w:p w:rsidR="006923FF" w:rsidRPr="00D42912" w:rsidRDefault="006923FF" w:rsidP="006923FF">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6923FF">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6923FF">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6923FF">
            <w:pPr>
              <w:rPr>
                <w:rFonts w:ascii="Arial" w:hAnsi="Arial" w:cs="Arial"/>
                <w:sz w:val="20"/>
                <w:szCs w:val="20"/>
              </w:rPr>
            </w:pPr>
            <w:r w:rsidRPr="00C10AEE">
              <w:rPr>
                <w:rFonts w:ascii="Arial" w:hAnsi="Arial" w:cs="Arial"/>
                <w:sz w:val="20"/>
                <w:szCs w:val="20"/>
              </w:rPr>
              <w:t>Not to exceed 1 page</w:t>
            </w:r>
          </w:p>
        </w:tc>
      </w:tr>
      <w:tr w:rsidR="006923FF" w:rsidRPr="00C10AEE">
        <w:trPr>
          <w:trHeight w:val="165"/>
        </w:trPr>
        <w:tc>
          <w:tcPr>
            <w:tcW w:w="2340"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Response Instructions</w:t>
            </w:r>
          </w:p>
        </w:tc>
        <w:tc>
          <w:tcPr>
            <w:tcW w:w="7027" w:type="dxa"/>
          </w:tcPr>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Area of Operations:</w:t>
            </w:r>
          </w:p>
          <w:p w:rsidR="009820AF" w:rsidRPr="00885676" w:rsidRDefault="006923FF" w:rsidP="00885676">
            <w:pPr>
              <w:numPr>
                <w:ilvl w:val="0"/>
                <w:numId w:val="37"/>
              </w:numPr>
              <w:tabs>
                <w:tab w:val="clear" w:pos="1080"/>
                <w:tab w:val="num" w:pos="1440"/>
              </w:tabs>
              <w:ind w:left="720"/>
              <w:rPr>
                <w:rFonts w:ascii="Arial" w:hAnsi="Arial" w:cs="Arial"/>
                <w:sz w:val="20"/>
                <w:szCs w:val="20"/>
              </w:rPr>
            </w:pPr>
            <w:r w:rsidRPr="00885676">
              <w:rPr>
                <w:rFonts w:ascii="Arial" w:hAnsi="Arial" w:cs="Arial"/>
                <w:sz w:val="20"/>
                <w:szCs w:val="20"/>
              </w:rPr>
              <w:t>Identify COTP Zone</w:t>
            </w:r>
          </w:p>
          <w:p w:rsidR="009820AF" w:rsidRPr="00885676" w:rsidRDefault="006923FF" w:rsidP="00885676">
            <w:pPr>
              <w:numPr>
                <w:ilvl w:val="0"/>
                <w:numId w:val="37"/>
              </w:numPr>
              <w:tabs>
                <w:tab w:val="clear" w:pos="1080"/>
                <w:tab w:val="num" w:pos="1440"/>
              </w:tabs>
              <w:ind w:left="720"/>
              <w:rPr>
                <w:rFonts w:ascii="Arial" w:hAnsi="Arial" w:cs="Arial"/>
                <w:sz w:val="20"/>
                <w:szCs w:val="20"/>
              </w:rPr>
            </w:pPr>
            <w:r w:rsidRPr="00885676">
              <w:rPr>
                <w:rFonts w:ascii="Arial" w:hAnsi="Arial" w:cs="Arial"/>
                <w:sz w:val="20"/>
                <w:szCs w:val="20"/>
              </w:rPr>
              <w:t>Identify eligible port area</w:t>
            </w:r>
          </w:p>
          <w:p w:rsidR="009820AF" w:rsidRPr="00885676" w:rsidRDefault="006923FF" w:rsidP="00885676">
            <w:pPr>
              <w:numPr>
                <w:ilvl w:val="0"/>
                <w:numId w:val="37"/>
              </w:numPr>
              <w:tabs>
                <w:tab w:val="clear" w:pos="1080"/>
                <w:tab w:val="num" w:pos="1440"/>
              </w:tabs>
              <w:ind w:left="720"/>
              <w:rPr>
                <w:rFonts w:ascii="Arial" w:hAnsi="Arial" w:cs="Arial"/>
                <w:sz w:val="20"/>
                <w:szCs w:val="20"/>
              </w:rPr>
            </w:pPr>
            <w:r w:rsidRPr="00885676">
              <w:rPr>
                <w:rFonts w:ascii="Arial" w:hAnsi="Arial" w:cs="Arial"/>
                <w:sz w:val="20"/>
                <w:szCs w:val="20"/>
              </w:rPr>
              <w:t>Identify exact location of project site (</w:t>
            </w:r>
            <w:r w:rsidR="007848EC" w:rsidRPr="00885676">
              <w:rPr>
                <w:rFonts w:ascii="Arial" w:hAnsi="Arial" w:cs="Arial"/>
                <w:sz w:val="20"/>
                <w:szCs w:val="20"/>
              </w:rPr>
              <w:t>i.e.,</w:t>
            </w:r>
            <w:r w:rsidRPr="00885676">
              <w:rPr>
                <w:rFonts w:ascii="Arial" w:hAnsi="Arial" w:cs="Arial"/>
                <w:sz w:val="20"/>
                <w:szCs w:val="20"/>
              </w:rPr>
              <w:t xml:space="preserve"> physical address of facility   being enhanced)</w:t>
            </w:r>
          </w:p>
          <w:p w:rsidR="009820AF" w:rsidRPr="00885676" w:rsidRDefault="006923FF" w:rsidP="00885676">
            <w:pPr>
              <w:numPr>
                <w:ilvl w:val="0"/>
                <w:numId w:val="37"/>
              </w:numPr>
              <w:tabs>
                <w:tab w:val="clear" w:pos="1080"/>
                <w:tab w:val="num" w:pos="1440"/>
              </w:tabs>
              <w:ind w:left="720"/>
              <w:rPr>
                <w:rFonts w:ascii="Arial" w:hAnsi="Arial" w:cs="Arial"/>
                <w:sz w:val="20"/>
                <w:szCs w:val="20"/>
              </w:rPr>
            </w:pPr>
            <w:r w:rsidRPr="00885676">
              <w:rPr>
                <w:rFonts w:ascii="Arial" w:hAnsi="Arial" w:cs="Arial"/>
                <w:sz w:val="20"/>
                <w:szCs w:val="20"/>
              </w:rPr>
              <w:t>Identify who the infrastructure (project site) is owned or operated by, if not by your own organization</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Point(s) of contact for organization (include contact information):</w:t>
            </w:r>
          </w:p>
          <w:p w:rsidR="009820A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Identify the organization’s Authorizing Official for entering into grant agreement, including contact information</w:t>
            </w:r>
          </w:p>
          <w:p w:rsidR="009820A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Identify the organization’s primary point of contact for management of the project(s)</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Ownership or Operation:</w:t>
            </w:r>
          </w:p>
          <w:p w:rsidR="009820A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Identify whether the applicant is</w:t>
            </w:r>
            <w:r w:rsidR="00837C67" w:rsidRPr="00C10AEE">
              <w:rPr>
                <w:rFonts w:ascii="Arial" w:hAnsi="Arial" w:cs="Arial"/>
                <w:sz w:val="20"/>
                <w:szCs w:val="20"/>
              </w:rPr>
              <w:t xml:space="preserve"> </w:t>
            </w:r>
            <w:r w:rsidRPr="00C10AEE">
              <w:rPr>
                <w:rFonts w:ascii="Arial" w:hAnsi="Arial" w:cs="Arial"/>
                <w:sz w:val="20"/>
                <w:szCs w:val="20"/>
              </w:rPr>
              <w:t>a private entity</w:t>
            </w:r>
            <w:r w:rsidR="00837C67" w:rsidRPr="00C10AEE">
              <w:rPr>
                <w:rFonts w:ascii="Arial" w:hAnsi="Arial" w:cs="Arial"/>
                <w:sz w:val="20"/>
                <w:szCs w:val="20"/>
              </w:rPr>
              <w:t xml:space="preserve"> or</w:t>
            </w:r>
            <w:r w:rsidRPr="00C10AEE">
              <w:rPr>
                <w:rFonts w:ascii="Arial" w:hAnsi="Arial" w:cs="Arial"/>
                <w:sz w:val="20"/>
                <w:szCs w:val="20"/>
              </w:rPr>
              <w:t xml:space="preserve"> a State or local agency</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Role in providing layered protection of regulated entities (applicable to State or local agencies only):</w:t>
            </w:r>
          </w:p>
          <w:p w:rsidR="009820A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Describe your organization’s specific roles, responsibilities and activities in delivering layered protection</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Important features:</w:t>
            </w:r>
          </w:p>
          <w:p w:rsidR="009820A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Describe any operational issues you deem important to the consideration of your application (e.g., interrelationship of your operations with other eligible high-risk ports, etc.)</w:t>
            </w:r>
          </w:p>
          <w:p w:rsidR="009820AF" w:rsidRPr="00C10AEE" w:rsidRDefault="00F20A2C">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 xml:space="preserve">Ferry </w:t>
            </w:r>
            <w:proofErr w:type="spellStart"/>
            <w:r w:rsidRPr="00C10AEE">
              <w:rPr>
                <w:rFonts w:ascii="Arial" w:hAnsi="Arial" w:cs="Arial"/>
                <w:sz w:val="20"/>
                <w:szCs w:val="20"/>
              </w:rPr>
              <w:t>systems</w:t>
            </w:r>
            <w:proofErr w:type="spellEnd"/>
            <w:r w:rsidRPr="00C10AEE">
              <w:rPr>
                <w:rFonts w:ascii="Arial" w:hAnsi="Arial" w:cs="Arial"/>
                <w:sz w:val="20"/>
                <w:szCs w:val="20"/>
              </w:rPr>
              <w:t xml:space="preserve"> required data:</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Infrastructure</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Ridership data</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Number of passenger miles</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Number of vehicles per vessel, if any</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Types of service and other important features</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System map</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Geographical borders of the system and the cities and counties served</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lastRenderedPageBreak/>
              <w:t>Other sources</w:t>
            </w:r>
            <w:r w:rsidRPr="00C10AEE">
              <w:rPr>
                <w:rFonts w:ascii="Arial" w:hAnsi="Arial" w:cs="Arial"/>
                <w:bCs/>
                <w:color w:val="000000"/>
                <w:sz w:val="20"/>
                <w:szCs w:val="20"/>
              </w:rPr>
              <w:t xml:space="preserve"> of funding being leveraged for security enhancements</w:t>
            </w:r>
          </w:p>
        </w:tc>
      </w:tr>
      <w:tr w:rsidR="006923FF" w:rsidRPr="00C10AEE">
        <w:trPr>
          <w:trHeight w:val="165"/>
        </w:trPr>
        <w:tc>
          <w:tcPr>
            <w:tcW w:w="2340" w:type="dxa"/>
            <w:shd w:val="clear" w:color="auto" w:fill="999999"/>
          </w:tcPr>
          <w:p w:rsidR="006923FF" w:rsidRPr="00D42912" w:rsidRDefault="006923FF" w:rsidP="006923FF">
            <w:pPr>
              <w:rPr>
                <w:rFonts w:ascii="Arial" w:hAnsi="Arial" w:cs="Arial"/>
                <w:color w:val="FFFFFF"/>
                <w:sz w:val="20"/>
                <w:szCs w:val="20"/>
              </w:rPr>
            </w:pPr>
            <w:r w:rsidRPr="00D42912">
              <w:rPr>
                <w:rFonts w:ascii="Arial" w:hAnsi="Arial" w:cs="Arial"/>
                <w:color w:val="FFFFFF"/>
                <w:sz w:val="20"/>
                <w:szCs w:val="20"/>
              </w:rPr>
              <w:lastRenderedPageBreak/>
              <w:t>Response</w:t>
            </w:r>
          </w:p>
        </w:tc>
        <w:tc>
          <w:tcPr>
            <w:tcW w:w="7027" w:type="dxa"/>
          </w:tcPr>
          <w:p w:rsidR="006923FF" w:rsidRPr="00C10AEE" w:rsidRDefault="006923FF" w:rsidP="006923FF">
            <w:pPr>
              <w:rPr>
                <w:rFonts w:ascii="Arial" w:hAnsi="Arial" w:cs="Arial"/>
                <w:sz w:val="20"/>
                <w:szCs w:val="20"/>
                <w:u w:val="single"/>
              </w:rPr>
            </w:pPr>
          </w:p>
        </w:tc>
      </w:tr>
    </w:tbl>
    <w:p w:rsidR="006923FF" w:rsidRPr="006923FF" w:rsidRDefault="006923FF" w:rsidP="006923FF">
      <w:pPr>
        <w:rPr>
          <w:rFonts w:ascii="Arial" w:hAnsi="Arial" w:cs="Arial"/>
          <w:b/>
          <w:bCs/>
        </w:rPr>
      </w:pPr>
    </w:p>
    <w:p w:rsidR="006923FF" w:rsidRPr="006923FF" w:rsidRDefault="006923FF" w:rsidP="00A92DCE">
      <w:pPr>
        <w:rPr>
          <w:rFonts w:ascii="Arial" w:hAnsi="Arial" w:cs="Arial"/>
          <w:b/>
        </w:rPr>
      </w:pPr>
      <w:r w:rsidRPr="006923FF">
        <w:rPr>
          <w:rFonts w:ascii="Arial" w:hAnsi="Arial" w:cs="Arial"/>
          <w:b/>
          <w:bCs/>
        </w:rPr>
        <w:t xml:space="preserve">II. </w:t>
      </w:r>
      <w:r w:rsidRPr="006923FF">
        <w:rPr>
          <w:rFonts w:ascii="Arial" w:hAnsi="Arial" w:cs="Arial"/>
          <w:b/>
        </w:rPr>
        <w:t>Strategic and Program Priorities</w:t>
      </w:r>
    </w:p>
    <w:p w:rsidR="006923FF" w:rsidRPr="006923FF" w:rsidRDefault="006923FF" w:rsidP="00A92DCE">
      <w:pPr>
        <w:rPr>
          <w:rFonts w:ascii="Arial" w:hAnsi="Arial" w:cs="Arial"/>
          <w:b/>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tblPr>
      <w:tblGrid>
        <w:gridCol w:w="2340"/>
        <w:gridCol w:w="7027"/>
      </w:tblGrid>
      <w:tr w:rsidR="006923FF" w:rsidRPr="00C10AEE">
        <w:trPr>
          <w:trHeight w:val="201"/>
        </w:trPr>
        <w:tc>
          <w:tcPr>
            <w:tcW w:w="9367" w:type="dxa"/>
            <w:gridSpan w:val="2"/>
            <w:shd w:val="clear" w:color="auto" w:fill="003366"/>
            <w:vAlign w:val="center"/>
          </w:tcPr>
          <w:p w:rsidR="006923FF" w:rsidRPr="00C10AEE" w:rsidRDefault="006923FF" w:rsidP="00A92DCE">
            <w:pPr>
              <w:ind w:left="432" w:hanging="432"/>
              <w:rPr>
                <w:rFonts w:ascii="Arial" w:hAnsi="Arial" w:cs="Arial"/>
                <w:b/>
                <w:color w:val="FFFFFF"/>
                <w:sz w:val="20"/>
                <w:szCs w:val="20"/>
              </w:rPr>
            </w:pPr>
            <w:r w:rsidRPr="00C10AEE">
              <w:rPr>
                <w:rFonts w:ascii="Arial" w:hAnsi="Arial" w:cs="Arial"/>
                <w:b/>
                <w:bCs/>
                <w:color w:val="FFFFFF"/>
                <w:sz w:val="20"/>
                <w:szCs w:val="20"/>
              </w:rPr>
              <w:t>II.A</w:t>
            </w:r>
            <w:proofErr w:type="gramStart"/>
            <w:r w:rsidRPr="00C10AEE">
              <w:rPr>
                <w:rFonts w:ascii="Arial" w:hAnsi="Arial" w:cs="Arial"/>
                <w:b/>
                <w:bCs/>
                <w:color w:val="FFFFFF"/>
                <w:sz w:val="20"/>
                <w:szCs w:val="20"/>
              </w:rPr>
              <w:t>.  Provide</w:t>
            </w:r>
            <w:proofErr w:type="gramEnd"/>
            <w:r w:rsidRPr="00C10AEE">
              <w:rPr>
                <w:rFonts w:ascii="Arial" w:hAnsi="Arial" w:cs="Arial"/>
                <w:b/>
                <w:bCs/>
                <w:color w:val="FFFFFF"/>
                <w:sz w:val="20"/>
                <w:szCs w:val="20"/>
              </w:rPr>
              <w:t xml:space="preserve"> a brief abstract of the Investment list just ONE investment.</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Not to exceed 1/2 page</w:t>
            </w:r>
          </w:p>
        </w:tc>
      </w:tr>
      <w:tr w:rsidR="006923FF" w:rsidRPr="00C10AEE">
        <w:trPr>
          <w:trHeight w:val="183"/>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Instructions</w:t>
            </w:r>
          </w:p>
        </w:tc>
        <w:tc>
          <w:tcPr>
            <w:tcW w:w="7027" w:type="dxa"/>
          </w:tcPr>
          <w:p w:rsidR="006923FF" w:rsidRPr="00C10AEE" w:rsidRDefault="006923FF" w:rsidP="00A92DCE">
            <w:pPr>
              <w:widowControl w:val="0"/>
              <w:autoSpaceDE w:val="0"/>
              <w:autoSpaceDN w:val="0"/>
              <w:adjustRightInd w:val="0"/>
              <w:rPr>
                <w:rFonts w:ascii="Arial" w:hAnsi="Arial" w:cs="Arial"/>
                <w:sz w:val="20"/>
                <w:szCs w:val="20"/>
              </w:rPr>
            </w:pPr>
            <w:r w:rsidRPr="00C10AEE">
              <w:rPr>
                <w:rFonts w:ascii="Arial" w:hAnsi="Arial" w:cs="Arial"/>
                <w:color w:val="000000"/>
                <w:sz w:val="20"/>
                <w:szCs w:val="20"/>
              </w:rPr>
              <w:t>Provide a succinct statement summarizing this Investment</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w:t>
            </w:r>
          </w:p>
        </w:tc>
        <w:tc>
          <w:tcPr>
            <w:tcW w:w="7027" w:type="dxa"/>
          </w:tcPr>
          <w:p w:rsidR="006923FF" w:rsidRPr="00C10AEE" w:rsidRDefault="006923FF" w:rsidP="00A92DCE">
            <w:pPr>
              <w:rPr>
                <w:rFonts w:ascii="Arial" w:hAnsi="Arial" w:cs="Arial"/>
                <w:sz w:val="20"/>
                <w:szCs w:val="20"/>
              </w:rPr>
            </w:pPr>
          </w:p>
        </w:tc>
      </w:tr>
    </w:tbl>
    <w:p w:rsidR="006923FF" w:rsidRDefault="006923FF" w:rsidP="00A92DCE">
      <w:pPr>
        <w:rPr>
          <w:rFonts w:ascii="Arial" w:hAnsi="Arial" w:cs="Arial"/>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tblPr>
      <w:tblGrid>
        <w:gridCol w:w="2340"/>
        <w:gridCol w:w="7027"/>
      </w:tblGrid>
      <w:tr w:rsidR="006923FF" w:rsidRPr="00C10AEE">
        <w:trPr>
          <w:trHeight w:val="489"/>
        </w:trPr>
        <w:tc>
          <w:tcPr>
            <w:tcW w:w="9367" w:type="dxa"/>
            <w:gridSpan w:val="2"/>
            <w:shd w:val="clear" w:color="auto" w:fill="003366"/>
            <w:vAlign w:val="center"/>
          </w:tcPr>
          <w:p w:rsidR="006923FF" w:rsidRPr="00C10AEE" w:rsidRDefault="006923FF" w:rsidP="00280BFE">
            <w:pPr>
              <w:ind w:left="432" w:hanging="432"/>
              <w:rPr>
                <w:rFonts w:ascii="Arial" w:hAnsi="Arial" w:cs="Arial"/>
                <w:b/>
                <w:color w:val="FFFFFF"/>
                <w:sz w:val="20"/>
                <w:szCs w:val="20"/>
              </w:rPr>
            </w:pPr>
            <w:r w:rsidRPr="00C10AEE">
              <w:rPr>
                <w:rFonts w:ascii="Arial" w:hAnsi="Arial" w:cs="Arial"/>
                <w:b/>
                <w:bCs/>
                <w:color w:val="FFFFFF"/>
                <w:sz w:val="20"/>
                <w:szCs w:val="20"/>
              </w:rPr>
              <w:t>II.B. Describe how the Investment will address one or more of the PSGP priorities</w:t>
            </w:r>
            <w:r w:rsidR="00920066" w:rsidRPr="00C10AEE">
              <w:rPr>
                <w:rFonts w:ascii="Arial" w:hAnsi="Arial" w:cs="Arial"/>
                <w:b/>
                <w:bCs/>
                <w:color w:val="FFFFFF"/>
                <w:sz w:val="20"/>
                <w:szCs w:val="20"/>
              </w:rPr>
              <w:t xml:space="preserve">, NPG </w:t>
            </w:r>
            <w:r w:rsidR="00280BFE" w:rsidRPr="00C10AEE">
              <w:rPr>
                <w:rFonts w:ascii="Arial" w:hAnsi="Arial" w:cs="Arial"/>
                <w:b/>
                <w:bCs/>
                <w:color w:val="FFFFFF"/>
                <w:sz w:val="20"/>
                <w:szCs w:val="20"/>
              </w:rPr>
              <w:t>core capabilities</w:t>
            </w:r>
            <w:r w:rsidR="00920066" w:rsidRPr="00C10AEE">
              <w:rPr>
                <w:rFonts w:ascii="Arial" w:hAnsi="Arial" w:cs="Arial"/>
                <w:b/>
                <w:bCs/>
                <w:color w:val="FFFFFF"/>
                <w:sz w:val="20"/>
                <w:szCs w:val="20"/>
              </w:rPr>
              <w:t>,</w:t>
            </w:r>
            <w:r w:rsidRPr="00C10AEE">
              <w:rPr>
                <w:rFonts w:ascii="Arial" w:hAnsi="Arial" w:cs="Arial"/>
                <w:b/>
                <w:bCs/>
                <w:color w:val="FFFFFF"/>
                <w:sz w:val="20"/>
                <w:szCs w:val="20"/>
              </w:rPr>
              <w:t xml:space="preserve"> and Area Maritime Security Plan or COTP Priorities (how it corresponds with PRMP for Group I and II)</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Not to exceed 1/2 page</w:t>
            </w:r>
          </w:p>
        </w:tc>
      </w:tr>
      <w:tr w:rsidR="006923FF" w:rsidRPr="00C10AEE">
        <w:trPr>
          <w:trHeight w:val="25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Instructions</w:t>
            </w:r>
          </w:p>
        </w:tc>
        <w:tc>
          <w:tcPr>
            <w:tcW w:w="7027" w:type="dxa"/>
          </w:tcPr>
          <w:p w:rsidR="006923FF" w:rsidRPr="00C10AEE" w:rsidRDefault="006923FF" w:rsidP="00A92DCE">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Describe how, and the extent to which, the investment addresses:</w:t>
            </w:r>
          </w:p>
          <w:p w:rsidR="006923F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Enhancement of Maritime Domain Awareness</w:t>
            </w:r>
          </w:p>
          <w:p w:rsidR="006923F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 xml:space="preserve">Enhancement of IED and CBRNE prevention, protection, response and recovery capabilities  </w:t>
            </w:r>
          </w:p>
          <w:p w:rsidR="006923F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Port resilience and recovery capabilities</w:t>
            </w:r>
          </w:p>
          <w:p w:rsidR="006923F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Training and exercises</w:t>
            </w:r>
          </w:p>
          <w:p w:rsidR="00920066" w:rsidRPr="00885676"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Efforts</w:t>
            </w:r>
            <w:r w:rsidRPr="00885676">
              <w:rPr>
                <w:rFonts w:ascii="Arial" w:hAnsi="Arial" w:cs="Arial"/>
                <w:sz w:val="20"/>
                <w:szCs w:val="20"/>
              </w:rPr>
              <w:t xml:space="preserve"> supporting the implementation of TWIC</w:t>
            </w:r>
          </w:p>
          <w:p w:rsidR="00094E38" w:rsidRPr="00C10AEE" w:rsidRDefault="00920066" w:rsidP="00A92DCE">
            <w:pPr>
              <w:numPr>
                <w:ilvl w:val="0"/>
                <w:numId w:val="48"/>
              </w:numPr>
              <w:tabs>
                <w:tab w:val="clear" w:pos="720"/>
              </w:tabs>
              <w:ind w:left="259" w:hanging="187"/>
              <w:rPr>
                <w:rFonts w:ascii="Arial" w:hAnsi="Arial" w:cs="Arial"/>
                <w:bCs/>
                <w:sz w:val="20"/>
                <w:szCs w:val="20"/>
              </w:rPr>
            </w:pPr>
            <w:r w:rsidRPr="00C10AEE">
              <w:rPr>
                <w:rFonts w:ascii="Arial" w:hAnsi="Arial" w:cs="Arial"/>
                <w:bCs/>
                <w:sz w:val="20"/>
                <w:szCs w:val="20"/>
              </w:rPr>
              <w:t>Describe how the investment builds or sustains on</w:t>
            </w:r>
            <w:r w:rsidR="00F20A2C" w:rsidRPr="00C10AEE">
              <w:rPr>
                <w:rFonts w:ascii="Arial" w:hAnsi="Arial" w:cs="Arial"/>
                <w:bCs/>
                <w:sz w:val="20"/>
                <w:szCs w:val="20"/>
              </w:rPr>
              <w:t>e or more NPG core capabilities</w:t>
            </w:r>
          </w:p>
          <w:p w:rsidR="009820AF" w:rsidRPr="00C10AEE" w:rsidRDefault="006923FF" w:rsidP="00A92DCE">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Area Maritime Security Plan and/or Captain of the Port Priorities</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w:t>
            </w:r>
          </w:p>
        </w:tc>
        <w:tc>
          <w:tcPr>
            <w:tcW w:w="7027" w:type="dxa"/>
          </w:tcPr>
          <w:p w:rsidR="006923FF" w:rsidRPr="00C10AEE" w:rsidRDefault="006923FF" w:rsidP="00A92DCE">
            <w:pPr>
              <w:rPr>
                <w:rFonts w:ascii="Arial" w:hAnsi="Arial" w:cs="Arial"/>
                <w:sz w:val="20"/>
                <w:szCs w:val="20"/>
              </w:rPr>
            </w:pPr>
          </w:p>
        </w:tc>
      </w:tr>
    </w:tbl>
    <w:p w:rsidR="006923FF" w:rsidRPr="006923FF" w:rsidRDefault="006923FF" w:rsidP="006923FF">
      <w:pPr>
        <w:rPr>
          <w:rFonts w:ascii="Arial" w:hAnsi="Arial" w:cs="Arial"/>
        </w:rPr>
      </w:pPr>
    </w:p>
    <w:p w:rsidR="009820AF" w:rsidRDefault="006923FF" w:rsidP="00A92DCE">
      <w:pPr>
        <w:rPr>
          <w:rFonts w:ascii="Arial" w:hAnsi="Arial" w:cs="Arial"/>
          <w:b/>
        </w:rPr>
      </w:pPr>
      <w:r w:rsidRPr="006923FF">
        <w:rPr>
          <w:rFonts w:ascii="Arial" w:hAnsi="Arial" w:cs="Arial"/>
          <w:b/>
        </w:rPr>
        <w:t>III. Impact</w:t>
      </w:r>
    </w:p>
    <w:p w:rsidR="006923FF" w:rsidRPr="006923FF" w:rsidRDefault="006923FF" w:rsidP="00A92DCE">
      <w:pPr>
        <w:rPr>
          <w:rFonts w:ascii="Arial" w:hAnsi="Arial" w:cs="Arial"/>
          <w:b/>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tblPr>
      <w:tblGrid>
        <w:gridCol w:w="2340"/>
        <w:gridCol w:w="7027"/>
      </w:tblGrid>
      <w:tr w:rsidR="006923FF" w:rsidRPr="00C10AEE">
        <w:trPr>
          <w:trHeight w:val="165"/>
        </w:trPr>
        <w:tc>
          <w:tcPr>
            <w:tcW w:w="9367" w:type="dxa"/>
            <w:gridSpan w:val="2"/>
            <w:shd w:val="clear" w:color="auto" w:fill="003366"/>
            <w:vAlign w:val="center"/>
          </w:tcPr>
          <w:p w:rsidR="006923FF" w:rsidRPr="00C10AEE" w:rsidRDefault="006923FF" w:rsidP="00A92DCE">
            <w:pPr>
              <w:rPr>
                <w:rFonts w:ascii="Arial" w:hAnsi="Arial" w:cs="Arial"/>
                <w:b/>
                <w:bCs/>
                <w:sz w:val="20"/>
                <w:szCs w:val="20"/>
              </w:rPr>
            </w:pPr>
            <w:r w:rsidRPr="00C10AEE">
              <w:rPr>
                <w:rFonts w:ascii="Arial" w:hAnsi="Arial" w:cs="Arial"/>
                <w:b/>
                <w:bCs/>
                <w:color w:val="FFFFFF"/>
                <w:sz w:val="20"/>
                <w:szCs w:val="20"/>
              </w:rPr>
              <w:t>III.A. Describe how the project offers the highest risk reduction potential at the least cost.</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Not to exceed 1/2 page</w:t>
            </w:r>
          </w:p>
        </w:tc>
      </w:tr>
      <w:tr w:rsidR="006923FF" w:rsidRPr="00C10AEE">
        <w:trPr>
          <w:trHeight w:val="831"/>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Instructions</w:t>
            </w:r>
          </w:p>
        </w:tc>
        <w:tc>
          <w:tcPr>
            <w:tcW w:w="7027" w:type="dxa"/>
          </w:tcPr>
          <w:p w:rsidR="009820AF" w:rsidRPr="00C10AEE" w:rsidRDefault="006923FF" w:rsidP="00A92DCE">
            <w:pPr>
              <w:widowControl w:val="0"/>
              <w:numPr>
                <w:ilvl w:val="0"/>
                <w:numId w:val="43"/>
              </w:numPr>
              <w:tabs>
                <w:tab w:val="clear" w:pos="720"/>
                <w:tab w:val="num" w:pos="252"/>
              </w:tabs>
              <w:autoSpaceDE w:val="0"/>
              <w:autoSpaceDN w:val="0"/>
              <w:adjustRightInd w:val="0"/>
              <w:ind w:left="252" w:hanging="252"/>
              <w:rPr>
                <w:rFonts w:ascii="Arial" w:hAnsi="Arial" w:cs="Arial"/>
                <w:bCs/>
                <w:sz w:val="20"/>
                <w:szCs w:val="20"/>
              </w:rPr>
            </w:pPr>
            <w:r w:rsidRPr="00C10AEE">
              <w:rPr>
                <w:rFonts w:ascii="Arial" w:hAnsi="Arial" w:cs="Arial"/>
                <w:sz w:val="20"/>
                <w:szCs w:val="20"/>
              </w:rPr>
              <w:t>Discuss</w:t>
            </w:r>
            <w:r w:rsidRPr="00C10AEE">
              <w:rPr>
                <w:rFonts w:ascii="Arial" w:hAnsi="Arial" w:cs="Arial"/>
                <w:bCs/>
                <w:sz w:val="20"/>
                <w:szCs w:val="20"/>
              </w:rPr>
              <w:t xml:space="preserve"> how the project will reduce risk in a cost effective manner</w:t>
            </w:r>
          </w:p>
          <w:p w:rsidR="009820A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Discuss how this investment will reduce risk (e.g., reduce vulnerabilities or mitigate the consequences of an event) by addressing the needs and priorities identified in earlier analysis and review</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w:t>
            </w:r>
          </w:p>
        </w:tc>
        <w:tc>
          <w:tcPr>
            <w:tcW w:w="7027" w:type="dxa"/>
          </w:tcPr>
          <w:p w:rsidR="006923FF" w:rsidRPr="00C10AEE" w:rsidRDefault="006923FF" w:rsidP="00A92DCE">
            <w:pPr>
              <w:rPr>
                <w:rFonts w:ascii="Arial" w:hAnsi="Arial" w:cs="Arial"/>
                <w:sz w:val="20"/>
                <w:szCs w:val="20"/>
              </w:rPr>
            </w:pPr>
          </w:p>
        </w:tc>
      </w:tr>
    </w:tbl>
    <w:p w:rsidR="006923FF" w:rsidRPr="006923FF" w:rsidRDefault="006923FF" w:rsidP="00A92DCE">
      <w:pPr>
        <w:rPr>
          <w:rFonts w:ascii="Arial" w:hAnsi="Arial" w:cs="Arial"/>
          <w:b/>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tblPr>
      <w:tblGrid>
        <w:gridCol w:w="2340"/>
        <w:gridCol w:w="7027"/>
      </w:tblGrid>
      <w:tr w:rsidR="006923FF" w:rsidRPr="00C10AEE">
        <w:trPr>
          <w:trHeight w:val="165"/>
        </w:trPr>
        <w:tc>
          <w:tcPr>
            <w:tcW w:w="9367" w:type="dxa"/>
            <w:gridSpan w:val="2"/>
            <w:shd w:val="clear" w:color="auto" w:fill="003366"/>
            <w:vAlign w:val="center"/>
          </w:tcPr>
          <w:p w:rsidR="006923FF" w:rsidRPr="00C10AEE" w:rsidRDefault="006923FF" w:rsidP="00A92DCE">
            <w:pPr>
              <w:rPr>
                <w:rFonts w:ascii="Arial" w:hAnsi="Arial" w:cs="Arial"/>
                <w:b/>
                <w:bCs/>
                <w:sz w:val="20"/>
                <w:szCs w:val="20"/>
              </w:rPr>
            </w:pPr>
            <w:r w:rsidRPr="00C10AEE">
              <w:rPr>
                <w:rFonts w:ascii="Arial" w:hAnsi="Arial" w:cs="Arial"/>
                <w:b/>
                <w:bCs/>
                <w:color w:val="FFFFFF"/>
                <w:sz w:val="20"/>
                <w:szCs w:val="20"/>
              </w:rPr>
              <w:t>III.B. Describe current capabilities similar to this Investment</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Not to exceed 1/2 page</w:t>
            </w:r>
          </w:p>
        </w:tc>
      </w:tr>
      <w:tr w:rsidR="006923FF" w:rsidRPr="00C10AEE" w:rsidTr="00776369">
        <w:trPr>
          <w:trHeight w:val="1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Instructions</w:t>
            </w:r>
          </w:p>
        </w:tc>
        <w:tc>
          <w:tcPr>
            <w:tcW w:w="7027" w:type="dxa"/>
          </w:tcPr>
          <w:p w:rsidR="009820AF" w:rsidRPr="00C10AEE" w:rsidRDefault="006923FF" w:rsidP="00A92DCE">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Describe how many agencies within the port have existing equipment that are the same or have similar capacity as the proposed project</w:t>
            </w:r>
          </w:p>
          <w:p w:rsidR="009820AF" w:rsidRPr="00C10AEE" w:rsidRDefault="006923FF" w:rsidP="00A92DCE">
            <w:pPr>
              <w:widowControl w:val="0"/>
              <w:numPr>
                <w:ilvl w:val="0"/>
                <w:numId w:val="43"/>
              </w:numPr>
              <w:tabs>
                <w:tab w:val="clear" w:pos="720"/>
                <w:tab w:val="num" w:pos="252"/>
              </w:tabs>
              <w:autoSpaceDE w:val="0"/>
              <w:autoSpaceDN w:val="0"/>
              <w:adjustRightInd w:val="0"/>
              <w:ind w:left="252" w:hanging="252"/>
              <w:rPr>
                <w:rFonts w:ascii="Arial" w:hAnsi="Arial" w:cs="Arial"/>
                <w:bCs/>
                <w:sz w:val="20"/>
                <w:szCs w:val="20"/>
              </w:rPr>
            </w:pPr>
            <w:r w:rsidRPr="00C10AEE">
              <w:rPr>
                <w:rFonts w:ascii="Arial" w:hAnsi="Arial" w:cs="Arial"/>
                <w:sz w:val="20"/>
                <w:szCs w:val="20"/>
              </w:rPr>
              <w:t>Include</w:t>
            </w:r>
            <w:r w:rsidRPr="00C10AEE">
              <w:rPr>
                <w:rFonts w:ascii="Arial" w:hAnsi="Arial" w:cs="Arial"/>
                <w:bCs/>
                <w:sz w:val="20"/>
                <w:szCs w:val="20"/>
              </w:rPr>
              <w:t xml:space="preserve"> the number of existing capabilities within the port that are identical or equivalent to the proposed project</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w:t>
            </w:r>
          </w:p>
        </w:tc>
        <w:tc>
          <w:tcPr>
            <w:tcW w:w="7027" w:type="dxa"/>
          </w:tcPr>
          <w:p w:rsidR="006923FF" w:rsidRPr="00C10AEE" w:rsidRDefault="006923FF" w:rsidP="00A92DCE">
            <w:pPr>
              <w:rPr>
                <w:rFonts w:ascii="Arial" w:hAnsi="Arial" w:cs="Arial"/>
                <w:sz w:val="20"/>
                <w:szCs w:val="20"/>
              </w:rPr>
            </w:pPr>
          </w:p>
        </w:tc>
      </w:tr>
    </w:tbl>
    <w:p w:rsidR="006923FF" w:rsidRDefault="006923FF" w:rsidP="00A92DCE">
      <w:pPr>
        <w:rPr>
          <w:rFonts w:ascii="Arial" w:hAnsi="Arial" w:cs="Arial"/>
          <w:b/>
        </w:rPr>
      </w:pPr>
    </w:p>
    <w:p w:rsidR="009820AF" w:rsidRDefault="006923FF" w:rsidP="00A92DCE">
      <w:pPr>
        <w:numPr>
          <w:ilvl w:val="1"/>
          <w:numId w:val="42"/>
        </w:numPr>
        <w:tabs>
          <w:tab w:val="num" w:pos="0"/>
          <w:tab w:val="left" w:pos="360"/>
        </w:tabs>
        <w:ind w:left="0" w:firstLine="0"/>
        <w:rPr>
          <w:rFonts w:ascii="Arial" w:hAnsi="Arial" w:cs="Arial"/>
          <w:b/>
        </w:rPr>
      </w:pPr>
      <w:r w:rsidRPr="006923FF">
        <w:rPr>
          <w:rFonts w:ascii="Arial" w:hAnsi="Arial" w:cs="Arial"/>
          <w:b/>
        </w:rPr>
        <w:t>Funding &amp; Implementation Plan</w:t>
      </w:r>
    </w:p>
    <w:p w:rsidR="00C10AEE" w:rsidRDefault="00C10AEE" w:rsidP="00C10AEE">
      <w:pPr>
        <w:tabs>
          <w:tab w:val="left" w:pos="360"/>
        </w:tabs>
        <w:rPr>
          <w:rFonts w:ascii="Arial" w:hAnsi="Arial" w:cs="Arial"/>
          <w:b/>
        </w:rPr>
      </w:pPr>
    </w:p>
    <w:p w:rsidR="009820AF" w:rsidRPr="00776369" w:rsidRDefault="006923FF" w:rsidP="00874F08">
      <w:pPr>
        <w:keepNext/>
        <w:numPr>
          <w:ilvl w:val="2"/>
          <w:numId w:val="42"/>
        </w:numPr>
        <w:tabs>
          <w:tab w:val="clear" w:pos="2160"/>
          <w:tab w:val="num" w:pos="360"/>
        </w:tabs>
        <w:autoSpaceDE w:val="0"/>
        <w:autoSpaceDN w:val="0"/>
        <w:ind w:left="720"/>
        <w:rPr>
          <w:rFonts w:ascii="Arial" w:hAnsi="Arial" w:cs="Arial"/>
          <w:sz w:val="20"/>
          <w:szCs w:val="20"/>
        </w:rPr>
      </w:pPr>
      <w:r w:rsidRPr="00776369">
        <w:rPr>
          <w:rFonts w:ascii="Arial" w:hAnsi="Arial" w:cs="Arial"/>
          <w:sz w:val="20"/>
          <w:szCs w:val="20"/>
        </w:rPr>
        <w:t xml:space="preserve">Complete the IV.A. to identify the amount of funding you are requesting for </w:t>
      </w:r>
      <w:r w:rsidRPr="00776369">
        <w:rPr>
          <w:rFonts w:ascii="Arial" w:hAnsi="Arial" w:cs="Arial"/>
          <w:sz w:val="20"/>
          <w:szCs w:val="20"/>
          <w:u w:val="single"/>
        </w:rPr>
        <w:t>this investment only</w:t>
      </w:r>
    </w:p>
    <w:p w:rsidR="009820AF" w:rsidRPr="00776369" w:rsidRDefault="006923FF" w:rsidP="00874F08">
      <w:pPr>
        <w:keepNext/>
        <w:numPr>
          <w:ilvl w:val="2"/>
          <w:numId w:val="42"/>
        </w:numPr>
        <w:tabs>
          <w:tab w:val="clear" w:pos="2160"/>
          <w:tab w:val="num" w:pos="360"/>
        </w:tabs>
        <w:autoSpaceDE w:val="0"/>
        <w:autoSpaceDN w:val="0"/>
        <w:ind w:left="720"/>
        <w:rPr>
          <w:rFonts w:ascii="Arial" w:hAnsi="Arial" w:cs="Arial"/>
          <w:sz w:val="20"/>
          <w:szCs w:val="20"/>
        </w:rPr>
      </w:pPr>
      <w:r w:rsidRPr="00776369">
        <w:rPr>
          <w:rFonts w:ascii="Arial" w:hAnsi="Arial" w:cs="Arial"/>
          <w:sz w:val="20"/>
          <w:szCs w:val="20"/>
        </w:rPr>
        <w:t>Funds should be requested by allowable cost categories as identified below</w:t>
      </w:r>
    </w:p>
    <w:p w:rsidR="009820AF" w:rsidRPr="00776369" w:rsidRDefault="006923FF" w:rsidP="00874F08">
      <w:pPr>
        <w:keepNext/>
        <w:numPr>
          <w:ilvl w:val="2"/>
          <w:numId w:val="42"/>
        </w:numPr>
        <w:tabs>
          <w:tab w:val="clear" w:pos="2160"/>
          <w:tab w:val="num" w:pos="360"/>
        </w:tabs>
        <w:autoSpaceDE w:val="0"/>
        <w:autoSpaceDN w:val="0"/>
        <w:ind w:left="720"/>
        <w:rPr>
          <w:rFonts w:ascii="Arial" w:hAnsi="Arial" w:cs="Arial"/>
          <w:sz w:val="20"/>
          <w:szCs w:val="20"/>
        </w:rPr>
      </w:pPr>
      <w:r w:rsidRPr="00776369">
        <w:rPr>
          <w:rFonts w:ascii="Arial" w:hAnsi="Arial" w:cs="Arial"/>
          <w:sz w:val="20"/>
          <w:szCs w:val="20"/>
        </w:rPr>
        <w:t xml:space="preserve">Applicants must make funding requests that are reasonable and justified by direct linkages to activities outlined in this particular Investment  </w:t>
      </w:r>
    </w:p>
    <w:p w:rsidR="006923FF" w:rsidRPr="00776369" w:rsidRDefault="006923FF" w:rsidP="00A92DCE">
      <w:pPr>
        <w:rPr>
          <w:rFonts w:ascii="Arial" w:hAnsi="Arial" w:cs="Arial"/>
          <w:i/>
          <w:sz w:val="20"/>
          <w:szCs w:val="20"/>
        </w:rPr>
      </w:pPr>
    </w:p>
    <w:p w:rsidR="006923FF" w:rsidRPr="00776369" w:rsidRDefault="006923FF" w:rsidP="00A92DCE">
      <w:pPr>
        <w:rPr>
          <w:rFonts w:ascii="Arial" w:hAnsi="Arial" w:cs="Arial"/>
          <w:sz w:val="20"/>
          <w:szCs w:val="20"/>
        </w:rPr>
      </w:pPr>
      <w:r w:rsidRPr="00776369">
        <w:rPr>
          <w:rFonts w:ascii="Arial" w:hAnsi="Arial" w:cs="Arial"/>
          <w:sz w:val="20"/>
          <w:szCs w:val="20"/>
        </w:rPr>
        <w:t>The following template illustrates how the applicants should indicate the amount of FY 2012 PSGP funding required for the investment and how these funds will be allocated across the cost elements.</w:t>
      </w:r>
    </w:p>
    <w:p w:rsidR="00222982" w:rsidRDefault="00222982"/>
    <w:tbl>
      <w:tblPr>
        <w:tblW w:w="936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3836"/>
        <w:gridCol w:w="1924"/>
        <w:gridCol w:w="1980"/>
        <w:gridCol w:w="1620"/>
      </w:tblGrid>
      <w:tr w:rsidR="006923FF" w:rsidRPr="00C10AEE" w:rsidTr="00776369">
        <w:trPr>
          <w:trHeight w:val="345"/>
        </w:trPr>
        <w:tc>
          <w:tcPr>
            <w:tcW w:w="3836" w:type="dxa"/>
            <w:shd w:val="clear" w:color="auto" w:fill="003366"/>
            <w:vAlign w:val="center"/>
          </w:tcPr>
          <w:p w:rsidR="006923FF" w:rsidRPr="00C10AEE" w:rsidRDefault="006923FF" w:rsidP="00D42912">
            <w:pPr>
              <w:rPr>
                <w:rFonts w:ascii="Arial" w:hAnsi="Arial" w:cs="Arial"/>
                <w:b/>
                <w:color w:val="FFFFFF"/>
                <w:sz w:val="20"/>
                <w:szCs w:val="20"/>
              </w:rPr>
            </w:pPr>
            <w:r w:rsidRPr="00C10AEE">
              <w:rPr>
                <w:rFonts w:ascii="Arial" w:hAnsi="Arial" w:cs="Arial"/>
                <w:b/>
                <w:color w:val="FFFFFF"/>
                <w:sz w:val="20"/>
                <w:szCs w:val="20"/>
              </w:rPr>
              <w:t>IV.A. Investment Funding Plan</w:t>
            </w:r>
          </w:p>
        </w:tc>
        <w:tc>
          <w:tcPr>
            <w:tcW w:w="1924" w:type="dxa"/>
            <w:shd w:val="clear" w:color="auto" w:fill="003366"/>
            <w:vAlign w:val="center"/>
          </w:tcPr>
          <w:p w:rsidR="006923FF" w:rsidRPr="00C10AEE" w:rsidRDefault="006923FF" w:rsidP="00776369">
            <w:pPr>
              <w:jc w:val="center"/>
              <w:rPr>
                <w:rFonts w:ascii="Arial" w:hAnsi="Arial" w:cs="Arial"/>
                <w:b/>
                <w:color w:val="FFFFFF"/>
                <w:sz w:val="20"/>
                <w:szCs w:val="20"/>
              </w:rPr>
            </w:pPr>
            <w:r w:rsidRPr="00C10AEE">
              <w:rPr>
                <w:rFonts w:ascii="Arial" w:hAnsi="Arial" w:cs="Arial"/>
                <w:b/>
                <w:color w:val="FFFFFF"/>
                <w:sz w:val="20"/>
                <w:szCs w:val="20"/>
              </w:rPr>
              <w:t>FY 2012 PSGP Request Total</w:t>
            </w:r>
          </w:p>
        </w:tc>
        <w:tc>
          <w:tcPr>
            <w:tcW w:w="1980" w:type="dxa"/>
            <w:shd w:val="clear" w:color="auto" w:fill="003366"/>
            <w:vAlign w:val="center"/>
          </w:tcPr>
          <w:p w:rsidR="006923FF" w:rsidRPr="00C10AEE" w:rsidRDefault="006923FF" w:rsidP="00776369">
            <w:pPr>
              <w:jc w:val="center"/>
              <w:rPr>
                <w:rFonts w:ascii="Arial" w:hAnsi="Arial" w:cs="Arial"/>
                <w:b/>
                <w:color w:val="FFFFFF"/>
                <w:sz w:val="20"/>
                <w:szCs w:val="20"/>
              </w:rPr>
            </w:pPr>
            <w:r w:rsidRPr="00C10AEE">
              <w:rPr>
                <w:rFonts w:ascii="Arial" w:hAnsi="Arial" w:cs="Arial"/>
                <w:b/>
                <w:color w:val="FFFFFF"/>
                <w:sz w:val="20"/>
                <w:szCs w:val="20"/>
              </w:rPr>
              <w:t>Match</w:t>
            </w:r>
          </w:p>
        </w:tc>
        <w:tc>
          <w:tcPr>
            <w:tcW w:w="1620" w:type="dxa"/>
            <w:shd w:val="clear" w:color="auto" w:fill="003366"/>
            <w:vAlign w:val="center"/>
          </w:tcPr>
          <w:p w:rsidR="006923FF" w:rsidRPr="00C10AEE" w:rsidRDefault="006923FF" w:rsidP="00776369">
            <w:pPr>
              <w:jc w:val="center"/>
              <w:rPr>
                <w:rFonts w:ascii="Arial" w:hAnsi="Arial" w:cs="Arial"/>
                <w:b/>
                <w:color w:val="FFFFFF"/>
                <w:sz w:val="20"/>
                <w:szCs w:val="20"/>
              </w:rPr>
            </w:pPr>
            <w:r w:rsidRPr="00C10AEE">
              <w:rPr>
                <w:rFonts w:ascii="Arial" w:hAnsi="Arial" w:cs="Arial"/>
                <w:b/>
                <w:color w:val="FFFFFF"/>
                <w:sz w:val="20"/>
                <w:szCs w:val="20"/>
              </w:rPr>
              <w:t>Grand Total</w:t>
            </w:r>
          </w:p>
        </w:tc>
      </w:tr>
      <w:tr w:rsidR="006923FF" w:rsidRPr="00C10AEE">
        <w:trPr>
          <w:trHeight w:val="165"/>
        </w:trPr>
        <w:tc>
          <w:tcPr>
            <w:tcW w:w="3836" w:type="dxa"/>
            <w:shd w:val="clear" w:color="auto" w:fill="999999"/>
          </w:tcPr>
          <w:p w:rsidR="006923FF" w:rsidRPr="00D42912" w:rsidRDefault="006923FF" w:rsidP="006923FF">
            <w:pPr>
              <w:rPr>
                <w:rFonts w:ascii="Arial" w:hAnsi="Arial" w:cs="Arial"/>
                <w:bCs/>
                <w:i/>
                <w:color w:val="FFFFFF"/>
                <w:sz w:val="20"/>
                <w:szCs w:val="20"/>
              </w:rPr>
            </w:pPr>
            <w:r w:rsidRPr="00D42912">
              <w:rPr>
                <w:rFonts w:ascii="Arial" w:hAnsi="Arial" w:cs="Arial"/>
                <w:bCs/>
                <w:i/>
                <w:color w:val="FFFFFF"/>
                <w:sz w:val="20"/>
                <w:szCs w:val="20"/>
              </w:rPr>
              <w:t>Maritime Domain Awareness</w:t>
            </w:r>
          </w:p>
        </w:tc>
        <w:tc>
          <w:tcPr>
            <w:tcW w:w="1924" w:type="dxa"/>
          </w:tcPr>
          <w:p w:rsidR="006923FF" w:rsidRPr="00C10AEE" w:rsidRDefault="006923FF" w:rsidP="006923FF">
            <w:pPr>
              <w:rPr>
                <w:rFonts w:ascii="Arial" w:hAnsi="Arial" w:cs="Arial"/>
                <w:sz w:val="20"/>
                <w:szCs w:val="20"/>
              </w:rPr>
            </w:pPr>
          </w:p>
        </w:tc>
        <w:tc>
          <w:tcPr>
            <w:tcW w:w="1980" w:type="dxa"/>
          </w:tcPr>
          <w:p w:rsidR="006923FF" w:rsidRPr="00C10AEE" w:rsidRDefault="006923FF" w:rsidP="006923FF">
            <w:pPr>
              <w:rPr>
                <w:rFonts w:ascii="Arial" w:hAnsi="Arial" w:cs="Arial"/>
                <w:sz w:val="20"/>
                <w:szCs w:val="20"/>
              </w:rPr>
            </w:pPr>
          </w:p>
        </w:tc>
        <w:tc>
          <w:tcPr>
            <w:tcW w:w="1620" w:type="dxa"/>
          </w:tcPr>
          <w:p w:rsidR="006923FF" w:rsidRPr="00C10AEE" w:rsidRDefault="006923FF" w:rsidP="006923FF">
            <w:pPr>
              <w:rPr>
                <w:rFonts w:ascii="Arial" w:hAnsi="Arial" w:cs="Arial"/>
                <w:sz w:val="20"/>
                <w:szCs w:val="20"/>
              </w:rPr>
            </w:pPr>
          </w:p>
        </w:tc>
      </w:tr>
      <w:tr w:rsidR="006923FF" w:rsidRPr="00C10AEE">
        <w:tc>
          <w:tcPr>
            <w:tcW w:w="3836" w:type="dxa"/>
            <w:shd w:val="clear" w:color="auto" w:fill="999999"/>
          </w:tcPr>
          <w:p w:rsidR="006923FF" w:rsidRPr="00D42912" w:rsidRDefault="006923FF" w:rsidP="006923FF">
            <w:pPr>
              <w:rPr>
                <w:rFonts w:ascii="Arial" w:hAnsi="Arial" w:cs="Arial"/>
                <w:bCs/>
                <w:i/>
                <w:color w:val="FFFFFF"/>
                <w:sz w:val="20"/>
                <w:szCs w:val="20"/>
              </w:rPr>
            </w:pPr>
            <w:r w:rsidRPr="00D42912">
              <w:rPr>
                <w:rFonts w:ascii="Arial" w:hAnsi="Arial" w:cs="Arial"/>
                <w:bCs/>
                <w:i/>
                <w:color w:val="FFFFFF"/>
                <w:sz w:val="20"/>
                <w:szCs w:val="20"/>
              </w:rPr>
              <w:t>IED and CBRNE Prevention, Protection, Response and Recovery Capabilities</w:t>
            </w:r>
          </w:p>
        </w:tc>
        <w:tc>
          <w:tcPr>
            <w:tcW w:w="1924" w:type="dxa"/>
          </w:tcPr>
          <w:p w:rsidR="006923FF" w:rsidRPr="00C10AEE" w:rsidRDefault="006923FF" w:rsidP="006923FF">
            <w:pPr>
              <w:rPr>
                <w:rFonts w:ascii="Arial" w:hAnsi="Arial" w:cs="Arial"/>
                <w:sz w:val="20"/>
                <w:szCs w:val="20"/>
              </w:rPr>
            </w:pPr>
          </w:p>
        </w:tc>
        <w:tc>
          <w:tcPr>
            <w:tcW w:w="1980" w:type="dxa"/>
          </w:tcPr>
          <w:p w:rsidR="006923FF" w:rsidRPr="00C10AEE" w:rsidRDefault="006923FF" w:rsidP="006923FF">
            <w:pPr>
              <w:rPr>
                <w:rFonts w:ascii="Arial" w:hAnsi="Arial" w:cs="Arial"/>
                <w:sz w:val="20"/>
                <w:szCs w:val="20"/>
              </w:rPr>
            </w:pPr>
          </w:p>
        </w:tc>
        <w:tc>
          <w:tcPr>
            <w:tcW w:w="1620" w:type="dxa"/>
          </w:tcPr>
          <w:p w:rsidR="006923FF" w:rsidRPr="00C10AEE" w:rsidRDefault="006923FF" w:rsidP="006923FF">
            <w:pPr>
              <w:rPr>
                <w:rFonts w:ascii="Arial" w:hAnsi="Arial" w:cs="Arial"/>
                <w:sz w:val="20"/>
                <w:szCs w:val="20"/>
              </w:rPr>
            </w:pPr>
          </w:p>
        </w:tc>
      </w:tr>
      <w:tr w:rsidR="006923FF" w:rsidRPr="00C10AEE">
        <w:tc>
          <w:tcPr>
            <w:tcW w:w="3836" w:type="dxa"/>
            <w:shd w:val="clear" w:color="auto" w:fill="999999"/>
          </w:tcPr>
          <w:p w:rsidR="006923FF" w:rsidRPr="00D42912" w:rsidRDefault="006923FF" w:rsidP="006923FF">
            <w:pPr>
              <w:rPr>
                <w:rFonts w:ascii="Arial" w:hAnsi="Arial" w:cs="Arial"/>
                <w:bCs/>
                <w:i/>
                <w:color w:val="FFFFFF"/>
                <w:sz w:val="20"/>
                <w:szCs w:val="20"/>
              </w:rPr>
            </w:pPr>
            <w:r w:rsidRPr="00D42912">
              <w:rPr>
                <w:rFonts w:ascii="Arial" w:hAnsi="Arial" w:cs="Arial"/>
                <w:bCs/>
                <w:i/>
                <w:color w:val="FFFFFF"/>
                <w:sz w:val="20"/>
                <w:szCs w:val="20"/>
              </w:rPr>
              <w:t>Training</w:t>
            </w:r>
          </w:p>
        </w:tc>
        <w:tc>
          <w:tcPr>
            <w:tcW w:w="1924" w:type="dxa"/>
          </w:tcPr>
          <w:p w:rsidR="006923FF" w:rsidRPr="00C10AEE" w:rsidRDefault="006923FF" w:rsidP="006923FF">
            <w:pPr>
              <w:rPr>
                <w:rFonts w:ascii="Arial" w:hAnsi="Arial" w:cs="Arial"/>
                <w:sz w:val="20"/>
                <w:szCs w:val="20"/>
              </w:rPr>
            </w:pPr>
          </w:p>
        </w:tc>
        <w:tc>
          <w:tcPr>
            <w:tcW w:w="1980" w:type="dxa"/>
          </w:tcPr>
          <w:p w:rsidR="006923FF" w:rsidRPr="00C10AEE" w:rsidRDefault="006923FF" w:rsidP="006923FF">
            <w:pPr>
              <w:rPr>
                <w:rFonts w:ascii="Arial" w:hAnsi="Arial" w:cs="Arial"/>
                <w:sz w:val="20"/>
                <w:szCs w:val="20"/>
              </w:rPr>
            </w:pPr>
          </w:p>
        </w:tc>
        <w:tc>
          <w:tcPr>
            <w:tcW w:w="1620" w:type="dxa"/>
          </w:tcPr>
          <w:p w:rsidR="006923FF" w:rsidRPr="00C10AEE" w:rsidRDefault="006923FF" w:rsidP="006923FF">
            <w:pPr>
              <w:rPr>
                <w:rFonts w:ascii="Arial" w:hAnsi="Arial" w:cs="Arial"/>
                <w:sz w:val="20"/>
                <w:szCs w:val="20"/>
              </w:rPr>
            </w:pPr>
          </w:p>
        </w:tc>
      </w:tr>
      <w:tr w:rsidR="006923FF" w:rsidRPr="00C10AEE">
        <w:tc>
          <w:tcPr>
            <w:tcW w:w="3836" w:type="dxa"/>
            <w:shd w:val="clear" w:color="auto" w:fill="999999"/>
          </w:tcPr>
          <w:p w:rsidR="006923FF" w:rsidRPr="00D42912" w:rsidRDefault="006923FF" w:rsidP="006923FF">
            <w:pPr>
              <w:rPr>
                <w:rFonts w:ascii="Arial" w:hAnsi="Arial" w:cs="Arial"/>
                <w:bCs/>
                <w:i/>
                <w:color w:val="FFFFFF"/>
                <w:sz w:val="20"/>
                <w:szCs w:val="20"/>
              </w:rPr>
            </w:pPr>
            <w:r w:rsidRPr="00D42912">
              <w:rPr>
                <w:rFonts w:ascii="Arial" w:hAnsi="Arial" w:cs="Arial"/>
                <w:bCs/>
                <w:i/>
                <w:color w:val="FFFFFF"/>
                <w:sz w:val="20"/>
                <w:szCs w:val="20"/>
              </w:rPr>
              <w:t>Exercises</w:t>
            </w:r>
          </w:p>
        </w:tc>
        <w:tc>
          <w:tcPr>
            <w:tcW w:w="1924" w:type="dxa"/>
          </w:tcPr>
          <w:p w:rsidR="006923FF" w:rsidRPr="00C10AEE" w:rsidRDefault="006923FF" w:rsidP="006923FF">
            <w:pPr>
              <w:rPr>
                <w:rFonts w:ascii="Arial" w:hAnsi="Arial" w:cs="Arial"/>
                <w:sz w:val="20"/>
                <w:szCs w:val="20"/>
              </w:rPr>
            </w:pPr>
          </w:p>
        </w:tc>
        <w:tc>
          <w:tcPr>
            <w:tcW w:w="1980" w:type="dxa"/>
          </w:tcPr>
          <w:p w:rsidR="006923FF" w:rsidRPr="00C10AEE" w:rsidRDefault="006923FF" w:rsidP="006923FF">
            <w:pPr>
              <w:rPr>
                <w:rFonts w:ascii="Arial" w:hAnsi="Arial" w:cs="Arial"/>
                <w:sz w:val="20"/>
                <w:szCs w:val="20"/>
              </w:rPr>
            </w:pPr>
          </w:p>
        </w:tc>
        <w:tc>
          <w:tcPr>
            <w:tcW w:w="1620" w:type="dxa"/>
          </w:tcPr>
          <w:p w:rsidR="006923FF" w:rsidRPr="00C10AEE" w:rsidRDefault="006923FF" w:rsidP="006923FF">
            <w:pPr>
              <w:rPr>
                <w:rFonts w:ascii="Arial" w:hAnsi="Arial" w:cs="Arial"/>
                <w:sz w:val="20"/>
                <w:szCs w:val="20"/>
              </w:rPr>
            </w:pPr>
          </w:p>
        </w:tc>
      </w:tr>
      <w:tr w:rsidR="006923FF" w:rsidRPr="00C10AEE">
        <w:tc>
          <w:tcPr>
            <w:tcW w:w="3836" w:type="dxa"/>
            <w:shd w:val="clear" w:color="auto" w:fill="999999"/>
          </w:tcPr>
          <w:p w:rsidR="006923FF" w:rsidRPr="00D42912" w:rsidRDefault="006923FF" w:rsidP="006923FF">
            <w:pPr>
              <w:rPr>
                <w:rFonts w:ascii="Arial" w:hAnsi="Arial" w:cs="Arial"/>
                <w:bCs/>
                <w:i/>
                <w:color w:val="FFFFFF"/>
                <w:sz w:val="20"/>
                <w:szCs w:val="20"/>
              </w:rPr>
            </w:pPr>
            <w:r w:rsidRPr="00D42912">
              <w:rPr>
                <w:rFonts w:ascii="Arial" w:hAnsi="Arial" w:cs="Arial"/>
                <w:bCs/>
                <w:i/>
                <w:color w:val="FFFFFF"/>
                <w:sz w:val="20"/>
                <w:szCs w:val="20"/>
              </w:rPr>
              <w:t>TWIC Implementation</w:t>
            </w:r>
          </w:p>
        </w:tc>
        <w:tc>
          <w:tcPr>
            <w:tcW w:w="1924" w:type="dxa"/>
          </w:tcPr>
          <w:p w:rsidR="006923FF" w:rsidRPr="00C10AEE" w:rsidRDefault="006923FF" w:rsidP="006923FF">
            <w:pPr>
              <w:rPr>
                <w:rFonts w:ascii="Arial" w:hAnsi="Arial" w:cs="Arial"/>
                <w:sz w:val="20"/>
                <w:szCs w:val="20"/>
              </w:rPr>
            </w:pPr>
          </w:p>
        </w:tc>
        <w:tc>
          <w:tcPr>
            <w:tcW w:w="1980" w:type="dxa"/>
          </w:tcPr>
          <w:p w:rsidR="006923FF" w:rsidRPr="00C10AEE" w:rsidRDefault="006923FF" w:rsidP="006923FF">
            <w:pPr>
              <w:rPr>
                <w:rFonts w:ascii="Arial" w:hAnsi="Arial" w:cs="Arial"/>
                <w:sz w:val="20"/>
                <w:szCs w:val="20"/>
              </w:rPr>
            </w:pPr>
          </w:p>
        </w:tc>
        <w:tc>
          <w:tcPr>
            <w:tcW w:w="1620" w:type="dxa"/>
          </w:tcPr>
          <w:p w:rsidR="006923FF" w:rsidRPr="00C10AEE" w:rsidRDefault="006923FF" w:rsidP="006923FF">
            <w:pPr>
              <w:rPr>
                <w:rFonts w:ascii="Arial" w:hAnsi="Arial" w:cs="Arial"/>
                <w:sz w:val="20"/>
                <w:szCs w:val="20"/>
              </w:rPr>
            </w:pPr>
          </w:p>
        </w:tc>
      </w:tr>
      <w:tr w:rsidR="006923FF" w:rsidRPr="00C10AEE">
        <w:tc>
          <w:tcPr>
            <w:tcW w:w="3836" w:type="dxa"/>
            <w:shd w:val="clear" w:color="auto" w:fill="999999"/>
          </w:tcPr>
          <w:p w:rsidR="006923FF" w:rsidRPr="00D42912" w:rsidRDefault="006923FF" w:rsidP="00DF7FFD">
            <w:pPr>
              <w:rPr>
                <w:rFonts w:ascii="Arial" w:hAnsi="Arial" w:cs="Arial"/>
                <w:bCs/>
                <w:i/>
                <w:color w:val="FFFFFF"/>
                <w:sz w:val="20"/>
                <w:szCs w:val="20"/>
              </w:rPr>
            </w:pPr>
            <w:r w:rsidRPr="00D42912">
              <w:rPr>
                <w:rFonts w:ascii="Arial" w:hAnsi="Arial" w:cs="Arial"/>
                <w:bCs/>
                <w:i/>
                <w:color w:val="FFFFFF"/>
                <w:sz w:val="20"/>
                <w:szCs w:val="20"/>
              </w:rPr>
              <w:t xml:space="preserve">Operational </w:t>
            </w:r>
            <w:r w:rsidR="00DF7FFD" w:rsidRPr="00D42912">
              <w:rPr>
                <w:rFonts w:ascii="Arial" w:hAnsi="Arial" w:cs="Arial"/>
                <w:bCs/>
                <w:i/>
                <w:color w:val="FFFFFF"/>
                <w:sz w:val="20"/>
                <w:szCs w:val="20"/>
              </w:rPr>
              <w:t>Costs</w:t>
            </w:r>
          </w:p>
        </w:tc>
        <w:tc>
          <w:tcPr>
            <w:tcW w:w="1924" w:type="dxa"/>
          </w:tcPr>
          <w:p w:rsidR="006923FF" w:rsidRPr="00C10AEE" w:rsidRDefault="006923FF" w:rsidP="006923FF">
            <w:pPr>
              <w:rPr>
                <w:rFonts w:ascii="Arial" w:hAnsi="Arial" w:cs="Arial"/>
                <w:sz w:val="20"/>
                <w:szCs w:val="20"/>
              </w:rPr>
            </w:pPr>
          </w:p>
        </w:tc>
        <w:tc>
          <w:tcPr>
            <w:tcW w:w="1980" w:type="dxa"/>
          </w:tcPr>
          <w:p w:rsidR="006923FF" w:rsidRPr="00C10AEE" w:rsidRDefault="006923FF" w:rsidP="006923FF">
            <w:pPr>
              <w:rPr>
                <w:rFonts w:ascii="Arial" w:hAnsi="Arial" w:cs="Arial"/>
                <w:sz w:val="20"/>
                <w:szCs w:val="20"/>
              </w:rPr>
            </w:pPr>
          </w:p>
        </w:tc>
        <w:tc>
          <w:tcPr>
            <w:tcW w:w="1620" w:type="dxa"/>
          </w:tcPr>
          <w:p w:rsidR="006923FF" w:rsidRPr="00C10AEE" w:rsidRDefault="006923FF" w:rsidP="006923FF">
            <w:pPr>
              <w:rPr>
                <w:rFonts w:ascii="Arial" w:hAnsi="Arial" w:cs="Arial"/>
                <w:sz w:val="20"/>
                <w:szCs w:val="20"/>
              </w:rPr>
            </w:pPr>
          </w:p>
        </w:tc>
      </w:tr>
      <w:tr w:rsidR="006923FF" w:rsidRPr="00C10AEE">
        <w:tc>
          <w:tcPr>
            <w:tcW w:w="3836" w:type="dxa"/>
            <w:shd w:val="clear" w:color="auto" w:fill="999999"/>
          </w:tcPr>
          <w:p w:rsidR="006923FF" w:rsidRPr="00D42912" w:rsidRDefault="006923FF" w:rsidP="006923FF">
            <w:pPr>
              <w:rPr>
                <w:rFonts w:ascii="Arial" w:hAnsi="Arial" w:cs="Arial"/>
                <w:bCs/>
                <w:i/>
                <w:color w:val="FFFFFF"/>
                <w:sz w:val="20"/>
                <w:szCs w:val="20"/>
              </w:rPr>
            </w:pPr>
            <w:r w:rsidRPr="00D42912">
              <w:rPr>
                <w:rFonts w:ascii="Arial" w:hAnsi="Arial" w:cs="Arial"/>
                <w:bCs/>
                <w:i/>
                <w:color w:val="FFFFFF"/>
                <w:sz w:val="20"/>
                <w:szCs w:val="20"/>
              </w:rPr>
              <w:t>M&amp;A</w:t>
            </w:r>
          </w:p>
        </w:tc>
        <w:tc>
          <w:tcPr>
            <w:tcW w:w="1924" w:type="dxa"/>
          </w:tcPr>
          <w:p w:rsidR="006923FF" w:rsidRPr="00C10AEE" w:rsidRDefault="006923FF" w:rsidP="006923FF">
            <w:pPr>
              <w:rPr>
                <w:rFonts w:ascii="Arial" w:hAnsi="Arial" w:cs="Arial"/>
                <w:sz w:val="20"/>
                <w:szCs w:val="20"/>
              </w:rPr>
            </w:pPr>
          </w:p>
        </w:tc>
        <w:tc>
          <w:tcPr>
            <w:tcW w:w="1980" w:type="dxa"/>
          </w:tcPr>
          <w:p w:rsidR="006923FF" w:rsidRPr="00C10AEE" w:rsidRDefault="006923FF" w:rsidP="006923FF">
            <w:pPr>
              <w:rPr>
                <w:rFonts w:ascii="Arial" w:hAnsi="Arial" w:cs="Arial"/>
                <w:sz w:val="20"/>
                <w:szCs w:val="20"/>
              </w:rPr>
            </w:pPr>
          </w:p>
        </w:tc>
        <w:tc>
          <w:tcPr>
            <w:tcW w:w="1620" w:type="dxa"/>
          </w:tcPr>
          <w:p w:rsidR="006923FF" w:rsidRPr="00C10AEE" w:rsidRDefault="006923FF" w:rsidP="006923FF">
            <w:pPr>
              <w:rPr>
                <w:rFonts w:ascii="Arial" w:hAnsi="Arial" w:cs="Arial"/>
                <w:sz w:val="20"/>
                <w:szCs w:val="20"/>
              </w:rPr>
            </w:pPr>
          </w:p>
        </w:tc>
      </w:tr>
      <w:tr w:rsidR="006923FF" w:rsidRPr="00C10AEE">
        <w:tc>
          <w:tcPr>
            <w:tcW w:w="383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Total</w:t>
            </w:r>
          </w:p>
        </w:tc>
        <w:tc>
          <w:tcPr>
            <w:tcW w:w="1924" w:type="dxa"/>
          </w:tcPr>
          <w:p w:rsidR="006923FF" w:rsidRPr="00C10AEE" w:rsidRDefault="006923FF" w:rsidP="006923FF">
            <w:pPr>
              <w:rPr>
                <w:rFonts w:ascii="Arial" w:hAnsi="Arial" w:cs="Arial"/>
                <w:sz w:val="20"/>
                <w:szCs w:val="20"/>
              </w:rPr>
            </w:pPr>
          </w:p>
        </w:tc>
        <w:tc>
          <w:tcPr>
            <w:tcW w:w="1980" w:type="dxa"/>
          </w:tcPr>
          <w:p w:rsidR="006923FF" w:rsidRPr="00C10AEE" w:rsidRDefault="006923FF" w:rsidP="006923FF">
            <w:pPr>
              <w:rPr>
                <w:rFonts w:ascii="Arial" w:hAnsi="Arial" w:cs="Arial"/>
                <w:sz w:val="20"/>
                <w:szCs w:val="20"/>
              </w:rPr>
            </w:pPr>
          </w:p>
        </w:tc>
        <w:tc>
          <w:tcPr>
            <w:tcW w:w="1620" w:type="dxa"/>
          </w:tcPr>
          <w:p w:rsidR="006923FF" w:rsidRPr="00C10AEE" w:rsidRDefault="006923FF" w:rsidP="006923FF">
            <w:pPr>
              <w:rPr>
                <w:rFonts w:ascii="Arial" w:hAnsi="Arial" w:cs="Arial"/>
                <w:sz w:val="20"/>
                <w:szCs w:val="20"/>
              </w:rPr>
            </w:pPr>
          </w:p>
        </w:tc>
      </w:tr>
    </w:tbl>
    <w:p w:rsidR="006923FF" w:rsidRPr="006923FF" w:rsidRDefault="006923FF" w:rsidP="006923FF">
      <w:pPr>
        <w:rPr>
          <w:rFonts w:ascii="Arial" w:hAnsi="Arial" w:cs="Arial"/>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tblPr>
      <w:tblGrid>
        <w:gridCol w:w="2347"/>
        <w:gridCol w:w="7020"/>
      </w:tblGrid>
      <w:tr w:rsidR="006923FF" w:rsidRPr="00C10AEE">
        <w:trPr>
          <w:trHeight w:val="620"/>
        </w:trPr>
        <w:tc>
          <w:tcPr>
            <w:tcW w:w="9367" w:type="dxa"/>
            <w:gridSpan w:val="2"/>
            <w:shd w:val="clear" w:color="auto" w:fill="003366"/>
            <w:vAlign w:val="center"/>
          </w:tcPr>
          <w:p w:rsidR="006923FF" w:rsidRPr="00C10AEE" w:rsidRDefault="006923FF" w:rsidP="006923FF">
            <w:pPr>
              <w:rPr>
                <w:rFonts w:ascii="Arial" w:hAnsi="Arial" w:cs="Arial"/>
                <w:b/>
                <w:color w:val="FFFFFF"/>
                <w:sz w:val="20"/>
                <w:szCs w:val="20"/>
              </w:rPr>
            </w:pPr>
            <w:r w:rsidRPr="00C10AEE">
              <w:rPr>
                <w:rFonts w:ascii="Arial" w:hAnsi="Arial" w:cs="Arial"/>
                <w:b/>
                <w:bCs/>
                <w:color w:val="FFFFFF"/>
                <w:sz w:val="20"/>
                <w:szCs w:val="20"/>
              </w:rPr>
              <w:t xml:space="preserve">IV.B. Provide a high-level timeline, milestones and dates, for the implementation of this Investment such as stakeholder engagement, planning, major acquisitions or purchases, training, exercises, and process/policy updates.  </w:t>
            </w:r>
            <w:r w:rsidRPr="00C10AEE">
              <w:rPr>
                <w:rFonts w:ascii="Arial" w:hAnsi="Arial" w:cs="Arial"/>
                <w:b/>
                <w:bCs/>
                <w:color w:val="FFFFFF"/>
                <w:sz w:val="20"/>
                <w:szCs w:val="20"/>
                <w:u w:val="single"/>
              </w:rPr>
              <w:t>Up to</w:t>
            </w:r>
            <w:r w:rsidRPr="00C10AEE">
              <w:rPr>
                <w:rFonts w:ascii="Arial" w:hAnsi="Arial" w:cs="Arial"/>
                <w:b/>
                <w:bCs/>
                <w:color w:val="FFFFFF"/>
                <w:sz w:val="20"/>
                <w:szCs w:val="20"/>
              </w:rPr>
              <w:t xml:space="preserve"> 10 milestones may be provided. </w:t>
            </w:r>
          </w:p>
        </w:tc>
      </w:tr>
      <w:tr w:rsidR="006923FF" w:rsidRPr="00C10AEE">
        <w:tc>
          <w:tcPr>
            <w:tcW w:w="2347"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Response Type</w:t>
            </w:r>
          </w:p>
        </w:tc>
        <w:tc>
          <w:tcPr>
            <w:tcW w:w="7020" w:type="dxa"/>
          </w:tcPr>
          <w:p w:rsidR="006923FF" w:rsidRPr="00C10AEE" w:rsidRDefault="006923FF" w:rsidP="006923FF">
            <w:pPr>
              <w:rPr>
                <w:rFonts w:ascii="Arial" w:hAnsi="Arial" w:cs="Arial"/>
                <w:sz w:val="20"/>
                <w:szCs w:val="20"/>
              </w:rPr>
            </w:pPr>
            <w:r w:rsidRPr="00C10AEE">
              <w:rPr>
                <w:rFonts w:ascii="Arial" w:hAnsi="Arial" w:cs="Arial"/>
                <w:sz w:val="20"/>
                <w:szCs w:val="20"/>
              </w:rPr>
              <w:t>Narrative</w:t>
            </w:r>
          </w:p>
        </w:tc>
      </w:tr>
      <w:tr w:rsidR="006923FF" w:rsidRPr="00C10AEE">
        <w:tc>
          <w:tcPr>
            <w:tcW w:w="2347"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Page Limit</w:t>
            </w:r>
          </w:p>
        </w:tc>
        <w:tc>
          <w:tcPr>
            <w:tcW w:w="7020" w:type="dxa"/>
          </w:tcPr>
          <w:p w:rsidR="006923FF" w:rsidRPr="00C10AEE" w:rsidRDefault="006923FF" w:rsidP="006923FF">
            <w:pPr>
              <w:rPr>
                <w:rFonts w:ascii="Arial" w:hAnsi="Arial" w:cs="Arial"/>
                <w:sz w:val="20"/>
                <w:szCs w:val="20"/>
              </w:rPr>
            </w:pPr>
            <w:r w:rsidRPr="00C10AEE">
              <w:rPr>
                <w:rFonts w:ascii="Arial" w:hAnsi="Arial" w:cs="Arial"/>
                <w:bCs/>
                <w:sz w:val="20"/>
                <w:szCs w:val="20"/>
              </w:rPr>
              <w:t>Not to exceed 1 page</w:t>
            </w:r>
          </w:p>
        </w:tc>
      </w:tr>
      <w:tr w:rsidR="006923FF" w:rsidRPr="00C10AEE">
        <w:trPr>
          <w:trHeight w:val="503"/>
        </w:trPr>
        <w:tc>
          <w:tcPr>
            <w:tcW w:w="2347"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Response Instructions</w:t>
            </w:r>
          </w:p>
        </w:tc>
        <w:tc>
          <w:tcPr>
            <w:tcW w:w="7020" w:type="dxa"/>
          </w:tcPr>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 xml:space="preserve">Only include major milestones that are critical to the success of the Investment  </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 xml:space="preserve">Milestones are for this discrete Investment – those that are covered by the requested FY 2012 PSGP funds and will be completed over the </w:t>
            </w:r>
            <w:r w:rsidR="00F311CA" w:rsidRPr="00C10AEE">
              <w:rPr>
                <w:rFonts w:ascii="Arial" w:hAnsi="Arial" w:cs="Arial"/>
                <w:sz w:val="20"/>
                <w:szCs w:val="20"/>
              </w:rPr>
              <w:t>24</w:t>
            </w:r>
            <w:r w:rsidRPr="00C10AEE">
              <w:rPr>
                <w:rFonts w:ascii="Arial" w:hAnsi="Arial" w:cs="Arial"/>
                <w:sz w:val="20"/>
                <w:szCs w:val="20"/>
              </w:rPr>
              <w:t xml:space="preserve">-month grant period starting from the award date, giving consideration for review and approval process up to 12 months (estimate 24 month project period)  </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Milestones should be kept to high-level, major tasks that will need to occur (</w:t>
            </w:r>
            <w:r w:rsidR="007848EC" w:rsidRPr="00C10AEE">
              <w:rPr>
                <w:rFonts w:ascii="Arial" w:hAnsi="Arial" w:cs="Arial"/>
                <w:sz w:val="20"/>
                <w:szCs w:val="20"/>
              </w:rPr>
              <w:t>i.e.,</w:t>
            </w:r>
            <w:r w:rsidRPr="00C10AEE">
              <w:rPr>
                <w:rFonts w:ascii="Arial" w:hAnsi="Arial" w:cs="Arial"/>
                <w:sz w:val="20"/>
                <w:szCs w:val="20"/>
              </w:rPr>
              <w:t xml:space="preserve"> Design and development, begin procurement process, site preparations, installation, project completion, etc.)  </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List any relevant information that will be critical to the successful completion of the milestone (such as those examples listed in the question text above)</w:t>
            </w:r>
          </w:p>
          <w:p w:rsidR="006923FF" w:rsidRPr="00C10AEE" w:rsidRDefault="006923FF" w:rsidP="006923FF">
            <w:pPr>
              <w:widowControl w:val="0"/>
              <w:autoSpaceDE w:val="0"/>
              <w:autoSpaceDN w:val="0"/>
              <w:adjustRightInd w:val="0"/>
              <w:ind w:left="252"/>
              <w:rPr>
                <w:rFonts w:ascii="Arial" w:hAnsi="Arial" w:cs="Arial"/>
                <w:sz w:val="20"/>
                <w:szCs w:val="20"/>
              </w:rPr>
            </w:pPr>
          </w:p>
          <w:p w:rsidR="006923FF" w:rsidRPr="00C10AEE" w:rsidRDefault="006923FF" w:rsidP="006923FF">
            <w:pPr>
              <w:keepNext/>
              <w:autoSpaceDE w:val="0"/>
              <w:autoSpaceDN w:val="0"/>
              <w:rPr>
                <w:rFonts w:ascii="Arial" w:hAnsi="Arial" w:cs="Arial"/>
                <w:sz w:val="20"/>
                <w:szCs w:val="20"/>
              </w:rPr>
            </w:pPr>
            <w:r w:rsidRPr="00C10AEE">
              <w:rPr>
                <w:rFonts w:ascii="Arial" w:hAnsi="Arial" w:cs="Arial"/>
                <w:i/>
                <w:sz w:val="20"/>
                <w:szCs w:val="20"/>
              </w:rPr>
              <w:t>Note: Investments will be evaluated on the expected impact on security relative to the amount of the investment (i.e., cost effectiveness).  An itemized Budget Detail Worksheet and Budget Narrative must also be completed for this investment. See following section for a sample format</w:t>
            </w:r>
          </w:p>
        </w:tc>
      </w:tr>
      <w:tr w:rsidR="006923FF" w:rsidRPr="00C10AEE">
        <w:trPr>
          <w:trHeight w:val="72"/>
        </w:trPr>
        <w:tc>
          <w:tcPr>
            <w:tcW w:w="2347"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Response</w:t>
            </w:r>
          </w:p>
        </w:tc>
        <w:tc>
          <w:tcPr>
            <w:tcW w:w="7020" w:type="dxa"/>
          </w:tcPr>
          <w:p w:rsidR="006923FF" w:rsidRPr="00C10AEE" w:rsidDel="00C60073" w:rsidRDefault="006923FF" w:rsidP="006923FF">
            <w:pPr>
              <w:autoSpaceDE w:val="0"/>
              <w:autoSpaceDN w:val="0"/>
              <w:rPr>
                <w:rFonts w:ascii="Arial" w:hAnsi="Arial" w:cs="Arial"/>
                <w:b/>
                <w:sz w:val="20"/>
                <w:szCs w:val="20"/>
              </w:rPr>
            </w:pPr>
          </w:p>
        </w:tc>
      </w:tr>
    </w:tbl>
    <w:p w:rsidR="00582298" w:rsidRDefault="00582298" w:rsidP="006923FF">
      <w:pPr>
        <w:rPr>
          <w:rFonts w:ascii="Arial" w:hAnsi="Arial" w:cs="Arial"/>
          <w:b/>
          <w:iCs/>
          <w:u w:val="single"/>
        </w:rPr>
      </w:pPr>
    </w:p>
    <w:sectPr w:rsidR="00582298" w:rsidSect="00C37D3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5676" w:rsidRDefault="00885676" w:rsidP="004F5E85">
      <w:r>
        <w:separator/>
      </w:r>
    </w:p>
  </w:endnote>
  <w:endnote w:type="continuationSeparator" w:id="0">
    <w:p w:rsidR="00885676" w:rsidRDefault="00885676" w:rsidP="004F5E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1316425909"/>
      <w:docPartObj>
        <w:docPartGallery w:val="Page Numbers (Bottom of Page)"/>
        <w:docPartUnique/>
      </w:docPartObj>
    </w:sdtPr>
    <w:sdtContent>
      <w:p w:rsidR="00885676" w:rsidRPr="00D42912" w:rsidRDefault="00776369" w:rsidP="00D42912">
        <w:pPr>
          <w:pStyle w:val="Footer"/>
          <w:ind w:right="360"/>
          <w:jc w:val="center"/>
          <w:rPr>
            <w:b/>
            <w:bCs/>
            <w:sz w:val="16"/>
            <w:szCs w:val="16"/>
          </w:rPr>
        </w:pPr>
        <w:r w:rsidRPr="00D42912">
          <w:rPr>
            <w:b/>
            <w:bCs/>
            <w:i/>
            <w:iCs/>
            <w:snapToGrid w:val="0"/>
            <w:sz w:val="16"/>
            <w:szCs w:val="16"/>
          </w:rPr>
          <w:t xml:space="preserve">WARNING: </w:t>
        </w:r>
        <w:r w:rsidRPr="00D42912">
          <w:rPr>
            <w:b/>
            <w:bCs/>
            <w:snapToGrid w:val="0"/>
            <w:sz w:val="16"/>
            <w:szCs w:val="16"/>
          </w:rPr>
          <w:t>This record contains Sensitive Security Information that is controlled under 49 CFR parts 15 and 1520.  No part of this record may be disclosed to persons without a “need to know”, as defined in 49 CFR parts 15 and 1520, except with the written permission of the Administrator of the Transportation Security Administration or the Secretary of Transportation.  Unauthorized release may result in civil penalty or other action.  For U.S. government agencies, public disclosure is governed by 5 U.S.C. 552 and 49 CFR parts 15 and 1520.</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5676" w:rsidRDefault="00885676" w:rsidP="004F5E85">
      <w:r>
        <w:separator/>
      </w:r>
    </w:p>
  </w:footnote>
  <w:footnote w:type="continuationSeparator" w:id="0">
    <w:p w:rsidR="00885676" w:rsidRDefault="00885676" w:rsidP="004F5E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69" w:rsidRPr="00776369" w:rsidRDefault="00776369" w:rsidP="00776369">
    <w:pPr>
      <w:pStyle w:val="Header"/>
      <w:jc w:val="center"/>
      <w:rPr>
        <w:b/>
        <w:bCs/>
        <w:sz w:val="32"/>
      </w:rPr>
    </w:pPr>
    <w:r>
      <w:rPr>
        <w:b/>
        <w:bCs/>
        <w:sz w:val="32"/>
      </w:rPr>
      <w:t>SENSITIVE SECURITY INFORMATION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D733B"/>
    <w:multiLevelType w:val="hybridMultilevel"/>
    <w:tmpl w:val="EA96359E"/>
    <w:lvl w:ilvl="0" w:tplc="04090001">
      <w:start w:val="1"/>
      <w:numFmt w:val="bullet"/>
      <w:lvlText w:val=""/>
      <w:lvlJc w:val="left"/>
      <w:pPr>
        <w:ind w:left="1080" w:hanging="360"/>
      </w:pPr>
      <w:rPr>
        <w:rFonts w:ascii="Symbol" w:hAnsi="Symbol" w:hint="default"/>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1">
    <w:nsid w:val="09320639"/>
    <w:multiLevelType w:val="hybridMultilevel"/>
    <w:tmpl w:val="BE8C7FE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97A4220"/>
    <w:multiLevelType w:val="hybridMultilevel"/>
    <w:tmpl w:val="016E3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8E22A7"/>
    <w:multiLevelType w:val="hybridMultilevel"/>
    <w:tmpl w:val="40AEA95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1B960A89"/>
    <w:multiLevelType w:val="hybridMultilevel"/>
    <w:tmpl w:val="DA8E36DE"/>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C2022ED"/>
    <w:multiLevelType w:val="hybridMultilevel"/>
    <w:tmpl w:val="0A909AAC"/>
    <w:lvl w:ilvl="0" w:tplc="1E98164E">
      <w:start w:val="1"/>
      <w:numFmt w:val="decimal"/>
      <w:lvlText w:val="%1."/>
      <w:lvlJc w:val="left"/>
      <w:pPr>
        <w:tabs>
          <w:tab w:val="num" w:pos="360"/>
        </w:tabs>
        <w:ind w:left="360" w:hanging="360"/>
      </w:pPr>
      <w:rPr>
        <w:b/>
      </w:rPr>
    </w:lvl>
    <w:lvl w:ilvl="1" w:tplc="1272E758">
      <w:numFmt w:val="none"/>
      <w:lvlText w:val=""/>
      <w:lvlJc w:val="left"/>
      <w:pPr>
        <w:tabs>
          <w:tab w:val="num" w:pos="360"/>
        </w:tabs>
      </w:pPr>
    </w:lvl>
    <w:lvl w:ilvl="2" w:tplc="99F86864">
      <w:numFmt w:val="none"/>
      <w:lvlText w:val=""/>
      <w:lvlJc w:val="left"/>
      <w:pPr>
        <w:tabs>
          <w:tab w:val="num" w:pos="360"/>
        </w:tabs>
      </w:pPr>
    </w:lvl>
    <w:lvl w:ilvl="3" w:tplc="2B140B6A">
      <w:numFmt w:val="none"/>
      <w:lvlText w:val=""/>
      <w:lvlJc w:val="left"/>
      <w:pPr>
        <w:tabs>
          <w:tab w:val="num" w:pos="360"/>
        </w:tabs>
      </w:pPr>
    </w:lvl>
    <w:lvl w:ilvl="4" w:tplc="290049CA">
      <w:numFmt w:val="none"/>
      <w:lvlText w:val=""/>
      <w:lvlJc w:val="left"/>
      <w:pPr>
        <w:tabs>
          <w:tab w:val="num" w:pos="360"/>
        </w:tabs>
      </w:pPr>
    </w:lvl>
    <w:lvl w:ilvl="5" w:tplc="4360414C">
      <w:numFmt w:val="none"/>
      <w:lvlText w:val=""/>
      <w:lvlJc w:val="left"/>
      <w:pPr>
        <w:tabs>
          <w:tab w:val="num" w:pos="360"/>
        </w:tabs>
      </w:pPr>
    </w:lvl>
    <w:lvl w:ilvl="6" w:tplc="7E8EAC20">
      <w:numFmt w:val="none"/>
      <w:lvlText w:val=""/>
      <w:lvlJc w:val="left"/>
      <w:pPr>
        <w:tabs>
          <w:tab w:val="num" w:pos="360"/>
        </w:tabs>
      </w:pPr>
    </w:lvl>
    <w:lvl w:ilvl="7" w:tplc="C1A8CB42">
      <w:numFmt w:val="none"/>
      <w:lvlText w:val=""/>
      <w:lvlJc w:val="left"/>
      <w:pPr>
        <w:tabs>
          <w:tab w:val="num" w:pos="360"/>
        </w:tabs>
      </w:pPr>
    </w:lvl>
    <w:lvl w:ilvl="8" w:tplc="2738E6BC">
      <w:numFmt w:val="none"/>
      <w:lvlText w:val=""/>
      <w:lvlJc w:val="left"/>
      <w:pPr>
        <w:tabs>
          <w:tab w:val="num" w:pos="360"/>
        </w:tabs>
      </w:pPr>
    </w:lvl>
  </w:abstractNum>
  <w:abstractNum w:abstractNumId="6">
    <w:nsid w:val="24C12916"/>
    <w:multiLevelType w:val="hybridMultilevel"/>
    <w:tmpl w:val="79320358"/>
    <w:lvl w:ilvl="0" w:tplc="8876AD4A">
      <w:start w:val="1"/>
      <w:numFmt w:val="decimal"/>
      <w:lvlText w:val="%1."/>
      <w:lvlJc w:val="left"/>
      <w:pPr>
        <w:tabs>
          <w:tab w:val="num" w:pos="360"/>
        </w:tabs>
        <w:ind w:left="360" w:hanging="360"/>
      </w:pPr>
      <w:rPr>
        <w:rFonts w:ascii="Arial Bold" w:hAnsi="Arial Bold" w:cs="Arial" w:hint="default"/>
        <w:b/>
        <w:strike w:val="0"/>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2F9B0A79"/>
    <w:multiLevelType w:val="hybridMultilevel"/>
    <w:tmpl w:val="C73856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40F5B0E"/>
    <w:multiLevelType w:val="hybridMultilevel"/>
    <w:tmpl w:val="D7F2D81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393C01C3"/>
    <w:multiLevelType w:val="hybridMultilevel"/>
    <w:tmpl w:val="0EEA75C2"/>
    <w:lvl w:ilvl="0" w:tplc="04090001">
      <w:start w:val="1"/>
      <w:numFmt w:val="bullet"/>
      <w:lvlText w:val=""/>
      <w:lvlJc w:val="left"/>
      <w:pPr>
        <w:tabs>
          <w:tab w:val="num" w:pos="720"/>
        </w:tabs>
        <w:ind w:left="720" w:hanging="360"/>
      </w:pPr>
      <w:rPr>
        <w:rFonts w:ascii="Symbol" w:hAnsi="Symbol" w:hint="default"/>
      </w:rPr>
    </w:lvl>
    <w:lvl w:ilvl="1" w:tplc="D6EA89F4">
      <w:start w:val="4"/>
      <w:numFmt w:val="upperRoman"/>
      <w:lvlText w:val="%2."/>
      <w:lvlJc w:val="left"/>
      <w:pPr>
        <w:tabs>
          <w:tab w:val="num" w:pos="360"/>
        </w:tabs>
        <w:ind w:left="360" w:hanging="360"/>
      </w:pPr>
      <w:rPr>
        <w:rFonts w:ascii="Arial" w:hAnsi="Arial" w:hint="default"/>
        <w:b/>
        <w:i w:val="0"/>
      </w:rPr>
    </w:lvl>
    <w:lvl w:ilvl="2" w:tplc="3A344DB8">
      <w:start w:val="1"/>
      <w:numFmt w:val="bullet"/>
      <w:lvlText w:val=""/>
      <w:lvlJc w:val="left"/>
      <w:pPr>
        <w:tabs>
          <w:tab w:val="num" w:pos="2160"/>
        </w:tabs>
        <w:ind w:left="2160" w:hanging="360"/>
      </w:pPr>
      <w:rPr>
        <w:rFonts w:ascii="Wingdings" w:hAnsi="Wingdings" w:hint="default"/>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B4F04DB"/>
    <w:multiLevelType w:val="multilevel"/>
    <w:tmpl w:val="E55C777E"/>
    <w:lvl w:ilvl="0">
      <w:start w:val="2"/>
      <w:numFmt w:val="bullet"/>
      <w:lvlText w:val="-"/>
      <w:lvlJc w:val="left"/>
      <w:pPr>
        <w:tabs>
          <w:tab w:val="num" w:pos="1080"/>
        </w:tabs>
        <w:ind w:left="1080" w:hanging="360"/>
      </w:pPr>
      <w:rPr>
        <w:rFonts w:ascii="Arial" w:eastAsia="Times New Roman" w:hAnsi="Arial" w:cs="Times New Roman"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1">
    <w:nsid w:val="3E824EA4"/>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403E4640"/>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41B32C82"/>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4224269F"/>
    <w:multiLevelType w:val="hybridMultilevel"/>
    <w:tmpl w:val="A8D0D06E"/>
    <w:lvl w:ilvl="0" w:tplc="04090001">
      <w:start w:val="1"/>
      <w:numFmt w:val="bullet"/>
      <w:lvlText w:val=""/>
      <w:lvlJc w:val="left"/>
      <w:pPr>
        <w:tabs>
          <w:tab w:val="num" w:pos="1082"/>
        </w:tabs>
        <w:ind w:left="1082" w:hanging="360"/>
      </w:pPr>
      <w:rPr>
        <w:rFonts w:ascii="Symbol" w:hAnsi="Symbol" w:hint="default"/>
      </w:rPr>
    </w:lvl>
    <w:lvl w:ilvl="1" w:tplc="04090003">
      <w:start w:val="1"/>
      <w:numFmt w:val="bullet"/>
      <w:lvlText w:val="o"/>
      <w:lvlJc w:val="left"/>
      <w:pPr>
        <w:tabs>
          <w:tab w:val="num" w:pos="1802"/>
        </w:tabs>
        <w:ind w:left="1802" w:hanging="360"/>
      </w:pPr>
      <w:rPr>
        <w:rFonts w:ascii="Courier New" w:hAnsi="Courier New" w:cs="Courier New" w:hint="default"/>
      </w:rPr>
    </w:lvl>
    <w:lvl w:ilvl="2" w:tplc="04090005" w:tentative="1">
      <w:start w:val="1"/>
      <w:numFmt w:val="bullet"/>
      <w:lvlText w:val=""/>
      <w:lvlJc w:val="left"/>
      <w:pPr>
        <w:tabs>
          <w:tab w:val="num" w:pos="2522"/>
        </w:tabs>
        <w:ind w:left="2522" w:hanging="360"/>
      </w:pPr>
      <w:rPr>
        <w:rFonts w:ascii="Wingdings" w:hAnsi="Wingdings" w:hint="default"/>
      </w:rPr>
    </w:lvl>
    <w:lvl w:ilvl="3" w:tplc="04090001" w:tentative="1">
      <w:start w:val="1"/>
      <w:numFmt w:val="bullet"/>
      <w:lvlText w:val=""/>
      <w:lvlJc w:val="left"/>
      <w:pPr>
        <w:tabs>
          <w:tab w:val="num" w:pos="3242"/>
        </w:tabs>
        <w:ind w:left="3242" w:hanging="360"/>
      </w:pPr>
      <w:rPr>
        <w:rFonts w:ascii="Symbol" w:hAnsi="Symbol" w:hint="default"/>
      </w:rPr>
    </w:lvl>
    <w:lvl w:ilvl="4" w:tplc="04090003" w:tentative="1">
      <w:start w:val="1"/>
      <w:numFmt w:val="bullet"/>
      <w:lvlText w:val="o"/>
      <w:lvlJc w:val="left"/>
      <w:pPr>
        <w:tabs>
          <w:tab w:val="num" w:pos="3962"/>
        </w:tabs>
        <w:ind w:left="3962" w:hanging="360"/>
      </w:pPr>
      <w:rPr>
        <w:rFonts w:ascii="Courier New" w:hAnsi="Courier New" w:cs="Courier New" w:hint="default"/>
      </w:rPr>
    </w:lvl>
    <w:lvl w:ilvl="5" w:tplc="04090005" w:tentative="1">
      <w:start w:val="1"/>
      <w:numFmt w:val="bullet"/>
      <w:lvlText w:val=""/>
      <w:lvlJc w:val="left"/>
      <w:pPr>
        <w:tabs>
          <w:tab w:val="num" w:pos="4682"/>
        </w:tabs>
        <w:ind w:left="4682" w:hanging="360"/>
      </w:pPr>
      <w:rPr>
        <w:rFonts w:ascii="Wingdings" w:hAnsi="Wingdings" w:hint="default"/>
      </w:rPr>
    </w:lvl>
    <w:lvl w:ilvl="6" w:tplc="04090001" w:tentative="1">
      <w:start w:val="1"/>
      <w:numFmt w:val="bullet"/>
      <w:lvlText w:val=""/>
      <w:lvlJc w:val="left"/>
      <w:pPr>
        <w:tabs>
          <w:tab w:val="num" w:pos="5402"/>
        </w:tabs>
        <w:ind w:left="5402" w:hanging="360"/>
      </w:pPr>
      <w:rPr>
        <w:rFonts w:ascii="Symbol" w:hAnsi="Symbol" w:hint="default"/>
      </w:rPr>
    </w:lvl>
    <w:lvl w:ilvl="7" w:tplc="04090003" w:tentative="1">
      <w:start w:val="1"/>
      <w:numFmt w:val="bullet"/>
      <w:lvlText w:val="o"/>
      <w:lvlJc w:val="left"/>
      <w:pPr>
        <w:tabs>
          <w:tab w:val="num" w:pos="6122"/>
        </w:tabs>
        <w:ind w:left="6122" w:hanging="360"/>
      </w:pPr>
      <w:rPr>
        <w:rFonts w:ascii="Courier New" w:hAnsi="Courier New" w:cs="Courier New" w:hint="default"/>
      </w:rPr>
    </w:lvl>
    <w:lvl w:ilvl="8" w:tplc="04090005" w:tentative="1">
      <w:start w:val="1"/>
      <w:numFmt w:val="bullet"/>
      <w:lvlText w:val=""/>
      <w:lvlJc w:val="left"/>
      <w:pPr>
        <w:tabs>
          <w:tab w:val="num" w:pos="6842"/>
        </w:tabs>
        <w:ind w:left="6842" w:hanging="360"/>
      </w:pPr>
      <w:rPr>
        <w:rFonts w:ascii="Wingdings" w:hAnsi="Wingdings" w:hint="default"/>
      </w:rPr>
    </w:lvl>
  </w:abstractNum>
  <w:abstractNum w:abstractNumId="15">
    <w:nsid w:val="45080AC2"/>
    <w:multiLevelType w:val="hybridMultilevel"/>
    <w:tmpl w:val="026C5AEE"/>
    <w:lvl w:ilvl="0" w:tplc="CDD291D4">
      <w:start w:val="1"/>
      <w:numFmt w:val="upperRoman"/>
      <w:lvlText w:val="%1."/>
      <w:lvlJc w:val="right"/>
      <w:pPr>
        <w:ind w:left="360" w:hanging="360"/>
      </w:pPr>
      <w:rPr>
        <w:b/>
        <w:i w:val="0"/>
        <w:color w:val="00336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5A9377D"/>
    <w:multiLevelType w:val="hybridMultilevel"/>
    <w:tmpl w:val="81DA317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42B2266C">
      <w:start w:val="2"/>
      <w:numFmt w:val="bullet"/>
      <w:lvlText w:val="-"/>
      <w:lvlJc w:val="left"/>
      <w:pPr>
        <w:tabs>
          <w:tab w:val="num" w:pos="2160"/>
        </w:tabs>
        <w:ind w:left="2160" w:hanging="360"/>
      </w:pPr>
      <w:rPr>
        <w:rFonts w:ascii="Arial" w:eastAsia="Times New Roman" w:hAnsi="Arial"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810563E"/>
    <w:multiLevelType w:val="hybridMultilevel"/>
    <w:tmpl w:val="83C251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9690741"/>
    <w:multiLevelType w:val="hybridMultilevel"/>
    <w:tmpl w:val="ED403B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4CFE6595"/>
    <w:multiLevelType w:val="hybridMultilevel"/>
    <w:tmpl w:val="68643E9E"/>
    <w:lvl w:ilvl="0" w:tplc="7CE4BE96">
      <w:start w:val="2"/>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19B7868"/>
    <w:multiLevelType w:val="multilevel"/>
    <w:tmpl w:val="024A208A"/>
    <w:lvl w:ilvl="0">
      <w:start w:val="2"/>
      <w:numFmt w:val="bullet"/>
      <w:lvlText w:val="-"/>
      <w:lvlJc w:val="left"/>
      <w:pPr>
        <w:tabs>
          <w:tab w:val="num" w:pos="1080"/>
        </w:tabs>
        <w:ind w:left="1080" w:hanging="360"/>
      </w:pPr>
      <w:rPr>
        <w:rFonts w:ascii="Arial" w:eastAsia="Times New Roman" w:hAnsi="Arial" w:cs="Times New Roman"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1">
    <w:nsid w:val="51C81B81"/>
    <w:multiLevelType w:val="hybridMultilevel"/>
    <w:tmpl w:val="9CB438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nsid w:val="53285DF7"/>
    <w:multiLevelType w:val="multilevel"/>
    <w:tmpl w:val="4B3467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54D53B5C"/>
    <w:multiLevelType w:val="hybridMultilevel"/>
    <w:tmpl w:val="65FE3C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58B44533"/>
    <w:multiLevelType w:val="hybridMultilevel"/>
    <w:tmpl w:val="C8F27B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5">
    <w:nsid w:val="5C586387"/>
    <w:multiLevelType w:val="hybridMultilevel"/>
    <w:tmpl w:val="FF109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CB2554C"/>
    <w:multiLevelType w:val="hybridMultilevel"/>
    <w:tmpl w:val="29FAA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F3671F8"/>
    <w:multiLevelType w:val="multilevel"/>
    <w:tmpl w:val="218E8C58"/>
    <w:lvl w:ilvl="0">
      <w:start w:val="2"/>
      <w:numFmt w:val="bullet"/>
      <w:lvlText w:val="-"/>
      <w:lvlJc w:val="left"/>
      <w:pPr>
        <w:tabs>
          <w:tab w:val="num" w:pos="1080"/>
        </w:tabs>
        <w:ind w:left="1080" w:hanging="360"/>
      </w:pPr>
      <w:rPr>
        <w:rFonts w:ascii="Arial" w:eastAsia="Times New Roman" w:hAnsi="Arial" w:cs="Times New Roman"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8">
    <w:nsid w:val="606D7F3B"/>
    <w:multiLevelType w:val="hybridMultilevel"/>
    <w:tmpl w:val="664CF076"/>
    <w:lvl w:ilvl="0" w:tplc="828E1228">
      <w:start w:val="1"/>
      <w:numFmt w:val="upperRoman"/>
      <w:lvlText w:val="%1."/>
      <w:lvlJc w:val="left"/>
      <w:pPr>
        <w:tabs>
          <w:tab w:val="num" w:pos="1080"/>
        </w:tabs>
        <w:ind w:left="1080" w:hanging="360"/>
      </w:pPr>
      <w:rPr>
        <w:rFonts w:ascii="Arial" w:hAnsi="Arial" w:hint="default"/>
        <w:b w:val="0"/>
        <w:i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61B6585C"/>
    <w:multiLevelType w:val="hybridMultilevel"/>
    <w:tmpl w:val="0B80884E"/>
    <w:lvl w:ilvl="0" w:tplc="04090001">
      <w:start w:val="1"/>
      <w:numFmt w:val="bullet"/>
      <w:lvlText w:val=""/>
      <w:lvlJc w:val="left"/>
      <w:pPr>
        <w:tabs>
          <w:tab w:val="num" w:pos="720"/>
        </w:tabs>
        <w:ind w:left="720" w:hanging="360"/>
      </w:pPr>
      <w:rPr>
        <w:rFonts w:ascii="Symbol" w:hAnsi="Symbol" w:hint="default"/>
        <w:b/>
      </w:rPr>
    </w:lvl>
    <w:lvl w:ilvl="1" w:tplc="729EB164">
      <w:start w:val="1"/>
      <w:numFmt w:val="bullet"/>
      <w:lvlText w:val="­"/>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249441C"/>
    <w:multiLevelType w:val="hybridMultilevel"/>
    <w:tmpl w:val="5B26299E"/>
    <w:lvl w:ilvl="0" w:tplc="04090001">
      <w:start w:val="1"/>
      <w:numFmt w:val="bullet"/>
      <w:lvlText w:val=""/>
      <w:lvlJc w:val="left"/>
      <w:pPr>
        <w:tabs>
          <w:tab w:val="num" w:pos="1260"/>
        </w:tabs>
        <w:ind w:left="12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2F34E10"/>
    <w:multiLevelType w:val="hybridMultilevel"/>
    <w:tmpl w:val="F5A09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FD2857"/>
    <w:multiLevelType w:val="multilevel"/>
    <w:tmpl w:val="74BCBC34"/>
    <w:lvl w:ilvl="0">
      <w:start w:val="1"/>
      <w:numFmt w:val="bullet"/>
      <w:lvlText w:val=""/>
      <w:lvlJc w:val="left"/>
      <w:pPr>
        <w:tabs>
          <w:tab w:val="num" w:pos="1440"/>
        </w:tabs>
        <w:ind w:left="1440" w:hanging="360"/>
      </w:pPr>
      <w:rPr>
        <w:rFonts w:ascii="Symbol" w:hAnsi="Symbol" w:hint="default"/>
        <w:color w:val="auto"/>
        <w:sz w:val="22"/>
        <w:szCs w:val="22"/>
      </w:rPr>
    </w:lvl>
    <w:lvl w:ilvl="1">
      <w:start w:val="1"/>
      <w:numFmt w:val="decimal"/>
      <w:lvlText w:val="%1.%2"/>
      <w:lvlJc w:val="left"/>
      <w:pPr>
        <w:tabs>
          <w:tab w:val="num" w:pos="1440"/>
        </w:tabs>
        <w:ind w:left="1440" w:hanging="360"/>
      </w:pPr>
      <w:rPr>
        <w:rFonts w:hint="default"/>
        <w:b/>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160"/>
        </w:tabs>
        <w:ind w:left="216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880"/>
        </w:tabs>
        <w:ind w:left="2880" w:hanging="1800"/>
      </w:pPr>
      <w:rPr>
        <w:rFonts w:hint="default"/>
      </w:rPr>
    </w:lvl>
  </w:abstractNum>
  <w:abstractNum w:abstractNumId="33">
    <w:nsid w:val="698A2C3E"/>
    <w:multiLevelType w:val="hybridMultilevel"/>
    <w:tmpl w:val="FCDAD1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A7A1038"/>
    <w:multiLevelType w:val="multilevel"/>
    <w:tmpl w:val="EA3820A6"/>
    <w:lvl w:ilvl="0">
      <w:start w:val="1"/>
      <w:numFmt w:val="bullet"/>
      <w:lvlText w:val=""/>
      <w:lvlJc w:val="left"/>
      <w:pPr>
        <w:tabs>
          <w:tab w:val="num" w:pos="1080"/>
        </w:tabs>
        <w:ind w:left="1080" w:hanging="360"/>
      </w:pPr>
      <w:rPr>
        <w:rFonts w:ascii="Symbol" w:hAnsi="Symbol"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35">
    <w:nsid w:val="6BFC7623"/>
    <w:multiLevelType w:val="hybridMultilevel"/>
    <w:tmpl w:val="C732827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nsid w:val="6C4E370E"/>
    <w:multiLevelType w:val="multilevel"/>
    <w:tmpl w:val="8D600094"/>
    <w:lvl w:ilvl="0">
      <w:start w:val="1"/>
      <w:numFmt w:val="bullet"/>
      <w:lvlText w:val=""/>
      <w:lvlJc w:val="left"/>
      <w:pPr>
        <w:tabs>
          <w:tab w:val="num" w:pos="1080"/>
        </w:tabs>
        <w:ind w:left="1080" w:hanging="360"/>
      </w:pPr>
      <w:rPr>
        <w:rFonts w:ascii="Symbol" w:hAnsi="Symbol"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37">
    <w:nsid w:val="6CCB7A71"/>
    <w:multiLevelType w:val="hybridMultilevel"/>
    <w:tmpl w:val="138C4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FAE2F12"/>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6FBE12C5"/>
    <w:multiLevelType w:val="hybridMultilevel"/>
    <w:tmpl w:val="9A6C967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nsid w:val="71714352"/>
    <w:multiLevelType w:val="hybridMultilevel"/>
    <w:tmpl w:val="CABC0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2D51859"/>
    <w:multiLevelType w:val="hybridMultilevel"/>
    <w:tmpl w:val="C226C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3FB43DE"/>
    <w:multiLevelType w:val="hybridMultilevel"/>
    <w:tmpl w:val="DD28FBD0"/>
    <w:lvl w:ilvl="0" w:tplc="260E3FE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4472675"/>
    <w:multiLevelType w:val="hybridMultilevel"/>
    <w:tmpl w:val="013A655E"/>
    <w:lvl w:ilvl="0" w:tplc="04090001">
      <w:start w:val="1"/>
      <w:numFmt w:val="bullet"/>
      <w:lvlText w:val=""/>
      <w:lvlJc w:val="left"/>
      <w:pPr>
        <w:tabs>
          <w:tab w:val="num" w:pos="720"/>
        </w:tabs>
        <w:ind w:left="720" w:hanging="360"/>
      </w:pPr>
      <w:rPr>
        <w:rFonts w:ascii="Symbol" w:hAnsi="Symbol" w:hint="default"/>
      </w:rPr>
    </w:lvl>
    <w:lvl w:ilvl="1" w:tplc="922AC294">
      <w:start w:val="1"/>
      <w:numFmt w:val="decimal"/>
      <w:lvlText w:val="%2."/>
      <w:lvlJc w:val="left"/>
      <w:pPr>
        <w:tabs>
          <w:tab w:val="num" w:pos="1440"/>
        </w:tabs>
        <w:ind w:left="1440" w:hanging="360"/>
      </w:pPr>
      <w:rPr>
        <w:rFonts w:hint="default"/>
        <w:b/>
        <w:color w:val="00000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8D90058"/>
    <w:multiLevelType w:val="hybridMultilevel"/>
    <w:tmpl w:val="FB66416A"/>
    <w:lvl w:ilvl="0" w:tplc="0409000F">
      <w:start w:val="1"/>
      <w:numFmt w:val="decimal"/>
      <w:lvlText w:val="%1."/>
      <w:lvlJc w:val="left"/>
      <w:pPr>
        <w:tabs>
          <w:tab w:val="num" w:pos="360"/>
        </w:tabs>
        <w:ind w:left="360" w:hanging="360"/>
      </w:pPr>
    </w:lvl>
    <w:lvl w:ilvl="1" w:tplc="2E921DE2">
      <w:start w:val="1"/>
      <w:numFmt w:val="upperLetter"/>
      <w:lvlText w:val="%2."/>
      <w:lvlJc w:val="left"/>
      <w:pPr>
        <w:tabs>
          <w:tab w:val="num" w:pos="1080"/>
        </w:tabs>
        <w:ind w:left="1080" w:hanging="360"/>
      </w:pPr>
      <w:rPr>
        <w:rFonts w:hint="default"/>
        <w:b/>
        <w:i w:val="0"/>
        <w:color w:val="002F8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nsid w:val="79F50BCA"/>
    <w:multiLevelType w:val="hybridMultilevel"/>
    <w:tmpl w:val="CEB44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B4D1F3C"/>
    <w:multiLevelType w:val="hybridMultilevel"/>
    <w:tmpl w:val="D42C47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E2363C4"/>
    <w:multiLevelType w:val="hybridMultilevel"/>
    <w:tmpl w:val="51103F02"/>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5"/>
  </w:num>
  <w:num w:numId="2">
    <w:abstractNumId w:val="31"/>
  </w:num>
  <w:num w:numId="3">
    <w:abstractNumId w:val="38"/>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5"/>
  </w:num>
  <w:num w:numId="7">
    <w:abstractNumId w:val="29"/>
  </w:num>
  <w:num w:numId="8">
    <w:abstractNumId w:val="6"/>
  </w:num>
  <w:num w:numId="9">
    <w:abstractNumId w:val="17"/>
  </w:num>
  <w:num w:numId="10">
    <w:abstractNumId w:val="32"/>
  </w:num>
  <w:num w:numId="11">
    <w:abstractNumId w:val="34"/>
  </w:num>
  <w:num w:numId="12">
    <w:abstractNumId w:val="20"/>
  </w:num>
  <w:num w:numId="13">
    <w:abstractNumId w:val="27"/>
  </w:num>
  <w:num w:numId="14">
    <w:abstractNumId w:val="46"/>
  </w:num>
  <w:num w:numId="15">
    <w:abstractNumId w:val="39"/>
  </w:num>
  <w:num w:numId="16">
    <w:abstractNumId w:val="35"/>
  </w:num>
  <w:num w:numId="1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42"/>
  </w:num>
  <w:num w:numId="20">
    <w:abstractNumId w:val="19"/>
  </w:num>
  <w:num w:numId="21">
    <w:abstractNumId w:val="36"/>
  </w:num>
  <w:num w:numId="22">
    <w:abstractNumId w:val="14"/>
  </w:num>
  <w:num w:numId="23">
    <w:abstractNumId w:val="44"/>
  </w:num>
  <w:num w:numId="24">
    <w:abstractNumId w:val="47"/>
  </w:num>
  <w:num w:numId="25">
    <w:abstractNumId w:val="30"/>
  </w:num>
  <w:num w:numId="26">
    <w:abstractNumId w:val="23"/>
  </w:num>
  <w:num w:numId="27">
    <w:abstractNumId w:val="8"/>
  </w:num>
  <w:num w:numId="28">
    <w:abstractNumId w:val="3"/>
  </w:num>
  <w:num w:numId="29">
    <w:abstractNumId w:val="21"/>
  </w:num>
  <w:num w:numId="30">
    <w:abstractNumId w:val="45"/>
  </w:num>
  <w:num w:numId="31">
    <w:abstractNumId w:val="43"/>
  </w:num>
  <w:num w:numId="32">
    <w:abstractNumId w:val="7"/>
  </w:num>
  <w:num w:numId="33">
    <w:abstractNumId w:val="26"/>
  </w:num>
  <w:num w:numId="34">
    <w:abstractNumId w:val="41"/>
  </w:num>
  <w:num w:numId="35">
    <w:abstractNumId w:val="2"/>
  </w:num>
  <w:num w:numId="3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4"/>
  </w:num>
  <w:num w:numId="42">
    <w:abstractNumId w:val="9"/>
  </w:num>
  <w:num w:numId="43">
    <w:abstractNumId w:val="33"/>
  </w:num>
  <w:num w:numId="44">
    <w:abstractNumId w:val="16"/>
  </w:num>
  <w:num w:numId="45">
    <w:abstractNumId w:val="37"/>
  </w:num>
  <w:num w:numId="46">
    <w:abstractNumId w:val="18"/>
  </w:num>
  <w:num w:numId="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num>
  <w:num w:numId="49">
    <w:abstractNumId w:val="13"/>
  </w:num>
  <w:num w:numId="50">
    <w:abstractNumId w:val="12"/>
  </w:num>
  <w:num w:numId="51">
    <w:abstractNumId w:val="22"/>
  </w:num>
  <w:num w:numId="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hdrShapeDefaults>
    <o:shapedefaults v:ext="edit" spidmax="30721"/>
  </w:hdrShapeDefaults>
  <w:footnotePr>
    <w:footnote w:id="-1"/>
    <w:footnote w:id="0"/>
  </w:footnotePr>
  <w:endnotePr>
    <w:endnote w:id="-1"/>
    <w:endnote w:id="0"/>
  </w:endnotePr>
  <w:compat/>
  <w:rsids>
    <w:rsidRoot w:val="004F5E85"/>
    <w:rsid w:val="00010B37"/>
    <w:rsid w:val="000144E8"/>
    <w:rsid w:val="0002314D"/>
    <w:rsid w:val="00047B37"/>
    <w:rsid w:val="0007577E"/>
    <w:rsid w:val="00094E38"/>
    <w:rsid w:val="00095A06"/>
    <w:rsid w:val="000D5E14"/>
    <w:rsid w:val="000E3506"/>
    <w:rsid w:val="000F3855"/>
    <w:rsid w:val="000F39C7"/>
    <w:rsid w:val="00101476"/>
    <w:rsid w:val="001024AB"/>
    <w:rsid w:val="001049E9"/>
    <w:rsid w:val="001224E3"/>
    <w:rsid w:val="00127BE0"/>
    <w:rsid w:val="00131225"/>
    <w:rsid w:val="0013332E"/>
    <w:rsid w:val="00135B1A"/>
    <w:rsid w:val="001403A6"/>
    <w:rsid w:val="001547A5"/>
    <w:rsid w:val="001548BF"/>
    <w:rsid w:val="00156112"/>
    <w:rsid w:val="001718D7"/>
    <w:rsid w:val="00180B7B"/>
    <w:rsid w:val="001855A9"/>
    <w:rsid w:val="00193866"/>
    <w:rsid w:val="00197699"/>
    <w:rsid w:val="001A6A21"/>
    <w:rsid w:val="001E134D"/>
    <w:rsid w:val="001E5649"/>
    <w:rsid w:val="001F14A2"/>
    <w:rsid w:val="00202198"/>
    <w:rsid w:val="0020466C"/>
    <w:rsid w:val="00222982"/>
    <w:rsid w:val="0024067C"/>
    <w:rsid w:val="00243FF0"/>
    <w:rsid w:val="002446B3"/>
    <w:rsid w:val="00250B19"/>
    <w:rsid w:val="00256565"/>
    <w:rsid w:val="00261F67"/>
    <w:rsid w:val="00274E69"/>
    <w:rsid w:val="00280BFE"/>
    <w:rsid w:val="002A4CB5"/>
    <w:rsid w:val="002B063C"/>
    <w:rsid w:val="002B43EE"/>
    <w:rsid w:val="002D0B00"/>
    <w:rsid w:val="002D2B89"/>
    <w:rsid w:val="002D59F5"/>
    <w:rsid w:val="002F3315"/>
    <w:rsid w:val="002F519A"/>
    <w:rsid w:val="00307362"/>
    <w:rsid w:val="00320C87"/>
    <w:rsid w:val="003262F6"/>
    <w:rsid w:val="00326DE7"/>
    <w:rsid w:val="003629E7"/>
    <w:rsid w:val="00367A3D"/>
    <w:rsid w:val="00373E8A"/>
    <w:rsid w:val="003955E8"/>
    <w:rsid w:val="003A2026"/>
    <w:rsid w:val="003B02A0"/>
    <w:rsid w:val="003B105C"/>
    <w:rsid w:val="003D0626"/>
    <w:rsid w:val="003D3246"/>
    <w:rsid w:val="003F0340"/>
    <w:rsid w:val="00462788"/>
    <w:rsid w:val="0046296E"/>
    <w:rsid w:val="00466B3E"/>
    <w:rsid w:val="0047767A"/>
    <w:rsid w:val="00481C94"/>
    <w:rsid w:val="004858BF"/>
    <w:rsid w:val="00487DB2"/>
    <w:rsid w:val="004923F6"/>
    <w:rsid w:val="004929B6"/>
    <w:rsid w:val="004A17F1"/>
    <w:rsid w:val="004A54A2"/>
    <w:rsid w:val="004B55E3"/>
    <w:rsid w:val="004C033B"/>
    <w:rsid w:val="004C07CA"/>
    <w:rsid w:val="004C43A7"/>
    <w:rsid w:val="004C48A2"/>
    <w:rsid w:val="004D2D21"/>
    <w:rsid w:val="004D50ED"/>
    <w:rsid w:val="004F5E85"/>
    <w:rsid w:val="00502C7E"/>
    <w:rsid w:val="0050568A"/>
    <w:rsid w:val="00514CB2"/>
    <w:rsid w:val="00544C48"/>
    <w:rsid w:val="00554194"/>
    <w:rsid w:val="00554F54"/>
    <w:rsid w:val="005712B7"/>
    <w:rsid w:val="00582298"/>
    <w:rsid w:val="005977F4"/>
    <w:rsid w:val="005A016B"/>
    <w:rsid w:val="005A0A83"/>
    <w:rsid w:val="005A3578"/>
    <w:rsid w:val="005A423A"/>
    <w:rsid w:val="005B2DCA"/>
    <w:rsid w:val="005D5FAB"/>
    <w:rsid w:val="005E0BD2"/>
    <w:rsid w:val="005E2554"/>
    <w:rsid w:val="005E4377"/>
    <w:rsid w:val="005F3F18"/>
    <w:rsid w:val="00600722"/>
    <w:rsid w:val="00607889"/>
    <w:rsid w:val="006102F3"/>
    <w:rsid w:val="00614475"/>
    <w:rsid w:val="00632AD4"/>
    <w:rsid w:val="00661F43"/>
    <w:rsid w:val="00666790"/>
    <w:rsid w:val="00673C6D"/>
    <w:rsid w:val="006765A6"/>
    <w:rsid w:val="006923FF"/>
    <w:rsid w:val="006A116C"/>
    <w:rsid w:val="006A5DC2"/>
    <w:rsid w:val="006B54DE"/>
    <w:rsid w:val="006C48E2"/>
    <w:rsid w:val="006E41DD"/>
    <w:rsid w:val="006E5DC1"/>
    <w:rsid w:val="006E6F67"/>
    <w:rsid w:val="006F0C9F"/>
    <w:rsid w:val="006F12CE"/>
    <w:rsid w:val="006F3B5B"/>
    <w:rsid w:val="00713250"/>
    <w:rsid w:val="0071507B"/>
    <w:rsid w:val="0071586A"/>
    <w:rsid w:val="007255CA"/>
    <w:rsid w:val="00731C8D"/>
    <w:rsid w:val="007347A9"/>
    <w:rsid w:val="007366FA"/>
    <w:rsid w:val="0074015D"/>
    <w:rsid w:val="007416D3"/>
    <w:rsid w:val="00751F97"/>
    <w:rsid w:val="00752D04"/>
    <w:rsid w:val="00760203"/>
    <w:rsid w:val="00776369"/>
    <w:rsid w:val="007848EC"/>
    <w:rsid w:val="00787153"/>
    <w:rsid w:val="00795066"/>
    <w:rsid w:val="007A6B95"/>
    <w:rsid w:val="007B792D"/>
    <w:rsid w:val="0080744D"/>
    <w:rsid w:val="008075D6"/>
    <w:rsid w:val="0082269D"/>
    <w:rsid w:val="008274EF"/>
    <w:rsid w:val="00837C67"/>
    <w:rsid w:val="00874F08"/>
    <w:rsid w:val="00876A42"/>
    <w:rsid w:val="00882229"/>
    <w:rsid w:val="008841FE"/>
    <w:rsid w:val="00885676"/>
    <w:rsid w:val="008856A4"/>
    <w:rsid w:val="00897DC3"/>
    <w:rsid w:val="008A7AB8"/>
    <w:rsid w:val="008B66A2"/>
    <w:rsid w:val="008B7EFE"/>
    <w:rsid w:val="008D2B49"/>
    <w:rsid w:val="008D350F"/>
    <w:rsid w:val="008D6D62"/>
    <w:rsid w:val="00900808"/>
    <w:rsid w:val="00907BA0"/>
    <w:rsid w:val="009157D3"/>
    <w:rsid w:val="00920066"/>
    <w:rsid w:val="00923A8C"/>
    <w:rsid w:val="00933621"/>
    <w:rsid w:val="0093618C"/>
    <w:rsid w:val="009444AF"/>
    <w:rsid w:val="009458D5"/>
    <w:rsid w:val="009519A5"/>
    <w:rsid w:val="009575FA"/>
    <w:rsid w:val="009711EE"/>
    <w:rsid w:val="009820AF"/>
    <w:rsid w:val="009853F2"/>
    <w:rsid w:val="00993586"/>
    <w:rsid w:val="00995578"/>
    <w:rsid w:val="009A0568"/>
    <w:rsid w:val="009B065A"/>
    <w:rsid w:val="009B2009"/>
    <w:rsid w:val="009C0010"/>
    <w:rsid w:val="009C0A8A"/>
    <w:rsid w:val="009C0ADF"/>
    <w:rsid w:val="009C5554"/>
    <w:rsid w:val="009D2F77"/>
    <w:rsid w:val="009E3F57"/>
    <w:rsid w:val="009F2AB1"/>
    <w:rsid w:val="00A14460"/>
    <w:rsid w:val="00A230B1"/>
    <w:rsid w:val="00A2649B"/>
    <w:rsid w:val="00A30447"/>
    <w:rsid w:val="00A35A61"/>
    <w:rsid w:val="00A40774"/>
    <w:rsid w:val="00A47307"/>
    <w:rsid w:val="00A54B9B"/>
    <w:rsid w:val="00A55781"/>
    <w:rsid w:val="00A57865"/>
    <w:rsid w:val="00A6100E"/>
    <w:rsid w:val="00A7661C"/>
    <w:rsid w:val="00A77D8F"/>
    <w:rsid w:val="00A80B7C"/>
    <w:rsid w:val="00A92DCE"/>
    <w:rsid w:val="00AA6113"/>
    <w:rsid w:val="00AB050C"/>
    <w:rsid w:val="00AB3BB1"/>
    <w:rsid w:val="00AD37A0"/>
    <w:rsid w:val="00AD5E58"/>
    <w:rsid w:val="00AD6858"/>
    <w:rsid w:val="00AE0911"/>
    <w:rsid w:val="00AE35B5"/>
    <w:rsid w:val="00B04F84"/>
    <w:rsid w:val="00B1601A"/>
    <w:rsid w:val="00B17861"/>
    <w:rsid w:val="00B2783D"/>
    <w:rsid w:val="00B300F3"/>
    <w:rsid w:val="00B44651"/>
    <w:rsid w:val="00B46304"/>
    <w:rsid w:val="00B47275"/>
    <w:rsid w:val="00B55A16"/>
    <w:rsid w:val="00B67B93"/>
    <w:rsid w:val="00B67FEE"/>
    <w:rsid w:val="00B73627"/>
    <w:rsid w:val="00B86A28"/>
    <w:rsid w:val="00BA005A"/>
    <w:rsid w:val="00BC301B"/>
    <w:rsid w:val="00BD02F6"/>
    <w:rsid w:val="00BD316C"/>
    <w:rsid w:val="00BF3650"/>
    <w:rsid w:val="00BF3AB6"/>
    <w:rsid w:val="00C0641D"/>
    <w:rsid w:val="00C10AEE"/>
    <w:rsid w:val="00C11A9B"/>
    <w:rsid w:val="00C12C5E"/>
    <w:rsid w:val="00C33B35"/>
    <w:rsid w:val="00C37D34"/>
    <w:rsid w:val="00C54377"/>
    <w:rsid w:val="00C6266D"/>
    <w:rsid w:val="00C70B07"/>
    <w:rsid w:val="00C74F6D"/>
    <w:rsid w:val="00C853E8"/>
    <w:rsid w:val="00C92BD7"/>
    <w:rsid w:val="00CA2F92"/>
    <w:rsid w:val="00CB544B"/>
    <w:rsid w:val="00CB7D8D"/>
    <w:rsid w:val="00CC3DA1"/>
    <w:rsid w:val="00CC41BA"/>
    <w:rsid w:val="00CD3E7B"/>
    <w:rsid w:val="00CD5377"/>
    <w:rsid w:val="00D10126"/>
    <w:rsid w:val="00D1136A"/>
    <w:rsid w:val="00D20AF5"/>
    <w:rsid w:val="00D222A4"/>
    <w:rsid w:val="00D42912"/>
    <w:rsid w:val="00D5136A"/>
    <w:rsid w:val="00D52735"/>
    <w:rsid w:val="00D751B8"/>
    <w:rsid w:val="00D920CD"/>
    <w:rsid w:val="00DA6604"/>
    <w:rsid w:val="00DC41EE"/>
    <w:rsid w:val="00DC6704"/>
    <w:rsid w:val="00DC703D"/>
    <w:rsid w:val="00DD0D8E"/>
    <w:rsid w:val="00DD2807"/>
    <w:rsid w:val="00DD2FD8"/>
    <w:rsid w:val="00DE26E8"/>
    <w:rsid w:val="00DE763D"/>
    <w:rsid w:val="00DF7FFD"/>
    <w:rsid w:val="00E021AB"/>
    <w:rsid w:val="00E03D8C"/>
    <w:rsid w:val="00E16541"/>
    <w:rsid w:val="00E251D5"/>
    <w:rsid w:val="00E31F47"/>
    <w:rsid w:val="00E461A5"/>
    <w:rsid w:val="00E61647"/>
    <w:rsid w:val="00E734EF"/>
    <w:rsid w:val="00E77C17"/>
    <w:rsid w:val="00E805F4"/>
    <w:rsid w:val="00E83585"/>
    <w:rsid w:val="00E86A5F"/>
    <w:rsid w:val="00E94425"/>
    <w:rsid w:val="00EB3A0D"/>
    <w:rsid w:val="00EB5C48"/>
    <w:rsid w:val="00ED5247"/>
    <w:rsid w:val="00ED6586"/>
    <w:rsid w:val="00EE5E56"/>
    <w:rsid w:val="00EF2AFD"/>
    <w:rsid w:val="00EF583E"/>
    <w:rsid w:val="00F00169"/>
    <w:rsid w:val="00F01198"/>
    <w:rsid w:val="00F03B92"/>
    <w:rsid w:val="00F20A2C"/>
    <w:rsid w:val="00F231F8"/>
    <w:rsid w:val="00F24263"/>
    <w:rsid w:val="00F30E97"/>
    <w:rsid w:val="00F311CA"/>
    <w:rsid w:val="00F55F4B"/>
    <w:rsid w:val="00F65C31"/>
    <w:rsid w:val="00F80444"/>
    <w:rsid w:val="00F9188C"/>
    <w:rsid w:val="00FB3914"/>
    <w:rsid w:val="00FC07CE"/>
    <w:rsid w:val="00FC1229"/>
    <w:rsid w:val="00FC543E"/>
    <w:rsid w:val="00FD2909"/>
    <w:rsid w:val="00FE218E"/>
    <w:rsid w:val="00FF0402"/>
    <w:rsid w:val="00FF3C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85"/>
    <w:pPr>
      <w:spacing w:after="0"/>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4F5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2D2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F5E85"/>
    <w:pPr>
      <w:tabs>
        <w:tab w:val="center" w:pos="4680"/>
        <w:tab w:val="right" w:pos="9360"/>
      </w:tabs>
    </w:pPr>
  </w:style>
  <w:style w:type="character" w:customStyle="1" w:styleId="HeaderChar">
    <w:name w:val="Header Char"/>
    <w:basedOn w:val="DefaultParagraphFont"/>
    <w:link w:val="Header"/>
    <w:rsid w:val="004F5E85"/>
  </w:style>
  <w:style w:type="paragraph" w:styleId="Footer">
    <w:name w:val="footer"/>
    <w:basedOn w:val="Normal"/>
    <w:link w:val="FooterChar"/>
    <w:unhideWhenUsed/>
    <w:rsid w:val="004F5E85"/>
    <w:pPr>
      <w:tabs>
        <w:tab w:val="center" w:pos="4680"/>
        <w:tab w:val="right" w:pos="9360"/>
      </w:tabs>
    </w:pPr>
  </w:style>
  <w:style w:type="character" w:customStyle="1" w:styleId="FooterChar">
    <w:name w:val="Footer Char"/>
    <w:basedOn w:val="DefaultParagraphFont"/>
    <w:link w:val="Footer"/>
    <w:uiPriority w:val="99"/>
    <w:rsid w:val="004F5E85"/>
  </w:style>
  <w:style w:type="paragraph" w:styleId="NormalWeb">
    <w:name w:val="Normal (Web)"/>
    <w:basedOn w:val="Normal"/>
    <w:uiPriority w:val="99"/>
    <w:rsid w:val="004F5E85"/>
  </w:style>
  <w:style w:type="paragraph" w:customStyle="1" w:styleId="Text">
    <w:name w:val="Text"/>
    <w:basedOn w:val="Normal"/>
    <w:link w:val="TextChar"/>
    <w:rsid w:val="004F5E85"/>
    <w:pPr>
      <w:spacing w:after="120"/>
    </w:pPr>
    <w:rPr>
      <w:rFonts w:ascii="Arial" w:hAnsi="Arial"/>
      <w:color w:val="000000"/>
    </w:rPr>
  </w:style>
  <w:style w:type="character" w:customStyle="1" w:styleId="TextChar">
    <w:name w:val="Text Char"/>
    <w:link w:val="Text"/>
    <w:rsid w:val="004F5E85"/>
    <w:rPr>
      <w:rFonts w:ascii="Arial" w:eastAsia="Times New Roman" w:hAnsi="Arial" w:cs="Times New Roman"/>
      <w:color w:val="000000"/>
      <w:sz w:val="24"/>
      <w:szCs w:val="24"/>
    </w:rPr>
  </w:style>
  <w:style w:type="character" w:styleId="Hyperlink">
    <w:name w:val="Hyperlink"/>
    <w:uiPriority w:val="99"/>
    <w:rsid w:val="004F5E85"/>
    <w:rPr>
      <w:color w:val="0000FF"/>
      <w:u w:val="single"/>
    </w:rPr>
  </w:style>
  <w:style w:type="character" w:styleId="CommentReference">
    <w:name w:val="annotation reference"/>
    <w:uiPriority w:val="99"/>
    <w:rsid w:val="004F5E85"/>
    <w:rPr>
      <w:sz w:val="16"/>
      <w:szCs w:val="16"/>
    </w:rPr>
  </w:style>
  <w:style w:type="paragraph" w:styleId="FootnoteText">
    <w:name w:val="footnote text"/>
    <w:basedOn w:val="Normal"/>
    <w:link w:val="FootnoteTextChar"/>
    <w:uiPriority w:val="99"/>
    <w:rsid w:val="004F5E85"/>
    <w:rPr>
      <w:sz w:val="20"/>
      <w:szCs w:val="20"/>
    </w:rPr>
  </w:style>
  <w:style w:type="character" w:customStyle="1" w:styleId="FootnoteTextChar">
    <w:name w:val="Footnote Text Char"/>
    <w:basedOn w:val="DefaultParagraphFont"/>
    <w:link w:val="FootnoteText"/>
    <w:uiPriority w:val="99"/>
    <w:rsid w:val="004F5E85"/>
    <w:rPr>
      <w:rFonts w:ascii="Times New Roman" w:eastAsia="Times New Roman" w:hAnsi="Times New Roman" w:cs="Times New Roman"/>
      <w:sz w:val="20"/>
      <w:szCs w:val="20"/>
    </w:rPr>
  </w:style>
  <w:style w:type="character" w:styleId="FootnoteReference">
    <w:name w:val="footnote reference"/>
    <w:uiPriority w:val="99"/>
    <w:rsid w:val="004F5E85"/>
    <w:rPr>
      <w:vertAlign w:val="superscript"/>
    </w:rPr>
  </w:style>
  <w:style w:type="paragraph" w:customStyle="1" w:styleId="Default">
    <w:name w:val="Default"/>
    <w:rsid w:val="004F5E85"/>
    <w:pPr>
      <w:autoSpaceDE w:val="0"/>
      <w:autoSpaceDN w:val="0"/>
      <w:adjustRightInd w:val="0"/>
      <w:spacing w:after="0"/>
    </w:pPr>
    <w:rPr>
      <w:rFonts w:ascii="Times New Roman" w:eastAsia="Times New Roman" w:hAnsi="Times New Roman" w:cs="Times New Roman"/>
      <w:color w:val="000000"/>
      <w:sz w:val="24"/>
      <w:szCs w:val="24"/>
    </w:rPr>
  </w:style>
  <w:style w:type="paragraph" w:customStyle="1" w:styleId="StyleHeading1NotItalic">
    <w:name w:val="Style Heading 1 + Not Italic"/>
    <w:basedOn w:val="Heading1"/>
    <w:link w:val="StyleHeading1NotItalicChar"/>
    <w:rsid w:val="004F5E85"/>
    <w:pPr>
      <w:keepLines w:val="0"/>
      <w:tabs>
        <w:tab w:val="num" w:pos="360"/>
        <w:tab w:val="left" w:pos="720"/>
      </w:tabs>
      <w:spacing w:before="0"/>
    </w:pPr>
    <w:rPr>
      <w:rFonts w:ascii="Times New Roman" w:eastAsia="Times New Roman" w:hAnsi="Times New Roman" w:cs="Times New Roman"/>
      <w:color w:val="auto"/>
      <w:szCs w:val="20"/>
    </w:rPr>
  </w:style>
  <w:style w:type="character" w:customStyle="1" w:styleId="StyleHeading1NotItalicChar">
    <w:name w:val="Style Heading 1 + Not Italic Char"/>
    <w:link w:val="StyleHeading1NotItalic"/>
    <w:rsid w:val="004F5E85"/>
    <w:rPr>
      <w:rFonts w:ascii="Times New Roman" w:eastAsia="Times New Roman" w:hAnsi="Times New Roman" w:cs="Times New Roman"/>
      <w:b/>
      <w:bCs/>
      <w:sz w:val="28"/>
      <w:szCs w:val="20"/>
    </w:rPr>
  </w:style>
  <w:style w:type="character" w:customStyle="1" w:styleId="Heading1Char">
    <w:name w:val="Heading 1 Char"/>
    <w:aliases w:val="Key Changes Char,Contents Char"/>
    <w:basedOn w:val="DefaultParagraphFont"/>
    <w:link w:val="Heading1"/>
    <w:uiPriority w:val="9"/>
    <w:rsid w:val="004F5E85"/>
    <w:rPr>
      <w:rFonts w:asciiTheme="majorHAnsi" w:eastAsiaTheme="majorEastAsia" w:hAnsiTheme="majorHAnsi" w:cstheme="majorBidi"/>
      <w:b/>
      <w:bCs/>
      <w:color w:val="365F91" w:themeColor="accent1" w:themeShade="BF"/>
      <w:sz w:val="28"/>
      <w:szCs w:val="28"/>
    </w:rPr>
  </w:style>
  <w:style w:type="paragraph" w:styleId="CommentText">
    <w:name w:val="annotation text"/>
    <w:basedOn w:val="Normal"/>
    <w:link w:val="CommentTextChar"/>
    <w:unhideWhenUsed/>
    <w:rsid w:val="004F5E85"/>
    <w:rPr>
      <w:sz w:val="20"/>
      <w:szCs w:val="20"/>
    </w:rPr>
  </w:style>
  <w:style w:type="character" w:customStyle="1" w:styleId="CommentTextChar">
    <w:name w:val="Comment Text Char"/>
    <w:basedOn w:val="DefaultParagraphFont"/>
    <w:link w:val="CommentText"/>
    <w:rsid w:val="004F5E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5E85"/>
    <w:rPr>
      <w:b/>
      <w:bCs/>
    </w:rPr>
  </w:style>
  <w:style w:type="character" w:customStyle="1" w:styleId="CommentSubjectChar">
    <w:name w:val="Comment Subject Char"/>
    <w:basedOn w:val="CommentTextChar"/>
    <w:link w:val="CommentSubject"/>
    <w:uiPriority w:val="99"/>
    <w:semiHidden/>
    <w:rsid w:val="004F5E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5E85"/>
    <w:rPr>
      <w:rFonts w:ascii="Tahoma" w:hAnsi="Tahoma" w:cs="Tahoma"/>
      <w:sz w:val="16"/>
      <w:szCs w:val="16"/>
    </w:rPr>
  </w:style>
  <w:style w:type="character" w:customStyle="1" w:styleId="BalloonTextChar">
    <w:name w:val="Balloon Text Char"/>
    <w:basedOn w:val="DefaultParagraphFont"/>
    <w:link w:val="BalloonText"/>
    <w:uiPriority w:val="99"/>
    <w:semiHidden/>
    <w:rsid w:val="004F5E85"/>
    <w:rPr>
      <w:rFonts w:ascii="Tahoma" w:eastAsia="Times New Roman" w:hAnsi="Tahoma" w:cs="Tahoma"/>
      <w:sz w:val="16"/>
      <w:szCs w:val="16"/>
    </w:rPr>
  </w:style>
  <w:style w:type="paragraph" w:styleId="ListParagraph">
    <w:name w:val="List Paragraph"/>
    <w:basedOn w:val="Normal"/>
    <w:uiPriority w:val="34"/>
    <w:qFormat/>
    <w:rsid w:val="004D2D21"/>
    <w:pPr>
      <w:spacing w:after="200" w:line="276"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D2D21"/>
    <w:rPr>
      <w:rFonts w:asciiTheme="majorHAnsi" w:eastAsiaTheme="majorEastAsia" w:hAnsiTheme="majorHAnsi" w:cstheme="majorBidi"/>
      <w:b/>
      <w:bCs/>
      <w:color w:val="4F81BD" w:themeColor="accent1"/>
      <w:sz w:val="26"/>
      <w:szCs w:val="26"/>
    </w:rPr>
  </w:style>
  <w:style w:type="paragraph" w:customStyle="1" w:styleId="CoverPage-ProgramName">
    <w:name w:val="Cover Page-Program Name"/>
    <w:basedOn w:val="Normal"/>
    <w:rsid w:val="00010B37"/>
    <w:pPr>
      <w:tabs>
        <w:tab w:val="left" w:pos="1125"/>
      </w:tabs>
      <w:spacing w:after="480"/>
      <w:jc w:val="center"/>
    </w:pPr>
    <w:rPr>
      <w:rFonts w:ascii="Arial Bold" w:hAnsi="Arial Bold" w:cs="Arial"/>
      <w:b/>
      <w:smallCaps/>
      <w:color w:val="A50021"/>
      <w:sz w:val="44"/>
      <w:szCs w:val="44"/>
    </w:rPr>
  </w:style>
  <w:style w:type="paragraph" w:customStyle="1" w:styleId="Char">
    <w:name w:val="Char"/>
    <w:basedOn w:val="Normal"/>
    <w:semiHidden/>
    <w:rsid w:val="00DC6704"/>
    <w:pPr>
      <w:spacing w:after="160" w:line="240" w:lineRule="exact"/>
    </w:pPr>
  </w:style>
  <w:style w:type="paragraph" w:customStyle="1" w:styleId="NormalArial">
    <w:name w:val="Normal + Arial"/>
    <w:basedOn w:val="BodyText"/>
    <w:link w:val="NormalArialChar"/>
    <w:rsid w:val="00D222A4"/>
    <w:pPr>
      <w:spacing w:after="0"/>
    </w:pPr>
    <w:rPr>
      <w:rFonts w:ascii="Arial" w:hAnsi="Arial"/>
      <w:iCs/>
      <w:color w:val="000000"/>
    </w:rPr>
  </w:style>
  <w:style w:type="character" w:customStyle="1" w:styleId="NormalArialChar">
    <w:name w:val="Normal + Arial Char"/>
    <w:link w:val="NormalArial"/>
    <w:rsid w:val="00D222A4"/>
    <w:rPr>
      <w:rFonts w:ascii="Arial" w:eastAsia="Times New Roman" w:hAnsi="Arial" w:cs="Times New Roman"/>
      <w:iCs/>
      <w:color w:val="000000"/>
      <w:sz w:val="24"/>
      <w:szCs w:val="24"/>
    </w:rPr>
  </w:style>
  <w:style w:type="paragraph" w:styleId="BodyText">
    <w:name w:val="Body Text"/>
    <w:basedOn w:val="Normal"/>
    <w:link w:val="BodyTextChar"/>
    <w:uiPriority w:val="99"/>
    <w:semiHidden/>
    <w:unhideWhenUsed/>
    <w:rsid w:val="00D222A4"/>
    <w:pPr>
      <w:spacing w:after="120"/>
    </w:pPr>
  </w:style>
  <w:style w:type="character" w:customStyle="1" w:styleId="BodyTextChar">
    <w:name w:val="Body Text Char"/>
    <w:basedOn w:val="DefaultParagraphFont"/>
    <w:link w:val="BodyText"/>
    <w:uiPriority w:val="99"/>
    <w:semiHidden/>
    <w:rsid w:val="00D222A4"/>
    <w:rPr>
      <w:rFonts w:ascii="Times New Roman" w:eastAsia="Times New Roman" w:hAnsi="Times New Roman" w:cs="Times New Roman"/>
      <w:sz w:val="24"/>
      <w:szCs w:val="24"/>
    </w:rPr>
  </w:style>
  <w:style w:type="paragraph" w:styleId="PlainText">
    <w:name w:val="Plain Text"/>
    <w:basedOn w:val="Normal"/>
    <w:link w:val="PlainTextChar"/>
    <w:uiPriority w:val="99"/>
    <w:rsid w:val="00EE5E56"/>
    <w:rPr>
      <w:rFonts w:ascii="Courier New" w:hAnsi="Courier New" w:cs="Courier New"/>
      <w:sz w:val="20"/>
      <w:szCs w:val="20"/>
    </w:rPr>
  </w:style>
  <w:style w:type="character" w:customStyle="1" w:styleId="PlainTextChar">
    <w:name w:val="Plain Text Char"/>
    <w:basedOn w:val="DefaultParagraphFont"/>
    <w:link w:val="PlainText"/>
    <w:uiPriority w:val="99"/>
    <w:rsid w:val="00EE5E5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CC41BA"/>
    <w:rPr>
      <w:color w:val="800080" w:themeColor="followedHyperlink"/>
      <w:u w:val="single"/>
    </w:rPr>
  </w:style>
  <w:style w:type="paragraph" w:styleId="DocumentMap">
    <w:name w:val="Document Map"/>
    <w:basedOn w:val="Normal"/>
    <w:link w:val="DocumentMapChar"/>
    <w:uiPriority w:val="99"/>
    <w:semiHidden/>
    <w:unhideWhenUsed/>
    <w:rsid w:val="00E61647"/>
    <w:rPr>
      <w:rFonts w:ascii="Tahoma" w:hAnsi="Tahoma" w:cs="Tahoma"/>
      <w:sz w:val="16"/>
      <w:szCs w:val="16"/>
    </w:rPr>
  </w:style>
  <w:style w:type="character" w:customStyle="1" w:styleId="DocumentMapChar">
    <w:name w:val="Document Map Char"/>
    <w:basedOn w:val="DefaultParagraphFont"/>
    <w:link w:val="DocumentMap"/>
    <w:uiPriority w:val="99"/>
    <w:semiHidden/>
    <w:rsid w:val="00E61647"/>
    <w:rPr>
      <w:rFonts w:ascii="Tahoma" w:eastAsia="Times New Roman" w:hAnsi="Tahoma" w:cs="Tahoma"/>
      <w:sz w:val="16"/>
      <w:szCs w:val="16"/>
    </w:rPr>
  </w:style>
  <w:style w:type="paragraph" w:styleId="Revision">
    <w:name w:val="Revision"/>
    <w:hidden/>
    <w:uiPriority w:val="99"/>
    <w:semiHidden/>
    <w:rsid w:val="00A77D8F"/>
    <w:pPr>
      <w:spacing w:after="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85"/>
    <w:pPr>
      <w:spacing w:after="0"/>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4F5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2D2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E85"/>
    <w:pPr>
      <w:tabs>
        <w:tab w:val="center" w:pos="4680"/>
        <w:tab w:val="right" w:pos="9360"/>
      </w:tabs>
    </w:pPr>
  </w:style>
  <w:style w:type="character" w:customStyle="1" w:styleId="HeaderChar">
    <w:name w:val="Header Char"/>
    <w:basedOn w:val="DefaultParagraphFont"/>
    <w:link w:val="Header"/>
    <w:uiPriority w:val="99"/>
    <w:rsid w:val="004F5E85"/>
  </w:style>
  <w:style w:type="paragraph" w:styleId="Footer">
    <w:name w:val="footer"/>
    <w:basedOn w:val="Normal"/>
    <w:link w:val="FooterChar"/>
    <w:uiPriority w:val="99"/>
    <w:unhideWhenUsed/>
    <w:rsid w:val="004F5E85"/>
    <w:pPr>
      <w:tabs>
        <w:tab w:val="center" w:pos="4680"/>
        <w:tab w:val="right" w:pos="9360"/>
      </w:tabs>
    </w:pPr>
  </w:style>
  <w:style w:type="character" w:customStyle="1" w:styleId="FooterChar">
    <w:name w:val="Footer Char"/>
    <w:basedOn w:val="DefaultParagraphFont"/>
    <w:link w:val="Footer"/>
    <w:uiPriority w:val="99"/>
    <w:rsid w:val="004F5E85"/>
  </w:style>
  <w:style w:type="paragraph" w:styleId="NormalWeb">
    <w:name w:val="Normal (Web)"/>
    <w:basedOn w:val="Normal"/>
    <w:uiPriority w:val="99"/>
    <w:rsid w:val="004F5E85"/>
  </w:style>
  <w:style w:type="paragraph" w:customStyle="1" w:styleId="Text">
    <w:name w:val="Text"/>
    <w:basedOn w:val="Normal"/>
    <w:link w:val="TextChar"/>
    <w:rsid w:val="004F5E85"/>
    <w:pPr>
      <w:spacing w:after="120"/>
    </w:pPr>
    <w:rPr>
      <w:rFonts w:ascii="Arial" w:hAnsi="Arial"/>
      <w:color w:val="000000"/>
    </w:rPr>
  </w:style>
  <w:style w:type="character" w:customStyle="1" w:styleId="TextChar">
    <w:name w:val="Text Char"/>
    <w:link w:val="Text"/>
    <w:rsid w:val="004F5E85"/>
    <w:rPr>
      <w:rFonts w:ascii="Arial" w:eastAsia="Times New Roman" w:hAnsi="Arial" w:cs="Times New Roman"/>
      <w:color w:val="000000"/>
      <w:sz w:val="24"/>
      <w:szCs w:val="24"/>
    </w:rPr>
  </w:style>
  <w:style w:type="character" w:styleId="Hyperlink">
    <w:name w:val="Hyperlink"/>
    <w:uiPriority w:val="99"/>
    <w:rsid w:val="004F5E85"/>
    <w:rPr>
      <w:color w:val="0000FF"/>
      <w:u w:val="single"/>
    </w:rPr>
  </w:style>
  <w:style w:type="character" w:styleId="CommentReference">
    <w:name w:val="annotation reference"/>
    <w:uiPriority w:val="99"/>
    <w:rsid w:val="004F5E85"/>
    <w:rPr>
      <w:sz w:val="16"/>
      <w:szCs w:val="16"/>
    </w:rPr>
  </w:style>
  <w:style w:type="paragraph" w:styleId="FootnoteText">
    <w:name w:val="footnote text"/>
    <w:basedOn w:val="Normal"/>
    <w:link w:val="FootnoteTextChar"/>
    <w:uiPriority w:val="99"/>
    <w:rsid w:val="004F5E85"/>
    <w:rPr>
      <w:sz w:val="20"/>
      <w:szCs w:val="20"/>
    </w:rPr>
  </w:style>
  <w:style w:type="character" w:customStyle="1" w:styleId="FootnoteTextChar">
    <w:name w:val="Footnote Text Char"/>
    <w:basedOn w:val="DefaultParagraphFont"/>
    <w:link w:val="FootnoteText"/>
    <w:uiPriority w:val="99"/>
    <w:rsid w:val="004F5E85"/>
    <w:rPr>
      <w:rFonts w:ascii="Times New Roman" w:eastAsia="Times New Roman" w:hAnsi="Times New Roman" w:cs="Times New Roman"/>
      <w:sz w:val="20"/>
      <w:szCs w:val="20"/>
    </w:rPr>
  </w:style>
  <w:style w:type="character" w:styleId="FootnoteReference">
    <w:name w:val="footnote reference"/>
    <w:uiPriority w:val="99"/>
    <w:rsid w:val="004F5E85"/>
    <w:rPr>
      <w:vertAlign w:val="superscript"/>
    </w:rPr>
  </w:style>
  <w:style w:type="paragraph" w:customStyle="1" w:styleId="Default">
    <w:name w:val="Default"/>
    <w:rsid w:val="004F5E85"/>
    <w:pPr>
      <w:autoSpaceDE w:val="0"/>
      <w:autoSpaceDN w:val="0"/>
      <w:adjustRightInd w:val="0"/>
      <w:spacing w:after="0"/>
    </w:pPr>
    <w:rPr>
      <w:rFonts w:ascii="Times New Roman" w:eastAsia="Times New Roman" w:hAnsi="Times New Roman" w:cs="Times New Roman"/>
      <w:color w:val="000000"/>
      <w:sz w:val="24"/>
      <w:szCs w:val="24"/>
    </w:rPr>
  </w:style>
  <w:style w:type="paragraph" w:customStyle="1" w:styleId="StyleHeading1NotItalic">
    <w:name w:val="Style Heading 1 + Not Italic"/>
    <w:basedOn w:val="Heading1"/>
    <w:link w:val="StyleHeading1NotItalicChar"/>
    <w:rsid w:val="004F5E85"/>
    <w:pPr>
      <w:keepLines w:val="0"/>
      <w:tabs>
        <w:tab w:val="num" w:pos="360"/>
        <w:tab w:val="left" w:pos="720"/>
      </w:tabs>
      <w:spacing w:before="0"/>
    </w:pPr>
    <w:rPr>
      <w:rFonts w:ascii="Times New Roman" w:eastAsia="Times New Roman" w:hAnsi="Times New Roman" w:cs="Times New Roman"/>
      <w:color w:val="auto"/>
      <w:szCs w:val="20"/>
    </w:rPr>
  </w:style>
  <w:style w:type="character" w:customStyle="1" w:styleId="StyleHeading1NotItalicChar">
    <w:name w:val="Style Heading 1 + Not Italic Char"/>
    <w:link w:val="StyleHeading1NotItalic"/>
    <w:rsid w:val="004F5E85"/>
    <w:rPr>
      <w:rFonts w:ascii="Times New Roman" w:eastAsia="Times New Roman" w:hAnsi="Times New Roman" w:cs="Times New Roman"/>
      <w:b/>
      <w:bCs/>
      <w:sz w:val="28"/>
      <w:szCs w:val="20"/>
    </w:rPr>
  </w:style>
  <w:style w:type="character" w:customStyle="1" w:styleId="Heading1Char">
    <w:name w:val="Heading 1 Char"/>
    <w:aliases w:val="Key Changes Char,Contents Char"/>
    <w:basedOn w:val="DefaultParagraphFont"/>
    <w:link w:val="Heading1"/>
    <w:uiPriority w:val="9"/>
    <w:rsid w:val="004F5E85"/>
    <w:rPr>
      <w:rFonts w:asciiTheme="majorHAnsi" w:eastAsiaTheme="majorEastAsia" w:hAnsiTheme="majorHAnsi" w:cstheme="majorBidi"/>
      <w:b/>
      <w:bCs/>
      <w:color w:val="365F91" w:themeColor="accent1" w:themeShade="BF"/>
      <w:sz w:val="28"/>
      <w:szCs w:val="28"/>
    </w:rPr>
  </w:style>
  <w:style w:type="paragraph" w:styleId="CommentText">
    <w:name w:val="annotation text"/>
    <w:basedOn w:val="Normal"/>
    <w:link w:val="CommentTextChar"/>
    <w:unhideWhenUsed/>
    <w:rsid w:val="004F5E85"/>
    <w:rPr>
      <w:sz w:val="20"/>
      <w:szCs w:val="20"/>
    </w:rPr>
  </w:style>
  <w:style w:type="character" w:customStyle="1" w:styleId="CommentTextChar">
    <w:name w:val="Comment Text Char"/>
    <w:basedOn w:val="DefaultParagraphFont"/>
    <w:link w:val="CommentText"/>
    <w:rsid w:val="004F5E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5E85"/>
    <w:rPr>
      <w:b/>
      <w:bCs/>
    </w:rPr>
  </w:style>
  <w:style w:type="character" w:customStyle="1" w:styleId="CommentSubjectChar">
    <w:name w:val="Comment Subject Char"/>
    <w:basedOn w:val="CommentTextChar"/>
    <w:link w:val="CommentSubject"/>
    <w:uiPriority w:val="99"/>
    <w:semiHidden/>
    <w:rsid w:val="004F5E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5E85"/>
    <w:rPr>
      <w:rFonts w:ascii="Tahoma" w:hAnsi="Tahoma" w:cs="Tahoma"/>
      <w:sz w:val="16"/>
      <w:szCs w:val="16"/>
    </w:rPr>
  </w:style>
  <w:style w:type="character" w:customStyle="1" w:styleId="BalloonTextChar">
    <w:name w:val="Balloon Text Char"/>
    <w:basedOn w:val="DefaultParagraphFont"/>
    <w:link w:val="BalloonText"/>
    <w:uiPriority w:val="99"/>
    <w:semiHidden/>
    <w:rsid w:val="004F5E85"/>
    <w:rPr>
      <w:rFonts w:ascii="Tahoma" w:eastAsia="Times New Roman" w:hAnsi="Tahoma" w:cs="Tahoma"/>
      <w:sz w:val="16"/>
      <w:szCs w:val="16"/>
    </w:rPr>
  </w:style>
  <w:style w:type="paragraph" w:styleId="ListParagraph">
    <w:name w:val="List Paragraph"/>
    <w:basedOn w:val="Normal"/>
    <w:uiPriority w:val="34"/>
    <w:qFormat/>
    <w:rsid w:val="004D2D21"/>
    <w:pPr>
      <w:spacing w:after="200" w:line="276"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D2D21"/>
    <w:rPr>
      <w:rFonts w:asciiTheme="majorHAnsi" w:eastAsiaTheme="majorEastAsia" w:hAnsiTheme="majorHAnsi" w:cstheme="majorBidi"/>
      <w:b/>
      <w:bCs/>
      <w:color w:val="4F81BD" w:themeColor="accent1"/>
      <w:sz w:val="26"/>
      <w:szCs w:val="26"/>
    </w:rPr>
  </w:style>
  <w:style w:type="paragraph" w:customStyle="1" w:styleId="CoverPage-ProgramName">
    <w:name w:val="Cover Page-Program Name"/>
    <w:basedOn w:val="Normal"/>
    <w:rsid w:val="00010B37"/>
    <w:pPr>
      <w:tabs>
        <w:tab w:val="left" w:pos="1125"/>
      </w:tabs>
      <w:spacing w:after="480"/>
      <w:jc w:val="center"/>
    </w:pPr>
    <w:rPr>
      <w:rFonts w:ascii="Arial Bold" w:hAnsi="Arial Bold" w:cs="Arial"/>
      <w:b/>
      <w:smallCaps/>
      <w:color w:val="A50021"/>
      <w:sz w:val="44"/>
      <w:szCs w:val="44"/>
    </w:rPr>
  </w:style>
  <w:style w:type="paragraph" w:customStyle="1" w:styleId="Char">
    <w:name w:val="Char"/>
    <w:basedOn w:val="Normal"/>
    <w:semiHidden/>
    <w:rsid w:val="00DC6704"/>
    <w:pPr>
      <w:spacing w:after="160" w:line="240" w:lineRule="exact"/>
    </w:pPr>
  </w:style>
  <w:style w:type="paragraph" w:customStyle="1" w:styleId="NormalArial">
    <w:name w:val="Normal + Arial"/>
    <w:basedOn w:val="BodyText"/>
    <w:link w:val="NormalArialChar"/>
    <w:rsid w:val="00D222A4"/>
    <w:pPr>
      <w:spacing w:after="0"/>
    </w:pPr>
    <w:rPr>
      <w:rFonts w:ascii="Arial" w:hAnsi="Arial"/>
      <w:iCs/>
      <w:color w:val="000000"/>
    </w:rPr>
  </w:style>
  <w:style w:type="character" w:customStyle="1" w:styleId="NormalArialChar">
    <w:name w:val="Normal + Arial Char"/>
    <w:link w:val="NormalArial"/>
    <w:rsid w:val="00D222A4"/>
    <w:rPr>
      <w:rFonts w:ascii="Arial" w:eastAsia="Times New Roman" w:hAnsi="Arial" w:cs="Times New Roman"/>
      <w:iCs/>
      <w:color w:val="000000"/>
      <w:sz w:val="24"/>
      <w:szCs w:val="24"/>
    </w:rPr>
  </w:style>
  <w:style w:type="paragraph" w:styleId="BodyText">
    <w:name w:val="Body Text"/>
    <w:basedOn w:val="Normal"/>
    <w:link w:val="BodyTextChar"/>
    <w:uiPriority w:val="99"/>
    <w:semiHidden/>
    <w:unhideWhenUsed/>
    <w:rsid w:val="00D222A4"/>
    <w:pPr>
      <w:spacing w:after="120"/>
    </w:pPr>
  </w:style>
  <w:style w:type="character" w:customStyle="1" w:styleId="BodyTextChar">
    <w:name w:val="Body Text Char"/>
    <w:basedOn w:val="DefaultParagraphFont"/>
    <w:link w:val="BodyText"/>
    <w:uiPriority w:val="99"/>
    <w:semiHidden/>
    <w:rsid w:val="00D222A4"/>
    <w:rPr>
      <w:rFonts w:ascii="Times New Roman" w:eastAsia="Times New Roman" w:hAnsi="Times New Roman" w:cs="Times New Roman"/>
      <w:sz w:val="24"/>
      <w:szCs w:val="24"/>
    </w:rPr>
  </w:style>
  <w:style w:type="paragraph" w:styleId="PlainText">
    <w:name w:val="Plain Text"/>
    <w:basedOn w:val="Normal"/>
    <w:link w:val="PlainTextChar"/>
    <w:uiPriority w:val="99"/>
    <w:rsid w:val="00EE5E56"/>
    <w:rPr>
      <w:rFonts w:ascii="Courier New" w:hAnsi="Courier New" w:cs="Courier New"/>
      <w:sz w:val="20"/>
      <w:szCs w:val="20"/>
    </w:rPr>
  </w:style>
  <w:style w:type="character" w:customStyle="1" w:styleId="PlainTextChar">
    <w:name w:val="Plain Text Char"/>
    <w:basedOn w:val="DefaultParagraphFont"/>
    <w:link w:val="PlainText"/>
    <w:uiPriority w:val="99"/>
    <w:rsid w:val="00EE5E5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CC41B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36828476">
      <w:bodyDiv w:val="1"/>
      <w:marLeft w:val="0"/>
      <w:marRight w:val="0"/>
      <w:marTop w:val="0"/>
      <w:marBottom w:val="0"/>
      <w:divBdr>
        <w:top w:val="none" w:sz="0" w:space="0" w:color="auto"/>
        <w:left w:val="none" w:sz="0" w:space="0" w:color="auto"/>
        <w:bottom w:val="none" w:sz="0" w:space="0" w:color="auto"/>
        <w:right w:val="none" w:sz="0" w:space="0" w:color="auto"/>
      </w:divBdr>
    </w:div>
    <w:div w:id="1101023726">
      <w:bodyDiv w:val="1"/>
      <w:marLeft w:val="0"/>
      <w:marRight w:val="0"/>
      <w:marTop w:val="0"/>
      <w:marBottom w:val="0"/>
      <w:divBdr>
        <w:top w:val="none" w:sz="0" w:space="0" w:color="auto"/>
        <w:left w:val="none" w:sz="0" w:space="0" w:color="auto"/>
        <w:bottom w:val="none" w:sz="0" w:space="0" w:color="auto"/>
        <w:right w:val="none" w:sz="0" w:space="0" w:color="auto"/>
      </w:divBdr>
    </w:div>
    <w:div w:id="133726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6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9678347-D67F-4E0E-9B0A-992D4E5E2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FEMA</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FEMA Employee</dc:creator>
  <cp:lastModifiedBy>FEMA Employee</cp:lastModifiedBy>
  <cp:revision>2</cp:revision>
  <cp:lastPrinted>2012-02-23T19:52:00Z</cp:lastPrinted>
  <dcterms:created xsi:type="dcterms:W3CDTF">2012-03-26T20:20:00Z</dcterms:created>
  <dcterms:modified xsi:type="dcterms:W3CDTF">2012-03-26T20:20:00Z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