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7D8AF932" w:rsidR="00290D8C" w:rsidRPr="00AD1D9D" w:rsidRDefault="596EF974" w:rsidP="3F7320AC">
      <w:pPr>
        <w:spacing w:after="0" w:line="240" w:lineRule="auto"/>
        <w:rPr>
          <w:sz w:val="24"/>
          <w:szCs w:val="24"/>
        </w:rPr>
      </w:pPr>
      <w:r w:rsidRPr="3F7320AC">
        <w:rPr>
          <w:rFonts w:asciiTheme="minorHAnsi" w:eastAsia="Times New Roman" w:hAnsiTheme="minorHAnsi" w:cstheme="minorBidi"/>
          <w:b/>
          <w:bCs/>
          <w:sz w:val="24"/>
          <w:szCs w:val="24"/>
        </w:rPr>
        <w:t>Notice of Funding Opportunity (NOFO):</w:t>
      </w:r>
      <w:r w:rsidRPr="3F7320AC">
        <w:rPr>
          <w:rFonts w:asciiTheme="minorHAnsi" w:eastAsia="Times New Roman" w:hAnsiTheme="minorHAnsi" w:cstheme="minorBidi"/>
          <w:b/>
          <w:bCs/>
        </w:rPr>
        <w:t xml:space="preserve"> </w:t>
      </w:r>
      <w:r w:rsidR="5BF605DE" w:rsidRPr="3F7320AC">
        <w:rPr>
          <w:color w:val="000000" w:themeColor="text1"/>
          <w:sz w:val="24"/>
          <w:szCs w:val="24"/>
        </w:rPr>
        <w:t>Justice for Underserved Disabled Youth Initiative (JUDY Initiative)</w:t>
      </w:r>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3576348C" w14:textId="2D5E4111" w:rsidR="00290D8C" w:rsidRDefault="2AA35D70">
      <w:pPr>
        <w:spacing w:after="0" w:line="240" w:lineRule="auto"/>
        <w:jc w:val="center"/>
        <w:rPr>
          <w:rFonts w:asciiTheme="minorHAnsi" w:eastAsia="Times New Roman" w:hAnsiTheme="minorHAnsi" w:cstheme="minorBidi"/>
          <w:b/>
          <w:bCs/>
          <w:sz w:val="24"/>
          <w:szCs w:val="24"/>
        </w:rPr>
      </w:pPr>
      <w:r w:rsidRPr="3F7320AC">
        <w:rPr>
          <w:rFonts w:asciiTheme="minorHAnsi" w:eastAsia="Times New Roman" w:hAnsiTheme="minorHAnsi" w:cstheme="minorBidi"/>
          <w:sz w:val="24"/>
          <w:szCs w:val="24"/>
        </w:rPr>
        <w:t>This is the announcement of fu</w:t>
      </w:r>
      <w:r w:rsidR="7196F287" w:rsidRPr="3F7320AC">
        <w:rPr>
          <w:rFonts w:asciiTheme="minorHAnsi" w:eastAsia="Times New Roman" w:hAnsiTheme="minorHAnsi" w:cstheme="minorBidi"/>
          <w:sz w:val="24"/>
          <w:szCs w:val="24"/>
        </w:rPr>
        <w:t>n</w:t>
      </w:r>
      <w:r w:rsidR="596EF974" w:rsidRPr="3F7320AC">
        <w:rPr>
          <w:rFonts w:asciiTheme="minorHAnsi" w:eastAsia="Times New Roman" w:hAnsiTheme="minorHAnsi" w:cstheme="minorBidi"/>
          <w:sz w:val="24"/>
          <w:szCs w:val="24"/>
        </w:rPr>
        <w:t>ding opportunity</w:t>
      </w:r>
      <w:r w:rsidR="43108E23" w:rsidRPr="3F7320AC">
        <w:rPr>
          <w:rFonts w:asciiTheme="minorHAnsi" w:eastAsia="Times New Roman" w:hAnsiTheme="minorHAnsi" w:cstheme="minorBidi"/>
          <w:sz w:val="24"/>
          <w:szCs w:val="24"/>
        </w:rPr>
        <w:t xml:space="preserve"> number</w:t>
      </w:r>
      <w:r w:rsidR="596EF974" w:rsidRPr="3F7320AC">
        <w:rPr>
          <w:rFonts w:asciiTheme="minorHAnsi" w:eastAsia="Times New Roman" w:hAnsiTheme="minorHAnsi" w:cstheme="minorBidi"/>
          <w:sz w:val="24"/>
          <w:szCs w:val="24"/>
        </w:rPr>
        <w:t xml:space="preserve"> </w:t>
      </w:r>
      <w:r w:rsidR="00544F4F" w:rsidRPr="00544F4F">
        <w:rPr>
          <w:rFonts w:asciiTheme="minorHAnsi" w:eastAsia="Times New Roman" w:hAnsiTheme="minorHAnsi" w:cstheme="minorBidi"/>
          <w:b/>
          <w:bCs/>
          <w:sz w:val="24"/>
          <w:szCs w:val="24"/>
        </w:rPr>
        <w:t>SFOP0009803</w:t>
      </w:r>
    </w:p>
    <w:p w14:paraId="13F2F3F5" w14:textId="77777777" w:rsidR="00544F4F" w:rsidRPr="00AD1D9D" w:rsidRDefault="00544F4F">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0755D463" w:rsidR="003221AC" w:rsidRPr="00AD1D9D" w:rsidRDefault="002607E8" w:rsidP="3F7320AC">
      <w:pPr>
        <w:spacing w:after="0" w:line="240" w:lineRule="auto"/>
        <w:rPr>
          <w:rFonts w:asciiTheme="minorHAnsi" w:eastAsia="Times New Roman" w:hAnsiTheme="minorHAnsi" w:cstheme="minorBidi"/>
          <w:sz w:val="24"/>
          <w:szCs w:val="24"/>
        </w:rPr>
      </w:pPr>
      <w:r w:rsidRPr="39BB15F9">
        <w:rPr>
          <w:rFonts w:asciiTheme="minorHAnsi" w:eastAsia="Times New Roman" w:hAnsiTheme="minorHAnsi" w:cstheme="minorBidi"/>
          <w:b/>
          <w:bCs/>
          <w:sz w:val="24"/>
          <w:szCs w:val="24"/>
        </w:rPr>
        <w:t>Application Deadline:</w:t>
      </w:r>
      <w:r w:rsidR="0062465D" w:rsidRPr="39BB15F9">
        <w:rPr>
          <w:rFonts w:asciiTheme="minorHAnsi" w:eastAsia="Times New Roman" w:hAnsiTheme="minorHAnsi" w:cstheme="minorBidi"/>
          <w:b/>
          <w:bCs/>
          <w:sz w:val="24"/>
          <w:szCs w:val="24"/>
        </w:rPr>
        <w:t xml:space="preserve"> </w:t>
      </w:r>
      <w:r w:rsidRPr="39BB15F9">
        <w:rPr>
          <w:rFonts w:asciiTheme="minorHAnsi" w:eastAsia="Times New Roman" w:hAnsiTheme="minorHAnsi" w:cstheme="minorBidi"/>
          <w:sz w:val="24"/>
          <w:szCs w:val="24"/>
        </w:rPr>
        <w:t xml:space="preserve"> </w:t>
      </w:r>
      <w:r w:rsidR="0062465D" w:rsidRPr="39BB15F9">
        <w:rPr>
          <w:rFonts w:asciiTheme="minorHAnsi" w:eastAsia="Times New Roman" w:hAnsiTheme="minorHAnsi" w:cstheme="minorBidi"/>
          <w:sz w:val="24"/>
          <w:szCs w:val="24"/>
        </w:rPr>
        <w:t>11:59 PM E</w:t>
      </w:r>
      <w:r w:rsidR="0004508F" w:rsidRPr="39BB15F9">
        <w:rPr>
          <w:rFonts w:asciiTheme="minorHAnsi" w:eastAsia="Times New Roman" w:hAnsiTheme="minorHAnsi" w:cstheme="minorBidi"/>
          <w:sz w:val="24"/>
          <w:szCs w:val="24"/>
        </w:rPr>
        <w:t>S</w:t>
      </w:r>
      <w:r w:rsidR="0062465D" w:rsidRPr="39BB15F9">
        <w:rPr>
          <w:rFonts w:asciiTheme="minorHAnsi" w:eastAsia="Times New Roman" w:hAnsiTheme="minorHAnsi" w:cstheme="minorBidi"/>
          <w:sz w:val="24"/>
          <w:szCs w:val="24"/>
        </w:rPr>
        <w:t>T on</w:t>
      </w:r>
      <w:r w:rsidR="27155EDB" w:rsidRPr="39BB15F9">
        <w:rPr>
          <w:rFonts w:asciiTheme="minorHAnsi" w:eastAsia="Times New Roman" w:hAnsiTheme="minorHAnsi" w:cstheme="minorBidi"/>
          <w:sz w:val="24"/>
          <w:szCs w:val="24"/>
        </w:rPr>
        <w:t xml:space="preserve"> June 30, 2023</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3DF3C4DB" w14:textId="27FFFC56" w:rsidR="009A3438" w:rsidRPr="00AD1D9D" w:rsidRDefault="009A3438" w:rsidP="3F7320AC">
      <w:pPr>
        <w:spacing w:after="0" w:line="240" w:lineRule="auto"/>
        <w:rPr>
          <w:rFonts w:asciiTheme="minorHAnsi" w:eastAsia="Times New Roman" w:hAnsiTheme="minorHAnsi" w:cstheme="minorBidi"/>
          <w:sz w:val="24"/>
          <w:szCs w:val="24"/>
        </w:rPr>
      </w:pPr>
      <w:r w:rsidRPr="3F7320AC">
        <w:rPr>
          <w:rFonts w:asciiTheme="minorHAnsi" w:eastAsia="Times New Roman" w:hAnsiTheme="minorHAnsi" w:cstheme="minorBidi"/>
          <w:b/>
          <w:bCs/>
          <w:sz w:val="24"/>
          <w:szCs w:val="24"/>
        </w:rPr>
        <w:t xml:space="preserve">Total </w:t>
      </w:r>
      <w:r w:rsidR="009B305D" w:rsidRPr="3F7320AC">
        <w:rPr>
          <w:rFonts w:asciiTheme="minorHAnsi" w:eastAsia="Times New Roman" w:hAnsiTheme="minorHAnsi" w:cstheme="minorBidi"/>
          <w:b/>
          <w:bCs/>
          <w:sz w:val="24"/>
          <w:szCs w:val="24"/>
        </w:rPr>
        <w:t>Funding Floor</w:t>
      </w:r>
      <w:r w:rsidR="003221AC" w:rsidRPr="3F7320AC">
        <w:rPr>
          <w:rFonts w:asciiTheme="minorHAnsi" w:eastAsia="Times New Roman" w:hAnsiTheme="minorHAnsi" w:cstheme="minorBidi"/>
          <w:b/>
          <w:bCs/>
          <w:sz w:val="24"/>
          <w:szCs w:val="24"/>
        </w:rPr>
        <w:t xml:space="preserve">:  </w:t>
      </w:r>
      <w:r w:rsidR="0062465D" w:rsidRPr="3F7320AC">
        <w:rPr>
          <w:rFonts w:asciiTheme="minorHAnsi" w:eastAsia="Times New Roman" w:hAnsiTheme="minorHAnsi" w:cstheme="minorBidi"/>
          <w:sz w:val="24"/>
          <w:szCs w:val="24"/>
        </w:rPr>
        <w:t>$</w:t>
      </w:r>
      <w:r w:rsidR="0A222F4B" w:rsidRPr="3F7320AC">
        <w:rPr>
          <w:rFonts w:asciiTheme="minorHAnsi" w:eastAsia="Times New Roman" w:hAnsiTheme="minorHAnsi" w:cstheme="minorBidi"/>
          <w:sz w:val="24"/>
          <w:szCs w:val="24"/>
        </w:rPr>
        <w:t>400,000</w:t>
      </w:r>
    </w:p>
    <w:p w14:paraId="68081120" w14:textId="77777777" w:rsidR="009B305D" w:rsidRPr="00AD1D9D" w:rsidRDefault="009B305D" w:rsidP="3F7320AC">
      <w:pPr>
        <w:spacing w:after="0" w:line="240" w:lineRule="auto"/>
        <w:rPr>
          <w:rFonts w:asciiTheme="minorHAnsi" w:eastAsia="Times New Roman" w:hAnsiTheme="minorHAnsi" w:cstheme="minorBidi"/>
          <w:b/>
          <w:bCs/>
          <w:sz w:val="24"/>
          <w:szCs w:val="24"/>
        </w:rPr>
      </w:pPr>
      <w:bookmarkStart w:id="0" w:name="_Hlk87978874"/>
      <w:bookmarkEnd w:id="0"/>
    </w:p>
    <w:p w14:paraId="7A11C4AB" w14:textId="63B1B538" w:rsidR="009A3438" w:rsidRPr="00AD1D9D" w:rsidRDefault="009A3438" w:rsidP="3F7320AC">
      <w:pPr>
        <w:spacing w:after="0" w:line="240" w:lineRule="auto"/>
        <w:rPr>
          <w:rFonts w:asciiTheme="minorHAnsi" w:eastAsia="Times New Roman" w:hAnsiTheme="minorHAnsi" w:cstheme="minorBidi"/>
          <w:sz w:val="24"/>
          <w:szCs w:val="24"/>
        </w:rPr>
      </w:pPr>
      <w:r w:rsidRPr="3F7320AC">
        <w:rPr>
          <w:rFonts w:asciiTheme="minorHAnsi" w:eastAsia="Times New Roman" w:hAnsiTheme="minorHAnsi" w:cstheme="minorBidi"/>
          <w:b/>
          <w:bCs/>
          <w:sz w:val="24"/>
          <w:szCs w:val="24"/>
        </w:rPr>
        <w:t xml:space="preserve">Total </w:t>
      </w:r>
      <w:r w:rsidR="009B305D" w:rsidRPr="3F7320AC">
        <w:rPr>
          <w:rFonts w:asciiTheme="minorHAnsi" w:eastAsia="Times New Roman" w:hAnsiTheme="minorHAnsi" w:cstheme="minorBidi"/>
          <w:b/>
          <w:bCs/>
          <w:sz w:val="24"/>
          <w:szCs w:val="24"/>
        </w:rPr>
        <w:t>Funding Ceiling</w:t>
      </w:r>
      <w:r w:rsidR="0062465D" w:rsidRPr="3F7320AC">
        <w:rPr>
          <w:rFonts w:asciiTheme="minorHAnsi" w:eastAsia="Times New Roman" w:hAnsiTheme="minorHAnsi" w:cstheme="minorBidi"/>
          <w:b/>
          <w:bCs/>
          <w:sz w:val="24"/>
          <w:szCs w:val="24"/>
        </w:rPr>
        <w:t xml:space="preserve">:  </w:t>
      </w:r>
      <w:r w:rsidR="0062465D" w:rsidRPr="3F7320AC">
        <w:rPr>
          <w:rFonts w:asciiTheme="minorHAnsi" w:eastAsia="Times New Roman" w:hAnsiTheme="minorHAnsi" w:cstheme="minorBidi"/>
          <w:sz w:val="24"/>
          <w:szCs w:val="24"/>
        </w:rPr>
        <w:t>$</w:t>
      </w:r>
      <w:r w:rsidR="1AF43028" w:rsidRPr="3F7320AC">
        <w:rPr>
          <w:rFonts w:asciiTheme="minorHAnsi" w:eastAsia="Times New Roman" w:hAnsiTheme="minorHAnsi" w:cstheme="minorBidi"/>
          <w:sz w:val="24"/>
          <w:szCs w:val="24"/>
        </w:rPr>
        <w:t>1,000,000</w:t>
      </w:r>
    </w:p>
    <w:p w14:paraId="7DE7537D" w14:textId="63C2F6EB" w:rsidR="3F7320AC" w:rsidRDefault="3F7320AC" w:rsidP="3F7320AC">
      <w:pPr>
        <w:spacing w:after="0" w:line="240" w:lineRule="auto"/>
        <w:rPr>
          <w:rFonts w:asciiTheme="minorHAnsi" w:eastAsia="Times New Roman" w:hAnsiTheme="minorHAnsi" w:cstheme="minorBidi"/>
          <w:sz w:val="24"/>
          <w:szCs w:val="24"/>
        </w:rPr>
      </w:pPr>
    </w:p>
    <w:p w14:paraId="549F06B7" w14:textId="30610768" w:rsidR="009B305D" w:rsidRPr="00AD1D9D" w:rsidRDefault="00901D07" w:rsidP="3F7320AC">
      <w:pPr>
        <w:spacing w:after="0" w:line="240" w:lineRule="auto"/>
        <w:rPr>
          <w:rFonts w:asciiTheme="minorHAnsi" w:eastAsia="Times New Roman" w:hAnsiTheme="minorHAnsi" w:cstheme="minorBidi"/>
          <w:b/>
          <w:bCs/>
          <w:sz w:val="24"/>
          <w:szCs w:val="24"/>
        </w:rPr>
      </w:pPr>
      <w:r w:rsidRPr="3F7320AC">
        <w:rPr>
          <w:rFonts w:asciiTheme="minorHAnsi" w:eastAsia="Times New Roman" w:hAnsiTheme="minorHAnsi" w:cstheme="minorBidi"/>
          <w:b/>
          <w:bCs/>
          <w:sz w:val="24"/>
          <w:szCs w:val="24"/>
        </w:rPr>
        <w:t>Anticipated Number of Awards:</w:t>
      </w:r>
      <w:r w:rsidR="005A2652" w:rsidRPr="3F7320AC">
        <w:rPr>
          <w:rFonts w:asciiTheme="minorHAnsi" w:eastAsia="Times New Roman" w:hAnsiTheme="minorHAnsi" w:cstheme="minorBidi"/>
          <w:b/>
          <w:bCs/>
          <w:sz w:val="24"/>
          <w:szCs w:val="24"/>
        </w:rPr>
        <w:t xml:space="preserve"> </w:t>
      </w:r>
      <w:r w:rsidRPr="3F7320AC">
        <w:rPr>
          <w:rFonts w:asciiTheme="minorHAnsi" w:eastAsia="Times New Roman" w:hAnsiTheme="minorHAnsi" w:cstheme="minorBidi"/>
          <w:b/>
          <w:bCs/>
          <w:sz w:val="24"/>
          <w:szCs w:val="24"/>
        </w:rPr>
        <w:t xml:space="preserve"> </w:t>
      </w:r>
      <w:r w:rsidR="6CAF09A2" w:rsidRPr="3F7320AC">
        <w:rPr>
          <w:rFonts w:asciiTheme="minorHAnsi" w:eastAsia="Times New Roman" w:hAnsiTheme="minorHAnsi" w:cstheme="minorBidi"/>
          <w:sz w:val="24"/>
          <w:szCs w:val="24"/>
        </w:rPr>
        <w:t>2-3</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03E80F07" w:rsidR="003221AC" w:rsidRPr="00AD1D9D" w:rsidRDefault="41C82A85" w:rsidP="3F7320AC">
      <w:pPr>
        <w:spacing w:after="0" w:line="240" w:lineRule="auto"/>
        <w:rPr>
          <w:rFonts w:asciiTheme="minorHAnsi" w:hAnsiTheme="minorHAnsi" w:cstheme="minorBidi"/>
          <w:sz w:val="24"/>
          <w:szCs w:val="24"/>
        </w:rPr>
      </w:pPr>
      <w:r w:rsidRPr="39BB15F9">
        <w:rPr>
          <w:rFonts w:asciiTheme="minorHAnsi" w:hAnsiTheme="minorHAnsi" w:cstheme="minorBidi"/>
          <w:b/>
          <w:bCs/>
          <w:sz w:val="24"/>
          <w:szCs w:val="24"/>
        </w:rPr>
        <w:t>Type of Award:</w:t>
      </w:r>
      <w:r w:rsidRPr="39BB15F9">
        <w:rPr>
          <w:rFonts w:asciiTheme="minorHAnsi" w:hAnsiTheme="minorHAnsi" w:cstheme="minorBidi"/>
          <w:sz w:val="24"/>
          <w:szCs w:val="24"/>
        </w:rPr>
        <w:t xml:space="preserve"> </w:t>
      </w:r>
      <w:r w:rsidR="68BF1503" w:rsidRPr="39BB15F9">
        <w:rPr>
          <w:rFonts w:asciiTheme="minorHAnsi" w:hAnsiTheme="minorHAnsi" w:cstheme="minorBidi"/>
          <w:sz w:val="24"/>
          <w:szCs w:val="24"/>
        </w:rPr>
        <w:t xml:space="preserve">  Grant</w:t>
      </w:r>
    </w:p>
    <w:p w14:paraId="7C782B51" w14:textId="77777777" w:rsidR="002B7CFF" w:rsidRPr="00AD1D9D" w:rsidRDefault="002B7CFF" w:rsidP="3F7320AC">
      <w:pPr>
        <w:spacing w:after="0" w:line="240" w:lineRule="auto"/>
        <w:rPr>
          <w:rFonts w:asciiTheme="minorHAnsi" w:eastAsia="Times New Roman" w:hAnsiTheme="minorHAnsi" w:cstheme="minorBidi"/>
          <w:b/>
          <w:bCs/>
          <w:sz w:val="24"/>
          <w:szCs w:val="24"/>
        </w:rPr>
      </w:pPr>
    </w:p>
    <w:p w14:paraId="2922AC3A" w14:textId="155AD0ED" w:rsidR="009B305D" w:rsidRPr="00AD1D9D" w:rsidRDefault="009B305D" w:rsidP="3F7320AC">
      <w:pPr>
        <w:spacing w:after="0" w:line="240" w:lineRule="auto"/>
        <w:rPr>
          <w:rFonts w:asciiTheme="minorHAnsi" w:hAnsiTheme="minorHAnsi" w:cstheme="minorBidi"/>
          <w:b/>
          <w:bCs/>
          <w:sz w:val="24"/>
          <w:szCs w:val="24"/>
        </w:rPr>
      </w:pPr>
      <w:r w:rsidRPr="3F7320AC">
        <w:rPr>
          <w:rFonts w:asciiTheme="minorHAnsi" w:eastAsia="Times New Roman" w:hAnsiTheme="minorHAnsi" w:cstheme="minorBidi"/>
          <w:b/>
          <w:bCs/>
          <w:sz w:val="24"/>
          <w:szCs w:val="24"/>
        </w:rPr>
        <w:t>Period of Performance:</w:t>
      </w:r>
      <w:r w:rsidR="002640C3" w:rsidRPr="3F7320AC">
        <w:rPr>
          <w:rFonts w:asciiTheme="minorHAnsi" w:eastAsia="Times New Roman" w:hAnsiTheme="minorHAnsi" w:cstheme="minorBidi"/>
          <w:sz w:val="24"/>
          <w:szCs w:val="24"/>
        </w:rPr>
        <w:t xml:space="preserve"> </w:t>
      </w:r>
      <w:r w:rsidR="005A2652" w:rsidRPr="3F7320AC">
        <w:rPr>
          <w:rFonts w:asciiTheme="minorHAnsi" w:eastAsia="Times New Roman" w:hAnsiTheme="minorHAnsi" w:cstheme="minorBidi"/>
          <w:sz w:val="24"/>
          <w:szCs w:val="24"/>
        </w:rPr>
        <w:t xml:space="preserve"> </w:t>
      </w:r>
      <w:r w:rsidR="23FB6D11" w:rsidRPr="3F7320AC">
        <w:rPr>
          <w:rFonts w:asciiTheme="minorHAnsi" w:eastAsia="Times New Roman" w:hAnsiTheme="minorHAnsi" w:cstheme="minorBidi"/>
          <w:sz w:val="24"/>
          <w:szCs w:val="24"/>
        </w:rPr>
        <w:t xml:space="preserve">18-48 </w:t>
      </w:r>
      <w:r w:rsidR="005A2652" w:rsidRPr="3F7320AC">
        <w:rPr>
          <w:rFonts w:asciiTheme="minorHAnsi" w:eastAsia="Times New Roman" w:hAnsiTheme="minorHAnsi" w:cstheme="minorBidi"/>
          <w:sz w:val="24"/>
          <w:szCs w:val="24"/>
        </w:rPr>
        <w:t>months</w:t>
      </w:r>
    </w:p>
    <w:p w14:paraId="3235F2D4" w14:textId="77777777" w:rsidR="00EC3DE8" w:rsidRPr="00AD1D9D" w:rsidRDefault="00EC3DE8" w:rsidP="00EC3DE8">
      <w:pPr>
        <w:spacing w:after="0" w:line="240" w:lineRule="auto"/>
        <w:rPr>
          <w:rFonts w:asciiTheme="minorHAnsi" w:eastAsia="Times New Roman" w:hAnsiTheme="minorHAnsi" w:cstheme="minorHAnsi"/>
          <w:b/>
          <w:sz w:val="24"/>
          <w:szCs w:val="24"/>
        </w:rPr>
      </w:pPr>
    </w:p>
    <w:p w14:paraId="5AB18CF9" w14:textId="37B10814" w:rsidR="00EC3DE8" w:rsidRPr="00AD1D9D" w:rsidRDefault="00EC3DE8" w:rsidP="3F7320AC">
      <w:pPr>
        <w:spacing w:after="0" w:line="240" w:lineRule="auto"/>
        <w:rPr>
          <w:rFonts w:asciiTheme="minorHAnsi" w:eastAsia="Times New Roman" w:hAnsiTheme="minorHAnsi" w:cstheme="minorBidi"/>
          <w:sz w:val="24"/>
          <w:szCs w:val="24"/>
          <w:highlight w:val="yellow"/>
        </w:rPr>
      </w:pPr>
      <w:r w:rsidRPr="3F7320AC">
        <w:rPr>
          <w:rFonts w:asciiTheme="minorHAnsi" w:eastAsia="Times New Roman" w:hAnsiTheme="minorHAnsi" w:cstheme="minorBidi"/>
          <w:b/>
          <w:bCs/>
          <w:sz w:val="24"/>
          <w:szCs w:val="24"/>
        </w:rPr>
        <w:t xml:space="preserve">Anticipated </w:t>
      </w:r>
      <w:r w:rsidR="00443D30" w:rsidRPr="3F7320AC">
        <w:rPr>
          <w:rFonts w:asciiTheme="minorHAnsi" w:eastAsia="Times New Roman" w:hAnsiTheme="minorHAnsi" w:cstheme="minorBidi"/>
          <w:b/>
          <w:bCs/>
          <w:sz w:val="24"/>
          <w:szCs w:val="24"/>
        </w:rPr>
        <w:t>Time to Award</w:t>
      </w:r>
      <w:r w:rsidR="005A2652" w:rsidRPr="3F7320AC">
        <w:rPr>
          <w:rFonts w:asciiTheme="minorHAnsi" w:eastAsia="Times New Roman" w:hAnsiTheme="minorHAnsi" w:cstheme="minorBidi"/>
          <w:b/>
          <w:bCs/>
          <w:sz w:val="24"/>
          <w:szCs w:val="24"/>
        </w:rPr>
        <w:t>, Pending Availability of Funds</w:t>
      </w:r>
      <w:r w:rsidRPr="3F7320AC">
        <w:rPr>
          <w:rFonts w:asciiTheme="minorHAnsi" w:eastAsia="Times New Roman" w:hAnsiTheme="minorHAnsi" w:cstheme="minorBidi"/>
          <w:b/>
          <w:bCs/>
          <w:sz w:val="24"/>
          <w:szCs w:val="24"/>
        </w:rPr>
        <w:t>:</w:t>
      </w:r>
      <w:r w:rsidR="00443D30" w:rsidRPr="3F7320AC">
        <w:rPr>
          <w:rFonts w:asciiTheme="minorHAnsi" w:eastAsia="Times New Roman" w:hAnsiTheme="minorHAnsi" w:cstheme="minorBidi"/>
          <w:sz w:val="24"/>
          <w:szCs w:val="24"/>
        </w:rPr>
        <w:t xml:space="preserve"> </w:t>
      </w:r>
      <w:r w:rsidR="005A2652" w:rsidRPr="3F7320AC">
        <w:rPr>
          <w:rFonts w:asciiTheme="minorHAnsi" w:eastAsia="Times New Roman" w:hAnsiTheme="minorHAnsi" w:cstheme="minorBidi"/>
          <w:sz w:val="24"/>
          <w:szCs w:val="24"/>
        </w:rPr>
        <w:t xml:space="preserve"> </w:t>
      </w:r>
      <w:r w:rsidR="083ADA88" w:rsidRPr="3F7320AC">
        <w:rPr>
          <w:rFonts w:asciiTheme="minorHAnsi" w:eastAsia="Times New Roman" w:hAnsiTheme="minorHAnsi" w:cstheme="minorBidi"/>
          <w:sz w:val="24"/>
          <w:szCs w:val="24"/>
        </w:rPr>
        <w:t>3 months after due date</w:t>
      </w:r>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3F7320AC">
        <w:rPr>
          <w:rFonts w:asciiTheme="minorHAnsi" w:eastAsia="Times New Roman" w:hAnsiTheme="minorHAnsi" w:cstheme="minorBidi"/>
          <w:b/>
          <w:bCs/>
          <w:smallCaps/>
          <w:sz w:val="24"/>
          <w:szCs w:val="24"/>
        </w:rPr>
        <w:t>A. Project Description</w:t>
      </w:r>
    </w:p>
    <w:p w14:paraId="0822525D" w14:textId="4231E8B5" w:rsidR="00290D8C" w:rsidRPr="00AD1D9D" w:rsidRDefault="73D8B65E" w:rsidP="3F7320AC">
      <w:pPr>
        <w:tabs>
          <w:tab w:val="left" w:pos="1980"/>
          <w:tab w:val="left" w:pos="5040"/>
        </w:tabs>
        <w:spacing w:after="0" w:line="240" w:lineRule="auto"/>
        <w:rPr>
          <w:color w:val="000000" w:themeColor="text1"/>
          <w:sz w:val="24"/>
          <w:szCs w:val="24"/>
        </w:rPr>
      </w:pPr>
      <w:r w:rsidRPr="3F7320AC">
        <w:rPr>
          <w:color w:val="000000" w:themeColor="text1"/>
          <w:sz w:val="24"/>
          <w:szCs w:val="24"/>
        </w:rPr>
        <w:t xml:space="preserve">The U.S. Department of State, Bureau of Democracy, Human Rights, and Labor (DRL) announces an open competition for organizations interested in submitting applications for: Justice and Universal Disability Youth Inclusion (JUDY Initiative) through protecting and promoting the rights of persons with disabilities in Eastern Europe, Eurasia, and/or Central Asia.  </w:t>
      </w:r>
    </w:p>
    <w:p w14:paraId="6561C361" w14:textId="4E7B1A80" w:rsidR="00290D8C" w:rsidRPr="00AD1D9D" w:rsidRDefault="00290D8C" w:rsidP="3F7320AC">
      <w:pPr>
        <w:tabs>
          <w:tab w:val="left" w:pos="1980"/>
          <w:tab w:val="left" w:pos="5040"/>
        </w:tabs>
        <w:spacing w:after="0" w:line="240" w:lineRule="auto"/>
        <w:rPr>
          <w:color w:val="000000" w:themeColor="text1"/>
          <w:sz w:val="24"/>
          <w:szCs w:val="24"/>
        </w:rPr>
      </w:pPr>
    </w:p>
    <w:p w14:paraId="125C79B6" w14:textId="7CA71696" w:rsidR="00290D8C" w:rsidRPr="00AD1D9D" w:rsidRDefault="73D8B65E" w:rsidP="3F7320AC">
      <w:pPr>
        <w:tabs>
          <w:tab w:val="left" w:pos="1980"/>
          <w:tab w:val="left" w:pos="5040"/>
        </w:tabs>
        <w:spacing w:after="0" w:line="240" w:lineRule="auto"/>
        <w:rPr>
          <w:color w:val="000000" w:themeColor="text1"/>
          <w:sz w:val="24"/>
          <w:szCs w:val="24"/>
        </w:rPr>
      </w:pPr>
      <w:r w:rsidRPr="3F7320AC">
        <w:rPr>
          <w:color w:val="000000" w:themeColor="text1"/>
          <w:sz w:val="24"/>
          <w:szCs w:val="24"/>
        </w:rPr>
        <w:t>The objectives of this program are to: 1) promote the inclusion of youth with disabilities in Organizations of Persons with Disabilities (OPDs); 2) strengthen advocacy capabilities of OPDs and other civil society groups to hold governments in the region accountable for the implementation and enforcement of disability laws and policies; and 3) increase access to resources and protections provided under law for persons with disabilities.</w:t>
      </w:r>
    </w:p>
    <w:p w14:paraId="780450FF" w14:textId="5280A956" w:rsidR="00290D8C" w:rsidRPr="00AD1D9D" w:rsidRDefault="00290D8C" w:rsidP="3F7320AC">
      <w:pPr>
        <w:tabs>
          <w:tab w:val="left" w:pos="1980"/>
          <w:tab w:val="left" w:pos="5040"/>
        </w:tabs>
        <w:spacing w:after="0" w:line="240" w:lineRule="auto"/>
        <w:rPr>
          <w:color w:val="000000" w:themeColor="text1"/>
          <w:sz w:val="24"/>
          <w:szCs w:val="24"/>
        </w:rPr>
      </w:pPr>
    </w:p>
    <w:p w14:paraId="06F89A66" w14:textId="745FE575" w:rsidR="00290D8C" w:rsidRPr="00AD1D9D" w:rsidRDefault="73D8B65E" w:rsidP="3F7320AC">
      <w:pPr>
        <w:tabs>
          <w:tab w:val="left" w:pos="1980"/>
          <w:tab w:val="left" w:pos="5040"/>
        </w:tabs>
        <w:spacing w:after="0" w:line="240" w:lineRule="auto"/>
        <w:rPr>
          <w:color w:val="000000" w:themeColor="text1"/>
          <w:sz w:val="24"/>
          <w:szCs w:val="24"/>
        </w:rPr>
      </w:pPr>
      <w:r w:rsidRPr="3F7320AC">
        <w:rPr>
          <w:color w:val="000000" w:themeColor="text1"/>
          <w:sz w:val="24"/>
          <w:szCs w:val="24"/>
        </w:rPr>
        <w:t xml:space="preserve">Projects should address needs and gaps in implementation practices of countries in the region that have signed or ratified the United Nations Convention on the Rights of Persons with Disabilities (UN CRPD) and prioritize countries with significant recommendations from the UN CRPD review committee.  Projects must work directly with OPDs and consider disability-specific and mainstreaming approaches that address gaps in legislation and implementation of universal standards and UN treaty commitments.  Applicants should identify two or more </w:t>
      </w:r>
      <w:r w:rsidRPr="3F7320AC">
        <w:rPr>
          <w:color w:val="000000" w:themeColor="text1"/>
          <w:sz w:val="24"/>
          <w:szCs w:val="24"/>
        </w:rPr>
        <w:lastRenderedPageBreak/>
        <w:t xml:space="preserve">countries from Eastern Europe, Eurasia, and/or Central Asia for programming purposes and include analysis of the disability rights landscape and specific areas of focus and opportunity for progress regarding identified countries. </w:t>
      </w:r>
    </w:p>
    <w:p w14:paraId="79701C05" w14:textId="6F716CBF" w:rsidR="00290D8C" w:rsidRPr="00AD1D9D" w:rsidRDefault="00290D8C" w:rsidP="3F7320AC">
      <w:pPr>
        <w:tabs>
          <w:tab w:val="left" w:pos="1980"/>
          <w:tab w:val="left" w:pos="5040"/>
        </w:tabs>
        <w:spacing w:after="0" w:line="240" w:lineRule="auto"/>
        <w:rPr>
          <w:color w:val="000000" w:themeColor="text1"/>
          <w:sz w:val="24"/>
          <w:szCs w:val="24"/>
        </w:rPr>
      </w:pPr>
    </w:p>
    <w:p w14:paraId="2C0B663D" w14:textId="49602190" w:rsidR="00290D8C" w:rsidRPr="00AD1D9D" w:rsidRDefault="73D8B65E" w:rsidP="3F7320AC">
      <w:pPr>
        <w:tabs>
          <w:tab w:val="left" w:pos="1980"/>
          <w:tab w:val="left" w:pos="5040"/>
        </w:tabs>
        <w:spacing w:after="0" w:line="240" w:lineRule="auto"/>
        <w:rPr>
          <w:color w:val="000000" w:themeColor="text1"/>
          <w:sz w:val="24"/>
          <w:szCs w:val="24"/>
        </w:rPr>
      </w:pPr>
      <w:r w:rsidRPr="3F7320AC">
        <w:rPr>
          <w:color w:val="000000" w:themeColor="text1"/>
          <w:sz w:val="24"/>
          <w:szCs w:val="24"/>
        </w:rPr>
        <w:t xml:space="preserve">Proposals should include a component of engaging on national or local level laws and policies that promote equal opportunity in accordance with UN CRPD standards. Other activities may include but are not limited to: strengthening of local and regional gatherings of OPDs; increasing youth participation in rights based advocacy; supporting more effective advocacy campaigns and initiatives by OPDs; increasing participation in political processes and effective governance; promoting steps toward deinstitutionalization; increasing access to justice; and distributing small grants and opportunities for a diverse set of local leaders to engage in activities or international gatherings to advance disability rights. </w:t>
      </w:r>
    </w:p>
    <w:p w14:paraId="3226165F" w14:textId="21A568E5" w:rsidR="00290D8C" w:rsidRPr="00AD1D9D" w:rsidRDefault="00290D8C" w:rsidP="3F7320AC">
      <w:pPr>
        <w:tabs>
          <w:tab w:val="left" w:pos="1980"/>
          <w:tab w:val="left" w:pos="5040"/>
        </w:tabs>
        <w:spacing w:after="0" w:line="240" w:lineRule="auto"/>
        <w:rPr>
          <w:color w:val="000000" w:themeColor="text1"/>
          <w:sz w:val="24"/>
          <w:szCs w:val="24"/>
        </w:rPr>
      </w:pPr>
    </w:p>
    <w:p w14:paraId="6A39D33B" w14:textId="6C1D5869" w:rsidR="00290D8C" w:rsidRPr="00AD1D9D" w:rsidRDefault="73D8B65E" w:rsidP="3F7320AC">
      <w:pPr>
        <w:tabs>
          <w:tab w:val="left" w:pos="1980"/>
          <w:tab w:val="left" w:pos="5040"/>
        </w:tabs>
        <w:spacing w:after="0" w:line="240" w:lineRule="auto"/>
        <w:rPr>
          <w:color w:val="000000" w:themeColor="text1"/>
          <w:sz w:val="24"/>
          <w:szCs w:val="24"/>
        </w:rPr>
      </w:pPr>
      <w:r w:rsidRPr="3F7320AC">
        <w:rPr>
          <w:color w:val="000000" w:themeColor="text1"/>
          <w:sz w:val="24"/>
          <w:szCs w:val="24"/>
        </w:rPr>
        <w:t>Expected outcomes of the programs are that: 1) disability rights groups, civil society, and government officials improve their understanding and actions towards the legal rights and responsibilities in laws and policies for persons with disabilities and that; 2) all stakeholders work collaboratively to improve implementation practices and document gaps of compliance.</w:t>
      </w:r>
    </w:p>
    <w:p w14:paraId="6E4B174E" w14:textId="65555230" w:rsidR="00290D8C" w:rsidRPr="00AD1D9D" w:rsidRDefault="00290D8C" w:rsidP="3F7320AC">
      <w:pPr>
        <w:tabs>
          <w:tab w:val="left" w:pos="1980"/>
          <w:tab w:val="left" w:pos="5040"/>
        </w:tabs>
        <w:spacing w:after="0" w:line="240" w:lineRule="auto"/>
        <w:rPr>
          <w:color w:val="000000" w:themeColor="text1"/>
          <w:sz w:val="24"/>
          <w:szCs w:val="24"/>
        </w:rPr>
      </w:pPr>
    </w:p>
    <w:p w14:paraId="67DA9FAF" w14:textId="68190AAC" w:rsidR="00290D8C" w:rsidRPr="00AD1D9D" w:rsidRDefault="73D8B65E" w:rsidP="3F7320AC">
      <w:pPr>
        <w:tabs>
          <w:tab w:val="left" w:pos="1980"/>
          <w:tab w:val="left" w:pos="5040"/>
        </w:tabs>
        <w:spacing w:after="0" w:line="240" w:lineRule="auto"/>
        <w:rPr>
          <w:color w:val="000000" w:themeColor="text1"/>
          <w:sz w:val="24"/>
          <w:szCs w:val="24"/>
        </w:rPr>
      </w:pPr>
      <w:r w:rsidRPr="3F7320AC">
        <w:rPr>
          <w:b/>
          <w:bCs/>
          <w:color w:val="000000" w:themeColor="text1"/>
          <w:sz w:val="24"/>
          <w:szCs w:val="24"/>
        </w:rPr>
        <w:t>Additionally, strong proposals should be guided by the following cross-cutting values:</w:t>
      </w:r>
    </w:p>
    <w:p w14:paraId="63B1C5EA" w14:textId="471FF28E" w:rsidR="00290D8C" w:rsidRPr="00AD1D9D" w:rsidRDefault="00290D8C" w:rsidP="3F7320AC">
      <w:pPr>
        <w:tabs>
          <w:tab w:val="left" w:pos="1980"/>
          <w:tab w:val="left" w:pos="5040"/>
        </w:tabs>
        <w:spacing w:after="0" w:line="240" w:lineRule="auto"/>
        <w:rPr>
          <w:color w:val="000000" w:themeColor="text1"/>
          <w:sz w:val="24"/>
          <w:szCs w:val="24"/>
        </w:rPr>
      </w:pPr>
    </w:p>
    <w:p w14:paraId="41319CDC" w14:textId="36C91220" w:rsidR="00290D8C" w:rsidRPr="00AD1D9D" w:rsidRDefault="73D8B65E" w:rsidP="3F7320AC">
      <w:pPr>
        <w:tabs>
          <w:tab w:val="left" w:pos="1980"/>
          <w:tab w:val="left" w:pos="5040"/>
        </w:tabs>
        <w:spacing w:after="0" w:line="240" w:lineRule="auto"/>
        <w:rPr>
          <w:color w:val="000000" w:themeColor="text1"/>
          <w:sz w:val="24"/>
          <w:szCs w:val="24"/>
        </w:rPr>
      </w:pPr>
      <w:r w:rsidRPr="3F7320AC">
        <w:rPr>
          <w:color w:val="000000" w:themeColor="text1"/>
          <w:sz w:val="24"/>
          <w:szCs w:val="24"/>
        </w:rPr>
        <w:t>Collective Action: Work with local OPDs should not be focused exclusively on one or a few types of disabilities.  Every effort should be made in program design to bring separate disability groups together for collective action. Advocacy efforts should be designed to encourage civil society to take collective action around shared concerns for the protection of human rights and the dignity of all people. While proposals should not focus primarily on preventing and responding to violence, safety and security should be integrated throughout all activities in the project.</w:t>
      </w:r>
    </w:p>
    <w:p w14:paraId="77359B19" w14:textId="0793A529" w:rsidR="00290D8C" w:rsidRPr="00AD1D9D" w:rsidRDefault="00290D8C" w:rsidP="3F7320AC">
      <w:pPr>
        <w:tabs>
          <w:tab w:val="left" w:pos="1980"/>
          <w:tab w:val="left" w:pos="5040"/>
        </w:tabs>
        <w:spacing w:after="0" w:line="240" w:lineRule="auto"/>
        <w:rPr>
          <w:color w:val="000000" w:themeColor="text1"/>
          <w:sz w:val="24"/>
          <w:szCs w:val="24"/>
        </w:rPr>
      </w:pPr>
    </w:p>
    <w:p w14:paraId="34C5AD8F" w14:textId="0B942633" w:rsidR="00290D8C" w:rsidRPr="00AD1D9D" w:rsidRDefault="73D8B65E" w:rsidP="3F7320AC">
      <w:pPr>
        <w:tabs>
          <w:tab w:val="left" w:pos="1980"/>
          <w:tab w:val="left" w:pos="5040"/>
        </w:tabs>
        <w:spacing w:after="0" w:line="240" w:lineRule="auto"/>
        <w:rPr>
          <w:color w:val="000000" w:themeColor="text1"/>
          <w:sz w:val="24"/>
          <w:szCs w:val="24"/>
        </w:rPr>
      </w:pPr>
      <w:r w:rsidRPr="3F7320AC">
        <w:rPr>
          <w:color w:val="000000" w:themeColor="text1"/>
          <w:sz w:val="24"/>
          <w:szCs w:val="24"/>
        </w:rPr>
        <w:t xml:space="preserve">Locally-led: “Nothing about us without us.” Projects should be led by or have strong design and participation by local organizations and communities.  They should focus on activities at the local and community level and regrant funding to local organizations where possible. </w:t>
      </w:r>
      <w:r w:rsidRPr="3F7320AC">
        <w:rPr>
          <w:b/>
          <w:bCs/>
          <w:color w:val="000000" w:themeColor="text1"/>
          <w:sz w:val="24"/>
          <w:szCs w:val="24"/>
        </w:rPr>
        <w:t>Proposals should include sub-granting mechanisms to organizations led by and for persons with disabilities in the target countries for a minimum of 33% of the total proposed budget. Budgets must also include a line item with a minimum of 3% of total funding for accommodations to program staff and/or participants.</w:t>
      </w:r>
    </w:p>
    <w:p w14:paraId="16C36BCA" w14:textId="47C0DFA0" w:rsidR="00290D8C" w:rsidRPr="00AD1D9D" w:rsidRDefault="00290D8C" w:rsidP="3F7320AC">
      <w:pPr>
        <w:spacing w:after="0" w:line="240" w:lineRule="auto"/>
        <w:rPr>
          <w:rFonts w:asciiTheme="minorHAnsi" w:hAnsiTheme="minorHAnsi" w:cstheme="minorBidi"/>
          <w:sz w:val="24"/>
          <w:szCs w:val="24"/>
        </w:rPr>
      </w:pP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0A19D98C" w:rsidR="00290D8C" w:rsidRPr="00AD1D9D" w:rsidRDefault="3540E24E" w:rsidP="3F7320AC">
      <w:pPr>
        <w:spacing w:after="0" w:line="240" w:lineRule="auto"/>
        <w:rPr>
          <w:rFonts w:asciiTheme="minorHAnsi" w:eastAsia="Times New Roman" w:hAnsiTheme="minorHAnsi" w:cstheme="minorBidi"/>
          <w:sz w:val="24"/>
          <w:szCs w:val="24"/>
        </w:rPr>
      </w:pPr>
      <w:r w:rsidRPr="3F7320AC">
        <w:rPr>
          <w:rFonts w:asciiTheme="minorHAnsi" w:eastAsia="Times New Roman" w:hAnsiTheme="minorHAnsi" w:cstheme="minorBidi"/>
          <w:sz w:val="24"/>
          <w:szCs w:val="24"/>
        </w:rPr>
        <w:t xml:space="preserve">Primary organizations </w:t>
      </w:r>
      <w:r w:rsidR="395045A7" w:rsidRPr="3F7320AC">
        <w:rPr>
          <w:rFonts w:asciiTheme="minorHAnsi" w:eastAsia="Times New Roman" w:hAnsiTheme="minorHAnsi" w:cstheme="minorBidi"/>
          <w:sz w:val="24"/>
          <w:szCs w:val="24"/>
        </w:rPr>
        <w:t xml:space="preserve">can submit </w:t>
      </w:r>
      <w:r w:rsidR="2D183912" w:rsidRPr="3F7320AC">
        <w:rPr>
          <w:rFonts w:asciiTheme="minorHAnsi" w:eastAsia="Times New Roman" w:hAnsiTheme="minorHAnsi" w:cstheme="minorBidi"/>
          <w:sz w:val="24"/>
          <w:szCs w:val="24"/>
        </w:rPr>
        <w:t>one</w:t>
      </w:r>
      <w:r w:rsidR="395045A7" w:rsidRPr="3F7320AC">
        <w:rPr>
          <w:rFonts w:asciiTheme="minorHAnsi" w:eastAsia="Times New Roman" w:hAnsiTheme="minorHAnsi" w:cstheme="minorBidi"/>
          <w:sz w:val="24"/>
          <w:szCs w:val="24"/>
        </w:rPr>
        <w:t xml:space="preserve"> application</w:t>
      </w:r>
      <w:r w:rsidR="292B33A6" w:rsidRPr="3F7320AC">
        <w:rPr>
          <w:rFonts w:asciiTheme="minorHAnsi" w:eastAsia="Times New Roman" w:hAnsiTheme="minorHAnsi" w:cstheme="minorBidi"/>
          <w:sz w:val="24"/>
          <w:szCs w:val="24"/>
        </w:rPr>
        <w:t xml:space="preserve"> </w:t>
      </w:r>
      <w:r w:rsidR="395045A7" w:rsidRPr="3F7320AC">
        <w:rPr>
          <w:rFonts w:asciiTheme="minorHAnsi" w:eastAsia="Times New Roman" w:hAnsiTheme="minorHAnsi" w:cstheme="minorBidi"/>
          <w:sz w:val="24"/>
          <w:szCs w:val="24"/>
        </w:rPr>
        <w:t xml:space="preserve">in response to the </w:t>
      </w:r>
      <w:r w:rsidRPr="3F7320AC">
        <w:rPr>
          <w:rFonts w:asciiTheme="minorHAnsi" w:eastAsia="Times New Roman" w:hAnsiTheme="minorHAnsi" w:cstheme="minorBidi"/>
          <w:sz w:val="24"/>
          <w:szCs w:val="24"/>
        </w:rPr>
        <w:t xml:space="preserve">NOFO.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Active participation or collaboration with the recipient in the implementation of the award</w:t>
      </w:r>
      <w:r w:rsidR="009C4539" w:rsidRPr="00AD1D9D">
        <w:rPr>
          <w:rFonts w:asciiTheme="minorHAnsi" w:eastAsia="Times New Roman" w:hAnsiTheme="minorHAnsi" w:cstheme="minorHAnsi"/>
          <w:sz w:val="24"/>
          <w:szCs w:val="24"/>
        </w:rPr>
        <w:t>;</w:t>
      </w:r>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approval of one stage of work before another can begin</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policy</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39831180" w14:textId="77777777"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budget or plan of work prior to the award. </w:t>
      </w:r>
    </w:p>
    <w:p w14:paraId="74433CFB" w14:textId="77777777" w:rsidR="00AF5711" w:rsidRPr="00AD1D9D" w:rsidRDefault="00AF5711" w:rsidP="00473E00">
      <w:pPr>
        <w:spacing w:after="0" w:line="240" w:lineRule="auto"/>
        <w:ind w:left="720"/>
        <w:contextualSpacing/>
        <w:rPr>
          <w:rFonts w:asciiTheme="minorHAnsi" w:eastAsia="Times New Roman" w:hAnsiTheme="minorHAnsi" w:cstheme="minorHAnsi"/>
          <w:sz w:val="24"/>
          <w:szCs w:val="24"/>
        </w:rPr>
      </w:pP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7AA5100" w14:textId="46FAA803" w:rsidR="009B305D" w:rsidRPr="00AD1D9D" w:rsidRDefault="009B305D" w:rsidP="3F7320AC">
      <w:pPr>
        <w:spacing w:after="0" w:line="240" w:lineRule="auto"/>
        <w:rPr>
          <w:rFonts w:asciiTheme="minorHAnsi" w:eastAsia="Times New Roman" w:hAnsiTheme="minorHAnsi" w:cstheme="minorBid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lastRenderedPageBreak/>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77B6FFA5"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all of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is not eligible to apply for an assistance award in accordance with the OMB guidelines at 2 CFR 180 that </w:t>
      </w:r>
      <w:r w:rsidRPr="00AD1D9D">
        <w:rPr>
          <w:rFonts w:asciiTheme="minorHAnsi" w:eastAsia="Times New Roman" w:hAnsiTheme="minorHAnsi" w:cstheme="minorHAnsi"/>
          <w:sz w:val="24"/>
          <w:szCs w:val="24"/>
        </w:rPr>
        <w:lastRenderedPageBreak/>
        <w:t>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3E2747CC" w:rsidR="00B54475" w:rsidRPr="00AD1D9D" w:rsidRDefault="002607E8" w:rsidP="3F7320AC">
      <w:pPr>
        <w:spacing w:after="0" w:line="240" w:lineRule="auto"/>
        <w:rPr>
          <w:rFonts w:asciiTheme="minorHAnsi" w:eastAsia="Times New Roman" w:hAnsiTheme="minorHAnsi" w:cstheme="minorBidi"/>
          <w:sz w:val="24"/>
          <w:szCs w:val="24"/>
        </w:rPr>
      </w:pPr>
      <w:r w:rsidRPr="3F7320AC">
        <w:rPr>
          <w:rFonts w:asciiTheme="minorHAnsi" w:eastAsia="Times New Roman" w:hAnsiTheme="minorHAnsi" w:cstheme="minorBidi"/>
          <w:sz w:val="24"/>
          <w:szCs w:val="24"/>
        </w:rPr>
        <w:t xml:space="preserve">Applicants can find application forms, kits, or other materials needed to apply on </w:t>
      </w:r>
      <w:hyperlink r:id="rId9">
        <w:r w:rsidR="00E503EB" w:rsidRPr="3F7320AC">
          <w:rPr>
            <w:rStyle w:val="Hyperlink"/>
            <w:rFonts w:asciiTheme="minorHAnsi" w:eastAsia="Times New Roman" w:hAnsiTheme="minorHAnsi" w:cstheme="minorBidi"/>
            <w:sz w:val="24"/>
            <w:szCs w:val="24"/>
          </w:rPr>
          <w:t>www.grants.gov</w:t>
        </w:r>
      </w:hyperlink>
      <w:r w:rsidR="00E503EB" w:rsidRPr="3F7320AC">
        <w:rPr>
          <w:rFonts w:asciiTheme="minorHAnsi" w:eastAsia="Times New Roman" w:hAnsiTheme="minorHAnsi" w:cstheme="minorBidi"/>
          <w:color w:val="0000FF"/>
          <w:sz w:val="24"/>
          <w:szCs w:val="24"/>
        </w:rPr>
        <w:t xml:space="preserve"> </w:t>
      </w:r>
      <w:r w:rsidRPr="3F7320AC">
        <w:rPr>
          <w:rFonts w:asciiTheme="minorHAnsi" w:eastAsia="Times New Roman" w:hAnsiTheme="minorHAnsi" w:cstheme="minorBidi"/>
          <w:sz w:val="24"/>
          <w:szCs w:val="24"/>
        </w:rPr>
        <w:t xml:space="preserve">and </w:t>
      </w:r>
      <w:hyperlink r:id="rId10">
        <w:r w:rsidR="00D60138" w:rsidRPr="3F7320AC">
          <w:rPr>
            <w:rStyle w:val="Hyperlink"/>
            <w:rFonts w:asciiTheme="minorHAnsi" w:eastAsia="Times New Roman" w:hAnsiTheme="minorHAnsi" w:cstheme="minorBidi"/>
            <w:color w:val="auto"/>
            <w:sz w:val="24"/>
            <w:szCs w:val="24"/>
            <w:u w:val="none"/>
          </w:rPr>
          <w:t>SAM</w:t>
        </w:r>
      </w:hyperlink>
      <w:r w:rsidR="00D60138" w:rsidRPr="3F7320AC">
        <w:rPr>
          <w:rFonts w:asciiTheme="minorHAnsi" w:eastAsia="Times New Roman" w:hAnsiTheme="minorHAnsi" w:cstheme="minorBidi"/>
          <w:sz w:val="24"/>
          <w:szCs w:val="24"/>
        </w:rPr>
        <w:t xml:space="preserve">S </w:t>
      </w:r>
      <w:r w:rsidR="00D60138" w:rsidRPr="3F7320AC">
        <w:rPr>
          <w:rFonts w:asciiTheme="minorHAnsi" w:eastAsia="Times New Roman" w:hAnsiTheme="minorHAnsi" w:cstheme="minorBidi"/>
          <w:color w:val="auto"/>
          <w:sz w:val="24"/>
          <w:szCs w:val="24"/>
        </w:rPr>
        <w:t>Domestic</w:t>
      </w:r>
      <w:r w:rsidR="00D60138" w:rsidRPr="3F7320AC">
        <w:rPr>
          <w:rFonts w:asciiTheme="minorHAnsi" w:eastAsia="Times New Roman" w:hAnsiTheme="minorHAnsi" w:cstheme="minorBidi"/>
          <w:b/>
          <w:bCs/>
          <w:color w:val="auto"/>
          <w:sz w:val="24"/>
          <w:szCs w:val="24"/>
        </w:rPr>
        <w:t xml:space="preserve"> </w:t>
      </w:r>
      <w:r w:rsidR="00D60138" w:rsidRPr="3F7320AC">
        <w:rPr>
          <w:rFonts w:asciiTheme="minorHAnsi" w:eastAsia="Times New Roman" w:hAnsiTheme="minorHAnsi" w:cstheme="minorBidi"/>
          <w:color w:val="0000FF"/>
          <w:sz w:val="24"/>
          <w:szCs w:val="24"/>
          <w:u w:val="single"/>
        </w:rPr>
        <w:t>(</w:t>
      </w:r>
      <w:hyperlink r:id="rId11">
        <w:r w:rsidR="00712F61" w:rsidRPr="3F7320AC">
          <w:rPr>
            <w:rStyle w:val="Hyperlink"/>
            <w:rFonts w:asciiTheme="minorHAnsi" w:hAnsiTheme="minorHAnsi" w:cstheme="minorBidi"/>
            <w:sz w:val="24"/>
            <w:szCs w:val="24"/>
          </w:rPr>
          <w:t>https://mygrants.servicenowservices.com</w:t>
        </w:r>
      </w:hyperlink>
      <w:r w:rsidR="00D60138" w:rsidRPr="3F7320AC">
        <w:rPr>
          <w:rFonts w:asciiTheme="minorHAnsi" w:hAnsiTheme="minorHAnsi" w:cstheme="minorBidi"/>
          <w:sz w:val="24"/>
          <w:szCs w:val="24"/>
        </w:rPr>
        <w:t>)</w:t>
      </w:r>
      <w:r w:rsidR="00B13476" w:rsidRPr="3F7320AC">
        <w:rPr>
          <w:rFonts w:asciiTheme="minorHAnsi" w:hAnsiTheme="minorHAnsi" w:cstheme="minorBidi"/>
          <w:sz w:val="24"/>
          <w:szCs w:val="24"/>
        </w:rPr>
        <w:t xml:space="preserve"> </w:t>
      </w:r>
      <w:r w:rsidRPr="3F7320AC">
        <w:rPr>
          <w:rFonts w:asciiTheme="minorHAnsi" w:eastAsia="Times New Roman" w:hAnsiTheme="minorHAnsi" w:cstheme="minorBidi"/>
          <w:sz w:val="24"/>
          <w:szCs w:val="24"/>
        </w:rPr>
        <w:t>under the announcement</w:t>
      </w:r>
      <w:r w:rsidRPr="3F7320AC">
        <w:rPr>
          <w:rFonts w:asciiTheme="minorHAnsi" w:eastAsia="Times New Roman" w:hAnsiTheme="minorHAnsi" w:cstheme="minorBidi"/>
          <w:b/>
          <w:bCs/>
          <w:sz w:val="24"/>
          <w:szCs w:val="24"/>
        </w:rPr>
        <w:t xml:space="preserve"> </w:t>
      </w:r>
      <w:r w:rsidRPr="3F7320AC">
        <w:rPr>
          <w:rFonts w:asciiTheme="minorHAnsi" w:eastAsia="Times New Roman" w:hAnsiTheme="minorHAnsi" w:cstheme="minorBidi"/>
          <w:sz w:val="24"/>
          <w:szCs w:val="24"/>
        </w:rPr>
        <w:t>title “</w:t>
      </w:r>
      <w:r w:rsidR="26B1A2AE" w:rsidRPr="3F7320AC">
        <w:rPr>
          <w:color w:val="000000" w:themeColor="text1"/>
          <w:sz w:val="24"/>
          <w:szCs w:val="24"/>
        </w:rPr>
        <w:t>Justice for Underserved Disabled Youth Initiative (JUDY Initiative)</w:t>
      </w:r>
      <w:r w:rsidR="00F933DA" w:rsidRPr="3F7320AC">
        <w:rPr>
          <w:rFonts w:asciiTheme="minorHAnsi" w:eastAsia="Times New Roman" w:hAnsiTheme="minorHAnsi" w:cstheme="minorBidi"/>
          <w:sz w:val="24"/>
          <w:szCs w:val="24"/>
        </w:rPr>
        <w:t>,</w:t>
      </w:r>
      <w:r w:rsidR="00CE5219" w:rsidRPr="3F7320AC">
        <w:rPr>
          <w:rFonts w:asciiTheme="minorHAnsi" w:eastAsia="Times New Roman" w:hAnsiTheme="minorHAnsi" w:cstheme="minorBidi"/>
          <w:sz w:val="24"/>
          <w:szCs w:val="24"/>
        </w:rPr>
        <w:t>” funding</w:t>
      </w:r>
      <w:r w:rsidRPr="3F7320AC">
        <w:rPr>
          <w:rFonts w:asciiTheme="minorHAnsi" w:eastAsia="Times New Roman" w:hAnsiTheme="minorHAnsi" w:cstheme="minorBidi"/>
          <w:sz w:val="24"/>
          <w:szCs w:val="24"/>
        </w:rPr>
        <w:t xml:space="preserve"> opportunity number </w:t>
      </w:r>
      <w:r w:rsidR="00F933DA" w:rsidRPr="3F7320AC">
        <w:rPr>
          <w:rFonts w:asciiTheme="minorHAnsi" w:eastAsia="Times New Roman" w:hAnsiTheme="minorHAnsi" w:cstheme="minorBidi"/>
          <w:sz w:val="24"/>
          <w:szCs w:val="24"/>
        </w:rPr>
        <w:t>“</w:t>
      </w:r>
      <w:r w:rsidR="00544F4F" w:rsidRPr="00544F4F">
        <w:rPr>
          <w:rFonts w:asciiTheme="minorHAnsi" w:eastAsia="Times New Roman" w:hAnsiTheme="minorHAnsi" w:cstheme="minorBidi"/>
          <w:sz w:val="24"/>
          <w:szCs w:val="24"/>
        </w:rPr>
        <w:t>SFOP0009803</w:t>
      </w:r>
      <w:r w:rsidRPr="3F7320AC">
        <w:rPr>
          <w:rFonts w:asciiTheme="minorHAnsi" w:eastAsia="Times New Roman" w:hAnsiTheme="minorHAnsi" w:cstheme="minorBidi"/>
          <w:sz w:val="24"/>
          <w:szCs w:val="24"/>
        </w:rPr>
        <w:t>.</w:t>
      </w:r>
      <w:r w:rsidR="00D7136E" w:rsidRPr="3F7320AC">
        <w:rPr>
          <w:rFonts w:asciiTheme="minorHAnsi" w:eastAsia="Times New Roman" w:hAnsiTheme="minorHAnsi" w:cstheme="minorBidi"/>
          <w:sz w:val="24"/>
          <w:szCs w:val="24"/>
        </w:rPr>
        <w:t xml:space="preserve">”  </w:t>
      </w:r>
      <w:r w:rsidRPr="3F7320AC">
        <w:rPr>
          <w:rFonts w:asciiTheme="minorHAnsi" w:eastAsia="Times New Roman" w:hAnsiTheme="minorHAnsi" w:cstheme="minorBidi"/>
          <w:sz w:val="24"/>
          <w:szCs w:val="24"/>
        </w:rPr>
        <w:t xml:space="preserve">Please contact the DRL point of contact listed in </w:t>
      </w:r>
      <w:r w:rsidR="001B7BFA" w:rsidRPr="3F7320AC">
        <w:rPr>
          <w:rFonts w:asciiTheme="minorHAnsi" w:eastAsia="Times New Roman" w:hAnsiTheme="minorHAnsi" w:cstheme="minorBidi"/>
          <w:sz w:val="24"/>
          <w:szCs w:val="24"/>
        </w:rPr>
        <w:t>S</w:t>
      </w:r>
      <w:r w:rsidRPr="3F7320AC">
        <w:rPr>
          <w:rFonts w:asciiTheme="minorHAnsi" w:eastAsia="Times New Roman" w:hAnsiTheme="minorHAnsi" w:cstheme="minorBidi"/>
          <w:sz w:val="24"/>
          <w:szCs w:val="24"/>
        </w:rPr>
        <w:t>ection G if requesting reasonable accommodations for persons with disabilities or for security reasons.  Please note</w:t>
      </w:r>
      <w:r w:rsidR="001B7BFA" w:rsidRPr="3F7320AC">
        <w:rPr>
          <w:rFonts w:asciiTheme="minorHAnsi" w:eastAsia="Times New Roman" w:hAnsiTheme="minorHAnsi" w:cstheme="minorBidi"/>
          <w:sz w:val="24"/>
          <w:szCs w:val="24"/>
        </w:rPr>
        <w:t xml:space="preserve"> that</w:t>
      </w:r>
      <w:r w:rsidRPr="3F7320AC">
        <w:rPr>
          <w:rFonts w:asciiTheme="minorHAnsi" w:eastAsia="Times New Roman" w:hAnsiTheme="minorHAnsi" w:cstheme="minorBidi"/>
          <w:sz w:val="24"/>
          <w:szCs w:val="24"/>
        </w:rPr>
        <w:t xml:space="preserve"> reasonable accommodations do not include deadline extensions.</w:t>
      </w:r>
      <w:r w:rsidR="00AA5FDE" w:rsidRPr="3F7320AC">
        <w:rPr>
          <w:rFonts w:asciiTheme="minorHAnsi" w:eastAsia="Times New Roman" w:hAnsiTheme="minorHAnsi" w:cstheme="minorBid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English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provided in both English and a foreign language, the English language version is the controlling version;</w:t>
      </w:r>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pages are numbered, including budgets and attachments;</w:t>
      </w:r>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w:t>
      </w:r>
      <w:r w:rsidR="00CF1A66" w:rsidRPr="00AD1D9D">
        <w:rPr>
          <w:rFonts w:asciiTheme="minorHAnsi" w:eastAsia="Times New Roman" w:hAnsiTheme="minorHAnsi" w:cstheme="minorHAnsi"/>
          <w:sz w:val="24"/>
          <w:szCs w:val="24"/>
        </w:rPr>
        <w:lastRenderedPageBreak/>
        <w:t>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1E25F1B2"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(i.e.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1"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1"/>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3F7320AC">
        <w:rPr>
          <w:rFonts w:asciiTheme="minorHAnsi" w:eastAsia="Times New Roman" w:hAnsiTheme="minorHAnsi" w:cstheme="minorBidi"/>
          <w:b/>
          <w:bCs/>
          <w:sz w:val="24"/>
          <w:szCs w:val="24"/>
        </w:rPr>
        <w:t>Budget</w:t>
      </w:r>
      <w:r w:rsidRPr="3F7320AC">
        <w:rPr>
          <w:rFonts w:asciiTheme="minorHAnsi" w:eastAsia="Times New Roman" w:hAnsiTheme="minorHAnsi" w:cstheme="minorBidi"/>
          <w:sz w:val="24"/>
          <w:szCs w:val="24"/>
        </w:rPr>
        <w:t xml:space="preserve"> (preferably as an Excel workbook) that includes three </w:t>
      </w:r>
      <w:r w:rsidR="00D50238" w:rsidRPr="3F7320AC">
        <w:rPr>
          <w:rFonts w:asciiTheme="minorHAnsi" w:eastAsia="Times New Roman" w:hAnsiTheme="minorHAnsi" w:cstheme="minorBidi"/>
          <w:sz w:val="24"/>
          <w:szCs w:val="24"/>
        </w:rPr>
        <w:t xml:space="preserve">(3) </w:t>
      </w:r>
      <w:r w:rsidRPr="3F7320AC">
        <w:rPr>
          <w:rFonts w:asciiTheme="minorHAnsi" w:eastAsia="Times New Roman" w:hAnsiTheme="minorHAnsi" w:cstheme="minorBid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3F7320AC">
        <w:rPr>
          <w:rFonts w:asciiTheme="minorHAnsi" w:eastAsia="Times New Roman" w:hAnsiTheme="minorHAnsi" w:cstheme="minorBidi"/>
          <w:sz w:val="24"/>
          <w:szCs w:val="24"/>
        </w:rPr>
        <w:t>D</w:t>
      </w:r>
      <w:r w:rsidRPr="3F7320AC">
        <w:rPr>
          <w:rFonts w:asciiTheme="minorHAnsi" w:eastAsia="Times New Roman" w:hAnsiTheme="minorHAnsi" w:cstheme="minorBidi"/>
          <w:sz w:val="24"/>
          <w:szCs w:val="24"/>
        </w:rPr>
        <w:t>ollars.  Detailed line-item budgets for sub</w:t>
      </w:r>
      <w:r w:rsidR="00E503EB" w:rsidRPr="3F7320AC">
        <w:rPr>
          <w:rFonts w:asciiTheme="minorHAnsi" w:eastAsia="Times New Roman" w:hAnsiTheme="minorHAnsi" w:cstheme="minorBidi"/>
          <w:sz w:val="24"/>
          <w:szCs w:val="24"/>
        </w:rPr>
        <w:t>-</w:t>
      </w:r>
      <w:r w:rsidRPr="3F7320AC">
        <w:rPr>
          <w:rFonts w:asciiTheme="minorHAnsi" w:eastAsia="Times New Roman" w:hAnsiTheme="minorHAnsi" w:cstheme="minorBidi"/>
          <w:sz w:val="24"/>
          <w:szCs w:val="24"/>
        </w:rPr>
        <w:t xml:space="preserve">grantees should be included as additional tabs within the Excel workbook (if available at the time of submission).  </w:t>
      </w:r>
    </w:p>
    <w:p w14:paraId="395CA635" w14:textId="6573DCEB" w:rsidR="3F7320AC" w:rsidRDefault="3F7320AC" w:rsidP="3F7320AC">
      <w:pPr>
        <w:pStyle w:val="NoSpacing"/>
        <w:rPr>
          <w:rFonts w:asciiTheme="minorHAnsi" w:eastAsia="Times New Roman" w:hAnsiTheme="minorHAnsi" w:cstheme="minorBidi"/>
          <w:sz w:val="24"/>
          <w:szCs w:val="24"/>
        </w:rPr>
      </w:pPr>
    </w:p>
    <w:p w14:paraId="1B4922F8" w14:textId="2DB0782B" w:rsidR="00384747" w:rsidRPr="00AD1D9D" w:rsidRDefault="0855E965" w:rsidP="3F7320AC">
      <w:pPr>
        <w:pStyle w:val="NoSpacing"/>
        <w:ind w:firstLine="720"/>
        <w:rPr>
          <w:rFonts w:asciiTheme="minorHAnsi" w:eastAsia="Times New Roman" w:hAnsiTheme="minorHAnsi" w:cstheme="minorBidi"/>
          <w:sz w:val="24"/>
          <w:szCs w:val="24"/>
        </w:rPr>
      </w:pPr>
      <w:r w:rsidRPr="3F7320AC">
        <w:rPr>
          <w:rFonts w:asciiTheme="minorHAnsi" w:eastAsia="Times New Roman" w:hAnsiTheme="minorHAnsi" w:cstheme="minorBidi"/>
          <w:sz w:val="24"/>
          <w:szCs w:val="24"/>
        </w:rPr>
        <w:t xml:space="preserve">Please see </w:t>
      </w:r>
      <w:r w:rsidRPr="3F7320AC">
        <w:rPr>
          <w:rFonts w:asciiTheme="minorHAnsi" w:eastAsia="Times New Roman" w:hAnsiTheme="minorHAnsi" w:cstheme="minorBidi"/>
          <w:i/>
          <w:iCs/>
          <w:sz w:val="24"/>
          <w:szCs w:val="24"/>
        </w:rPr>
        <w:t>Budget Guidelines</w:t>
      </w:r>
      <w:r w:rsidRPr="3F7320AC">
        <w:rPr>
          <w:rFonts w:asciiTheme="minorHAnsi" w:eastAsia="Times New Roman" w:hAnsiTheme="minorHAnsi" w:cstheme="minorBid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77957CB5" w14:textId="49A953BD" w:rsidR="0035360E" w:rsidRPr="00AD1D9D" w:rsidRDefault="0035360E" w:rsidP="3F7320AC">
      <w:pPr>
        <w:pStyle w:val="NoSpacing"/>
        <w:rPr>
          <w:rFonts w:asciiTheme="minorHAnsi" w:eastAsia="Times New Roman" w:hAnsiTheme="minorHAnsi" w:cstheme="minorBidi"/>
          <w:color w:val="auto"/>
          <w:sz w:val="24"/>
          <w:szCs w:val="24"/>
        </w:rPr>
      </w:pP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DDC1AEC" w14:textId="0A4A740F" w:rsidR="0035360E"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t>
      </w:r>
      <w:r w:rsidRPr="00AD1D9D">
        <w:rPr>
          <w:rFonts w:asciiTheme="minorHAnsi" w:eastAsia="Times New Roman" w:hAnsiTheme="minorHAnsi" w:cstheme="minorHAnsi"/>
          <w:sz w:val="24"/>
          <w:szCs w:val="24"/>
        </w:rPr>
        <w:lastRenderedPageBreak/>
        <w:t xml:space="preserve">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p>
    <w:p w14:paraId="12DC1C27" w14:textId="40F30D06" w:rsidR="00CF1A66" w:rsidRPr="00AD1D9D" w:rsidRDefault="348D2FAA" w:rsidP="3F7320AC">
      <w:pPr>
        <w:pStyle w:val="NoSpacing"/>
        <w:rPr>
          <w:rFonts w:asciiTheme="minorHAnsi" w:eastAsia="Times New Roman" w:hAnsiTheme="minorHAnsi" w:cstheme="minorBidi"/>
          <w:sz w:val="24"/>
          <w:szCs w:val="24"/>
        </w:rPr>
      </w:pPr>
      <w: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AD1D9D"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lastRenderedPageBreak/>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2"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2"/>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3" w:name="_Hlk87981167"/>
      <w:r w:rsidR="1648A614" w:rsidRPr="00AD1D9D">
        <w:rPr>
          <w:rFonts w:asciiTheme="minorHAnsi" w:eastAsia="Times New Roman" w:hAnsiTheme="minorHAnsi" w:cstheme="minorHAnsi"/>
          <w:sz w:val="24"/>
          <w:szCs w:val="24"/>
        </w:rPr>
        <w:t xml:space="preserve">and inclusion </w:t>
      </w:r>
      <w:bookmarkEnd w:id="3"/>
      <w:r w:rsidRPr="00AD1D9D">
        <w:rPr>
          <w:rFonts w:asciiTheme="minorHAnsi" w:eastAsia="Times New Roman" w:hAnsiTheme="minorHAnsi" w:cstheme="minorHAnsi"/>
          <w:sz w:val="24"/>
          <w:szCs w:val="24"/>
        </w:rPr>
        <w:t>analysis with local partners/beneficiaries, and making any necessary adjustments to pro</w:t>
      </w:r>
      <w:r w:rsidR="242D5CA8" w:rsidRPr="00AD1D9D">
        <w:rPr>
          <w:rFonts w:asciiTheme="minorHAnsi" w:eastAsia="Times New Roman" w:hAnsiTheme="minorHAnsi" w:cstheme="minorHAnsi"/>
          <w:sz w:val="24"/>
          <w:szCs w:val="24"/>
        </w:rPr>
        <w:t>ject</w:t>
      </w:r>
      <w:r w:rsidRPr="00AD1D9D">
        <w:rPr>
          <w:rFonts w:asciiTheme="minorHAnsi" w:eastAsia="Times New Roman" w:hAnsiTheme="minorHAnsi" w:cstheme="minorHAnsi"/>
          <w:sz w:val="24"/>
          <w:szCs w:val="24"/>
        </w:rPr>
        <w:t xml:space="preserve"> implementation</w:t>
      </w:r>
      <w:r w:rsidRPr="00AD1D9D">
        <w:rPr>
          <w:rFonts w:asciiTheme="minorHAnsi" w:eastAsia="Times New Roman" w:hAnsiTheme="minorHAnsi" w:cstheme="minorHAnsi"/>
          <w:color w:val="252525"/>
          <w:sz w:val="24"/>
          <w:szCs w:val="24"/>
        </w:rPr>
        <w:t xml:space="preserve">.  A set of guiding questions can be found in Section </w:t>
      </w:r>
      <w:r w:rsidR="065C7963" w:rsidRPr="00AD1D9D">
        <w:rPr>
          <w:rFonts w:asciiTheme="minorHAnsi" w:eastAsia="Times New Roman" w:hAnsiTheme="minorHAnsi" w:cstheme="minorHAnsi"/>
          <w:color w:val="252525"/>
          <w:sz w:val="24"/>
          <w:szCs w:val="24"/>
        </w:rPr>
        <w:t>2</w:t>
      </w:r>
      <w:r w:rsidRPr="00AD1D9D">
        <w:rPr>
          <w:rFonts w:asciiTheme="minorHAnsi" w:eastAsia="Times New Roman" w:hAnsiTheme="minorHAnsi" w:cstheme="minorHAnsi"/>
          <w:color w:val="252525"/>
          <w:sz w:val="24"/>
          <w:szCs w:val="24"/>
        </w:rPr>
        <w:t>L of the PSI.</w:t>
      </w:r>
    </w:p>
    <w:p w14:paraId="7B5E326E" w14:textId="77777777" w:rsidR="006448FC" w:rsidRPr="00AD1D9D" w:rsidRDefault="006448FC" w:rsidP="39BB15F9">
      <w:pPr>
        <w:pStyle w:val="NoSpacing"/>
        <w:ind w:left="720"/>
        <w:rPr>
          <w:rFonts w:asciiTheme="minorHAnsi" w:eastAsia="Times New Roman" w:hAnsiTheme="minorHAnsi" w:cstheme="minorBidi"/>
          <w:color w:val="252525"/>
          <w:sz w:val="24"/>
          <w:szCs w:val="24"/>
        </w:rPr>
      </w:pPr>
    </w:p>
    <w:p w14:paraId="67C1B047" w14:textId="13406B3B" w:rsidR="006448FC" w:rsidRPr="00AD1D9D" w:rsidRDefault="45651D5A" w:rsidP="39BB15F9">
      <w:pPr>
        <w:pStyle w:val="NoSpacing"/>
        <w:numPr>
          <w:ilvl w:val="0"/>
          <w:numId w:val="17"/>
        </w:numPr>
        <w:rPr>
          <w:rFonts w:asciiTheme="minorHAnsi" w:eastAsia="Times New Roman" w:hAnsiTheme="minorHAnsi" w:cstheme="minorBidi"/>
          <w:color w:val="252525"/>
          <w:sz w:val="24"/>
          <w:szCs w:val="24"/>
        </w:rPr>
      </w:pPr>
      <w:r w:rsidRPr="39BB15F9">
        <w:rPr>
          <w:rFonts w:asciiTheme="minorHAnsi" w:eastAsia="Times New Roman" w:hAnsiTheme="minorHAnsi" w:cstheme="minorBidi"/>
          <w:b/>
          <w:bCs/>
          <w:sz w:val="24"/>
          <w:szCs w:val="24"/>
        </w:rPr>
        <w:t>Security Plan</w:t>
      </w:r>
      <w:r w:rsidR="2D01E641" w:rsidRPr="39BB15F9">
        <w:rPr>
          <w:rFonts w:asciiTheme="minorHAnsi" w:eastAsia="Times New Roman" w:hAnsiTheme="minorHAnsi" w:cstheme="minorBidi"/>
          <w:b/>
          <w:bCs/>
          <w:sz w:val="24"/>
          <w:szCs w:val="24"/>
        </w:rPr>
        <w:t xml:space="preserve"> </w:t>
      </w:r>
      <w:r w:rsidR="147B753D" w:rsidRPr="39BB15F9">
        <w:rPr>
          <w:rFonts w:asciiTheme="minorHAnsi" w:eastAsia="Times New Roman" w:hAnsiTheme="minorHAnsi" w:cstheme="minorBidi"/>
          <w:sz w:val="24"/>
          <w:szCs w:val="24"/>
        </w:rPr>
        <w:t xml:space="preserve">addressing any issues involving in-person events and recruitment for said events, </w:t>
      </w:r>
      <w:r w:rsidR="1073C3BD" w:rsidRPr="39BB15F9">
        <w:rPr>
          <w:rFonts w:asciiTheme="minorHAnsi" w:eastAsia="Times New Roman" w:hAnsiTheme="minorHAnsi" w:cstheme="minorBidi"/>
          <w:sz w:val="24"/>
          <w:szCs w:val="24"/>
        </w:rPr>
        <w:t xml:space="preserve">and </w:t>
      </w:r>
      <w:r w:rsidR="147B753D" w:rsidRPr="39BB15F9">
        <w:rPr>
          <w:rFonts w:asciiTheme="minorHAnsi" w:eastAsia="Times New Roman" w:hAnsiTheme="minorHAnsi" w:cstheme="minorBidi"/>
          <w:sz w:val="24"/>
          <w:szCs w:val="24"/>
        </w:rPr>
        <w:t>safety for any online programs or communications, including independent IT security audits (to include a vulnerability assessment) of any proposed web application or platform</w:t>
      </w:r>
      <w:r w:rsidR="493E62AA" w:rsidRPr="39BB15F9">
        <w:rPr>
          <w:rFonts w:asciiTheme="minorHAnsi" w:eastAsia="Times New Roman" w:hAnsiTheme="minorHAnsi" w:cstheme="minorBidi"/>
          <w:color w:val="auto"/>
          <w:sz w:val="24"/>
          <w:szCs w:val="24"/>
        </w:rPr>
        <w:t xml:space="preserve">.  </w:t>
      </w:r>
      <w:r w:rsidR="6FB218B9" w:rsidRPr="39BB15F9">
        <w:rPr>
          <w:rFonts w:asciiTheme="minorHAnsi" w:eastAsia="Times New Roman" w:hAnsiTheme="minorHAnsi" w:cstheme="minorBidi"/>
          <w:color w:val="auto"/>
          <w:sz w:val="24"/>
          <w:szCs w:val="24"/>
        </w:rPr>
        <w:t>Organization’s</w:t>
      </w:r>
      <w:r w:rsidR="52F3EBEB" w:rsidRPr="39BB15F9">
        <w:rPr>
          <w:rFonts w:asciiTheme="minorHAnsi" w:eastAsia="Times New Roman" w:hAnsiTheme="minorHAnsi" w:cstheme="minorBidi"/>
          <w:color w:val="auto"/>
          <w:sz w:val="24"/>
          <w:szCs w:val="24"/>
        </w:rPr>
        <w:t xml:space="preserve"> </w:t>
      </w:r>
      <w:r w:rsidR="34D767E9" w:rsidRPr="39BB15F9">
        <w:rPr>
          <w:rFonts w:asciiTheme="minorHAnsi" w:eastAsia="Times New Roman" w:hAnsiTheme="minorHAnsi" w:cstheme="minorBidi"/>
          <w:color w:val="auto"/>
          <w:sz w:val="24"/>
          <w:szCs w:val="24"/>
        </w:rPr>
        <w:t>S</w:t>
      </w:r>
      <w:r w:rsidR="52F3EBEB" w:rsidRPr="39BB15F9">
        <w:rPr>
          <w:rFonts w:asciiTheme="minorHAnsi" w:eastAsia="Times New Roman" w:hAnsiTheme="minorHAnsi" w:cstheme="minorBidi"/>
          <w:color w:val="auto"/>
          <w:sz w:val="24"/>
          <w:szCs w:val="24"/>
        </w:rPr>
        <w:t xml:space="preserve">ecurity </w:t>
      </w:r>
      <w:r w:rsidR="34D767E9" w:rsidRPr="39BB15F9">
        <w:rPr>
          <w:rFonts w:asciiTheme="minorHAnsi" w:eastAsia="Times New Roman" w:hAnsiTheme="minorHAnsi" w:cstheme="minorBidi"/>
          <w:color w:val="auto"/>
          <w:sz w:val="24"/>
          <w:szCs w:val="24"/>
        </w:rPr>
        <w:t>P</w:t>
      </w:r>
      <w:r w:rsidR="52F3EBEB" w:rsidRPr="39BB15F9">
        <w:rPr>
          <w:rFonts w:asciiTheme="minorHAnsi" w:eastAsia="Times New Roman" w:hAnsiTheme="minorHAnsi" w:cstheme="minorBidi"/>
          <w:color w:val="auto"/>
          <w:sz w:val="24"/>
          <w:szCs w:val="24"/>
        </w:rPr>
        <w:t>lan should demonstrate consideration of the risks identified in the submitted risk assessment</w:t>
      </w:r>
      <w:r w:rsidR="6FB218B9" w:rsidRPr="39BB15F9">
        <w:rPr>
          <w:rFonts w:asciiTheme="minorHAnsi" w:eastAsia="Times New Roman" w:hAnsiTheme="minorHAnsi" w:cstheme="minorBidi"/>
          <w:color w:val="auto"/>
          <w:sz w:val="24"/>
          <w:szCs w:val="24"/>
        </w:rPr>
        <w:t xml:space="preserve">.  Costs may also be identified within the budget and budget </w:t>
      </w:r>
      <w:r w:rsidR="52F3EBEB" w:rsidRPr="39BB15F9">
        <w:rPr>
          <w:rFonts w:asciiTheme="minorHAnsi" w:eastAsia="Times New Roman" w:hAnsiTheme="minorHAnsi" w:cstheme="minorBidi"/>
          <w:color w:val="auto"/>
          <w:sz w:val="24"/>
          <w:szCs w:val="24"/>
        </w:rPr>
        <w:t>narrative</w:t>
      </w:r>
      <w:r w:rsidR="6FB218B9" w:rsidRPr="39BB15F9">
        <w:rPr>
          <w:rFonts w:asciiTheme="minorHAnsi" w:eastAsia="Times New Roman" w:hAnsiTheme="minorHAnsi" w:cstheme="minorBidi"/>
          <w:color w:val="auto"/>
          <w:sz w:val="24"/>
          <w:szCs w:val="24"/>
        </w:rPr>
        <w:t xml:space="preserve">.  </w:t>
      </w:r>
      <w:r w:rsidR="1073C3BD" w:rsidRPr="39BB15F9">
        <w:rPr>
          <w:rFonts w:asciiTheme="minorHAnsi" w:eastAsia="Times New Roman" w:hAnsiTheme="minorHAnsi" w:cstheme="minorBidi"/>
          <w:sz w:val="24"/>
          <w:szCs w:val="24"/>
        </w:rPr>
        <w:t>Applicants</w:t>
      </w:r>
      <w:r w:rsidR="147B753D" w:rsidRPr="39BB15F9">
        <w:rPr>
          <w:rFonts w:asciiTheme="minorHAnsi" w:eastAsia="Times New Roman" w:hAnsiTheme="minorHAnsi" w:cstheme="minorBidi"/>
          <w:sz w:val="24"/>
          <w:szCs w:val="24"/>
        </w:rPr>
        <w:t xml:space="preserve"> are </w:t>
      </w:r>
      <w:r w:rsidR="1073C3BD" w:rsidRPr="39BB15F9">
        <w:rPr>
          <w:rFonts w:asciiTheme="minorHAnsi" w:eastAsia="Times New Roman" w:hAnsiTheme="minorHAnsi" w:cstheme="minorBidi"/>
          <w:sz w:val="24"/>
          <w:szCs w:val="24"/>
        </w:rPr>
        <w:t xml:space="preserve">also </w:t>
      </w:r>
      <w:r w:rsidR="147B753D" w:rsidRPr="39BB15F9">
        <w:rPr>
          <w:rFonts w:asciiTheme="minorHAnsi" w:eastAsia="Times New Roman" w:hAnsiTheme="minorHAnsi" w:cstheme="minorBidi"/>
          <w:sz w:val="24"/>
          <w:szCs w:val="24"/>
        </w:rPr>
        <w:t>encouraged to include contingency plans for in-person or online activities.</w:t>
      </w:r>
    </w:p>
    <w:p w14:paraId="0C9479A0" w14:textId="77777777" w:rsidR="006448FC" w:rsidRPr="00AD1D9D" w:rsidRDefault="006448FC" w:rsidP="00141D59">
      <w:pPr>
        <w:pStyle w:val="ListParagraph"/>
        <w:spacing w:after="0" w:line="240" w:lineRule="auto"/>
        <w:rPr>
          <w:rFonts w:asciiTheme="minorHAnsi" w:eastAsia="Times New Roman" w:hAnsiTheme="minorHAnsi" w:cstheme="minorHAnsi"/>
          <w:color w:val="252525"/>
          <w:sz w:val="24"/>
          <w:szCs w:val="24"/>
        </w:rPr>
      </w:pPr>
    </w:p>
    <w:p w14:paraId="65D2DAE4" w14:textId="77777777" w:rsidR="00C91895" w:rsidRPr="00AD1D9D" w:rsidRDefault="00C91895" w:rsidP="00C91895">
      <w:pPr>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p>
    <w:p w14:paraId="652438FD" w14:textId="77777777" w:rsidR="00290D8C" w:rsidRPr="00AD1D9D" w:rsidRDefault="002607E8">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pPr>
        <w:spacing w:after="0" w:line="240" w:lineRule="auto"/>
        <w:rPr>
          <w:rFonts w:asciiTheme="minorHAnsi" w:hAnsiTheme="minorHAnsi" w:cstheme="minorHAnsi"/>
          <w:sz w:val="24"/>
          <w:szCs w:val="24"/>
        </w:rPr>
      </w:pPr>
    </w:p>
    <w:p w14:paraId="76BB8ABE" w14:textId="77777777" w:rsidR="00EE4C8B" w:rsidRPr="00AD1D9D" w:rsidRDefault="00EE4C8B" w:rsidP="00EE4C8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77777777"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(e.g.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0E9FAED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2022</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2">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3">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applicants typically have two to three weeks to provide additional information and documents </w:t>
      </w:r>
      <w:r w:rsidRPr="00AD1D9D">
        <w:rPr>
          <w:rFonts w:asciiTheme="minorHAnsi" w:eastAsia="Times New Roman" w:hAnsiTheme="minorHAnsi" w:cstheme="minorHAnsi"/>
          <w:sz w:val="24"/>
          <w:szCs w:val="24"/>
        </w:rPr>
        <w:lastRenderedPageBreak/>
        <w:t>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For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Written responses and revised application documents addressing conditions and recommendations from the DRL review panel;</w:t>
      </w:r>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copy of the applicant’s latest NICRA as a PDF file, if the applicant has a NICRA and includes NICRA charges in the budget;</w:t>
      </w:r>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completed copy of the Department’s Financial Management Survey, if receiving DRL funding for the first time;</w:t>
      </w:r>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w:t>
      </w:r>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before submitting an application</w:t>
      </w:r>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Note:  As of April 2022, a DUNS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lastRenderedPageBreak/>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4"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5"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IRS, but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6"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7"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544F4F" w:rsidP="00382192">
      <w:pPr>
        <w:pStyle w:val="paragraph"/>
        <w:spacing w:before="0" w:beforeAutospacing="0" w:after="0" w:afterAutospacing="0"/>
        <w:ind w:left="720"/>
        <w:textAlignment w:val="baseline"/>
        <w:rPr>
          <w:rFonts w:asciiTheme="minorHAnsi" w:hAnsiTheme="minorHAnsi" w:cstheme="minorHAnsi"/>
          <w:color w:val="000000"/>
        </w:rPr>
      </w:pPr>
      <w:hyperlink r:id="rId18"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lastRenderedPageBreak/>
        <w:t>NCAGE Code Request Tool (NCRT): </w:t>
      </w:r>
      <w:r w:rsidRPr="00AD1D9D">
        <w:rPr>
          <w:rStyle w:val="eop"/>
          <w:rFonts w:asciiTheme="minorHAnsi" w:hAnsiTheme="minorHAnsi" w:cstheme="minorHAnsi"/>
          <w:color w:val="000000"/>
        </w:rPr>
        <w:t> </w:t>
      </w:r>
    </w:p>
    <w:p w14:paraId="4A61E97D" w14:textId="77777777" w:rsidR="00382192" w:rsidRPr="00AD1D9D" w:rsidRDefault="00544F4F" w:rsidP="00382192">
      <w:pPr>
        <w:pStyle w:val="paragraph"/>
        <w:spacing w:before="0" w:beforeAutospacing="0" w:after="0" w:afterAutospacing="0"/>
        <w:ind w:left="720"/>
        <w:textAlignment w:val="baseline"/>
        <w:rPr>
          <w:rFonts w:asciiTheme="minorHAnsi" w:hAnsiTheme="minorHAnsi" w:cstheme="minorHAnsi"/>
          <w:color w:val="000000"/>
        </w:rPr>
      </w:pPr>
      <w:hyperlink r:id="rId19"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 xml:space="preserve">Or, email </w:t>
      </w:r>
      <w:hyperlink r:id="rId20"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02A912" w:rsidR="0026455F" w:rsidRPr="00AD1D9D" w:rsidRDefault="0026455F"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 xml:space="preserve">The attached “AQM Guidance for NCAGE-SAM.gov for Grant Applicants as of Dec. 2022”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lastRenderedPageBreak/>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makes a determination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4" w:name="h.j3cqnkumzr3g"/>
      <w:bookmarkEnd w:id="4"/>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6BDE9C93" w:rsidR="00290D8C" w:rsidRPr="00AD1D9D" w:rsidRDefault="596EF974" w:rsidP="3F7320AC">
      <w:pPr>
        <w:spacing w:after="0" w:line="240" w:lineRule="auto"/>
        <w:rPr>
          <w:rFonts w:asciiTheme="minorHAnsi" w:hAnsiTheme="minorHAnsi" w:cstheme="minorBidi"/>
          <w:sz w:val="24"/>
          <w:szCs w:val="24"/>
        </w:rPr>
      </w:pPr>
      <w:r w:rsidRPr="3F7320AC">
        <w:rPr>
          <w:rFonts w:asciiTheme="minorHAnsi" w:eastAsia="Times New Roman" w:hAnsiTheme="minorHAnsi" w:cstheme="minorBidi"/>
          <w:b/>
          <w:bCs/>
          <w:sz w:val="24"/>
          <w:szCs w:val="24"/>
        </w:rPr>
        <w:t>Applications are due no later than</w:t>
      </w:r>
      <w:r w:rsidR="7DDD3CDE" w:rsidRPr="3F7320AC">
        <w:rPr>
          <w:rFonts w:asciiTheme="minorHAnsi" w:eastAsia="Times New Roman" w:hAnsiTheme="minorHAnsi" w:cstheme="minorBidi"/>
          <w:b/>
          <w:bCs/>
          <w:sz w:val="24"/>
          <w:szCs w:val="24"/>
        </w:rPr>
        <w:t xml:space="preserve"> </w:t>
      </w:r>
      <w:r w:rsidR="7DDD3CDE" w:rsidRPr="3F7320AC">
        <w:rPr>
          <w:rFonts w:asciiTheme="minorHAnsi" w:eastAsia="Times New Roman" w:hAnsiTheme="minorHAnsi" w:cstheme="minorBidi"/>
          <w:b/>
          <w:bCs/>
          <w:sz w:val="24"/>
          <w:szCs w:val="24"/>
          <w:u w:val="single"/>
        </w:rPr>
        <w:t>11:59</w:t>
      </w:r>
      <w:r w:rsidR="2D5C040B" w:rsidRPr="3F7320AC">
        <w:rPr>
          <w:rFonts w:asciiTheme="minorHAnsi" w:eastAsia="Times New Roman" w:hAnsiTheme="minorHAnsi" w:cstheme="minorBidi"/>
          <w:b/>
          <w:bCs/>
          <w:sz w:val="24"/>
          <w:szCs w:val="24"/>
          <w:u w:val="single"/>
        </w:rPr>
        <w:t xml:space="preserve"> </w:t>
      </w:r>
      <w:r w:rsidR="6C62868C" w:rsidRPr="3F7320AC">
        <w:rPr>
          <w:rFonts w:asciiTheme="minorHAnsi" w:eastAsia="Times New Roman" w:hAnsiTheme="minorHAnsi" w:cstheme="minorBidi"/>
          <w:b/>
          <w:bCs/>
          <w:sz w:val="24"/>
          <w:szCs w:val="24"/>
          <w:u w:val="single"/>
        </w:rPr>
        <w:t>PM</w:t>
      </w:r>
      <w:r w:rsidR="2D9D5342" w:rsidRPr="3F7320AC">
        <w:rPr>
          <w:rFonts w:asciiTheme="minorHAnsi" w:eastAsia="Times New Roman" w:hAnsiTheme="minorHAnsi" w:cstheme="minorBidi"/>
          <w:b/>
          <w:bCs/>
          <w:sz w:val="24"/>
          <w:szCs w:val="24"/>
        </w:rPr>
        <w:t xml:space="preserve"> </w:t>
      </w:r>
      <w:r w:rsidRPr="3F7320AC">
        <w:rPr>
          <w:rFonts w:asciiTheme="minorHAnsi" w:eastAsia="Times New Roman" w:hAnsiTheme="minorHAnsi" w:cstheme="minorBidi"/>
          <w:b/>
          <w:bCs/>
          <w:sz w:val="24"/>
          <w:szCs w:val="24"/>
        </w:rPr>
        <w:t xml:space="preserve">Eastern </w:t>
      </w:r>
      <w:r w:rsidR="6C62868C" w:rsidRPr="3F7320AC">
        <w:rPr>
          <w:rFonts w:asciiTheme="minorHAnsi" w:eastAsia="Times New Roman" w:hAnsiTheme="minorHAnsi" w:cstheme="minorBidi"/>
          <w:b/>
          <w:bCs/>
          <w:sz w:val="24"/>
          <w:szCs w:val="24"/>
        </w:rPr>
        <w:t xml:space="preserve">Standard </w:t>
      </w:r>
      <w:r w:rsidRPr="3F7320AC">
        <w:rPr>
          <w:rFonts w:asciiTheme="minorHAnsi" w:eastAsia="Times New Roman" w:hAnsiTheme="minorHAnsi" w:cstheme="minorBidi"/>
          <w:b/>
          <w:bCs/>
          <w:sz w:val="24"/>
          <w:szCs w:val="24"/>
        </w:rPr>
        <w:t>Time (E</w:t>
      </w:r>
      <w:r w:rsidR="6C62868C" w:rsidRPr="3F7320AC">
        <w:rPr>
          <w:rFonts w:asciiTheme="minorHAnsi" w:eastAsia="Times New Roman" w:hAnsiTheme="minorHAnsi" w:cstheme="minorBidi"/>
          <w:b/>
          <w:bCs/>
          <w:sz w:val="24"/>
          <w:szCs w:val="24"/>
        </w:rPr>
        <w:t>S</w:t>
      </w:r>
      <w:r w:rsidRPr="3F7320AC">
        <w:rPr>
          <w:rFonts w:asciiTheme="minorHAnsi" w:eastAsia="Times New Roman" w:hAnsiTheme="minorHAnsi" w:cstheme="minorBidi"/>
          <w:b/>
          <w:bCs/>
          <w:sz w:val="24"/>
          <w:szCs w:val="24"/>
        </w:rPr>
        <w:t xml:space="preserve">T), on </w:t>
      </w:r>
      <w:r w:rsidR="7406DBC3" w:rsidRPr="39BB15F9">
        <w:rPr>
          <w:rFonts w:asciiTheme="minorHAnsi" w:eastAsia="Times New Roman" w:hAnsiTheme="minorHAnsi" w:cstheme="minorBidi"/>
          <w:b/>
          <w:bCs/>
          <w:sz w:val="24"/>
          <w:szCs w:val="24"/>
        </w:rPr>
        <w:t>30</w:t>
      </w:r>
      <w:r w:rsidRPr="3F7320AC">
        <w:rPr>
          <w:rFonts w:asciiTheme="minorHAnsi" w:eastAsia="Times New Roman" w:hAnsiTheme="minorHAnsi" w:cstheme="minorBidi"/>
          <w:b/>
          <w:bCs/>
          <w:sz w:val="24"/>
          <w:szCs w:val="24"/>
        </w:rPr>
        <w:t>,</w:t>
      </w:r>
      <w:r w:rsidR="2F23587B" w:rsidRPr="3F7320AC">
        <w:rPr>
          <w:rFonts w:asciiTheme="minorHAnsi" w:eastAsia="Times New Roman" w:hAnsiTheme="minorHAnsi" w:cstheme="minorBidi"/>
          <w:b/>
          <w:bCs/>
          <w:sz w:val="24"/>
          <w:szCs w:val="24"/>
        </w:rPr>
        <w:t xml:space="preserve"> June</w:t>
      </w:r>
      <w:r w:rsidRPr="3F7320AC">
        <w:rPr>
          <w:rFonts w:asciiTheme="minorHAnsi" w:eastAsia="Times New Roman" w:hAnsiTheme="minorHAnsi" w:cstheme="minorBidi"/>
          <w:b/>
          <w:bCs/>
          <w:sz w:val="24"/>
          <w:szCs w:val="24"/>
        </w:rPr>
        <w:t xml:space="preserve">, </w:t>
      </w:r>
      <w:r w:rsidRPr="39BB15F9">
        <w:rPr>
          <w:rFonts w:asciiTheme="minorHAnsi" w:eastAsia="Times New Roman" w:hAnsiTheme="minorHAnsi" w:cstheme="minorBidi"/>
          <w:b/>
          <w:bCs/>
          <w:sz w:val="24"/>
          <w:szCs w:val="24"/>
        </w:rPr>
        <w:t>20</w:t>
      </w:r>
      <w:r w:rsidR="1209FA38" w:rsidRPr="39BB15F9">
        <w:rPr>
          <w:rFonts w:asciiTheme="minorHAnsi" w:eastAsia="Times New Roman" w:hAnsiTheme="minorHAnsi" w:cstheme="minorBidi"/>
          <w:b/>
          <w:bCs/>
          <w:sz w:val="24"/>
          <w:szCs w:val="24"/>
        </w:rPr>
        <w:t>23</w:t>
      </w:r>
      <w:r w:rsidRPr="3F7320AC">
        <w:rPr>
          <w:rFonts w:asciiTheme="minorHAnsi" w:eastAsia="Times New Roman" w:hAnsiTheme="minorHAnsi" w:cstheme="minorBidi"/>
          <w:b/>
          <w:bCs/>
          <w:sz w:val="24"/>
          <w:szCs w:val="24"/>
        </w:rPr>
        <w:t xml:space="preserve"> on</w:t>
      </w:r>
      <w:r w:rsidR="6C62868C" w:rsidRPr="3F7320AC">
        <w:rPr>
          <w:rFonts w:asciiTheme="minorHAnsi" w:eastAsia="Times New Roman" w:hAnsiTheme="minorHAnsi" w:cstheme="minorBidi"/>
          <w:b/>
          <w:bCs/>
          <w:sz w:val="24"/>
          <w:szCs w:val="24"/>
        </w:rPr>
        <w:t xml:space="preserve"> </w:t>
      </w:r>
      <w:hyperlink r:id="rId21">
        <w:r w:rsidR="6C62868C" w:rsidRPr="3F7320AC">
          <w:rPr>
            <w:rStyle w:val="Hyperlink"/>
            <w:rFonts w:asciiTheme="minorHAnsi" w:eastAsia="Times New Roman" w:hAnsiTheme="minorHAnsi" w:cstheme="minorBidi"/>
            <w:b/>
            <w:bCs/>
            <w:sz w:val="24"/>
            <w:szCs w:val="24"/>
          </w:rPr>
          <w:t>https://www.grants.gov/</w:t>
        </w:r>
      </w:hyperlink>
      <w:r w:rsidR="6C62868C" w:rsidRPr="3F7320AC">
        <w:rPr>
          <w:rFonts w:asciiTheme="minorHAnsi" w:eastAsia="Times New Roman" w:hAnsiTheme="minorHAnsi" w:cstheme="minorBidi"/>
          <w:b/>
          <w:bCs/>
          <w:sz w:val="24"/>
          <w:szCs w:val="24"/>
        </w:rPr>
        <w:t xml:space="preserve"> </w:t>
      </w:r>
      <w:r w:rsidRPr="3F7320AC">
        <w:rPr>
          <w:rFonts w:asciiTheme="minorHAnsi" w:eastAsia="Times New Roman" w:hAnsiTheme="minorHAnsi" w:cstheme="minorBidi"/>
          <w:b/>
          <w:bCs/>
          <w:sz w:val="24"/>
          <w:szCs w:val="24"/>
        </w:rPr>
        <w:t xml:space="preserve">or </w:t>
      </w:r>
      <w:hyperlink r:id="rId22">
        <w:r w:rsidR="3E057978" w:rsidRPr="3F7320AC">
          <w:rPr>
            <w:rStyle w:val="Hyperlink"/>
            <w:rFonts w:asciiTheme="minorHAnsi" w:eastAsia="Times New Roman" w:hAnsiTheme="minorHAnsi" w:cstheme="minorBidi"/>
            <w:b/>
            <w:bCs/>
            <w:color w:val="auto"/>
            <w:sz w:val="24"/>
            <w:szCs w:val="24"/>
            <w:u w:val="none"/>
          </w:rPr>
          <w:t>SAM</w:t>
        </w:r>
      </w:hyperlink>
      <w:r w:rsidR="3E057978" w:rsidRPr="3F7320AC">
        <w:rPr>
          <w:rFonts w:asciiTheme="minorHAnsi" w:eastAsia="Times New Roman" w:hAnsiTheme="minorHAnsi" w:cstheme="minorBidi"/>
          <w:b/>
          <w:bCs/>
          <w:sz w:val="24"/>
          <w:szCs w:val="24"/>
        </w:rPr>
        <w:t xml:space="preserve">S </w:t>
      </w:r>
      <w:r w:rsidR="3E057978" w:rsidRPr="3F7320AC">
        <w:rPr>
          <w:rFonts w:asciiTheme="minorHAnsi" w:eastAsia="Times New Roman" w:hAnsiTheme="minorHAnsi" w:cstheme="minorBidi"/>
          <w:b/>
          <w:bCs/>
          <w:color w:val="auto"/>
          <w:sz w:val="24"/>
          <w:szCs w:val="24"/>
        </w:rPr>
        <w:t xml:space="preserve">Domestic </w:t>
      </w:r>
      <w:r w:rsidR="3E057978" w:rsidRPr="3F7320AC">
        <w:rPr>
          <w:rFonts w:asciiTheme="minorHAnsi" w:eastAsia="Times New Roman" w:hAnsiTheme="minorHAnsi" w:cstheme="minorBidi"/>
          <w:color w:val="0000FF"/>
          <w:sz w:val="24"/>
          <w:szCs w:val="24"/>
          <w:u w:val="single"/>
        </w:rPr>
        <w:t>(</w:t>
      </w:r>
      <w:hyperlink r:id="rId23">
        <w:r w:rsidR="2E30E68D" w:rsidRPr="3F7320AC">
          <w:rPr>
            <w:rStyle w:val="Hyperlink"/>
            <w:rFonts w:asciiTheme="minorHAnsi" w:hAnsiTheme="minorHAnsi" w:cstheme="minorBidi"/>
            <w:sz w:val="24"/>
            <w:szCs w:val="24"/>
          </w:rPr>
          <w:t>https://mygrants.servicenowservices.com</w:t>
        </w:r>
      </w:hyperlink>
      <w:r w:rsidR="3E057978" w:rsidRPr="3F7320AC">
        <w:rPr>
          <w:rFonts w:asciiTheme="minorHAnsi" w:hAnsiTheme="minorHAnsi" w:cstheme="minorBidi"/>
          <w:sz w:val="24"/>
          <w:szCs w:val="24"/>
        </w:rPr>
        <w:t>)</w:t>
      </w:r>
      <w:r w:rsidR="01496E00" w:rsidRPr="3F7320AC">
        <w:rPr>
          <w:rFonts w:asciiTheme="minorHAnsi" w:hAnsiTheme="minorHAnsi" w:cstheme="minorBidi"/>
          <w:sz w:val="24"/>
          <w:szCs w:val="24"/>
        </w:rPr>
        <w:t xml:space="preserve"> </w:t>
      </w:r>
      <w:r w:rsidRPr="3F7320AC">
        <w:rPr>
          <w:rFonts w:asciiTheme="minorHAnsi" w:eastAsia="Times New Roman" w:hAnsiTheme="minorHAnsi" w:cstheme="minorBidi"/>
          <w:b/>
          <w:bCs/>
          <w:sz w:val="24"/>
          <w:szCs w:val="24"/>
        </w:rPr>
        <w:t xml:space="preserve">under the announcement title </w:t>
      </w:r>
      <w:r w:rsidR="6C62868C" w:rsidRPr="3F7320AC">
        <w:rPr>
          <w:rFonts w:asciiTheme="minorHAnsi" w:eastAsia="Times New Roman" w:hAnsiTheme="minorHAnsi" w:cstheme="minorBidi"/>
          <w:b/>
          <w:bCs/>
          <w:sz w:val="24"/>
          <w:szCs w:val="24"/>
        </w:rPr>
        <w:t>“</w:t>
      </w:r>
      <w:r w:rsidR="08BA4AE4" w:rsidRPr="39BB15F9">
        <w:rPr>
          <w:b/>
          <w:bCs/>
          <w:color w:val="000000" w:themeColor="text1"/>
          <w:sz w:val="24"/>
          <w:szCs w:val="24"/>
        </w:rPr>
        <w:t>Justice for Underserved Disabled Youth Initiative (JUDY Initiative</w:t>
      </w:r>
      <w:r w:rsidR="08BA4AE4" w:rsidRPr="39BB15F9">
        <w:rPr>
          <w:color w:val="000000" w:themeColor="text1"/>
          <w:sz w:val="24"/>
          <w:szCs w:val="24"/>
        </w:rPr>
        <w:t>)</w:t>
      </w:r>
      <w:r w:rsidR="6C62868C" w:rsidRPr="3F7320AC">
        <w:rPr>
          <w:rFonts w:asciiTheme="minorHAnsi" w:eastAsia="Times New Roman" w:hAnsiTheme="minorHAnsi" w:cstheme="minorBidi"/>
          <w:b/>
          <w:bCs/>
          <w:sz w:val="24"/>
          <w:szCs w:val="24"/>
        </w:rPr>
        <w:t>,” funding opportunity number “</w:t>
      </w:r>
      <w:r w:rsidR="00544F4F" w:rsidRPr="00544F4F">
        <w:rPr>
          <w:rFonts w:asciiTheme="minorHAnsi" w:eastAsia="Times New Roman" w:hAnsiTheme="minorHAnsi" w:cstheme="minorBidi"/>
          <w:b/>
          <w:bCs/>
          <w:sz w:val="24"/>
          <w:szCs w:val="24"/>
        </w:rPr>
        <w:t>SFOP0009803</w:t>
      </w:r>
      <w:r w:rsidR="6C62868C" w:rsidRPr="3F7320AC">
        <w:rPr>
          <w:rFonts w:asciiTheme="minorHAnsi" w:eastAsia="Times New Roman" w:hAnsiTheme="minorHAnsi" w:cstheme="minorBidi"/>
          <w:b/>
          <w:bCs/>
          <w:sz w:val="24"/>
          <w:szCs w:val="24"/>
        </w:rPr>
        <w:t xml:space="preserve">.” </w:t>
      </w:r>
      <w:r w:rsidRPr="3F7320AC">
        <w:rPr>
          <w:rFonts w:asciiTheme="minorHAnsi" w:eastAsia="Times New Roman" w:hAnsiTheme="minorHAnsi" w:cstheme="minorBid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4"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that are outside of the applicant’s control will be reviewed 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w:t>
      </w:r>
      <w:r w:rsidRPr="00AD1D9D">
        <w:rPr>
          <w:rFonts w:asciiTheme="minorHAnsi" w:eastAsia="Times New Roman" w:hAnsiTheme="minorHAnsi" w:cstheme="minorHAnsi"/>
          <w:sz w:val="24"/>
          <w:szCs w:val="24"/>
        </w:rPr>
        <w:lastRenderedPageBreak/>
        <w:t>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5">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6"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4ABC8F16" w:rsidR="0037796D" w:rsidRPr="00AD1D9D" w:rsidRDefault="0DB8A2C3"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w:t>
      </w:r>
      <w:r w:rsidRPr="00AD1D9D">
        <w:rPr>
          <w:rFonts w:asciiTheme="minorHAnsi" w:eastAsia="Times New Roman" w:hAnsiTheme="minorHAnsi" w:cstheme="minorHAnsi"/>
          <w:sz w:val="24"/>
          <w:szCs w:val="24"/>
        </w:rPr>
        <w:lastRenderedPageBreak/>
        <w:t>ethnic or religious groups or individuals in Burma, as determined by the Secretary of State.”</w:t>
      </w:r>
      <w:r w:rsidR="2CE463D2"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In addition, funds cannot be made available to any individual or organization that has committed serious human rights abuse.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7"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28"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29"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0"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534D42D8"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(e.g.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lastRenderedPageBreak/>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1"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2"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5" w:name="h.30j0zll" w:colFirst="0" w:colLast="0"/>
      <w:bookmarkEnd w:id="5"/>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3"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4"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5"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6" w:name="h.1fob9te" w:colFirst="0" w:colLast="0"/>
      <w:bookmarkEnd w:id="6"/>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Please use the </w:t>
      </w:r>
      <w:r w:rsidRPr="00AD1D9D">
        <w:rPr>
          <w:rFonts w:asciiTheme="minorHAnsi" w:hAnsiTheme="minorHAnsi" w:cstheme="minorHAnsi"/>
          <w:color w:val="auto"/>
          <w:sz w:val="24"/>
          <w:szCs w:val="24"/>
        </w:rPr>
        <w:lastRenderedPageBreak/>
        <w:t>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yet measurable, results-focused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w:t>
      </w:r>
      <w:r w:rsidRPr="00AD1D9D">
        <w:rPr>
          <w:rFonts w:asciiTheme="minorHAnsi" w:hAnsiTheme="minorHAnsi" w:cstheme="minorHAnsi"/>
          <w:color w:val="auto"/>
          <w:sz w:val="24"/>
          <w:szCs w:val="24"/>
        </w:rPr>
        <w:lastRenderedPageBreak/>
        <w:t>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7" w:name="_Hlk87981201"/>
      <w:r w:rsidR="1648A614" w:rsidRPr="00AD1D9D">
        <w:rPr>
          <w:rFonts w:asciiTheme="minorHAnsi" w:hAnsiTheme="minorHAnsi" w:cstheme="minorHAnsi"/>
          <w:color w:val="auto"/>
          <w:sz w:val="24"/>
          <w:szCs w:val="24"/>
        </w:rPr>
        <w:t>Discrimination, violence, inequity, and inequality</w:t>
      </w:r>
      <w:bookmarkEnd w:id="7"/>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8"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8"/>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r w:rsidRPr="00AD1D9D">
        <w:rPr>
          <w:rFonts w:asciiTheme="minorHAnsi" w:hAnsiTheme="minorHAnsi" w:cstheme="minorHAnsi"/>
          <w:color w:val="auto"/>
          <w:sz w:val="24"/>
          <w:szCs w:val="24"/>
        </w:rPr>
        <w:t xml:space="preserve">all of its beneficiaries, including support </w:t>
      </w:r>
      <w:bookmarkStart w:id="9" w:name="_Hlk87981246"/>
      <w:r w:rsidR="3C5BD54E" w:rsidRPr="00AD1D9D">
        <w:rPr>
          <w:rFonts w:asciiTheme="minorHAnsi" w:hAnsiTheme="minorHAnsi" w:cstheme="minorHAnsi"/>
          <w:color w:val="auto"/>
          <w:sz w:val="24"/>
          <w:szCs w:val="24"/>
        </w:rPr>
        <w:t>for underserved and underrepresented communities</w:t>
      </w:r>
      <w:bookmarkEnd w:id="9"/>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0" w:name="h.wxagwv88ai7a" w:colFirst="0" w:colLast="0"/>
      <w:bookmarkEnd w:id="10"/>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1" w:name="h.3znysh7" w:colFirst="0" w:colLast="0"/>
      <w:bookmarkEnd w:id="11"/>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w:t>
      </w:r>
      <w:r w:rsidRPr="00AD1D9D">
        <w:rPr>
          <w:rFonts w:asciiTheme="minorHAnsi" w:hAnsiTheme="minorHAnsi" w:cstheme="minorHAnsi"/>
          <w:color w:val="auto"/>
          <w:sz w:val="24"/>
          <w:szCs w:val="24"/>
        </w:rPr>
        <w:lastRenderedPageBreak/>
        <w:t>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2" w:name="h.2et92p0" w:colFirst="0" w:colLast="0"/>
      <w:bookmarkEnd w:id="12"/>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7510327" w14:textId="1D5A053D"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Final approval is contingent on the applicant successfully responding to the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anel’s conditions and recommendations</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being registered in required systems, including the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overnment’s Payment Management System (PMS), unless an exemption is provided</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 completing and providing any additional documentation requested by DRL or AQM.  Final approval is also contingent on Congressional </w:t>
      </w:r>
      <w:r w:rsidR="006968C1" w:rsidRPr="00AD1D9D">
        <w:rPr>
          <w:rFonts w:asciiTheme="minorHAnsi" w:eastAsia="Times New Roman" w:hAnsiTheme="minorHAnsi" w:cstheme="minorHAnsi"/>
          <w:color w:val="auto"/>
          <w:sz w:val="24"/>
          <w:szCs w:val="24"/>
        </w:rPr>
        <w:t>N</w:t>
      </w:r>
      <w:r w:rsidRPr="00AD1D9D">
        <w:rPr>
          <w:rFonts w:asciiTheme="minorHAnsi" w:eastAsia="Times New Roman" w:hAnsiTheme="minorHAnsi" w:cstheme="minorHAnsi"/>
          <w:color w:val="auto"/>
          <w:sz w:val="24"/>
          <w:szCs w:val="24"/>
        </w:rPr>
        <w:t xml:space="preserve">otification requirements being met and final review and approval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7B119439"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to be electronically counter-signed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36"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37">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7D512787"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2023</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Public schools, universities, hospitals, and state-owned enterprises, as well as government employees;</w:t>
      </w:r>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74DD8E47" w14:textId="2ADF3A64" w:rsidR="0057151D" w:rsidRPr="00AD1D9D" w:rsidRDefault="0C5FAA87" w:rsidP="3F7320AC">
      <w:pPr>
        <w:spacing w:after="0" w:line="240" w:lineRule="auto"/>
        <w:rPr>
          <w:rFonts w:asciiTheme="minorHAnsi" w:hAnsiTheme="minorHAnsi" w:cstheme="minorBidi"/>
          <w:b/>
          <w:bCs/>
          <w:color w:val="auto"/>
          <w:sz w:val="24"/>
          <w:szCs w:val="24"/>
        </w:rPr>
      </w:pPr>
      <w:r w:rsidRPr="3F7320AC">
        <w:rPr>
          <w:rFonts w:asciiTheme="minorHAnsi" w:hAnsiTheme="minorHAnsi" w:cstheme="minorBidi"/>
          <w:b/>
          <w:bCs/>
          <w:color w:val="auto"/>
          <w:sz w:val="24"/>
          <w:szCs w:val="24"/>
          <w:u w:val="single"/>
        </w:rPr>
        <w:t>Subject to TVPA for funds obligated during FY 202</w:t>
      </w:r>
      <w:r w:rsidR="0B26D633" w:rsidRPr="3F7320AC">
        <w:rPr>
          <w:rFonts w:asciiTheme="minorHAnsi" w:hAnsiTheme="minorHAnsi" w:cstheme="minorBidi"/>
          <w:b/>
          <w:bCs/>
          <w:color w:val="auto"/>
          <w:sz w:val="24"/>
          <w:szCs w:val="24"/>
          <w:u w:val="single"/>
        </w:rPr>
        <w:t>3</w:t>
      </w:r>
      <w:r w:rsidRPr="3F7320AC">
        <w:rPr>
          <w:rFonts w:asciiTheme="minorHAnsi" w:hAnsiTheme="minorHAnsi" w:cstheme="minorBidi"/>
          <w:b/>
          <w:bCs/>
          <w:color w:val="auto"/>
          <w:sz w:val="24"/>
          <w:szCs w:val="24"/>
          <w:u w:val="single"/>
        </w:rPr>
        <w:t>:</w:t>
      </w:r>
    </w:p>
    <w:p w14:paraId="37396640" w14:textId="4F58D5D7" w:rsidR="0057151D" w:rsidRPr="00AD1D9D" w:rsidRDefault="4E76A6CB" w:rsidP="3F7320AC">
      <w:pPr>
        <w:spacing w:after="0" w:line="240" w:lineRule="auto"/>
        <w:rPr>
          <w:rFonts w:asciiTheme="minorHAnsi" w:hAnsiTheme="minorHAnsi" w:cstheme="minorBidi"/>
          <w:color w:val="auto"/>
          <w:sz w:val="24"/>
          <w:szCs w:val="24"/>
        </w:rPr>
      </w:pPr>
      <w:r w:rsidRPr="3F7320AC">
        <w:rPr>
          <w:rFonts w:asciiTheme="minorHAnsi" w:hAnsiTheme="minorHAnsi" w:cstheme="minorBidi"/>
          <w:b/>
          <w:bCs/>
          <w:color w:val="auto"/>
          <w:sz w:val="24"/>
          <w:szCs w:val="24"/>
        </w:rPr>
        <w:t xml:space="preserve">EAP: </w:t>
      </w:r>
      <w:r w:rsidR="61E4577B" w:rsidRPr="3F7320AC">
        <w:rPr>
          <w:rFonts w:asciiTheme="minorHAnsi" w:hAnsiTheme="minorHAnsi" w:cstheme="minorBidi"/>
          <w:b/>
          <w:bCs/>
          <w:color w:val="auto"/>
          <w:sz w:val="24"/>
          <w:szCs w:val="24"/>
        </w:rPr>
        <w:t xml:space="preserve"> </w:t>
      </w:r>
      <w:r w:rsidRPr="3F7320AC">
        <w:rPr>
          <w:rFonts w:asciiTheme="minorHAnsi" w:hAnsiTheme="minorHAnsi" w:cstheme="minorBidi"/>
          <w:color w:val="auto"/>
          <w:sz w:val="24"/>
          <w:szCs w:val="24"/>
        </w:rPr>
        <w:t xml:space="preserve">Burma, </w:t>
      </w:r>
      <w:r w:rsidR="0C5FAA87" w:rsidRPr="3F7320AC">
        <w:rPr>
          <w:rFonts w:asciiTheme="minorHAnsi" w:hAnsiTheme="minorHAnsi" w:cstheme="minorBidi"/>
          <w:color w:val="auto"/>
          <w:sz w:val="24"/>
          <w:szCs w:val="24"/>
        </w:rPr>
        <w:t xml:space="preserve">China (PRC), </w:t>
      </w:r>
      <w:r w:rsidR="52F5AB2E" w:rsidRPr="3F7320AC">
        <w:rPr>
          <w:rFonts w:asciiTheme="minorHAnsi" w:hAnsiTheme="minorHAnsi" w:cstheme="minorBidi"/>
          <w:color w:val="auto"/>
          <w:sz w:val="24"/>
          <w:szCs w:val="24"/>
        </w:rPr>
        <w:t xml:space="preserve">Macau, </w:t>
      </w:r>
      <w:r w:rsidR="7B69A892" w:rsidRPr="3F7320AC">
        <w:rPr>
          <w:rFonts w:asciiTheme="minorHAnsi" w:hAnsiTheme="minorHAnsi" w:cstheme="minorBidi"/>
          <w:color w:val="auto"/>
          <w:sz w:val="24"/>
          <w:szCs w:val="24"/>
        </w:rPr>
        <w:t>North Korea</w:t>
      </w:r>
    </w:p>
    <w:p w14:paraId="30148396" w14:textId="524E994C" w:rsidR="0057151D" w:rsidRPr="00AD1D9D" w:rsidRDefault="4E76A6CB" w:rsidP="3F7320AC">
      <w:pPr>
        <w:spacing w:after="0" w:line="240" w:lineRule="auto"/>
        <w:rPr>
          <w:rFonts w:asciiTheme="minorHAnsi" w:hAnsiTheme="minorHAnsi" w:cstheme="minorBidi"/>
          <w:color w:val="auto"/>
          <w:sz w:val="24"/>
          <w:szCs w:val="24"/>
        </w:rPr>
      </w:pPr>
      <w:r w:rsidRPr="3F7320AC">
        <w:rPr>
          <w:rFonts w:asciiTheme="minorHAnsi" w:hAnsiTheme="minorHAnsi" w:cstheme="minorBidi"/>
          <w:b/>
          <w:bCs/>
          <w:color w:val="auto"/>
          <w:sz w:val="24"/>
          <w:szCs w:val="24"/>
        </w:rPr>
        <w:t xml:space="preserve">EUR: </w:t>
      </w:r>
      <w:r w:rsidR="61E4577B" w:rsidRPr="3F7320AC">
        <w:rPr>
          <w:rFonts w:asciiTheme="minorHAnsi" w:hAnsiTheme="minorHAnsi" w:cstheme="minorBidi"/>
          <w:b/>
          <w:bCs/>
          <w:color w:val="auto"/>
          <w:sz w:val="24"/>
          <w:szCs w:val="24"/>
        </w:rPr>
        <w:t xml:space="preserve"> </w:t>
      </w:r>
      <w:r w:rsidR="5F5703F8" w:rsidRPr="3F7320AC">
        <w:rPr>
          <w:rFonts w:asciiTheme="minorHAnsi" w:hAnsiTheme="minorHAnsi" w:cstheme="minorBidi"/>
          <w:color w:val="auto"/>
          <w:sz w:val="24"/>
          <w:szCs w:val="24"/>
          <w:shd w:val="clear" w:color="auto" w:fill="E6E6E6"/>
        </w:rPr>
        <w:t xml:space="preserve">Belarus, </w:t>
      </w:r>
      <w:r w:rsidRPr="3F7320AC">
        <w:rPr>
          <w:rFonts w:asciiTheme="minorHAnsi" w:hAnsiTheme="minorHAnsi" w:cstheme="minorBidi"/>
          <w:color w:val="auto"/>
          <w:sz w:val="24"/>
          <w:szCs w:val="24"/>
        </w:rPr>
        <w:t xml:space="preserve">Russia </w:t>
      </w:r>
    </w:p>
    <w:p w14:paraId="7981F02E" w14:textId="09237CBF" w:rsidR="002A01B1" w:rsidRPr="00AD1D9D" w:rsidRDefault="33C0DD41" w:rsidP="3F7320AC">
      <w:pPr>
        <w:spacing w:after="0" w:line="240" w:lineRule="auto"/>
        <w:rPr>
          <w:rFonts w:asciiTheme="minorHAnsi" w:hAnsiTheme="minorHAnsi" w:cstheme="minorBidi"/>
          <w:color w:val="auto"/>
          <w:sz w:val="24"/>
          <w:szCs w:val="24"/>
        </w:rPr>
      </w:pPr>
      <w:r w:rsidRPr="3F7320AC">
        <w:rPr>
          <w:rFonts w:asciiTheme="minorHAnsi" w:hAnsiTheme="minorHAnsi" w:cstheme="minorBidi"/>
          <w:b/>
          <w:bCs/>
          <w:color w:val="auto"/>
          <w:sz w:val="24"/>
          <w:szCs w:val="24"/>
        </w:rPr>
        <w:lastRenderedPageBreak/>
        <w:t>SCA:</w:t>
      </w:r>
      <w:r w:rsidRPr="3F7320AC">
        <w:rPr>
          <w:rFonts w:asciiTheme="minorHAnsi" w:hAnsiTheme="minorHAnsi" w:cstheme="minorBidi"/>
          <w:color w:val="auto"/>
          <w:sz w:val="24"/>
          <w:szCs w:val="24"/>
        </w:rPr>
        <w:t xml:space="preserve">  </w:t>
      </w:r>
      <w:r w:rsidR="5F3753E6" w:rsidRPr="3F7320AC">
        <w:rPr>
          <w:rFonts w:asciiTheme="minorHAnsi" w:hAnsiTheme="minorHAnsi" w:cstheme="minorBidi"/>
          <w:color w:val="auto"/>
          <w:sz w:val="24"/>
          <w:szCs w:val="24"/>
        </w:rPr>
        <w:t>Afghanistan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38" w:anchor="ap2.1.200_1521.xii" w:history="1">
        <w:r>
          <w:rPr>
            <w:rStyle w:val="Hyperlink"/>
          </w:rPr>
          <w:t>https://www.ecfr.gov/cgi-bin/retrieveECFR?gp=&amp;SID=027fb85899500d580fc71df69d11573a&amp;mc=true&amp;n=pt2.1.200&amp;r=PART&amp;ty=HTML - ap2.1.200_1521.i</w:t>
        </w:r>
      </w:hyperlink>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financial reports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Narrative progress reports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lan, comparing the target and actual numbers for the indicators;</w:t>
      </w:r>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possible;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applicable;</w:t>
      </w:r>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ecipient is pursuing sustainability, including looking for sources of follow-on funding;</w:t>
      </w:r>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activities;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met;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ramework indicator(s) for the quarter as well as aggregate data by fiscal year</w:t>
      </w:r>
      <w:r w:rsidR="0C891CE9"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Program Indicators or other mutually agreed upon format approved by the Grants Officer</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70C6FAC1" w:rsidR="00754E7B" w:rsidRPr="00AD1D9D" w:rsidRDefault="596EF974" w:rsidP="3F7320AC">
      <w:pPr>
        <w:pStyle w:val="NoSpacing"/>
        <w:rPr>
          <w:rFonts w:asciiTheme="minorHAnsi" w:eastAsia="Times New Roman" w:hAnsiTheme="minorHAnsi" w:cstheme="minorBidi"/>
          <w:sz w:val="24"/>
          <w:szCs w:val="24"/>
        </w:rPr>
      </w:pPr>
      <w:r w:rsidRPr="39BB15F9">
        <w:rPr>
          <w:rFonts w:asciiTheme="minorHAnsi" w:eastAsia="Times New Roman" w:hAnsiTheme="minorHAnsi" w:cstheme="minorBidi"/>
          <w:sz w:val="24"/>
          <w:szCs w:val="24"/>
        </w:rPr>
        <w:t xml:space="preserve">For technical submission questions related to this </w:t>
      </w:r>
      <w:r w:rsidR="68DBACDD" w:rsidRPr="39BB15F9">
        <w:rPr>
          <w:rFonts w:asciiTheme="minorHAnsi" w:eastAsia="Times New Roman" w:hAnsiTheme="minorHAnsi" w:cstheme="minorBidi"/>
          <w:sz w:val="24"/>
          <w:szCs w:val="24"/>
        </w:rPr>
        <w:t>NOFO</w:t>
      </w:r>
      <w:r w:rsidRPr="39BB15F9">
        <w:rPr>
          <w:rFonts w:asciiTheme="minorHAnsi" w:eastAsia="Times New Roman" w:hAnsiTheme="minorHAnsi" w:cstheme="minorBidi"/>
          <w:sz w:val="24"/>
          <w:szCs w:val="24"/>
        </w:rPr>
        <w:t>, please contact</w:t>
      </w:r>
      <w:r w:rsidRPr="39BB15F9">
        <w:rPr>
          <w:rFonts w:asciiTheme="minorHAnsi" w:eastAsia="Times New Roman" w:hAnsiTheme="minorHAnsi" w:cstheme="minorBidi"/>
          <w:b/>
          <w:bCs/>
          <w:sz w:val="24"/>
          <w:szCs w:val="24"/>
        </w:rPr>
        <w:t xml:space="preserve"> </w:t>
      </w:r>
      <w:r w:rsidR="7129897D" w:rsidRPr="39BB15F9">
        <w:rPr>
          <w:rFonts w:asciiTheme="minorHAnsi" w:eastAsia="Times New Roman" w:hAnsiTheme="minorHAnsi" w:cstheme="minorBidi"/>
          <w:sz w:val="24"/>
          <w:szCs w:val="24"/>
        </w:rPr>
        <w:t>drl-margpopsprograms@state.gov.</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39"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0"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3"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544F4F" w:rsidP="00DA36CE">
      <w:pPr>
        <w:pStyle w:val="NoSpacing"/>
        <w:rPr>
          <w:rFonts w:asciiTheme="minorHAnsi" w:hAnsiTheme="minorHAnsi" w:cstheme="minorHAnsi"/>
          <w:sz w:val="24"/>
          <w:szCs w:val="24"/>
        </w:rPr>
      </w:pPr>
      <w:hyperlink r:id="rId41" w:history="1">
        <w:r w:rsidR="00E63800" w:rsidRPr="00AD1D9D">
          <w:rPr>
            <w:rStyle w:val="Hyperlink"/>
            <w:rFonts w:asciiTheme="minorHAnsi" w:hAnsiTheme="minorHAnsi" w:cstheme="minorHAnsi"/>
            <w:sz w:val="24"/>
            <w:szCs w:val="24"/>
          </w:rPr>
          <w:t>https://www.opm.gov/policy-data-oversight/pay-leave/federal-holidays/</w:t>
        </w:r>
      </w:hyperlink>
    </w:p>
    <w:bookmarkEnd w:id="13"/>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2"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3"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4"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in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4" w:name="h.3dy6vkm" w:colFirst="0" w:colLast="0"/>
      <w:bookmarkEnd w:id="14"/>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5"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4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6"/>
  </w:num>
  <w:num w:numId="3" w16cid:durableId="1772164814">
    <w:abstractNumId w:val="4"/>
  </w:num>
  <w:num w:numId="4" w16cid:durableId="1631324051">
    <w:abstractNumId w:val="20"/>
  </w:num>
  <w:num w:numId="5" w16cid:durableId="1692490519">
    <w:abstractNumId w:val="11"/>
  </w:num>
  <w:num w:numId="6" w16cid:durableId="626548985">
    <w:abstractNumId w:val="17"/>
  </w:num>
  <w:num w:numId="7" w16cid:durableId="1734505128">
    <w:abstractNumId w:val="25"/>
  </w:num>
  <w:num w:numId="8" w16cid:durableId="1341197175">
    <w:abstractNumId w:val="13"/>
  </w:num>
  <w:num w:numId="9" w16cid:durableId="2010909139">
    <w:abstractNumId w:val="0"/>
  </w:num>
  <w:num w:numId="10" w16cid:durableId="424224806">
    <w:abstractNumId w:val="28"/>
  </w:num>
  <w:num w:numId="11" w16cid:durableId="1964732263">
    <w:abstractNumId w:val="8"/>
  </w:num>
  <w:num w:numId="12" w16cid:durableId="923345220">
    <w:abstractNumId w:val="24"/>
  </w:num>
  <w:num w:numId="13" w16cid:durableId="143477873">
    <w:abstractNumId w:val="16"/>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4"/>
  </w:num>
  <w:num w:numId="16" w16cid:durableId="1174421290">
    <w:abstractNumId w:val="15"/>
  </w:num>
  <w:num w:numId="17" w16cid:durableId="1519275909">
    <w:abstractNumId w:val="18"/>
  </w:num>
  <w:num w:numId="18" w16cid:durableId="661353126">
    <w:abstractNumId w:val="9"/>
  </w:num>
  <w:num w:numId="19" w16cid:durableId="1799297248">
    <w:abstractNumId w:val="7"/>
  </w:num>
  <w:num w:numId="20" w16cid:durableId="611666218">
    <w:abstractNumId w:val="22"/>
  </w:num>
  <w:num w:numId="21" w16cid:durableId="1298072033">
    <w:abstractNumId w:val="12"/>
  </w:num>
  <w:num w:numId="22" w16cid:durableId="1985037717">
    <w:abstractNumId w:val="2"/>
  </w:num>
  <w:num w:numId="23" w16cid:durableId="508645959">
    <w:abstractNumId w:val="27"/>
  </w:num>
  <w:num w:numId="24" w16cid:durableId="710500864">
    <w:abstractNumId w:val="21"/>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3"/>
  </w:num>
  <w:num w:numId="30" w16cid:durableId="68314481">
    <w:abstractNumId w:val="19"/>
  </w:num>
  <w:num w:numId="31" w16cid:durableId="1423142258">
    <w:abstractNumId w:val="29"/>
  </w:num>
  <w:num w:numId="32" w16cid:durableId="1226181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44F4F"/>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3600"/>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4C36C8"/>
    <w:rsid w:val="065C7963"/>
    <w:rsid w:val="06626CB4"/>
    <w:rsid w:val="0695F19B"/>
    <w:rsid w:val="06BA2016"/>
    <w:rsid w:val="06FD6058"/>
    <w:rsid w:val="071267A8"/>
    <w:rsid w:val="073FF9BB"/>
    <w:rsid w:val="0760156B"/>
    <w:rsid w:val="07D36AA2"/>
    <w:rsid w:val="083ADA88"/>
    <w:rsid w:val="08469959"/>
    <w:rsid w:val="084D37E7"/>
    <w:rsid w:val="0855E965"/>
    <w:rsid w:val="088F202E"/>
    <w:rsid w:val="08BA4AE4"/>
    <w:rsid w:val="08C5ED92"/>
    <w:rsid w:val="0921365B"/>
    <w:rsid w:val="092FC922"/>
    <w:rsid w:val="093BEDEA"/>
    <w:rsid w:val="09B356CE"/>
    <w:rsid w:val="09BD29D9"/>
    <w:rsid w:val="0A1DCC11"/>
    <w:rsid w:val="0A222F4B"/>
    <w:rsid w:val="0A5A8A1A"/>
    <w:rsid w:val="0ABA049D"/>
    <w:rsid w:val="0B26D633"/>
    <w:rsid w:val="0B800B0C"/>
    <w:rsid w:val="0BA5D644"/>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0E6DC01"/>
    <w:rsid w:val="1209FA38"/>
    <w:rsid w:val="123A42B0"/>
    <w:rsid w:val="125E7F0C"/>
    <w:rsid w:val="1345C270"/>
    <w:rsid w:val="1348DD42"/>
    <w:rsid w:val="13711280"/>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AF43028"/>
    <w:rsid w:val="1BBD3020"/>
    <w:rsid w:val="1C7080BC"/>
    <w:rsid w:val="1C77F78D"/>
    <w:rsid w:val="1C8755D1"/>
    <w:rsid w:val="1CDA1500"/>
    <w:rsid w:val="1CDC29BF"/>
    <w:rsid w:val="1CFECC69"/>
    <w:rsid w:val="1D06C1CE"/>
    <w:rsid w:val="1D3C18DC"/>
    <w:rsid w:val="1D87015E"/>
    <w:rsid w:val="1DCD4C8F"/>
    <w:rsid w:val="1DD71809"/>
    <w:rsid w:val="1E121C4A"/>
    <w:rsid w:val="1E64EF54"/>
    <w:rsid w:val="1EA693DE"/>
    <w:rsid w:val="1EB738FC"/>
    <w:rsid w:val="1FDD5D76"/>
    <w:rsid w:val="202A60F0"/>
    <w:rsid w:val="2063D767"/>
    <w:rsid w:val="2104ED51"/>
    <w:rsid w:val="210EB8CB"/>
    <w:rsid w:val="2191F2C4"/>
    <w:rsid w:val="21B2CB3D"/>
    <w:rsid w:val="21C4EAD3"/>
    <w:rsid w:val="2263B2F1"/>
    <w:rsid w:val="226B0B48"/>
    <w:rsid w:val="236CD0D1"/>
    <w:rsid w:val="23CB3630"/>
    <w:rsid w:val="23D1E3C6"/>
    <w:rsid w:val="23FB6D11"/>
    <w:rsid w:val="2400E4A6"/>
    <w:rsid w:val="242D5CA8"/>
    <w:rsid w:val="24E1C9CA"/>
    <w:rsid w:val="25ABDA68"/>
    <w:rsid w:val="25E54B48"/>
    <w:rsid w:val="261B7AF7"/>
    <w:rsid w:val="2654B567"/>
    <w:rsid w:val="2684C937"/>
    <w:rsid w:val="26898741"/>
    <w:rsid w:val="26B1A2AE"/>
    <w:rsid w:val="26D01EF9"/>
    <w:rsid w:val="26FBC762"/>
    <w:rsid w:val="27155EDB"/>
    <w:rsid w:val="276FFCAB"/>
    <w:rsid w:val="285AC58F"/>
    <w:rsid w:val="286ECEAD"/>
    <w:rsid w:val="287BD4AF"/>
    <w:rsid w:val="290A40F3"/>
    <w:rsid w:val="292B33A6"/>
    <w:rsid w:val="29B621E5"/>
    <w:rsid w:val="2A7772C3"/>
    <w:rsid w:val="2AA35D70"/>
    <w:rsid w:val="2B7598E1"/>
    <w:rsid w:val="2BBBAAB5"/>
    <w:rsid w:val="2BD5A049"/>
    <w:rsid w:val="2C4A886E"/>
    <w:rsid w:val="2CA97FD6"/>
    <w:rsid w:val="2CE463D2"/>
    <w:rsid w:val="2D01E641"/>
    <w:rsid w:val="2D183912"/>
    <w:rsid w:val="2D5C040B"/>
    <w:rsid w:val="2D9D5342"/>
    <w:rsid w:val="2DAFC1C0"/>
    <w:rsid w:val="2E30E68D"/>
    <w:rsid w:val="2F23587B"/>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64ED35"/>
    <w:rsid w:val="38E312B4"/>
    <w:rsid w:val="38F85E1C"/>
    <w:rsid w:val="395045A7"/>
    <w:rsid w:val="39790B70"/>
    <w:rsid w:val="39BB15F9"/>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385E58"/>
    <w:rsid w:val="3D84F162"/>
    <w:rsid w:val="3D96CBB3"/>
    <w:rsid w:val="3E057978"/>
    <w:rsid w:val="3E13393E"/>
    <w:rsid w:val="3E26A0D1"/>
    <w:rsid w:val="3E57013D"/>
    <w:rsid w:val="3EAE7723"/>
    <w:rsid w:val="3F0F0562"/>
    <w:rsid w:val="3F31F203"/>
    <w:rsid w:val="3F7320AC"/>
    <w:rsid w:val="3FE2F475"/>
    <w:rsid w:val="40AAEC1A"/>
    <w:rsid w:val="41098667"/>
    <w:rsid w:val="4112B6E4"/>
    <w:rsid w:val="41C82A85"/>
    <w:rsid w:val="42309B08"/>
    <w:rsid w:val="426703A5"/>
    <w:rsid w:val="42A8710F"/>
    <w:rsid w:val="42B54C29"/>
    <w:rsid w:val="42CAA979"/>
    <w:rsid w:val="43108E23"/>
    <w:rsid w:val="43515494"/>
    <w:rsid w:val="43A79FDC"/>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6C61841"/>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A978BE"/>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3A5255"/>
    <w:rsid w:val="58797BAC"/>
    <w:rsid w:val="58B8FD3B"/>
    <w:rsid w:val="58E9E38C"/>
    <w:rsid w:val="590847B2"/>
    <w:rsid w:val="596EF974"/>
    <w:rsid w:val="5A4C46B7"/>
    <w:rsid w:val="5AC6E4ED"/>
    <w:rsid w:val="5BE27AA6"/>
    <w:rsid w:val="5BF605DE"/>
    <w:rsid w:val="5C51687F"/>
    <w:rsid w:val="5C90E203"/>
    <w:rsid w:val="5CCFE704"/>
    <w:rsid w:val="5CF6A298"/>
    <w:rsid w:val="5DB16BA6"/>
    <w:rsid w:val="5E234DED"/>
    <w:rsid w:val="5F34103D"/>
    <w:rsid w:val="5F3753E6"/>
    <w:rsid w:val="5F5703F8"/>
    <w:rsid w:val="5F797ED4"/>
    <w:rsid w:val="5FCA165C"/>
    <w:rsid w:val="608B0BD7"/>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BF1503"/>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AF09A2"/>
    <w:rsid w:val="6CE09D33"/>
    <w:rsid w:val="6E0A9CBA"/>
    <w:rsid w:val="6E9CA57E"/>
    <w:rsid w:val="6F1B952C"/>
    <w:rsid w:val="6F2D34AA"/>
    <w:rsid w:val="6F5F726F"/>
    <w:rsid w:val="6FB218B9"/>
    <w:rsid w:val="7129897D"/>
    <w:rsid w:val="7147E992"/>
    <w:rsid w:val="7196F287"/>
    <w:rsid w:val="71F22976"/>
    <w:rsid w:val="72551186"/>
    <w:rsid w:val="7281EB1A"/>
    <w:rsid w:val="728580C3"/>
    <w:rsid w:val="728F4F0A"/>
    <w:rsid w:val="72A2764D"/>
    <w:rsid w:val="72C8A9FF"/>
    <w:rsid w:val="73D8B65E"/>
    <w:rsid w:val="74040B25"/>
    <w:rsid w:val="7406DBC3"/>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https://afsitsm.service-now.com/ilms/home"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file:///C:\Users\OKellyCA\AppData\Local\Microsoft\Windows\INetCache\Content.Outlook\ZN6WSCL2\www.grants.gov"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https://www.opm.gov/policy-data-oversight/pay-leave/federal-holid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mailto:support@grants.gov" TargetMode="External"/><Relationship Id="rId45" Type="http://schemas.openxmlformats.org/officeDocument/2006/relationships/hyperlink" Target="https://www.state.gov/bureaus-offices/under-secretary-for-civilian-security-democracy-and-human-rights/bureau-of-democracy-human-rights-and-labor/" TargetMode="External"/><Relationship Id="rId5" Type="http://schemas.openxmlformats.org/officeDocument/2006/relationships/webSettings" Target="webSettings.xml"/><Relationship Id="rId15" Type="http://schemas.openxmlformats.org/officeDocument/2006/relationships/hyperlink" Target="http://www.fsd.gov"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www.state.gov/bureau-of-democracy-human-rights-and-labor/programs-and-grant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fsd.gov/gsafsd_sp?id=gsafsd_kb_articles&amp;sys_id=c81018e71b1601d0937fa64ce54bcb57"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https://mygrants.servicenowservices.com"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9978</Words>
  <Characters>56880</Characters>
  <Application>Microsoft Office Word</Application>
  <DocSecurity>0</DocSecurity>
  <Lines>474</Lines>
  <Paragraphs>133</Paragraphs>
  <ScaleCrop>false</ScaleCrop>
  <Company>U S Department of State</Company>
  <LinksUpToDate>false</LinksUpToDate>
  <CharactersWithSpaces>66725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Garza, Monika I</cp:lastModifiedBy>
  <cp:revision>8</cp:revision>
  <cp:lastPrinted>2018-11-19T16:01:00Z</cp:lastPrinted>
  <dcterms:created xsi:type="dcterms:W3CDTF">2023-02-14T19:14:00Z</dcterms:created>
  <dcterms:modified xsi:type="dcterms:W3CDTF">2023-05-17T17:13:00Z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