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E3D67" w14:textId="77777777" w:rsidR="00E20E79" w:rsidRPr="00AB5552" w:rsidRDefault="00E20E79" w:rsidP="00E20E79">
      <w:pPr>
        <w:pStyle w:val="ListParagraph"/>
        <w:numPr>
          <w:ilvl w:val="0"/>
          <w:numId w:val="1"/>
        </w:numPr>
        <w:rPr>
          <w:sz w:val="18"/>
        </w:rPr>
      </w:pPr>
      <w:r w:rsidRPr="00AB5552">
        <w:rPr>
          <w:b/>
          <w:sz w:val="18"/>
        </w:rPr>
        <w:t>Question</w:t>
      </w:r>
      <w:r w:rsidRPr="00AB5552">
        <w:rPr>
          <w:sz w:val="18"/>
        </w:rPr>
        <w:t xml:space="preserve">: The NOFO includes a requirement to create a records database. For pricing and staffing needs, is there a specified or requested database and computer network technical requirements or limitations? To what extent will police stations and HQs have access to these networks? How many computers do you foresee in each location (Mogadishu and Baidoa)? Do you anticipate that each JIT team member has a personal workstation? </w:t>
      </w:r>
    </w:p>
    <w:p w14:paraId="54563A96" w14:textId="77777777" w:rsidR="00E20E79" w:rsidRPr="00AB5552" w:rsidRDefault="00E20E79" w:rsidP="00E20E79">
      <w:pPr>
        <w:pStyle w:val="ListParagraph"/>
        <w:rPr>
          <w:sz w:val="18"/>
        </w:rPr>
      </w:pPr>
    </w:p>
    <w:p w14:paraId="0B125FBE" w14:textId="77777777" w:rsidR="00E20E79" w:rsidRPr="00AB5552" w:rsidRDefault="00E20E79" w:rsidP="003769B7">
      <w:pPr>
        <w:pStyle w:val="ListParagraph"/>
        <w:rPr>
          <w:i/>
          <w:sz w:val="18"/>
        </w:rPr>
      </w:pPr>
      <w:r w:rsidRPr="00AB5552">
        <w:rPr>
          <w:b/>
          <w:i/>
          <w:sz w:val="18"/>
        </w:rPr>
        <w:t>Response</w:t>
      </w:r>
      <w:r w:rsidRPr="00AB5552">
        <w:rPr>
          <w:i/>
          <w:sz w:val="18"/>
        </w:rPr>
        <w:t xml:space="preserve">: The Department of State </w:t>
      </w:r>
      <w:r w:rsidR="00616539" w:rsidRPr="00AB5552">
        <w:rPr>
          <w:i/>
          <w:sz w:val="18"/>
        </w:rPr>
        <w:t xml:space="preserve">encourages applicants to provide </w:t>
      </w:r>
      <w:r w:rsidR="002D7865" w:rsidRPr="00AB5552">
        <w:rPr>
          <w:i/>
          <w:sz w:val="18"/>
        </w:rPr>
        <w:t xml:space="preserve">detailed </w:t>
      </w:r>
      <w:r w:rsidR="00616539" w:rsidRPr="00AB5552">
        <w:rPr>
          <w:i/>
          <w:sz w:val="18"/>
        </w:rPr>
        <w:t xml:space="preserve">recommendations </w:t>
      </w:r>
      <w:r w:rsidR="002D7865" w:rsidRPr="00AB5552">
        <w:rPr>
          <w:i/>
          <w:sz w:val="18"/>
        </w:rPr>
        <w:t>in its</w:t>
      </w:r>
      <w:r w:rsidR="00616539" w:rsidRPr="00AB5552">
        <w:rPr>
          <w:i/>
          <w:sz w:val="18"/>
        </w:rPr>
        <w:t xml:space="preserve"> technical approach </w:t>
      </w:r>
      <w:r w:rsidR="00D676E0" w:rsidRPr="00AB5552">
        <w:rPr>
          <w:i/>
          <w:sz w:val="18"/>
        </w:rPr>
        <w:t>describing</w:t>
      </w:r>
      <w:r w:rsidR="002D7865" w:rsidRPr="00AB5552">
        <w:rPr>
          <w:i/>
          <w:sz w:val="18"/>
        </w:rPr>
        <w:t xml:space="preserve"> </w:t>
      </w:r>
      <w:r w:rsidR="00D676E0" w:rsidRPr="00AB5552">
        <w:rPr>
          <w:i/>
          <w:sz w:val="18"/>
        </w:rPr>
        <w:t>which</w:t>
      </w:r>
      <w:r w:rsidR="002D7865" w:rsidRPr="00AB5552">
        <w:rPr>
          <w:i/>
          <w:sz w:val="18"/>
        </w:rPr>
        <w:t xml:space="preserve"> type</w:t>
      </w:r>
      <w:r w:rsidR="00D676E0" w:rsidRPr="00AB5552">
        <w:rPr>
          <w:i/>
          <w:sz w:val="18"/>
        </w:rPr>
        <w:t>(s)</w:t>
      </w:r>
      <w:r w:rsidR="002D7865" w:rsidRPr="00AB5552">
        <w:rPr>
          <w:i/>
          <w:sz w:val="18"/>
        </w:rPr>
        <w:t xml:space="preserve"> of</w:t>
      </w:r>
      <w:r w:rsidR="00616539" w:rsidRPr="00AB5552">
        <w:rPr>
          <w:i/>
          <w:sz w:val="18"/>
        </w:rPr>
        <w:t xml:space="preserve"> </w:t>
      </w:r>
      <w:r w:rsidRPr="00AB5552">
        <w:rPr>
          <w:i/>
          <w:sz w:val="18"/>
        </w:rPr>
        <w:t>criminal records database</w:t>
      </w:r>
      <w:r w:rsidR="00D676E0" w:rsidRPr="00AB5552">
        <w:rPr>
          <w:i/>
          <w:sz w:val="18"/>
        </w:rPr>
        <w:t>(s)</w:t>
      </w:r>
      <w:r w:rsidR="00616539" w:rsidRPr="00AB5552">
        <w:rPr>
          <w:i/>
          <w:sz w:val="18"/>
        </w:rPr>
        <w:t xml:space="preserve"> </w:t>
      </w:r>
      <w:r w:rsidR="00D676E0" w:rsidRPr="00AB5552">
        <w:rPr>
          <w:i/>
          <w:sz w:val="18"/>
        </w:rPr>
        <w:t>would be most effective</w:t>
      </w:r>
      <w:r w:rsidR="00E97C76" w:rsidRPr="00AB5552">
        <w:rPr>
          <w:i/>
          <w:sz w:val="18"/>
        </w:rPr>
        <w:t>, and why,</w:t>
      </w:r>
      <w:r w:rsidR="00D676E0" w:rsidRPr="00AB5552">
        <w:rPr>
          <w:i/>
          <w:sz w:val="18"/>
        </w:rPr>
        <w:t xml:space="preserve"> in</w:t>
      </w:r>
      <w:r w:rsidR="00616539" w:rsidRPr="00AB5552">
        <w:rPr>
          <w:i/>
          <w:sz w:val="18"/>
        </w:rPr>
        <w:t xml:space="preserve"> help</w:t>
      </w:r>
      <w:r w:rsidR="00E97C76" w:rsidRPr="00AB5552">
        <w:rPr>
          <w:i/>
          <w:sz w:val="18"/>
        </w:rPr>
        <w:t>ing</w:t>
      </w:r>
      <w:r w:rsidR="00616539" w:rsidRPr="00AB5552">
        <w:rPr>
          <w:i/>
          <w:sz w:val="18"/>
        </w:rPr>
        <w:t xml:space="preserve"> the Somali Police Force </w:t>
      </w:r>
      <w:r w:rsidR="00D676E0" w:rsidRPr="00AB5552">
        <w:rPr>
          <w:i/>
          <w:sz w:val="18"/>
        </w:rPr>
        <w:t xml:space="preserve">build sustainable capacity </w:t>
      </w:r>
      <w:r w:rsidR="00616539" w:rsidRPr="00AB5552">
        <w:rPr>
          <w:i/>
          <w:sz w:val="18"/>
        </w:rPr>
        <w:t xml:space="preserve">to appropriately collect, store, manage, and use data for counterterrorism law enforcement purposes.  </w:t>
      </w:r>
      <w:r w:rsidR="00D676E0" w:rsidRPr="00AB5552">
        <w:rPr>
          <w:i/>
          <w:sz w:val="18"/>
        </w:rPr>
        <w:t xml:space="preserve">No, we do not anticipate that each JIT member would have </w:t>
      </w:r>
      <w:r w:rsidR="00670FC3" w:rsidRPr="00AB5552">
        <w:rPr>
          <w:i/>
          <w:sz w:val="18"/>
        </w:rPr>
        <w:t>a personal workstation;</w:t>
      </w:r>
      <w:r w:rsidR="00E97C76" w:rsidRPr="00AB5552">
        <w:rPr>
          <w:i/>
          <w:sz w:val="18"/>
        </w:rPr>
        <w:t xml:space="preserve"> </w:t>
      </w:r>
      <w:r w:rsidR="00670FC3" w:rsidRPr="00AB5552">
        <w:rPr>
          <w:i/>
          <w:sz w:val="18"/>
        </w:rPr>
        <w:t>a</w:t>
      </w:r>
      <w:r w:rsidR="00E97C76" w:rsidRPr="00AB5552">
        <w:rPr>
          <w:i/>
          <w:sz w:val="18"/>
        </w:rPr>
        <w:t xml:space="preserve"> few</w:t>
      </w:r>
      <w:r w:rsidR="00D676E0" w:rsidRPr="00AB5552">
        <w:rPr>
          <w:i/>
          <w:sz w:val="18"/>
        </w:rPr>
        <w:t xml:space="preserve"> workstations </w:t>
      </w:r>
      <w:r w:rsidR="00E97C76" w:rsidRPr="00AB5552">
        <w:rPr>
          <w:i/>
          <w:sz w:val="18"/>
        </w:rPr>
        <w:t>in</w:t>
      </w:r>
      <w:r w:rsidR="00D676E0" w:rsidRPr="00AB5552">
        <w:rPr>
          <w:i/>
          <w:sz w:val="18"/>
        </w:rPr>
        <w:t xml:space="preserve"> each </w:t>
      </w:r>
      <w:r w:rsidR="00E97C76" w:rsidRPr="00AB5552">
        <w:rPr>
          <w:i/>
          <w:sz w:val="18"/>
        </w:rPr>
        <w:t>location, plus a central server</w:t>
      </w:r>
      <w:r w:rsidR="00D676E0" w:rsidRPr="00AB5552">
        <w:rPr>
          <w:i/>
          <w:sz w:val="18"/>
        </w:rPr>
        <w:t xml:space="preserve"> and a back-up system for recovery</w:t>
      </w:r>
      <w:r w:rsidR="00E97C76" w:rsidRPr="00AB5552">
        <w:rPr>
          <w:i/>
          <w:sz w:val="18"/>
        </w:rPr>
        <w:t>,</w:t>
      </w:r>
      <w:r w:rsidR="00D676E0" w:rsidRPr="00AB5552">
        <w:rPr>
          <w:i/>
          <w:sz w:val="18"/>
        </w:rPr>
        <w:t xml:space="preserve"> would likely suffice, </w:t>
      </w:r>
      <w:r w:rsidR="00E97C76" w:rsidRPr="00AB5552">
        <w:rPr>
          <w:i/>
          <w:sz w:val="18"/>
        </w:rPr>
        <w:t>given that</w:t>
      </w:r>
      <w:r w:rsidR="00D676E0" w:rsidRPr="00AB5552">
        <w:rPr>
          <w:i/>
          <w:sz w:val="18"/>
        </w:rPr>
        <w:t xml:space="preserve"> the system could be expanded later. </w:t>
      </w:r>
      <w:r w:rsidR="009B76F6" w:rsidRPr="00AB5552">
        <w:rPr>
          <w:i/>
          <w:sz w:val="18"/>
        </w:rPr>
        <w:t xml:space="preserve"> Applicants should assume that there is no existing computer system or network in place. </w:t>
      </w:r>
    </w:p>
    <w:p w14:paraId="5AEFBEEF" w14:textId="77777777" w:rsidR="00E20E79" w:rsidRPr="00AB5552" w:rsidRDefault="00E20E79" w:rsidP="00E20E79">
      <w:pPr>
        <w:rPr>
          <w:sz w:val="18"/>
        </w:rPr>
      </w:pPr>
      <w:r w:rsidRPr="00AB5552">
        <w:rPr>
          <w:sz w:val="18"/>
        </w:rPr>
        <w:t>2. In creating these network facilities, should we assume that the police will provide power, generators, internet access, and all equipment within the network?</w:t>
      </w:r>
    </w:p>
    <w:p w14:paraId="3A7CB888" w14:textId="77777777" w:rsidR="00E20E79" w:rsidRPr="00AB5552" w:rsidRDefault="00E20E79" w:rsidP="003769B7">
      <w:pPr>
        <w:pStyle w:val="ListParagraph"/>
        <w:rPr>
          <w:i/>
          <w:sz w:val="18"/>
        </w:rPr>
      </w:pPr>
      <w:r w:rsidRPr="00AB5552">
        <w:rPr>
          <w:b/>
          <w:i/>
          <w:sz w:val="18"/>
        </w:rPr>
        <w:t>Response</w:t>
      </w:r>
      <w:r w:rsidRPr="00AB5552">
        <w:rPr>
          <w:i/>
          <w:sz w:val="18"/>
        </w:rPr>
        <w:t xml:space="preserve">: </w:t>
      </w:r>
      <w:r w:rsidR="00616539" w:rsidRPr="00AB5552">
        <w:rPr>
          <w:i/>
          <w:sz w:val="18"/>
        </w:rPr>
        <w:t xml:space="preserve">Applicants can assume that </w:t>
      </w:r>
      <w:r w:rsidR="009B76F6" w:rsidRPr="00AB5552">
        <w:rPr>
          <w:i/>
          <w:sz w:val="18"/>
        </w:rPr>
        <w:t xml:space="preserve">the Somali Police Force </w:t>
      </w:r>
      <w:r w:rsidR="00616539" w:rsidRPr="00AB5552">
        <w:rPr>
          <w:i/>
          <w:sz w:val="18"/>
        </w:rPr>
        <w:t xml:space="preserve">will provide power and generators but not internet access or other equipment (printers, paper, etc.). </w:t>
      </w:r>
    </w:p>
    <w:p w14:paraId="5DC00DD9" w14:textId="77777777" w:rsidR="00E20E79" w:rsidRPr="00AB5552" w:rsidRDefault="00E20E79" w:rsidP="00E20E79">
      <w:pPr>
        <w:rPr>
          <w:sz w:val="18"/>
        </w:rPr>
      </w:pPr>
      <w:r w:rsidRPr="00AB5552">
        <w:rPr>
          <w:sz w:val="18"/>
        </w:rPr>
        <w:t>3. Does CT intend to have these databases connected to USG servers, including DHS/FBI systems?</w:t>
      </w:r>
    </w:p>
    <w:p w14:paraId="2BE032DF" w14:textId="77777777" w:rsidR="00E20E79" w:rsidRPr="00AB5552" w:rsidRDefault="00E20E79" w:rsidP="009A354D">
      <w:pPr>
        <w:pStyle w:val="ListParagraph"/>
        <w:rPr>
          <w:i/>
          <w:sz w:val="18"/>
        </w:rPr>
      </w:pPr>
      <w:r w:rsidRPr="00AB5552">
        <w:rPr>
          <w:sz w:val="18"/>
        </w:rPr>
        <w:t xml:space="preserve"> </w:t>
      </w:r>
      <w:r w:rsidRPr="00AB5552">
        <w:rPr>
          <w:b/>
          <w:i/>
          <w:sz w:val="18"/>
        </w:rPr>
        <w:t>Response</w:t>
      </w:r>
      <w:r w:rsidRPr="00AB5552">
        <w:rPr>
          <w:i/>
          <w:sz w:val="18"/>
        </w:rPr>
        <w:t xml:space="preserve">: </w:t>
      </w:r>
      <w:r w:rsidR="003769B7" w:rsidRPr="00AB5552">
        <w:rPr>
          <w:i/>
          <w:sz w:val="18"/>
        </w:rPr>
        <w:t xml:space="preserve">No. </w:t>
      </w:r>
    </w:p>
    <w:p w14:paraId="530C6436" w14:textId="77777777" w:rsidR="00E20E79" w:rsidRPr="00AB5552" w:rsidRDefault="00E20E79" w:rsidP="00E20E79">
      <w:pPr>
        <w:rPr>
          <w:sz w:val="18"/>
        </w:rPr>
      </w:pPr>
      <w:r w:rsidRPr="00AB5552">
        <w:rPr>
          <w:sz w:val="18"/>
        </w:rPr>
        <w:t xml:space="preserve">4. The contract requires top-secret facility access. Do these clearances need to be active or are individuals with current clearances acceptable? Do all TS clearance holders need to have the SCI portion attached to their TS? </w:t>
      </w:r>
    </w:p>
    <w:p w14:paraId="1D6D453C" w14:textId="34E31B3B" w:rsidR="00E20E79" w:rsidRPr="00AB5552" w:rsidRDefault="00E20E79" w:rsidP="00D676E0">
      <w:pPr>
        <w:pStyle w:val="ListParagraph"/>
        <w:rPr>
          <w:i/>
          <w:sz w:val="18"/>
        </w:rPr>
      </w:pPr>
      <w:r w:rsidRPr="00AB5552">
        <w:rPr>
          <w:b/>
          <w:i/>
          <w:sz w:val="18"/>
        </w:rPr>
        <w:t>Response</w:t>
      </w:r>
      <w:r w:rsidRPr="00AB5552">
        <w:rPr>
          <w:i/>
          <w:sz w:val="18"/>
        </w:rPr>
        <w:t xml:space="preserve">: </w:t>
      </w:r>
      <w:r w:rsidR="00D676E0" w:rsidRPr="00AB5552">
        <w:rPr>
          <w:i/>
          <w:sz w:val="18"/>
        </w:rPr>
        <w:t>As noted in the NOFO, key American contractor personnel, designated by the GOR, shall possess Top Secret personnel security clearances issued by Defense Security Service prior to contract performance.</w:t>
      </w:r>
      <w:r w:rsidR="00C120A1" w:rsidRPr="00AB5552">
        <w:rPr>
          <w:i/>
          <w:sz w:val="18"/>
        </w:rPr>
        <w:t xml:space="preserve"> </w:t>
      </w:r>
      <w:r w:rsidR="009B76F6" w:rsidRPr="00AB5552">
        <w:rPr>
          <w:i/>
          <w:sz w:val="18"/>
        </w:rPr>
        <w:t xml:space="preserve">Yes, individuals </w:t>
      </w:r>
      <w:r w:rsidR="00D920A6" w:rsidRPr="00AB5552">
        <w:rPr>
          <w:i/>
          <w:sz w:val="18"/>
        </w:rPr>
        <w:t xml:space="preserve">must currently hold </w:t>
      </w:r>
      <w:r w:rsidR="009B76F6" w:rsidRPr="00AB5552">
        <w:rPr>
          <w:i/>
          <w:sz w:val="18"/>
        </w:rPr>
        <w:t>clearances</w:t>
      </w:r>
      <w:r w:rsidR="0013231E" w:rsidRPr="00AB5552">
        <w:rPr>
          <w:i/>
          <w:sz w:val="18"/>
        </w:rPr>
        <w:t xml:space="preserve"> </w:t>
      </w:r>
      <w:r w:rsidR="00D920A6" w:rsidRPr="00AB5552">
        <w:rPr>
          <w:i/>
          <w:sz w:val="18"/>
        </w:rPr>
        <w:t>with the offeror</w:t>
      </w:r>
      <w:r w:rsidR="0013231E" w:rsidRPr="00AB5552">
        <w:rPr>
          <w:i/>
          <w:sz w:val="18"/>
        </w:rPr>
        <w:t xml:space="preserve">. </w:t>
      </w:r>
      <w:r w:rsidR="009B76F6" w:rsidRPr="00AB5552">
        <w:rPr>
          <w:i/>
          <w:sz w:val="18"/>
        </w:rPr>
        <w:t xml:space="preserve"> </w:t>
      </w:r>
      <w:r w:rsidR="0013231E" w:rsidRPr="00AB5552">
        <w:rPr>
          <w:i/>
          <w:sz w:val="18"/>
        </w:rPr>
        <w:t>T</w:t>
      </w:r>
      <w:r w:rsidR="00A111AA" w:rsidRPr="00AB5552">
        <w:rPr>
          <w:i/>
          <w:sz w:val="18"/>
        </w:rPr>
        <w:t>he answer to the second question is no</w:t>
      </w:r>
      <w:r w:rsidR="00C120A1" w:rsidRPr="00AB5552">
        <w:rPr>
          <w:i/>
          <w:sz w:val="18"/>
        </w:rPr>
        <w:t xml:space="preserve">. </w:t>
      </w:r>
    </w:p>
    <w:p w14:paraId="0405CB91" w14:textId="77777777" w:rsidR="00E20E79" w:rsidRPr="00AB5552" w:rsidRDefault="00E20E79" w:rsidP="00E20E79">
      <w:pPr>
        <w:rPr>
          <w:sz w:val="18"/>
        </w:rPr>
      </w:pPr>
      <w:r w:rsidRPr="00AB5552">
        <w:rPr>
          <w:sz w:val="18"/>
        </w:rPr>
        <w:t xml:space="preserve">5. Training a force with the listed C-IED and investigative skills requires a large amount of equipment. What equipment do the JITs already possess? </w:t>
      </w:r>
    </w:p>
    <w:p w14:paraId="6D5F3910" w14:textId="3E1CD6A4" w:rsidR="00E20E79" w:rsidRPr="00AB5552" w:rsidRDefault="00E20E79" w:rsidP="00E97C76">
      <w:pPr>
        <w:ind w:left="720" w:firstLine="45"/>
        <w:rPr>
          <w:i/>
          <w:sz w:val="18"/>
        </w:rPr>
      </w:pPr>
      <w:r w:rsidRPr="00AB5552">
        <w:rPr>
          <w:b/>
          <w:i/>
          <w:sz w:val="18"/>
        </w:rPr>
        <w:t>Response</w:t>
      </w:r>
      <w:r w:rsidRPr="00AB5552">
        <w:rPr>
          <w:i/>
          <w:sz w:val="18"/>
        </w:rPr>
        <w:t xml:space="preserve">: </w:t>
      </w:r>
      <w:r w:rsidR="003769B7" w:rsidRPr="00AB5552">
        <w:rPr>
          <w:i/>
          <w:sz w:val="18"/>
        </w:rPr>
        <w:t xml:space="preserve">The </w:t>
      </w:r>
      <w:r w:rsidR="00E97C76" w:rsidRPr="00AB5552">
        <w:rPr>
          <w:i/>
          <w:sz w:val="18"/>
        </w:rPr>
        <w:t xml:space="preserve">Mogadishu-based JITs are well-resourced and do not require a </w:t>
      </w:r>
      <w:r w:rsidR="00A111AA" w:rsidRPr="00AB5552">
        <w:rPr>
          <w:i/>
          <w:sz w:val="18"/>
        </w:rPr>
        <w:t>“</w:t>
      </w:r>
      <w:r w:rsidR="00E97C76" w:rsidRPr="00AB5552">
        <w:rPr>
          <w:i/>
          <w:sz w:val="18"/>
        </w:rPr>
        <w:t>large amount</w:t>
      </w:r>
      <w:r w:rsidR="00A111AA" w:rsidRPr="00AB5552">
        <w:rPr>
          <w:i/>
          <w:sz w:val="18"/>
        </w:rPr>
        <w:t>”</w:t>
      </w:r>
      <w:r w:rsidR="00E97C76" w:rsidRPr="00AB5552">
        <w:rPr>
          <w:i/>
          <w:sz w:val="18"/>
        </w:rPr>
        <w:t xml:space="preserve"> of </w:t>
      </w:r>
      <w:r w:rsidR="00C120A1" w:rsidRPr="00AB5552">
        <w:rPr>
          <w:i/>
          <w:sz w:val="18"/>
        </w:rPr>
        <w:t xml:space="preserve">C-IED or investigative </w:t>
      </w:r>
      <w:r w:rsidR="00A111AA" w:rsidRPr="00AB5552">
        <w:rPr>
          <w:i/>
          <w:sz w:val="18"/>
        </w:rPr>
        <w:t xml:space="preserve">equipment, though </w:t>
      </w:r>
      <w:r w:rsidR="00E97C76" w:rsidRPr="00AB5552">
        <w:rPr>
          <w:i/>
          <w:sz w:val="18"/>
        </w:rPr>
        <w:t xml:space="preserve">general replenishment </w:t>
      </w:r>
      <w:r w:rsidR="00A111AA" w:rsidRPr="00AB5552">
        <w:rPr>
          <w:i/>
          <w:sz w:val="18"/>
        </w:rPr>
        <w:t xml:space="preserve">may be in order </w:t>
      </w:r>
      <w:r w:rsidR="00E97C76" w:rsidRPr="00AB5552">
        <w:rPr>
          <w:i/>
          <w:sz w:val="18"/>
        </w:rPr>
        <w:t xml:space="preserve">over </w:t>
      </w:r>
      <w:r w:rsidR="002E002B" w:rsidRPr="00AB5552">
        <w:rPr>
          <w:i/>
          <w:sz w:val="18"/>
        </w:rPr>
        <w:t>time for</w:t>
      </w:r>
      <w:r w:rsidR="00A111AA" w:rsidRPr="00AB5552">
        <w:rPr>
          <w:i/>
          <w:sz w:val="18"/>
        </w:rPr>
        <w:t xml:space="preserve"> perishable</w:t>
      </w:r>
      <w:r w:rsidR="002E002B" w:rsidRPr="00AB5552">
        <w:rPr>
          <w:i/>
          <w:sz w:val="18"/>
        </w:rPr>
        <w:t xml:space="preserve"> material</w:t>
      </w:r>
      <w:r w:rsidR="00E97C76" w:rsidRPr="00AB5552">
        <w:rPr>
          <w:i/>
          <w:sz w:val="18"/>
        </w:rPr>
        <w:t xml:space="preserve">. </w:t>
      </w:r>
      <w:r w:rsidR="00C120A1" w:rsidRPr="00AB5552">
        <w:rPr>
          <w:i/>
          <w:sz w:val="18"/>
        </w:rPr>
        <w:t xml:space="preserve"> Applicants can assume that the Baido</w:t>
      </w:r>
      <w:r w:rsidR="00EF1C4B" w:rsidRPr="00AB5552">
        <w:rPr>
          <w:i/>
          <w:sz w:val="18"/>
        </w:rPr>
        <w:t>a</w:t>
      </w:r>
      <w:r w:rsidR="00C120A1" w:rsidRPr="00AB5552">
        <w:rPr>
          <w:i/>
          <w:sz w:val="18"/>
        </w:rPr>
        <w:t>-based JITs, which are to be established through an award pursuant to this NOFO, will require all equipment necessary to perform the functions described in the NOFO.  A</w:t>
      </w:r>
      <w:r w:rsidR="00E97C76" w:rsidRPr="00AB5552">
        <w:rPr>
          <w:i/>
          <w:sz w:val="18"/>
        </w:rPr>
        <w:t xml:space="preserve">pplicants </w:t>
      </w:r>
      <w:r w:rsidR="00C120A1" w:rsidRPr="00AB5552">
        <w:rPr>
          <w:i/>
          <w:sz w:val="18"/>
        </w:rPr>
        <w:t>should</w:t>
      </w:r>
      <w:r w:rsidR="00E97C76" w:rsidRPr="00AB5552">
        <w:rPr>
          <w:i/>
          <w:sz w:val="18"/>
        </w:rPr>
        <w:t xml:space="preserve"> recommend equipment in their proposals</w:t>
      </w:r>
      <w:r w:rsidR="00C120A1" w:rsidRPr="00AB5552">
        <w:rPr>
          <w:i/>
          <w:sz w:val="18"/>
        </w:rPr>
        <w:t xml:space="preserve"> and describe it in their budget narrative</w:t>
      </w:r>
      <w:r w:rsidR="00E97C76" w:rsidRPr="00AB5552">
        <w:rPr>
          <w:i/>
          <w:sz w:val="18"/>
        </w:rPr>
        <w:t xml:space="preserve">. </w:t>
      </w:r>
    </w:p>
    <w:p w14:paraId="791D0E46" w14:textId="77777777" w:rsidR="00E20E79" w:rsidRPr="00AB5552" w:rsidRDefault="00E20E79" w:rsidP="00E20E79">
      <w:pPr>
        <w:rPr>
          <w:sz w:val="18"/>
        </w:rPr>
      </w:pPr>
      <w:r w:rsidRPr="00AB5552">
        <w:rPr>
          <w:sz w:val="18"/>
        </w:rPr>
        <w:t>6. Is there an active waiver for police force equipment and explosives regarding the UN Arms Embargo?</w:t>
      </w:r>
    </w:p>
    <w:p w14:paraId="6AB9902F" w14:textId="77777777" w:rsidR="00E20E79" w:rsidRPr="00AB5552" w:rsidRDefault="00E20E79" w:rsidP="00E97C76">
      <w:pPr>
        <w:ind w:left="720"/>
        <w:rPr>
          <w:i/>
          <w:sz w:val="18"/>
        </w:rPr>
      </w:pPr>
      <w:r w:rsidRPr="00AB5552">
        <w:rPr>
          <w:b/>
          <w:i/>
          <w:sz w:val="18"/>
        </w:rPr>
        <w:t>Response</w:t>
      </w:r>
      <w:r w:rsidRPr="00AB5552">
        <w:rPr>
          <w:i/>
          <w:sz w:val="18"/>
        </w:rPr>
        <w:t xml:space="preserve">: </w:t>
      </w:r>
      <w:r w:rsidR="00D500DB" w:rsidRPr="00AB5552">
        <w:rPr>
          <w:i/>
          <w:sz w:val="18"/>
        </w:rPr>
        <w:t>As applicable,</w:t>
      </w:r>
      <w:r w:rsidR="009A354D" w:rsidRPr="00AB5552">
        <w:rPr>
          <w:i/>
          <w:sz w:val="18"/>
        </w:rPr>
        <w:t xml:space="preserve"> U.S. government licenses (Commerce and/or DDTC) </w:t>
      </w:r>
      <w:r w:rsidR="00D500DB" w:rsidRPr="00AB5552">
        <w:rPr>
          <w:i/>
          <w:sz w:val="18"/>
        </w:rPr>
        <w:t>and</w:t>
      </w:r>
      <w:r w:rsidR="009A354D" w:rsidRPr="00AB5552">
        <w:rPr>
          <w:i/>
          <w:sz w:val="18"/>
        </w:rPr>
        <w:t xml:space="preserve"> exemption</w:t>
      </w:r>
      <w:r w:rsidR="00D500DB" w:rsidRPr="00AB5552">
        <w:rPr>
          <w:i/>
          <w:sz w:val="18"/>
        </w:rPr>
        <w:t>s</w:t>
      </w:r>
      <w:r w:rsidR="009A354D" w:rsidRPr="00AB5552">
        <w:rPr>
          <w:i/>
          <w:sz w:val="18"/>
        </w:rPr>
        <w:t xml:space="preserve"> to the embargo are in place.  </w:t>
      </w:r>
    </w:p>
    <w:p w14:paraId="6BDD458C" w14:textId="77777777" w:rsidR="00E20E79" w:rsidRPr="00AB5552" w:rsidRDefault="00E20E79" w:rsidP="00E20E79">
      <w:pPr>
        <w:rPr>
          <w:sz w:val="18"/>
        </w:rPr>
      </w:pPr>
      <w:r w:rsidRPr="00AB5552">
        <w:rPr>
          <w:sz w:val="18"/>
        </w:rPr>
        <w:t>7. A key deficiency in the Mogadishu and Baidoa police force is a lack of pay and we consider this a fundamental consideration on how to train the force and create lasting institutions. Therefore, how often were the intended units paid in 2017 and with what type of regularity?</w:t>
      </w:r>
    </w:p>
    <w:p w14:paraId="22C1E9F9" w14:textId="4C8098D2" w:rsidR="00E20E79" w:rsidRPr="00AB5552" w:rsidRDefault="00E20E79" w:rsidP="00D920A6">
      <w:pPr>
        <w:ind w:left="720"/>
        <w:rPr>
          <w:i/>
          <w:sz w:val="18"/>
        </w:rPr>
      </w:pPr>
      <w:r w:rsidRPr="00AB5552">
        <w:rPr>
          <w:b/>
          <w:i/>
          <w:sz w:val="18"/>
        </w:rPr>
        <w:t>Response</w:t>
      </w:r>
      <w:r w:rsidRPr="00AB5552">
        <w:rPr>
          <w:i/>
          <w:sz w:val="18"/>
        </w:rPr>
        <w:t xml:space="preserve">: </w:t>
      </w:r>
      <w:r w:rsidR="0013231E" w:rsidRPr="00AB5552">
        <w:rPr>
          <w:i/>
          <w:sz w:val="18"/>
        </w:rPr>
        <w:t>Our understanding is that t</w:t>
      </w:r>
      <w:r w:rsidR="00C575A0" w:rsidRPr="00AB5552">
        <w:rPr>
          <w:i/>
          <w:sz w:val="18"/>
        </w:rPr>
        <w:t xml:space="preserve">he Somali Police Force has generally paid </w:t>
      </w:r>
      <w:r w:rsidR="00D920A6" w:rsidRPr="00AB5552">
        <w:rPr>
          <w:i/>
          <w:sz w:val="18"/>
        </w:rPr>
        <w:t>its</w:t>
      </w:r>
      <w:r w:rsidR="00C575A0" w:rsidRPr="00AB5552">
        <w:rPr>
          <w:i/>
          <w:sz w:val="18"/>
        </w:rPr>
        <w:t xml:space="preserve"> officers regularly since August 2017.  Before August 2017 </w:t>
      </w:r>
      <w:r w:rsidR="00D920A6" w:rsidRPr="00AB5552">
        <w:rPr>
          <w:i/>
          <w:sz w:val="18"/>
        </w:rPr>
        <w:t>SPF officers</w:t>
      </w:r>
      <w:r w:rsidR="00C575A0" w:rsidRPr="00AB5552">
        <w:rPr>
          <w:i/>
          <w:sz w:val="18"/>
        </w:rPr>
        <w:t xml:space="preserve"> were paid more or less every three months.  </w:t>
      </w:r>
      <w:r w:rsidR="00D242CD" w:rsidRPr="00AB5552">
        <w:rPr>
          <w:i/>
          <w:sz w:val="18"/>
        </w:rPr>
        <w:t xml:space="preserve">SPF members in Baidoa </w:t>
      </w:r>
      <w:r w:rsidR="00D920A6" w:rsidRPr="00AB5552">
        <w:rPr>
          <w:i/>
          <w:sz w:val="18"/>
        </w:rPr>
        <w:t xml:space="preserve">generally </w:t>
      </w:r>
      <w:r w:rsidR="00D242CD" w:rsidRPr="00AB5552">
        <w:rPr>
          <w:i/>
          <w:sz w:val="18"/>
        </w:rPr>
        <w:t xml:space="preserve">received salaries every month </w:t>
      </w:r>
      <w:r w:rsidR="00D028B6" w:rsidRPr="00AB5552">
        <w:rPr>
          <w:i/>
          <w:sz w:val="18"/>
        </w:rPr>
        <w:t>in</w:t>
      </w:r>
      <w:r w:rsidR="00D242CD" w:rsidRPr="00AB5552">
        <w:rPr>
          <w:i/>
          <w:sz w:val="18"/>
        </w:rPr>
        <w:t xml:space="preserve"> 2017</w:t>
      </w:r>
      <w:r w:rsidR="00D920A6" w:rsidRPr="00AB5552">
        <w:rPr>
          <w:i/>
          <w:sz w:val="18"/>
        </w:rPr>
        <w:t xml:space="preserve">. </w:t>
      </w:r>
    </w:p>
    <w:p w14:paraId="0439AE55" w14:textId="77777777" w:rsidR="00E20E79" w:rsidRPr="00AB5552" w:rsidRDefault="00E20E79" w:rsidP="00E20E79">
      <w:pPr>
        <w:rPr>
          <w:sz w:val="18"/>
        </w:rPr>
      </w:pPr>
      <w:r w:rsidRPr="00AB5552">
        <w:rPr>
          <w:sz w:val="18"/>
        </w:rPr>
        <w:t>8. Does a TS facility clearance need to be in place prior to award?</w:t>
      </w:r>
    </w:p>
    <w:p w14:paraId="33E1A130" w14:textId="77777777" w:rsidR="002D7865" w:rsidRPr="00AB5552" w:rsidRDefault="00E20E79" w:rsidP="00E97C76">
      <w:pPr>
        <w:ind w:left="720"/>
        <w:rPr>
          <w:i/>
          <w:sz w:val="18"/>
        </w:rPr>
      </w:pPr>
      <w:r w:rsidRPr="00AB5552">
        <w:rPr>
          <w:b/>
          <w:i/>
          <w:sz w:val="18"/>
        </w:rPr>
        <w:lastRenderedPageBreak/>
        <w:t>Response</w:t>
      </w:r>
      <w:r w:rsidRPr="00AB5552">
        <w:rPr>
          <w:i/>
          <w:sz w:val="18"/>
        </w:rPr>
        <w:t xml:space="preserve">: </w:t>
      </w:r>
      <w:r w:rsidR="002E002B" w:rsidRPr="00AB5552">
        <w:rPr>
          <w:i/>
          <w:sz w:val="18"/>
        </w:rPr>
        <w:t>Yes, a</w:t>
      </w:r>
      <w:r w:rsidR="002D7865" w:rsidRPr="00AB5552">
        <w:rPr>
          <w:i/>
          <w:sz w:val="18"/>
        </w:rPr>
        <w:t xml:space="preserve">s noted in the NOFO, U.S. firms interested in this effort must have a current Top Secret facility security clearance issued by Defense Security Service to be considered for selection.  </w:t>
      </w:r>
    </w:p>
    <w:p w14:paraId="71F16BA7" w14:textId="77777777" w:rsidR="00E20E79" w:rsidRPr="00AB5552" w:rsidRDefault="00E20E79" w:rsidP="00E20E79">
      <w:pPr>
        <w:rPr>
          <w:sz w:val="18"/>
        </w:rPr>
      </w:pPr>
      <w:r w:rsidRPr="00AB5552">
        <w:rPr>
          <w:sz w:val="18"/>
        </w:rPr>
        <w:t xml:space="preserve">9. Can you please provide a rationale as to why a commercial organization with a clearance cannot bid on this cooperative agreement? </w:t>
      </w:r>
    </w:p>
    <w:p w14:paraId="55BBCEDE" w14:textId="175FE6E7" w:rsidR="00E20E79" w:rsidRPr="00AB5552" w:rsidRDefault="00E20E79" w:rsidP="0013231E">
      <w:pPr>
        <w:ind w:left="720"/>
        <w:rPr>
          <w:b/>
          <w:i/>
          <w:sz w:val="18"/>
        </w:rPr>
      </w:pPr>
      <w:r w:rsidRPr="00AB5552">
        <w:rPr>
          <w:color w:val="FF0000"/>
          <w:sz w:val="18"/>
        </w:rPr>
        <w:t xml:space="preserve"> </w:t>
      </w:r>
      <w:r w:rsidRPr="00AB5552">
        <w:rPr>
          <w:b/>
          <w:i/>
          <w:sz w:val="18"/>
        </w:rPr>
        <w:t>Response:</w:t>
      </w:r>
      <w:r w:rsidR="009A354D" w:rsidRPr="00AB5552">
        <w:rPr>
          <w:b/>
          <w:i/>
          <w:sz w:val="18"/>
        </w:rPr>
        <w:t xml:space="preserve"> </w:t>
      </w:r>
      <w:r w:rsidR="00C575A0" w:rsidRPr="0079747E">
        <w:rPr>
          <w:i/>
          <w:sz w:val="18"/>
        </w:rPr>
        <w:t xml:space="preserve">The Department amended the eligibility status of the NOFO on 4 </w:t>
      </w:r>
      <w:r w:rsidR="00033180" w:rsidRPr="0079747E">
        <w:rPr>
          <w:i/>
          <w:sz w:val="18"/>
        </w:rPr>
        <w:t xml:space="preserve">May </w:t>
      </w:r>
      <w:r w:rsidR="00D028B6" w:rsidRPr="0079747E">
        <w:rPr>
          <w:i/>
          <w:sz w:val="18"/>
        </w:rPr>
        <w:t xml:space="preserve">to include </w:t>
      </w:r>
      <w:r w:rsidR="001D0802" w:rsidRPr="0079747E">
        <w:rPr>
          <w:i/>
          <w:sz w:val="18"/>
        </w:rPr>
        <w:t xml:space="preserve">U.S. </w:t>
      </w:r>
      <w:r w:rsidR="00D028B6" w:rsidRPr="0079747E">
        <w:rPr>
          <w:i/>
          <w:sz w:val="18"/>
        </w:rPr>
        <w:t>“</w:t>
      </w:r>
      <w:r w:rsidR="001D0802" w:rsidRPr="0079747E">
        <w:rPr>
          <w:i/>
          <w:sz w:val="18"/>
        </w:rPr>
        <w:t>f</w:t>
      </w:r>
      <w:r w:rsidR="00C575A0" w:rsidRPr="0079747E">
        <w:rPr>
          <w:i/>
          <w:sz w:val="18"/>
        </w:rPr>
        <w:t xml:space="preserve">or profit organizations other than small businesses.” </w:t>
      </w:r>
      <w:r w:rsidR="00DC22DB" w:rsidRPr="0079747E">
        <w:rPr>
          <w:i/>
          <w:sz w:val="18"/>
        </w:rPr>
        <w:t>All organizations must be U.S. firms.  Also</w:t>
      </w:r>
      <w:r w:rsidR="00C575A0" w:rsidRPr="0079747E">
        <w:rPr>
          <w:i/>
          <w:sz w:val="18"/>
        </w:rPr>
        <w:t xml:space="preserve">, as explained in </w:t>
      </w:r>
      <w:r w:rsidR="00D36211" w:rsidRPr="0079747E">
        <w:rPr>
          <w:i/>
          <w:sz w:val="18"/>
        </w:rPr>
        <w:t xml:space="preserve">related </w:t>
      </w:r>
      <w:r w:rsidR="00C575A0" w:rsidRPr="0079747E">
        <w:rPr>
          <w:i/>
          <w:sz w:val="18"/>
        </w:rPr>
        <w:t>revisions to the NOFO, there are restrictions on payment of fees and/or profits under grants and cooperative agreements, including those outlined in 48 CFR 30 (“Cost Accounting Standards Administration”) and 48 CFR 31 (“Contract Cost Principles and Procedures”).</w:t>
      </w:r>
      <w:r w:rsidR="001D0802" w:rsidRPr="00AB5552">
        <w:rPr>
          <w:b/>
          <w:i/>
          <w:sz w:val="18"/>
        </w:rPr>
        <w:t xml:space="preserve"> </w:t>
      </w:r>
    </w:p>
    <w:p w14:paraId="20FBF564" w14:textId="7AD2C656" w:rsidR="00E20E79" w:rsidRPr="00AB5552" w:rsidRDefault="00E20E79" w:rsidP="00E20E79">
      <w:pPr>
        <w:rPr>
          <w:sz w:val="18"/>
        </w:rPr>
      </w:pPr>
      <w:r w:rsidRPr="00AB5552">
        <w:rPr>
          <w:sz w:val="18"/>
        </w:rPr>
        <w:t xml:space="preserve">10. Can you confirm that the organization must be a US registered 501(c)3 with a TS clearance in hand to do this work? The NOFO as it is now is tailored very narrowly and we believe restricts competition unfairly. </w:t>
      </w:r>
    </w:p>
    <w:p w14:paraId="7D01AF87" w14:textId="1CB99B50" w:rsidR="00E20E79" w:rsidRPr="00AB5552" w:rsidRDefault="00E20E79" w:rsidP="00033180">
      <w:pPr>
        <w:ind w:left="720"/>
        <w:rPr>
          <w:i/>
          <w:sz w:val="18"/>
        </w:rPr>
      </w:pPr>
      <w:r w:rsidRPr="00AB5552">
        <w:rPr>
          <w:b/>
          <w:i/>
          <w:sz w:val="18"/>
        </w:rPr>
        <w:t>Response</w:t>
      </w:r>
      <w:r w:rsidRPr="00AB5552">
        <w:rPr>
          <w:i/>
          <w:sz w:val="18"/>
        </w:rPr>
        <w:t xml:space="preserve">: </w:t>
      </w:r>
      <w:r w:rsidR="001D0802" w:rsidRPr="00AB5552">
        <w:rPr>
          <w:i/>
          <w:sz w:val="18"/>
        </w:rPr>
        <w:t xml:space="preserve">See </w:t>
      </w:r>
      <w:r w:rsidR="00DC22DB" w:rsidRPr="00AB5552">
        <w:rPr>
          <w:i/>
          <w:sz w:val="18"/>
        </w:rPr>
        <w:t xml:space="preserve">the </w:t>
      </w:r>
      <w:r w:rsidR="001D0802" w:rsidRPr="00AB5552">
        <w:rPr>
          <w:i/>
          <w:sz w:val="18"/>
        </w:rPr>
        <w:t>response</w:t>
      </w:r>
      <w:r w:rsidR="00DC22DB" w:rsidRPr="00AB5552">
        <w:rPr>
          <w:i/>
          <w:sz w:val="18"/>
        </w:rPr>
        <w:t>s</w:t>
      </w:r>
      <w:r w:rsidR="001D0802" w:rsidRPr="00AB5552">
        <w:rPr>
          <w:i/>
          <w:sz w:val="18"/>
        </w:rPr>
        <w:t xml:space="preserve"> to </w:t>
      </w:r>
      <w:r w:rsidR="00DC22DB" w:rsidRPr="00AB5552">
        <w:rPr>
          <w:i/>
          <w:sz w:val="18"/>
        </w:rPr>
        <w:t>questions 8 and 9 above.</w:t>
      </w:r>
      <w:r w:rsidR="0013231E" w:rsidRPr="00AB5552">
        <w:rPr>
          <w:i/>
          <w:sz w:val="18"/>
        </w:rPr>
        <w:t xml:space="preserve"> </w:t>
      </w:r>
    </w:p>
    <w:p w14:paraId="44B7C2B5" w14:textId="77777777" w:rsidR="00E20E79" w:rsidRPr="00AB5552" w:rsidRDefault="00E20E79" w:rsidP="00E20E79">
      <w:pPr>
        <w:rPr>
          <w:sz w:val="18"/>
        </w:rPr>
      </w:pPr>
      <w:r w:rsidRPr="00AB5552">
        <w:rPr>
          <w:sz w:val="18"/>
        </w:rPr>
        <w:t>11. Is a bidder with clearable individuals or individuals that are cleared to TS status rather than a facility clearance in hand able to bid?</w:t>
      </w:r>
    </w:p>
    <w:p w14:paraId="58B56C8C" w14:textId="5E3B25F3" w:rsidR="00E20E79" w:rsidRPr="00AB5552" w:rsidRDefault="00E20E79" w:rsidP="00DC22DB">
      <w:pPr>
        <w:ind w:left="720"/>
        <w:rPr>
          <w:i/>
          <w:sz w:val="18"/>
        </w:rPr>
      </w:pPr>
      <w:r w:rsidRPr="00AB5552">
        <w:rPr>
          <w:b/>
          <w:i/>
          <w:sz w:val="18"/>
        </w:rPr>
        <w:t>Response</w:t>
      </w:r>
      <w:r w:rsidRPr="00AB5552">
        <w:rPr>
          <w:i/>
          <w:sz w:val="18"/>
        </w:rPr>
        <w:t xml:space="preserve">: </w:t>
      </w:r>
      <w:r w:rsidR="00F65087" w:rsidRPr="00AB5552">
        <w:rPr>
          <w:i/>
          <w:sz w:val="18"/>
        </w:rPr>
        <w:t>F</w:t>
      </w:r>
      <w:r w:rsidR="002E002B" w:rsidRPr="00AB5552">
        <w:rPr>
          <w:i/>
          <w:sz w:val="18"/>
        </w:rPr>
        <w:t>acility security clearance and personnel security clearances are</w:t>
      </w:r>
      <w:r w:rsidR="00C120A1" w:rsidRPr="00AB5552">
        <w:rPr>
          <w:i/>
          <w:sz w:val="18"/>
        </w:rPr>
        <w:t xml:space="preserve"> two separate, distinct requirements.  </w:t>
      </w:r>
      <w:r w:rsidR="00F65087" w:rsidRPr="00AB5552">
        <w:rPr>
          <w:i/>
          <w:sz w:val="18"/>
        </w:rPr>
        <w:t xml:space="preserve">As noted in the NOFO, </w:t>
      </w:r>
      <w:r w:rsidR="00A111AA" w:rsidRPr="00AB5552">
        <w:rPr>
          <w:i/>
          <w:sz w:val="18"/>
        </w:rPr>
        <w:t>“</w:t>
      </w:r>
      <w:r w:rsidR="002D7865" w:rsidRPr="00AB5552">
        <w:rPr>
          <w:i/>
          <w:sz w:val="18"/>
        </w:rPr>
        <w:t>U.S. firms interested in this effort must have a current Top Secret facility security clearance issued by Defense Security Service</w:t>
      </w:r>
      <w:r w:rsidR="00A111AA" w:rsidRPr="00AB5552">
        <w:rPr>
          <w:i/>
          <w:sz w:val="18"/>
        </w:rPr>
        <w:t xml:space="preserve"> to be considered for selection ….</w:t>
      </w:r>
      <w:r w:rsidR="002D7865" w:rsidRPr="00AB5552">
        <w:rPr>
          <w:i/>
          <w:sz w:val="18"/>
        </w:rPr>
        <w:t xml:space="preserve">  </w:t>
      </w:r>
      <w:r w:rsidR="00C120A1" w:rsidRPr="00AB5552">
        <w:rPr>
          <w:i/>
          <w:sz w:val="18"/>
        </w:rPr>
        <w:t>Key American contractor personnel, designated by the GOR, shall possess Top Secret personnel security clearances issued by Defense Security Service prior to contract performance.</w:t>
      </w:r>
      <w:r w:rsidR="00A111AA" w:rsidRPr="00AB5552">
        <w:rPr>
          <w:i/>
          <w:sz w:val="18"/>
        </w:rPr>
        <w:t>”</w:t>
      </w:r>
    </w:p>
    <w:p w14:paraId="43122C0C" w14:textId="77777777" w:rsidR="00774A80" w:rsidRPr="00AB5552" w:rsidRDefault="00E20E79" w:rsidP="00E20E79">
      <w:r w:rsidRPr="00AB5552">
        <w:rPr>
          <w:sz w:val="18"/>
        </w:rPr>
        <w:t>12. Can an organization with police training experience outside of Somalia meet the requirements?</w:t>
      </w:r>
    </w:p>
    <w:p w14:paraId="2B30A57F" w14:textId="2AE848E9" w:rsidR="00E20E79" w:rsidRPr="00AB5552" w:rsidRDefault="00E20E79" w:rsidP="00E97C76">
      <w:pPr>
        <w:ind w:left="720"/>
        <w:rPr>
          <w:i/>
          <w:sz w:val="18"/>
        </w:rPr>
      </w:pPr>
      <w:r w:rsidRPr="00AB5552">
        <w:rPr>
          <w:b/>
          <w:i/>
          <w:sz w:val="18"/>
        </w:rPr>
        <w:t>Response</w:t>
      </w:r>
      <w:r w:rsidRPr="00AB5552">
        <w:rPr>
          <w:i/>
          <w:sz w:val="18"/>
        </w:rPr>
        <w:t xml:space="preserve">: </w:t>
      </w:r>
      <w:r w:rsidR="002D7865" w:rsidRPr="00AB5552">
        <w:rPr>
          <w:i/>
          <w:sz w:val="18"/>
        </w:rPr>
        <w:t xml:space="preserve">Possibly. The “Additional Guidelines” section of the NOFO </w:t>
      </w:r>
      <w:r w:rsidR="003769B7" w:rsidRPr="00AB5552">
        <w:rPr>
          <w:i/>
          <w:sz w:val="18"/>
        </w:rPr>
        <w:t>notes</w:t>
      </w:r>
      <w:r w:rsidR="002D7865" w:rsidRPr="00AB5552">
        <w:rPr>
          <w:i/>
          <w:sz w:val="18"/>
        </w:rPr>
        <w:t xml:space="preserve"> that applicant must “Demonstrate expertise training and mentoring police in fragile, high-threat environments, particularly in regions prone to terrorist activity and/or in regions transitioning from military to civilian control.” </w:t>
      </w:r>
    </w:p>
    <w:p w14:paraId="5504759F" w14:textId="6BEDA3E0" w:rsidR="00E62484" w:rsidRPr="00AB5552" w:rsidRDefault="00E62484" w:rsidP="00E62484">
      <w:pPr>
        <w:rPr>
          <w:sz w:val="18"/>
        </w:rPr>
      </w:pPr>
      <w:r w:rsidRPr="00AB5552">
        <w:rPr>
          <w:sz w:val="18"/>
        </w:rPr>
        <w:t>13. While I am an A</w:t>
      </w:r>
      <w:r w:rsidR="00E77CB2">
        <w:rPr>
          <w:sz w:val="18"/>
        </w:rPr>
        <w:t>merican Citizen I work for a U.K.-</w:t>
      </w:r>
      <w:r w:rsidRPr="00AB5552">
        <w:rPr>
          <w:sz w:val="18"/>
        </w:rPr>
        <w:t>based company that has a local NGO. Would the NGO be eligible to apply for this opportunity?</w:t>
      </w:r>
    </w:p>
    <w:p w14:paraId="4CB76073" w14:textId="61AB8ECE" w:rsidR="00E62484" w:rsidRPr="00AB5552" w:rsidRDefault="00E62484" w:rsidP="00E62484">
      <w:pPr>
        <w:ind w:left="720"/>
        <w:rPr>
          <w:i/>
          <w:sz w:val="18"/>
        </w:rPr>
      </w:pPr>
      <w:r w:rsidRPr="00AB5552">
        <w:rPr>
          <w:b/>
          <w:i/>
          <w:sz w:val="18"/>
        </w:rPr>
        <w:t>Response</w:t>
      </w:r>
      <w:r w:rsidR="001D0802" w:rsidRPr="00AB5552">
        <w:rPr>
          <w:i/>
          <w:sz w:val="18"/>
        </w:rPr>
        <w:t xml:space="preserve">: No, </w:t>
      </w:r>
      <w:r w:rsidR="00DC22DB" w:rsidRPr="00AB5552">
        <w:rPr>
          <w:i/>
          <w:sz w:val="18"/>
        </w:rPr>
        <w:t>per responses to questions 8-11</w:t>
      </w:r>
      <w:r w:rsidR="00D028B6" w:rsidRPr="00AB5552">
        <w:rPr>
          <w:i/>
          <w:sz w:val="18"/>
        </w:rPr>
        <w:t xml:space="preserve"> above</w:t>
      </w:r>
      <w:r w:rsidR="00DC22DB" w:rsidRPr="00AB5552">
        <w:rPr>
          <w:i/>
          <w:sz w:val="18"/>
        </w:rPr>
        <w:t xml:space="preserve">, only </w:t>
      </w:r>
      <w:r w:rsidR="001D0802" w:rsidRPr="00AB5552">
        <w:rPr>
          <w:i/>
          <w:sz w:val="18"/>
        </w:rPr>
        <w:t>U.S. firm</w:t>
      </w:r>
      <w:r w:rsidR="00DC22DB" w:rsidRPr="00AB5552">
        <w:rPr>
          <w:i/>
          <w:sz w:val="18"/>
        </w:rPr>
        <w:t>s are eligible</w:t>
      </w:r>
      <w:r w:rsidR="001D0802" w:rsidRPr="00AB5552">
        <w:rPr>
          <w:i/>
          <w:sz w:val="18"/>
        </w:rPr>
        <w:t xml:space="preserve">. </w:t>
      </w:r>
      <w:r w:rsidRPr="00AB5552">
        <w:rPr>
          <w:i/>
          <w:sz w:val="18"/>
        </w:rPr>
        <w:t xml:space="preserve"> </w:t>
      </w:r>
    </w:p>
    <w:p w14:paraId="3F6D5219" w14:textId="68745DDE" w:rsidR="00E77CB2" w:rsidRPr="00E77CB2" w:rsidRDefault="00E77CB2" w:rsidP="00E77CB2">
      <w:pPr>
        <w:rPr>
          <w:sz w:val="18"/>
        </w:rPr>
      </w:pPr>
      <w:r w:rsidRPr="00E77CB2">
        <w:rPr>
          <w:sz w:val="18"/>
        </w:rPr>
        <w:t xml:space="preserve">14. </w:t>
      </w:r>
      <w:r w:rsidRPr="00E77CB2">
        <w:rPr>
          <w:sz w:val="18"/>
        </w:rPr>
        <w:t>We see that the eligibility information for the NOFO opp</w:t>
      </w:r>
      <w:r w:rsidRPr="00E77CB2">
        <w:rPr>
          <w:sz w:val="18"/>
        </w:rPr>
        <w:t>ortunity has been changed to “</w:t>
      </w:r>
      <w:r w:rsidRPr="00E77CB2">
        <w:rPr>
          <w:sz w:val="18"/>
        </w:rPr>
        <w:t>For profit organizati</w:t>
      </w:r>
      <w:r w:rsidRPr="00E77CB2">
        <w:rPr>
          <w:sz w:val="18"/>
        </w:rPr>
        <w:t xml:space="preserve">ons other than small businesses. </w:t>
      </w:r>
      <w:r w:rsidRPr="00E77CB2">
        <w:rPr>
          <w:sz w:val="18"/>
        </w:rPr>
        <w:t>Nonprofits having a 501(c)(3) status with the IRS, other than institutions of higher education</w:t>
      </w:r>
      <w:r w:rsidRPr="00E77CB2">
        <w:rPr>
          <w:sz w:val="18"/>
        </w:rPr>
        <w:t>.” Would you kindly clarify if this does preclude small businesses from responding?</w:t>
      </w:r>
    </w:p>
    <w:p w14:paraId="210CBB36" w14:textId="128EC055" w:rsidR="00E77CB2" w:rsidRPr="00AB5552" w:rsidRDefault="00E77CB2" w:rsidP="00E77CB2">
      <w:pPr>
        <w:ind w:left="720"/>
        <w:rPr>
          <w:i/>
          <w:sz w:val="18"/>
        </w:rPr>
      </w:pPr>
      <w:r w:rsidRPr="00AB5552">
        <w:rPr>
          <w:b/>
          <w:i/>
          <w:sz w:val="18"/>
        </w:rPr>
        <w:t>Response</w:t>
      </w:r>
      <w:r>
        <w:rPr>
          <w:i/>
          <w:sz w:val="18"/>
        </w:rPr>
        <w:t>: As noted in previous responses,</w:t>
      </w:r>
      <w:r w:rsidRPr="00AB5552">
        <w:rPr>
          <w:i/>
          <w:sz w:val="18"/>
        </w:rPr>
        <w:t xml:space="preserve"> U.S. firms are eligible. </w:t>
      </w:r>
      <w:r>
        <w:rPr>
          <w:i/>
          <w:sz w:val="18"/>
        </w:rPr>
        <w:t>A</w:t>
      </w:r>
      <w:r w:rsidRPr="00E77CB2">
        <w:rPr>
          <w:i/>
          <w:sz w:val="18"/>
        </w:rPr>
        <w:t xml:space="preserve">s long as </w:t>
      </w:r>
      <w:r>
        <w:rPr>
          <w:i/>
          <w:sz w:val="18"/>
        </w:rPr>
        <w:t>an</w:t>
      </w:r>
      <w:r w:rsidRPr="00E77CB2">
        <w:rPr>
          <w:i/>
          <w:sz w:val="18"/>
        </w:rPr>
        <w:t xml:space="preserve"> organization meets the eligibility criteria of the NOFO, it should be able to compete.</w:t>
      </w:r>
    </w:p>
    <w:p w14:paraId="14948706" w14:textId="77777777" w:rsidR="00E77CB2" w:rsidRPr="00AB5552" w:rsidRDefault="00E77CB2" w:rsidP="00E77CB2">
      <w:pPr>
        <w:rPr>
          <w:color w:val="1F497D"/>
        </w:rPr>
      </w:pPr>
      <w:bookmarkStart w:id="0" w:name="_GoBack"/>
      <w:bookmarkEnd w:id="0"/>
    </w:p>
    <w:p w14:paraId="67B4458C" w14:textId="3234DD48" w:rsidR="00E62484" w:rsidRPr="00AB5552" w:rsidRDefault="00E62484" w:rsidP="00E62484">
      <w:pPr>
        <w:rPr>
          <w:color w:val="1F497D"/>
        </w:rPr>
      </w:pPr>
    </w:p>
    <w:p w14:paraId="0B866855" w14:textId="40C0586B" w:rsidR="00E62484" w:rsidRPr="00AB5552" w:rsidRDefault="00E62484" w:rsidP="00E62484">
      <w:pPr>
        <w:rPr>
          <w:sz w:val="18"/>
        </w:rPr>
      </w:pPr>
    </w:p>
    <w:sectPr w:rsidR="00E62484" w:rsidRPr="00AB55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16DD6"/>
    <w:multiLevelType w:val="hybridMultilevel"/>
    <w:tmpl w:val="22928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E79"/>
    <w:rsid w:val="00006ACE"/>
    <w:rsid w:val="00033180"/>
    <w:rsid w:val="000607EE"/>
    <w:rsid w:val="000D57F8"/>
    <w:rsid w:val="000D6332"/>
    <w:rsid w:val="0013231E"/>
    <w:rsid w:val="001D0802"/>
    <w:rsid w:val="001F60ED"/>
    <w:rsid w:val="002434A3"/>
    <w:rsid w:val="002D7865"/>
    <w:rsid w:val="002E002B"/>
    <w:rsid w:val="003020AA"/>
    <w:rsid w:val="003769B7"/>
    <w:rsid w:val="003E2708"/>
    <w:rsid w:val="00427D47"/>
    <w:rsid w:val="004E16AE"/>
    <w:rsid w:val="0052166C"/>
    <w:rsid w:val="00560B29"/>
    <w:rsid w:val="005E18E8"/>
    <w:rsid w:val="00616539"/>
    <w:rsid w:val="00627EE4"/>
    <w:rsid w:val="00670FC3"/>
    <w:rsid w:val="006A4D7C"/>
    <w:rsid w:val="0079747E"/>
    <w:rsid w:val="00805961"/>
    <w:rsid w:val="00822B02"/>
    <w:rsid w:val="0087164A"/>
    <w:rsid w:val="008979C7"/>
    <w:rsid w:val="009A354D"/>
    <w:rsid w:val="009B76F6"/>
    <w:rsid w:val="00A111AA"/>
    <w:rsid w:val="00AB5552"/>
    <w:rsid w:val="00B35D34"/>
    <w:rsid w:val="00C120A1"/>
    <w:rsid w:val="00C16F90"/>
    <w:rsid w:val="00C575A0"/>
    <w:rsid w:val="00D028B6"/>
    <w:rsid w:val="00D242CD"/>
    <w:rsid w:val="00D36211"/>
    <w:rsid w:val="00D473CA"/>
    <w:rsid w:val="00D500DB"/>
    <w:rsid w:val="00D676E0"/>
    <w:rsid w:val="00D920A6"/>
    <w:rsid w:val="00DC22DB"/>
    <w:rsid w:val="00E20E79"/>
    <w:rsid w:val="00E342DC"/>
    <w:rsid w:val="00E62484"/>
    <w:rsid w:val="00E77CB2"/>
    <w:rsid w:val="00E97C76"/>
    <w:rsid w:val="00EF1C4B"/>
    <w:rsid w:val="00F65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C0CF7"/>
  <w15:chartTrackingRefBased/>
  <w15:docId w15:val="{A13AD3E6-91F3-490B-BEDA-71D25C0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E79"/>
    <w:pPr>
      <w:ind w:left="720"/>
      <w:contextualSpacing/>
    </w:pPr>
  </w:style>
  <w:style w:type="character" w:styleId="CommentReference">
    <w:name w:val="annotation reference"/>
    <w:basedOn w:val="DefaultParagraphFont"/>
    <w:uiPriority w:val="99"/>
    <w:semiHidden/>
    <w:unhideWhenUsed/>
    <w:rsid w:val="009A354D"/>
    <w:rPr>
      <w:sz w:val="16"/>
      <w:szCs w:val="16"/>
    </w:rPr>
  </w:style>
  <w:style w:type="paragraph" w:styleId="CommentText">
    <w:name w:val="annotation text"/>
    <w:basedOn w:val="Normal"/>
    <w:link w:val="CommentTextChar"/>
    <w:uiPriority w:val="99"/>
    <w:unhideWhenUsed/>
    <w:rsid w:val="009A354D"/>
    <w:pPr>
      <w:spacing w:line="240" w:lineRule="auto"/>
    </w:pPr>
    <w:rPr>
      <w:sz w:val="20"/>
      <w:szCs w:val="20"/>
    </w:rPr>
  </w:style>
  <w:style w:type="character" w:customStyle="1" w:styleId="CommentTextChar">
    <w:name w:val="Comment Text Char"/>
    <w:basedOn w:val="DefaultParagraphFont"/>
    <w:link w:val="CommentText"/>
    <w:uiPriority w:val="99"/>
    <w:rsid w:val="009A354D"/>
    <w:rPr>
      <w:sz w:val="20"/>
      <w:szCs w:val="20"/>
    </w:rPr>
  </w:style>
  <w:style w:type="paragraph" w:styleId="CommentSubject">
    <w:name w:val="annotation subject"/>
    <w:basedOn w:val="CommentText"/>
    <w:next w:val="CommentText"/>
    <w:link w:val="CommentSubjectChar"/>
    <w:uiPriority w:val="99"/>
    <w:semiHidden/>
    <w:unhideWhenUsed/>
    <w:rsid w:val="009A354D"/>
    <w:rPr>
      <w:b/>
      <w:bCs/>
    </w:rPr>
  </w:style>
  <w:style w:type="character" w:customStyle="1" w:styleId="CommentSubjectChar">
    <w:name w:val="Comment Subject Char"/>
    <w:basedOn w:val="CommentTextChar"/>
    <w:link w:val="CommentSubject"/>
    <w:uiPriority w:val="99"/>
    <w:semiHidden/>
    <w:rsid w:val="009A354D"/>
    <w:rPr>
      <w:b/>
      <w:bCs/>
      <w:sz w:val="20"/>
      <w:szCs w:val="20"/>
    </w:rPr>
  </w:style>
  <w:style w:type="paragraph" w:styleId="BalloonText">
    <w:name w:val="Balloon Text"/>
    <w:basedOn w:val="Normal"/>
    <w:link w:val="BalloonTextChar"/>
    <w:uiPriority w:val="99"/>
    <w:semiHidden/>
    <w:unhideWhenUsed/>
    <w:rsid w:val="009A3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54D"/>
    <w:rPr>
      <w:rFonts w:ascii="Segoe UI" w:hAnsi="Segoe UI" w:cs="Segoe UI"/>
      <w:sz w:val="18"/>
      <w:szCs w:val="18"/>
    </w:rPr>
  </w:style>
  <w:style w:type="character" w:styleId="Hyperlink">
    <w:name w:val="Hyperlink"/>
    <w:basedOn w:val="DefaultParagraphFont"/>
    <w:uiPriority w:val="99"/>
    <w:semiHidden/>
    <w:unhideWhenUsed/>
    <w:rsid w:val="00E624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8974">
      <w:bodyDiv w:val="1"/>
      <w:marLeft w:val="0"/>
      <w:marRight w:val="0"/>
      <w:marTop w:val="0"/>
      <w:marBottom w:val="0"/>
      <w:divBdr>
        <w:top w:val="none" w:sz="0" w:space="0" w:color="auto"/>
        <w:left w:val="none" w:sz="0" w:space="0" w:color="auto"/>
        <w:bottom w:val="none" w:sz="0" w:space="0" w:color="auto"/>
        <w:right w:val="none" w:sz="0" w:space="0" w:color="auto"/>
      </w:divBdr>
    </w:div>
    <w:div w:id="177716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Parkinson, Ivan</dc:creator>
  <cp:keywords/>
  <dc:description/>
  <cp:lastModifiedBy>Parkinson, Ivan</cp:lastModifiedBy>
  <cp:revision>13</cp:revision>
  <dcterms:created xsi:type="dcterms:W3CDTF">2018-05-07T17:34:00Z</dcterms:created>
  <dcterms:modified xsi:type="dcterms:W3CDTF">2018-05-08T15:21:00Z</dcterms:modified>
</cp:coreProperties>
</file>