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F6AB4" w14:textId="346E0D07" w:rsidR="00B611E9" w:rsidRPr="00887A4F" w:rsidRDefault="00B611E9" w:rsidP="00B611E9">
      <w:pPr>
        <w:rPr>
          <w:b/>
          <w:sz w:val="24"/>
          <w:szCs w:val="24"/>
        </w:rPr>
      </w:pPr>
      <w:bookmarkStart w:id="0" w:name="_GoBack"/>
      <w:bookmarkEnd w:id="0"/>
      <w:r w:rsidRPr="00887A4F">
        <w:rPr>
          <w:b/>
          <w:sz w:val="24"/>
          <w:szCs w:val="24"/>
        </w:rPr>
        <w:t xml:space="preserve">Question 1. </w:t>
      </w:r>
      <w:r w:rsidR="00887A4F" w:rsidRPr="00887A4F">
        <w:rPr>
          <w:b/>
          <w:sz w:val="24"/>
          <w:szCs w:val="24"/>
        </w:rPr>
        <w:t xml:space="preserve"> </w:t>
      </w:r>
      <w:r w:rsidRPr="00887A4F">
        <w:rPr>
          <w:b/>
          <w:sz w:val="24"/>
          <w:szCs w:val="24"/>
        </w:rPr>
        <w:t>“On Synopsis Page 1 it states Closing Date as JUNE 05 2019.</w:t>
      </w:r>
      <w:r w:rsidR="008A4065">
        <w:rPr>
          <w:b/>
          <w:sz w:val="24"/>
          <w:szCs w:val="24"/>
        </w:rPr>
        <w:t xml:space="preserve"> </w:t>
      </w:r>
      <w:r w:rsidRPr="00887A4F">
        <w:rPr>
          <w:b/>
          <w:sz w:val="24"/>
          <w:szCs w:val="24"/>
        </w:rPr>
        <w:t xml:space="preserve"> However on Page 1 of the NOFO it states proposal packages must be submitted by Monday June 10 at 1159 pm EST.  Please clarify which date is correct.”</w:t>
      </w:r>
    </w:p>
    <w:p w14:paraId="5A7D39E1" w14:textId="77777777" w:rsidR="00B611E9" w:rsidRPr="00887A4F" w:rsidRDefault="00B611E9" w:rsidP="00B611E9">
      <w:pPr>
        <w:pStyle w:val="ListParagraph"/>
        <w:numPr>
          <w:ilvl w:val="0"/>
          <w:numId w:val="1"/>
        </w:numPr>
        <w:rPr>
          <w:sz w:val="24"/>
          <w:szCs w:val="24"/>
        </w:rPr>
      </w:pPr>
      <w:r w:rsidRPr="00887A4F">
        <w:rPr>
          <w:sz w:val="24"/>
          <w:szCs w:val="24"/>
          <w:u w:val="single"/>
        </w:rPr>
        <w:t>DoS Response</w:t>
      </w:r>
      <w:r w:rsidRPr="00887A4F">
        <w:rPr>
          <w:sz w:val="24"/>
          <w:szCs w:val="24"/>
        </w:rPr>
        <w:t>: The listed closing date of June 05, 2019</w:t>
      </w:r>
      <w:r w:rsidR="00077EE3" w:rsidRPr="00887A4F">
        <w:rPr>
          <w:sz w:val="24"/>
          <w:szCs w:val="24"/>
        </w:rPr>
        <w:t xml:space="preserve"> found on the SAMS</w:t>
      </w:r>
      <w:r w:rsidRPr="00887A4F">
        <w:rPr>
          <w:sz w:val="24"/>
          <w:szCs w:val="24"/>
        </w:rPr>
        <w:t xml:space="preserve"> Domestic and Grants.Gov system is the correct closing date. </w:t>
      </w:r>
    </w:p>
    <w:p w14:paraId="11225950" w14:textId="77777777" w:rsidR="00B611E9" w:rsidRPr="00887A4F" w:rsidRDefault="00B611E9" w:rsidP="00B611E9">
      <w:pPr>
        <w:pStyle w:val="ListParagraph"/>
        <w:ind w:left="1080"/>
        <w:rPr>
          <w:sz w:val="24"/>
          <w:szCs w:val="24"/>
        </w:rPr>
      </w:pPr>
    </w:p>
    <w:p w14:paraId="6DC90D1B" w14:textId="3094C860" w:rsidR="00B611E9" w:rsidRPr="00887A4F" w:rsidRDefault="00B611E9" w:rsidP="00B611E9">
      <w:pPr>
        <w:rPr>
          <w:b/>
          <w:sz w:val="24"/>
          <w:szCs w:val="24"/>
        </w:rPr>
      </w:pPr>
      <w:r w:rsidRPr="00887A4F">
        <w:rPr>
          <w:b/>
          <w:sz w:val="24"/>
          <w:szCs w:val="24"/>
        </w:rPr>
        <w:t xml:space="preserve">Question 2.  “On page 2 of the NOFO it states it is the responsibility of the applicant to ensure that application package has been received by SAMS Domestic or Grants.gov in its entirety. </w:t>
      </w:r>
      <w:r w:rsidR="00F025FA">
        <w:rPr>
          <w:b/>
          <w:sz w:val="24"/>
          <w:szCs w:val="24"/>
        </w:rPr>
        <w:t xml:space="preserve"> </w:t>
      </w:r>
      <w:r w:rsidRPr="00887A4F">
        <w:rPr>
          <w:b/>
          <w:sz w:val="24"/>
          <w:szCs w:val="24"/>
        </w:rPr>
        <w:t>The NOFO also states that DoS bears no responsibility for data errors resulting from transmission or conversion processes associated with electronic submissions via grants.gov</w:t>
      </w:r>
      <w:r w:rsidR="00077EE3" w:rsidRPr="00887A4F">
        <w:rPr>
          <w:b/>
          <w:sz w:val="24"/>
          <w:szCs w:val="24"/>
        </w:rPr>
        <w:t>.</w:t>
      </w:r>
      <w:r w:rsidRPr="00887A4F">
        <w:rPr>
          <w:b/>
          <w:sz w:val="24"/>
          <w:szCs w:val="24"/>
        </w:rPr>
        <w:t xml:space="preserve"> </w:t>
      </w:r>
      <w:r w:rsidR="00F025FA">
        <w:rPr>
          <w:b/>
          <w:sz w:val="24"/>
          <w:szCs w:val="24"/>
        </w:rPr>
        <w:t xml:space="preserve"> </w:t>
      </w:r>
      <w:r w:rsidRPr="00887A4F">
        <w:rPr>
          <w:b/>
          <w:sz w:val="24"/>
          <w:szCs w:val="24"/>
        </w:rPr>
        <w:t xml:space="preserve">How does an applicant know all submissions have been received correctly?” </w:t>
      </w:r>
    </w:p>
    <w:p w14:paraId="5508A3BE" w14:textId="77777777" w:rsidR="00B611E9" w:rsidRPr="00887A4F" w:rsidRDefault="00B611E9" w:rsidP="00B611E9">
      <w:pPr>
        <w:pStyle w:val="ListParagraph"/>
        <w:numPr>
          <w:ilvl w:val="0"/>
          <w:numId w:val="1"/>
        </w:numPr>
        <w:rPr>
          <w:sz w:val="24"/>
          <w:szCs w:val="24"/>
        </w:rPr>
      </w:pPr>
      <w:r w:rsidRPr="00887A4F">
        <w:rPr>
          <w:sz w:val="24"/>
          <w:szCs w:val="24"/>
          <w:u w:val="single"/>
        </w:rPr>
        <w:t>DoS Response</w:t>
      </w:r>
      <w:r w:rsidRPr="00887A4F">
        <w:rPr>
          <w:sz w:val="24"/>
          <w:szCs w:val="24"/>
        </w:rPr>
        <w:t>: Please refer to the Proposal Submission Instructions for all questions associated with electronic submission through Grants.gov and SAMS Domestic.</w:t>
      </w:r>
    </w:p>
    <w:p w14:paraId="477E8F42" w14:textId="77777777" w:rsidR="00B611E9" w:rsidRPr="00887A4F" w:rsidRDefault="00B611E9" w:rsidP="00B611E9">
      <w:pPr>
        <w:pStyle w:val="ListParagraph"/>
        <w:ind w:left="1080"/>
        <w:rPr>
          <w:sz w:val="24"/>
          <w:szCs w:val="24"/>
        </w:rPr>
      </w:pPr>
    </w:p>
    <w:p w14:paraId="5D4AABA5" w14:textId="0C896E89" w:rsidR="00B611E9" w:rsidRPr="00887A4F" w:rsidRDefault="00887A4F" w:rsidP="00B611E9">
      <w:pPr>
        <w:rPr>
          <w:b/>
          <w:sz w:val="24"/>
          <w:szCs w:val="24"/>
        </w:rPr>
      </w:pPr>
      <w:r w:rsidRPr="00887A4F">
        <w:rPr>
          <w:b/>
          <w:sz w:val="24"/>
          <w:szCs w:val="24"/>
        </w:rPr>
        <w:t>Question 3.  </w:t>
      </w:r>
      <w:r w:rsidR="00B611E9" w:rsidRPr="00887A4F">
        <w:rPr>
          <w:b/>
          <w:sz w:val="24"/>
          <w:szCs w:val="24"/>
        </w:rPr>
        <w:t>“Where does one get information on how to submit through SAMS Domestic or Grants.gov?”</w:t>
      </w:r>
    </w:p>
    <w:p w14:paraId="14A7BC86" w14:textId="477A0808" w:rsidR="00B611E9" w:rsidRPr="00887A4F" w:rsidRDefault="00B611E9" w:rsidP="00B611E9">
      <w:pPr>
        <w:pStyle w:val="ListParagraph"/>
        <w:numPr>
          <w:ilvl w:val="0"/>
          <w:numId w:val="1"/>
        </w:numPr>
        <w:rPr>
          <w:sz w:val="24"/>
          <w:szCs w:val="24"/>
        </w:rPr>
      </w:pPr>
      <w:r w:rsidRPr="00887A4F">
        <w:rPr>
          <w:sz w:val="24"/>
          <w:szCs w:val="24"/>
          <w:u w:val="single"/>
        </w:rPr>
        <w:t>DoS Response</w:t>
      </w:r>
      <w:r w:rsidRPr="00887A4F">
        <w:rPr>
          <w:sz w:val="24"/>
          <w:szCs w:val="24"/>
        </w:rPr>
        <w:t xml:space="preserve">: Please refer to the Proposal Submission Instructions </w:t>
      </w:r>
      <w:r w:rsidR="00E068E8" w:rsidRPr="00887A4F">
        <w:rPr>
          <w:sz w:val="24"/>
          <w:szCs w:val="24"/>
        </w:rPr>
        <w:t xml:space="preserve">(PSI) </w:t>
      </w:r>
      <w:r w:rsidRPr="00887A4F">
        <w:rPr>
          <w:sz w:val="24"/>
          <w:szCs w:val="24"/>
        </w:rPr>
        <w:t xml:space="preserve">for all questions associated with Grants.gov and SAMS Domestic. </w:t>
      </w:r>
    </w:p>
    <w:p w14:paraId="01F82385" w14:textId="77777777" w:rsidR="00B611E9" w:rsidRPr="00887A4F" w:rsidRDefault="00B611E9" w:rsidP="00B611E9">
      <w:pPr>
        <w:pStyle w:val="ListParagraph"/>
        <w:ind w:left="1080"/>
        <w:rPr>
          <w:sz w:val="24"/>
          <w:szCs w:val="24"/>
        </w:rPr>
      </w:pPr>
    </w:p>
    <w:p w14:paraId="277759B1" w14:textId="223ED3CA" w:rsidR="00B611E9" w:rsidRPr="00887A4F" w:rsidRDefault="00887A4F" w:rsidP="00B611E9">
      <w:pPr>
        <w:rPr>
          <w:b/>
          <w:sz w:val="24"/>
          <w:szCs w:val="24"/>
        </w:rPr>
      </w:pPr>
      <w:r w:rsidRPr="00887A4F">
        <w:rPr>
          <w:b/>
          <w:sz w:val="24"/>
          <w:szCs w:val="24"/>
        </w:rPr>
        <w:t>Question 4.  </w:t>
      </w:r>
      <w:r w:rsidR="00B611E9" w:rsidRPr="00887A4F">
        <w:rPr>
          <w:b/>
          <w:sz w:val="24"/>
          <w:szCs w:val="24"/>
        </w:rPr>
        <w:t>“Can you please clarify if the applicant can also add or replace M&amp;E with independent reviewer from the project?”</w:t>
      </w:r>
    </w:p>
    <w:p w14:paraId="28B8B3DF" w14:textId="1FBAB6C6" w:rsidR="00B611E9" w:rsidRPr="00887A4F" w:rsidRDefault="00B611E9" w:rsidP="00B611E9">
      <w:pPr>
        <w:pStyle w:val="ListParagraph"/>
        <w:numPr>
          <w:ilvl w:val="0"/>
          <w:numId w:val="1"/>
        </w:numPr>
        <w:rPr>
          <w:sz w:val="24"/>
          <w:szCs w:val="24"/>
        </w:rPr>
      </w:pPr>
      <w:r w:rsidRPr="00887A4F">
        <w:rPr>
          <w:sz w:val="24"/>
          <w:szCs w:val="24"/>
          <w:u w:val="single"/>
        </w:rPr>
        <w:t>DoS Response</w:t>
      </w:r>
      <w:r w:rsidRPr="00887A4F">
        <w:rPr>
          <w:sz w:val="24"/>
          <w:szCs w:val="24"/>
        </w:rPr>
        <w:t xml:space="preserve">: Please refer to “5. </w:t>
      </w:r>
      <w:r w:rsidR="00887A4F">
        <w:rPr>
          <w:sz w:val="24"/>
          <w:szCs w:val="24"/>
        </w:rPr>
        <w:t xml:space="preserve"> </w:t>
      </w:r>
      <w:r w:rsidRPr="00887A4F">
        <w:rPr>
          <w:sz w:val="24"/>
          <w:szCs w:val="24"/>
        </w:rPr>
        <w:t xml:space="preserve">Project Monitoring and Evaluation” on page 6 of the NOFO for confirmation the applicant may use contracted M&amp;E experts if they choose. </w:t>
      </w:r>
    </w:p>
    <w:p w14:paraId="50D930F3" w14:textId="77777777" w:rsidR="00B611E9" w:rsidRPr="00887A4F" w:rsidRDefault="00B611E9" w:rsidP="00B611E9">
      <w:pPr>
        <w:pStyle w:val="ListParagraph"/>
        <w:ind w:left="1080"/>
        <w:rPr>
          <w:sz w:val="24"/>
          <w:szCs w:val="24"/>
        </w:rPr>
      </w:pPr>
    </w:p>
    <w:p w14:paraId="635FD328" w14:textId="77777777" w:rsidR="00F025FA" w:rsidRDefault="00887A4F" w:rsidP="00F025FA">
      <w:pPr>
        <w:rPr>
          <w:b/>
          <w:sz w:val="24"/>
          <w:szCs w:val="24"/>
        </w:rPr>
      </w:pPr>
      <w:r w:rsidRPr="00887A4F">
        <w:rPr>
          <w:b/>
          <w:sz w:val="24"/>
          <w:szCs w:val="24"/>
        </w:rPr>
        <w:t>Question 5.  </w:t>
      </w:r>
      <w:r w:rsidR="00B611E9" w:rsidRPr="00887A4F">
        <w:rPr>
          <w:b/>
          <w:sz w:val="24"/>
          <w:szCs w:val="24"/>
        </w:rPr>
        <w:t>“Please clarify what is meant by Foreign Public Entities (FPEs) and Public International Organizations (PIOs)?”</w:t>
      </w:r>
    </w:p>
    <w:p w14:paraId="72588E49" w14:textId="4E621FB4" w:rsidR="00B611E9" w:rsidRPr="00F025FA" w:rsidRDefault="00B611E9" w:rsidP="00F025FA">
      <w:pPr>
        <w:pStyle w:val="ListParagraph"/>
        <w:numPr>
          <w:ilvl w:val="0"/>
          <w:numId w:val="2"/>
        </w:numPr>
        <w:rPr>
          <w:b/>
          <w:sz w:val="24"/>
          <w:szCs w:val="24"/>
        </w:rPr>
      </w:pPr>
      <w:r w:rsidRPr="00F025FA">
        <w:rPr>
          <w:sz w:val="24"/>
          <w:szCs w:val="24"/>
          <w:u w:val="single"/>
        </w:rPr>
        <w:t>DoS Response</w:t>
      </w:r>
      <w:r w:rsidR="00F025FA" w:rsidRPr="00F025FA">
        <w:rPr>
          <w:sz w:val="24"/>
          <w:szCs w:val="24"/>
        </w:rPr>
        <w:t xml:space="preserve">: As defined by </w:t>
      </w:r>
      <w:r w:rsidR="00F025FA">
        <w:rPr>
          <w:sz w:val="24"/>
          <w:szCs w:val="24"/>
        </w:rPr>
        <w:t>§2</w:t>
      </w:r>
      <w:r w:rsidR="000E217D">
        <w:rPr>
          <w:sz w:val="24"/>
          <w:szCs w:val="24"/>
        </w:rPr>
        <w:t xml:space="preserve">00.46, a </w:t>
      </w:r>
      <w:r w:rsidR="00F025FA" w:rsidRPr="000E217D">
        <w:rPr>
          <w:sz w:val="24"/>
          <w:szCs w:val="24"/>
        </w:rPr>
        <w:t xml:space="preserve">Foreign public entity means: </w:t>
      </w:r>
      <w:r w:rsidR="00F025FA" w:rsidRPr="00F025FA">
        <w:rPr>
          <w:sz w:val="24"/>
          <w:szCs w:val="24"/>
        </w:rPr>
        <w:t>(a) A foreign government or foreign governmental entity;</w:t>
      </w:r>
      <w:r w:rsidR="00F025FA" w:rsidRPr="000E217D">
        <w:rPr>
          <w:sz w:val="24"/>
          <w:szCs w:val="24"/>
        </w:rPr>
        <w:t xml:space="preserve"> </w:t>
      </w:r>
      <w:r w:rsidR="00F025FA" w:rsidRPr="00F025FA">
        <w:rPr>
          <w:sz w:val="24"/>
          <w:szCs w:val="24"/>
        </w:rPr>
        <w:t>(b) A public international organization, which is an organization entitled to enjoy privileges, exemptions, and immunities as an international organization under the International Organizations Immunities Act (22 U.S.C. 288-288f);</w:t>
      </w:r>
      <w:r w:rsidR="00F025FA" w:rsidRPr="000E217D">
        <w:rPr>
          <w:sz w:val="24"/>
          <w:szCs w:val="24"/>
        </w:rPr>
        <w:t xml:space="preserve"> </w:t>
      </w:r>
      <w:r w:rsidR="00F025FA" w:rsidRPr="00F025FA">
        <w:rPr>
          <w:sz w:val="24"/>
          <w:szCs w:val="24"/>
        </w:rPr>
        <w:t>(c) An entity owned (in whole or in part) or controlled by a foreign government; or(d) Any other entity consisting wholly or partially of one or more foreign governments or foreign governmental entities</w:t>
      </w:r>
      <w:r w:rsidR="000E217D">
        <w:rPr>
          <w:sz w:val="24"/>
          <w:szCs w:val="24"/>
        </w:rPr>
        <w:t xml:space="preserve">. </w:t>
      </w:r>
    </w:p>
    <w:p w14:paraId="4A578E11" w14:textId="77777777" w:rsidR="00B611E9" w:rsidRPr="00887A4F" w:rsidRDefault="00B611E9" w:rsidP="00B611E9">
      <w:pPr>
        <w:pStyle w:val="ListParagraph"/>
        <w:ind w:left="1080"/>
        <w:rPr>
          <w:sz w:val="24"/>
          <w:szCs w:val="24"/>
        </w:rPr>
      </w:pPr>
    </w:p>
    <w:p w14:paraId="1BF1EC48" w14:textId="0EEA106F" w:rsidR="00B611E9" w:rsidRPr="00887A4F" w:rsidRDefault="00887A4F" w:rsidP="00B611E9">
      <w:pPr>
        <w:rPr>
          <w:b/>
          <w:sz w:val="24"/>
          <w:szCs w:val="24"/>
        </w:rPr>
      </w:pPr>
      <w:r w:rsidRPr="00887A4F">
        <w:rPr>
          <w:b/>
          <w:sz w:val="24"/>
          <w:szCs w:val="24"/>
        </w:rPr>
        <w:lastRenderedPageBreak/>
        <w:t>Question 6.  </w:t>
      </w:r>
      <w:r w:rsidR="00B611E9" w:rsidRPr="00887A4F">
        <w:rPr>
          <w:b/>
          <w:sz w:val="24"/>
          <w:szCs w:val="24"/>
        </w:rPr>
        <w:t>“Please confirm that For-profit commercial firms are eligible to apply in response to this NOFO”</w:t>
      </w:r>
    </w:p>
    <w:p w14:paraId="131B82FA" w14:textId="3638FA3F" w:rsidR="00B611E9" w:rsidRPr="00887A4F" w:rsidRDefault="00B611E9" w:rsidP="00B611E9">
      <w:pPr>
        <w:pStyle w:val="ListParagraph"/>
        <w:numPr>
          <w:ilvl w:val="0"/>
          <w:numId w:val="1"/>
        </w:numPr>
        <w:rPr>
          <w:sz w:val="24"/>
          <w:szCs w:val="24"/>
        </w:rPr>
      </w:pPr>
      <w:r w:rsidRPr="00887A4F">
        <w:rPr>
          <w:sz w:val="24"/>
          <w:szCs w:val="24"/>
          <w:u w:val="single"/>
        </w:rPr>
        <w:t>DoS Response</w:t>
      </w:r>
      <w:r w:rsidRPr="00887A4F">
        <w:rPr>
          <w:sz w:val="24"/>
          <w:szCs w:val="24"/>
        </w:rPr>
        <w:t>:  As stated in this NOFO: “For-profit commercial firms are eligible to apply in response to this NOFO but may be subject to additional review</w:t>
      </w:r>
      <w:r w:rsidR="00FA67C8" w:rsidRPr="00887A4F">
        <w:rPr>
          <w:sz w:val="24"/>
          <w:szCs w:val="24"/>
        </w:rPr>
        <w:t>.</w:t>
      </w:r>
      <w:r w:rsidRPr="00887A4F">
        <w:rPr>
          <w:sz w:val="24"/>
          <w:szCs w:val="24"/>
        </w:rPr>
        <w:t>”</w:t>
      </w:r>
      <w:r w:rsidR="00FA67C8" w:rsidRPr="00887A4F">
        <w:rPr>
          <w:sz w:val="24"/>
          <w:szCs w:val="24"/>
        </w:rPr>
        <w:t xml:space="preserve"> </w:t>
      </w:r>
    </w:p>
    <w:p w14:paraId="42E5209F" w14:textId="77777777" w:rsidR="00FA67C8" w:rsidRPr="00887A4F" w:rsidRDefault="00FA67C8" w:rsidP="00FA67C8">
      <w:pPr>
        <w:pStyle w:val="ListParagraph"/>
        <w:ind w:left="1080"/>
        <w:rPr>
          <w:sz w:val="24"/>
          <w:szCs w:val="24"/>
        </w:rPr>
      </w:pPr>
    </w:p>
    <w:p w14:paraId="217C7D19" w14:textId="5FCB592B" w:rsidR="00B611E9" w:rsidRPr="00887A4F" w:rsidRDefault="00887A4F" w:rsidP="00B611E9">
      <w:pPr>
        <w:rPr>
          <w:b/>
          <w:sz w:val="24"/>
          <w:szCs w:val="24"/>
        </w:rPr>
      </w:pPr>
      <w:r w:rsidRPr="00887A4F">
        <w:rPr>
          <w:b/>
          <w:sz w:val="24"/>
          <w:szCs w:val="24"/>
        </w:rPr>
        <w:t xml:space="preserve">Question 7.  </w:t>
      </w:r>
      <w:r w:rsidR="00B611E9" w:rsidRPr="00887A4F">
        <w:rPr>
          <w:b/>
          <w:sz w:val="24"/>
          <w:szCs w:val="24"/>
        </w:rPr>
        <w:t>“What kind of additional review could a for-profit commercial firm expect?”</w:t>
      </w:r>
    </w:p>
    <w:p w14:paraId="3FD7FE7A" w14:textId="7C923717" w:rsidR="00B611E9" w:rsidRPr="00887A4F" w:rsidRDefault="00B611E9" w:rsidP="00CC4C83">
      <w:pPr>
        <w:ind w:left="720"/>
        <w:rPr>
          <w:sz w:val="24"/>
          <w:szCs w:val="24"/>
        </w:rPr>
      </w:pPr>
      <w:r w:rsidRPr="00887A4F">
        <w:rPr>
          <w:sz w:val="24"/>
          <w:szCs w:val="24"/>
        </w:rPr>
        <w:t xml:space="preserve">o   </w:t>
      </w:r>
      <w:r w:rsidRPr="00887A4F">
        <w:rPr>
          <w:sz w:val="24"/>
          <w:szCs w:val="24"/>
          <w:u w:val="single"/>
        </w:rPr>
        <w:t>DoS Response</w:t>
      </w:r>
      <w:r w:rsidRPr="00887A4F">
        <w:rPr>
          <w:sz w:val="24"/>
          <w:szCs w:val="24"/>
        </w:rPr>
        <w:t xml:space="preserve">: Please refer to the </w:t>
      </w:r>
      <w:r w:rsidR="00E068E8" w:rsidRPr="00887A4F">
        <w:rPr>
          <w:sz w:val="24"/>
          <w:szCs w:val="24"/>
        </w:rPr>
        <w:t>PSI as well as the</w:t>
      </w:r>
      <w:r w:rsidRPr="00887A4F">
        <w:rPr>
          <w:sz w:val="24"/>
          <w:szCs w:val="24"/>
        </w:rPr>
        <w:t xml:space="preserve"> </w:t>
      </w:r>
      <w:r w:rsidR="00CC4C83" w:rsidRPr="00887A4F">
        <w:rPr>
          <w:sz w:val="24"/>
          <w:szCs w:val="24"/>
        </w:rPr>
        <w:t xml:space="preserve">Uniform Administrative Requirements Section of the </w:t>
      </w:r>
      <w:r w:rsidRPr="00887A4F">
        <w:rPr>
          <w:sz w:val="24"/>
          <w:szCs w:val="24"/>
        </w:rPr>
        <w:t xml:space="preserve">NOFO for </w:t>
      </w:r>
      <w:r w:rsidR="00CC4C83" w:rsidRPr="00887A4F">
        <w:rPr>
          <w:sz w:val="24"/>
          <w:szCs w:val="24"/>
        </w:rPr>
        <w:t xml:space="preserve">further </w:t>
      </w:r>
      <w:r w:rsidRPr="00887A4F">
        <w:rPr>
          <w:sz w:val="24"/>
          <w:szCs w:val="24"/>
        </w:rPr>
        <w:t>details</w:t>
      </w:r>
      <w:r w:rsidR="00CC4C83" w:rsidRPr="00887A4F">
        <w:rPr>
          <w:sz w:val="24"/>
          <w:szCs w:val="24"/>
        </w:rPr>
        <w:t>.</w:t>
      </w:r>
      <w:r w:rsidR="00E068E8" w:rsidRPr="00887A4F">
        <w:rPr>
          <w:sz w:val="24"/>
          <w:szCs w:val="24"/>
        </w:rPr>
        <w:t xml:space="preserve"> </w:t>
      </w:r>
      <w:r w:rsidR="00CC4C83" w:rsidRPr="00887A4F">
        <w:rPr>
          <w:sz w:val="24"/>
          <w:szCs w:val="24"/>
        </w:rPr>
        <w:t xml:space="preserve"> Given that “Pursuant to 2 CFR 200.400 g, it is U.S. Department of State policy not to award profit under assistance instruments,” additional review for a</w:t>
      </w:r>
      <w:r w:rsidR="00E068E8" w:rsidRPr="00887A4F">
        <w:rPr>
          <w:sz w:val="24"/>
          <w:szCs w:val="24"/>
        </w:rPr>
        <w:t xml:space="preserve"> for-profit commercial firm will </w:t>
      </w:r>
      <w:r w:rsidR="00CC4C83" w:rsidRPr="00887A4F">
        <w:rPr>
          <w:sz w:val="24"/>
          <w:szCs w:val="24"/>
        </w:rPr>
        <w:t xml:space="preserve">ensure that costs are allowable, allocable, and reasonable, </w:t>
      </w:r>
      <w:r w:rsidR="00E068E8" w:rsidRPr="00887A4F">
        <w:rPr>
          <w:sz w:val="24"/>
          <w:szCs w:val="24"/>
        </w:rPr>
        <w:t xml:space="preserve">in line with the NOFO and PSI and as defined in </w:t>
      </w:r>
      <w:r w:rsidR="00CC4C83" w:rsidRPr="00887A4F">
        <w:rPr>
          <w:sz w:val="24"/>
          <w:szCs w:val="24"/>
        </w:rPr>
        <w:t>general cost principles</w:t>
      </w:r>
      <w:r w:rsidR="00E068E8" w:rsidRPr="00887A4F">
        <w:rPr>
          <w:sz w:val="24"/>
          <w:szCs w:val="24"/>
        </w:rPr>
        <w:t xml:space="preserve"> in 2 CFR</w:t>
      </w:r>
      <w:r w:rsidR="00CC4C83" w:rsidRPr="00887A4F">
        <w:rPr>
          <w:sz w:val="24"/>
          <w:szCs w:val="24"/>
        </w:rPr>
        <w:t xml:space="preserve">. </w:t>
      </w:r>
    </w:p>
    <w:p w14:paraId="5C4A525B" w14:textId="77777777" w:rsidR="00B611E9" w:rsidRPr="00887A4F" w:rsidRDefault="00B611E9" w:rsidP="00B611E9">
      <w:pPr>
        <w:rPr>
          <w:sz w:val="24"/>
          <w:szCs w:val="24"/>
        </w:rPr>
      </w:pPr>
      <w:r w:rsidRPr="00887A4F">
        <w:rPr>
          <w:sz w:val="24"/>
          <w:szCs w:val="24"/>
        </w:rPr>
        <w:t> </w:t>
      </w:r>
    </w:p>
    <w:p w14:paraId="2A464434" w14:textId="77777777" w:rsidR="00B611E9" w:rsidRPr="00887A4F" w:rsidRDefault="00B611E9" w:rsidP="00B611E9">
      <w:pPr>
        <w:rPr>
          <w:b/>
          <w:sz w:val="24"/>
          <w:szCs w:val="24"/>
        </w:rPr>
      </w:pPr>
      <w:r w:rsidRPr="00887A4F">
        <w:rPr>
          <w:b/>
          <w:sz w:val="24"/>
          <w:szCs w:val="24"/>
        </w:rPr>
        <w:t>Question 8.  “Will the training and the development of SOPs and training manuals be conducted in English or is there a requirement to provide interpreters and to produce documentation in another language?”</w:t>
      </w:r>
    </w:p>
    <w:p w14:paraId="64B33BE1" w14:textId="77777777" w:rsidR="00B611E9" w:rsidRPr="00887A4F" w:rsidRDefault="00B611E9" w:rsidP="00CC4C83">
      <w:pPr>
        <w:ind w:left="720"/>
        <w:rPr>
          <w:sz w:val="24"/>
          <w:szCs w:val="24"/>
        </w:rPr>
      </w:pPr>
      <w:r w:rsidRPr="00887A4F">
        <w:rPr>
          <w:sz w:val="24"/>
          <w:szCs w:val="24"/>
        </w:rPr>
        <w:t xml:space="preserve">o   </w:t>
      </w:r>
      <w:r w:rsidRPr="00887A4F">
        <w:rPr>
          <w:sz w:val="24"/>
          <w:szCs w:val="24"/>
          <w:u w:val="single"/>
        </w:rPr>
        <w:t>DoS Response</w:t>
      </w:r>
      <w:r w:rsidRPr="00887A4F">
        <w:rPr>
          <w:sz w:val="24"/>
          <w:szCs w:val="24"/>
        </w:rPr>
        <w:t xml:space="preserve">:  </w:t>
      </w:r>
      <w:r w:rsidR="00CC4C83" w:rsidRPr="00887A4F">
        <w:rPr>
          <w:sz w:val="24"/>
          <w:szCs w:val="24"/>
        </w:rPr>
        <w:t xml:space="preserve">The Department strongly recommends that SOPs and training manuals be provided in both English and Somali to ensure usage by Somali partners. </w:t>
      </w:r>
      <w:r w:rsidRPr="00887A4F">
        <w:rPr>
          <w:sz w:val="24"/>
          <w:szCs w:val="24"/>
        </w:rPr>
        <w:t xml:space="preserve"> </w:t>
      </w:r>
    </w:p>
    <w:p w14:paraId="4B0D2165" w14:textId="77777777" w:rsidR="00B611E9" w:rsidRPr="00887A4F" w:rsidRDefault="00B611E9" w:rsidP="00B611E9">
      <w:pPr>
        <w:rPr>
          <w:sz w:val="24"/>
          <w:szCs w:val="24"/>
        </w:rPr>
      </w:pPr>
      <w:r w:rsidRPr="00887A4F">
        <w:rPr>
          <w:sz w:val="24"/>
          <w:szCs w:val="24"/>
        </w:rPr>
        <w:t> </w:t>
      </w:r>
    </w:p>
    <w:p w14:paraId="51C706CB" w14:textId="14A9AFAB" w:rsidR="00B611E9" w:rsidRPr="00887A4F" w:rsidRDefault="00827B87" w:rsidP="00B611E9">
      <w:pPr>
        <w:rPr>
          <w:b/>
          <w:sz w:val="24"/>
          <w:szCs w:val="24"/>
        </w:rPr>
      </w:pPr>
      <w:r w:rsidRPr="00887A4F">
        <w:rPr>
          <w:b/>
          <w:sz w:val="24"/>
          <w:szCs w:val="24"/>
        </w:rPr>
        <w:t>Question 9</w:t>
      </w:r>
      <w:r w:rsidR="00887A4F" w:rsidRPr="00887A4F">
        <w:rPr>
          <w:b/>
          <w:sz w:val="24"/>
          <w:szCs w:val="24"/>
        </w:rPr>
        <w:t xml:space="preserve">.  </w:t>
      </w:r>
      <w:r w:rsidR="00B611E9" w:rsidRPr="00887A4F">
        <w:rPr>
          <w:b/>
          <w:sz w:val="24"/>
          <w:szCs w:val="24"/>
        </w:rPr>
        <w:t>“Will the program allow for sending Somali SCAA and MoT employees for training outside of Somalia?”</w:t>
      </w:r>
    </w:p>
    <w:p w14:paraId="5B5C7130" w14:textId="594149B2" w:rsidR="00B611E9" w:rsidRPr="00887A4F" w:rsidRDefault="00B611E9" w:rsidP="00B611E9">
      <w:pPr>
        <w:ind w:left="720"/>
        <w:rPr>
          <w:sz w:val="24"/>
          <w:szCs w:val="24"/>
        </w:rPr>
      </w:pPr>
      <w:r w:rsidRPr="00887A4F">
        <w:rPr>
          <w:sz w:val="24"/>
          <w:szCs w:val="24"/>
        </w:rPr>
        <w:t>o</w:t>
      </w:r>
      <w:r w:rsidR="00887A4F" w:rsidRPr="00887A4F">
        <w:rPr>
          <w:sz w:val="24"/>
          <w:szCs w:val="24"/>
        </w:rPr>
        <w:t xml:space="preserve">   </w:t>
      </w:r>
      <w:r w:rsidR="00887A4F">
        <w:rPr>
          <w:sz w:val="24"/>
          <w:szCs w:val="24"/>
          <w:u w:val="single"/>
        </w:rPr>
        <w:t xml:space="preserve">DoS </w:t>
      </w:r>
      <w:r w:rsidRPr="00887A4F">
        <w:rPr>
          <w:sz w:val="24"/>
          <w:szCs w:val="24"/>
          <w:u w:val="single"/>
        </w:rPr>
        <w:t>Response</w:t>
      </w:r>
      <w:r w:rsidR="00077EE3" w:rsidRPr="00887A4F">
        <w:rPr>
          <w:sz w:val="24"/>
          <w:szCs w:val="24"/>
        </w:rPr>
        <w:t xml:space="preserve">: The Department strongly encourages all training to be conducted in Somalia, unless there </w:t>
      </w:r>
      <w:r w:rsidR="00FA67C8" w:rsidRPr="00887A4F">
        <w:rPr>
          <w:sz w:val="24"/>
          <w:szCs w:val="24"/>
        </w:rPr>
        <w:t>are exigent circumstances that do not allow for in-country training</w:t>
      </w:r>
      <w:r w:rsidR="00D90D53" w:rsidRPr="00887A4F">
        <w:rPr>
          <w:sz w:val="24"/>
          <w:szCs w:val="24"/>
        </w:rPr>
        <w:t xml:space="preserve">.  </w:t>
      </w:r>
      <w:r w:rsidR="00E068E8" w:rsidRPr="00887A4F">
        <w:rPr>
          <w:sz w:val="24"/>
          <w:szCs w:val="24"/>
        </w:rPr>
        <w:t xml:space="preserve">Were </w:t>
      </w:r>
      <w:r w:rsidR="00077EE3" w:rsidRPr="00887A4F">
        <w:rPr>
          <w:sz w:val="24"/>
          <w:szCs w:val="24"/>
        </w:rPr>
        <w:t xml:space="preserve">the Department </w:t>
      </w:r>
      <w:r w:rsidR="00E068E8" w:rsidRPr="00887A4F">
        <w:rPr>
          <w:sz w:val="24"/>
          <w:szCs w:val="24"/>
        </w:rPr>
        <w:t>to approve</w:t>
      </w:r>
      <w:r w:rsidR="00077EE3" w:rsidRPr="00887A4F">
        <w:rPr>
          <w:sz w:val="24"/>
          <w:szCs w:val="24"/>
        </w:rPr>
        <w:t xml:space="preserve"> third-country training, the implementer </w:t>
      </w:r>
      <w:r w:rsidR="00E068E8" w:rsidRPr="00887A4F">
        <w:rPr>
          <w:sz w:val="24"/>
          <w:szCs w:val="24"/>
        </w:rPr>
        <w:t>would</w:t>
      </w:r>
      <w:r w:rsidR="00077EE3" w:rsidRPr="00887A4F">
        <w:rPr>
          <w:sz w:val="24"/>
          <w:szCs w:val="24"/>
        </w:rPr>
        <w:t xml:space="preserve"> assume all administrative burdens for acquiring visas and providing logistical </w:t>
      </w:r>
      <w:r w:rsidR="00FA67C8" w:rsidRPr="00887A4F">
        <w:rPr>
          <w:sz w:val="24"/>
          <w:szCs w:val="24"/>
        </w:rPr>
        <w:t>(</w:t>
      </w:r>
      <w:r w:rsidR="00077EE3" w:rsidRPr="00887A4F">
        <w:rPr>
          <w:sz w:val="24"/>
          <w:szCs w:val="24"/>
        </w:rPr>
        <w:t xml:space="preserve">and </w:t>
      </w:r>
      <w:r w:rsidR="00FA67C8" w:rsidRPr="00887A4F">
        <w:rPr>
          <w:sz w:val="24"/>
          <w:szCs w:val="24"/>
        </w:rPr>
        <w:t xml:space="preserve">any </w:t>
      </w:r>
      <w:r w:rsidR="00077EE3" w:rsidRPr="00887A4F">
        <w:rPr>
          <w:sz w:val="24"/>
          <w:szCs w:val="24"/>
        </w:rPr>
        <w:t>other</w:t>
      </w:r>
      <w:r w:rsidR="00FA67C8" w:rsidRPr="00887A4F">
        <w:rPr>
          <w:sz w:val="24"/>
          <w:szCs w:val="24"/>
        </w:rPr>
        <w:t>)</w:t>
      </w:r>
      <w:r w:rsidR="00077EE3" w:rsidRPr="00887A4F">
        <w:rPr>
          <w:sz w:val="24"/>
          <w:szCs w:val="24"/>
        </w:rPr>
        <w:t xml:space="preserve"> support that may be required.</w:t>
      </w:r>
    </w:p>
    <w:p w14:paraId="046F174E" w14:textId="77777777" w:rsidR="00B611E9" w:rsidRPr="00887A4F" w:rsidRDefault="00B611E9" w:rsidP="00B611E9">
      <w:pPr>
        <w:rPr>
          <w:sz w:val="24"/>
          <w:szCs w:val="24"/>
        </w:rPr>
      </w:pPr>
      <w:r w:rsidRPr="00887A4F">
        <w:rPr>
          <w:sz w:val="24"/>
          <w:szCs w:val="24"/>
        </w:rPr>
        <w:t> </w:t>
      </w:r>
    </w:p>
    <w:p w14:paraId="34DDCF26" w14:textId="17E3A681" w:rsidR="00B611E9" w:rsidRPr="00887A4F" w:rsidRDefault="00827B87" w:rsidP="00B611E9">
      <w:pPr>
        <w:rPr>
          <w:b/>
          <w:sz w:val="24"/>
          <w:szCs w:val="24"/>
        </w:rPr>
      </w:pPr>
      <w:r w:rsidRPr="00887A4F">
        <w:rPr>
          <w:b/>
          <w:sz w:val="24"/>
          <w:szCs w:val="24"/>
        </w:rPr>
        <w:t>Question 10</w:t>
      </w:r>
      <w:r w:rsidR="00887A4F" w:rsidRPr="00887A4F">
        <w:rPr>
          <w:b/>
          <w:sz w:val="24"/>
          <w:szCs w:val="24"/>
        </w:rPr>
        <w:t xml:space="preserve">.  </w:t>
      </w:r>
      <w:r w:rsidR="00B611E9" w:rsidRPr="00887A4F">
        <w:rPr>
          <w:b/>
          <w:sz w:val="24"/>
          <w:szCs w:val="24"/>
        </w:rPr>
        <w:t>“Please provide additional details with reference to Leahy vetting</w:t>
      </w:r>
      <w:r w:rsidRPr="00887A4F">
        <w:rPr>
          <w:b/>
          <w:sz w:val="24"/>
          <w:szCs w:val="24"/>
        </w:rPr>
        <w:t>.</w:t>
      </w:r>
      <w:r w:rsidR="00B611E9" w:rsidRPr="00887A4F">
        <w:rPr>
          <w:b/>
          <w:sz w:val="24"/>
          <w:szCs w:val="24"/>
        </w:rPr>
        <w:t>”</w:t>
      </w:r>
    </w:p>
    <w:p w14:paraId="3C60A70B" w14:textId="736F94C4" w:rsidR="00B611E9" w:rsidRPr="00887A4F" w:rsidRDefault="00B611E9" w:rsidP="00077EE3">
      <w:pPr>
        <w:ind w:left="720"/>
        <w:rPr>
          <w:sz w:val="24"/>
          <w:szCs w:val="24"/>
        </w:rPr>
      </w:pPr>
      <w:r w:rsidRPr="00887A4F">
        <w:rPr>
          <w:sz w:val="24"/>
          <w:szCs w:val="24"/>
        </w:rPr>
        <w:t xml:space="preserve">o   </w:t>
      </w:r>
      <w:r w:rsidRPr="00887A4F">
        <w:rPr>
          <w:sz w:val="24"/>
          <w:szCs w:val="24"/>
          <w:u w:val="single"/>
        </w:rPr>
        <w:t>DoS Response</w:t>
      </w:r>
      <w:r w:rsidRPr="00887A4F">
        <w:rPr>
          <w:sz w:val="24"/>
          <w:szCs w:val="24"/>
        </w:rPr>
        <w:t xml:space="preserve">: </w:t>
      </w:r>
      <w:r w:rsidR="00077EE3" w:rsidRPr="00887A4F">
        <w:rPr>
          <w:sz w:val="24"/>
          <w:szCs w:val="24"/>
        </w:rPr>
        <w:t>As noted on page of the</w:t>
      </w:r>
      <w:r w:rsidRPr="00887A4F">
        <w:rPr>
          <w:sz w:val="24"/>
          <w:szCs w:val="24"/>
        </w:rPr>
        <w:t xml:space="preserve"> NOFO</w:t>
      </w:r>
      <w:r w:rsidR="00077EE3" w:rsidRPr="00887A4F">
        <w:rPr>
          <w:sz w:val="24"/>
          <w:szCs w:val="24"/>
        </w:rPr>
        <w:t>, “Leahy vetting is required when training or assistance is provided to foreign security forces, including when such assistance is provided under a grant or cooperative agreement.  Leahy Vetting requirements will be fully outlined in the award Agreement for recipients.”</w:t>
      </w:r>
      <w:r w:rsidR="005B5156" w:rsidRPr="00887A4F">
        <w:rPr>
          <w:sz w:val="24"/>
          <w:szCs w:val="24"/>
        </w:rPr>
        <w:t xml:space="preserve"> </w:t>
      </w:r>
    </w:p>
    <w:p w14:paraId="62F51A59" w14:textId="77777777" w:rsidR="00B611E9" w:rsidRPr="00887A4F" w:rsidRDefault="00B611E9" w:rsidP="00B611E9">
      <w:pPr>
        <w:rPr>
          <w:sz w:val="24"/>
          <w:szCs w:val="24"/>
        </w:rPr>
      </w:pPr>
      <w:r w:rsidRPr="00887A4F">
        <w:rPr>
          <w:sz w:val="24"/>
          <w:szCs w:val="24"/>
        </w:rPr>
        <w:t> </w:t>
      </w:r>
    </w:p>
    <w:p w14:paraId="7000C1DD" w14:textId="3D996F8A" w:rsidR="00B611E9" w:rsidRPr="00887A4F" w:rsidRDefault="005B5156" w:rsidP="00B611E9">
      <w:pPr>
        <w:rPr>
          <w:sz w:val="24"/>
          <w:szCs w:val="24"/>
        </w:rPr>
      </w:pPr>
      <w:r w:rsidRPr="00887A4F">
        <w:rPr>
          <w:b/>
          <w:sz w:val="24"/>
          <w:szCs w:val="24"/>
        </w:rPr>
        <w:lastRenderedPageBreak/>
        <w:t>Question 11</w:t>
      </w:r>
      <w:r w:rsidR="00B611E9" w:rsidRPr="00887A4F">
        <w:rPr>
          <w:b/>
          <w:sz w:val="24"/>
          <w:szCs w:val="24"/>
        </w:rPr>
        <w:t xml:space="preserve">. </w:t>
      </w:r>
      <w:r w:rsidR="00B611E9" w:rsidRPr="00887A4F">
        <w:rPr>
          <w:sz w:val="24"/>
          <w:szCs w:val="24"/>
        </w:rPr>
        <w:t xml:space="preserve"> </w:t>
      </w:r>
      <w:r w:rsidR="00B611E9" w:rsidRPr="00887A4F">
        <w:rPr>
          <w:b/>
          <w:sz w:val="24"/>
          <w:szCs w:val="24"/>
        </w:rPr>
        <w:t>“Do bidders have access to past assessment reports or summaries that highlight key security and safety findings and/or noncompliance or areas of vulnerabilities and concerns or are bidders supposed to research and develop these on their own?”</w:t>
      </w:r>
    </w:p>
    <w:p w14:paraId="681A2CF3" w14:textId="7DF333F6" w:rsidR="00B611E9" w:rsidRPr="00887A4F" w:rsidRDefault="00B611E9" w:rsidP="00B611E9">
      <w:pPr>
        <w:ind w:left="720"/>
        <w:rPr>
          <w:sz w:val="24"/>
          <w:szCs w:val="24"/>
        </w:rPr>
      </w:pPr>
      <w:r w:rsidRPr="00887A4F">
        <w:rPr>
          <w:sz w:val="24"/>
          <w:szCs w:val="24"/>
        </w:rPr>
        <w:t>o </w:t>
      </w:r>
      <w:r w:rsidR="00887A4F">
        <w:rPr>
          <w:sz w:val="24"/>
          <w:szCs w:val="24"/>
        </w:rPr>
        <w:t xml:space="preserve"> </w:t>
      </w:r>
      <w:r w:rsidRPr="00887A4F">
        <w:rPr>
          <w:sz w:val="24"/>
          <w:szCs w:val="24"/>
          <w:u w:val="single"/>
        </w:rPr>
        <w:t>DoS Response</w:t>
      </w:r>
      <w:r w:rsidRPr="00887A4F">
        <w:rPr>
          <w:sz w:val="24"/>
          <w:szCs w:val="24"/>
        </w:rPr>
        <w:t xml:space="preserve">: </w:t>
      </w:r>
      <w:r w:rsidR="000E217D">
        <w:rPr>
          <w:sz w:val="24"/>
          <w:szCs w:val="24"/>
        </w:rPr>
        <w:t xml:space="preserve"> </w:t>
      </w:r>
      <w:r w:rsidR="000E217D" w:rsidRPr="00887A4F">
        <w:rPr>
          <w:sz w:val="24"/>
          <w:szCs w:val="24"/>
        </w:rPr>
        <w:t xml:space="preserve">No, </w:t>
      </w:r>
      <w:r w:rsidR="000E217D">
        <w:rPr>
          <w:sz w:val="24"/>
          <w:szCs w:val="24"/>
        </w:rPr>
        <w:t>past assessment reports or summaries that highlight key security and safety findings a</w:t>
      </w:r>
      <w:r w:rsidR="000E217D" w:rsidRPr="000E217D">
        <w:rPr>
          <w:sz w:val="24"/>
          <w:szCs w:val="24"/>
        </w:rPr>
        <w:t>nd/or noncompliance or areas of vulnerabilities and concerns</w:t>
      </w:r>
      <w:r w:rsidR="000E217D">
        <w:rPr>
          <w:sz w:val="24"/>
          <w:szCs w:val="24"/>
        </w:rPr>
        <w:t xml:space="preserve"> </w:t>
      </w:r>
      <w:r w:rsidR="00AA2919">
        <w:rPr>
          <w:sz w:val="24"/>
          <w:szCs w:val="24"/>
        </w:rPr>
        <w:t xml:space="preserve">are not </w:t>
      </w:r>
      <w:r w:rsidR="00BE1B5F">
        <w:rPr>
          <w:sz w:val="24"/>
          <w:szCs w:val="24"/>
        </w:rPr>
        <w:t xml:space="preserve">available </w:t>
      </w:r>
      <w:r w:rsidR="002C68E9">
        <w:rPr>
          <w:sz w:val="24"/>
          <w:szCs w:val="24"/>
        </w:rPr>
        <w:t xml:space="preserve">for this grant opportunity. </w:t>
      </w:r>
    </w:p>
    <w:p w14:paraId="4F3B553F" w14:textId="77777777" w:rsidR="00B611E9" w:rsidRPr="00887A4F" w:rsidRDefault="00B611E9" w:rsidP="00B611E9">
      <w:pPr>
        <w:rPr>
          <w:sz w:val="24"/>
          <w:szCs w:val="24"/>
        </w:rPr>
      </w:pPr>
      <w:r w:rsidRPr="00887A4F">
        <w:rPr>
          <w:sz w:val="24"/>
          <w:szCs w:val="24"/>
        </w:rPr>
        <w:t> </w:t>
      </w:r>
    </w:p>
    <w:p w14:paraId="32422C1A" w14:textId="3777051C" w:rsidR="00B611E9" w:rsidRPr="00887A4F" w:rsidRDefault="005B5156" w:rsidP="00B611E9">
      <w:pPr>
        <w:rPr>
          <w:sz w:val="24"/>
          <w:szCs w:val="24"/>
        </w:rPr>
      </w:pPr>
      <w:r w:rsidRPr="00887A4F">
        <w:rPr>
          <w:b/>
          <w:sz w:val="24"/>
          <w:szCs w:val="24"/>
        </w:rPr>
        <w:t>Question 12</w:t>
      </w:r>
      <w:r w:rsidR="00887A4F" w:rsidRPr="00887A4F">
        <w:rPr>
          <w:b/>
          <w:sz w:val="24"/>
          <w:szCs w:val="24"/>
        </w:rPr>
        <w:t xml:space="preserve">. </w:t>
      </w:r>
      <w:r w:rsidR="00887A4F" w:rsidRPr="00887A4F">
        <w:rPr>
          <w:sz w:val="24"/>
          <w:szCs w:val="24"/>
        </w:rPr>
        <w:t xml:space="preserve"> </w:t>
      </w:r>
      <w:r w:rsidR="00B611E9" w:rsidRPr="00887A4F">
        <w:rPr>
          <w:b/>
          <w:sz w:val="24"/>
          <w:szCs w:val="24"/>
        </w:rPr>
        <w:t>“Does a documented baseline exist on compliance (legislative framework, measures, and programs, human resources and facilities/material resources) to aid assess the gap between current and desired status to help accurately assess the required resources to bridge that gap within the contract tenure?”</w:t>
      </w:r>
    </w:p>
    <w:p w14:paraId="2FA2AF99" w14:textId="12EC9703" w:rsidR="00B611E9" w:rsidRPr="00887A4F" w:rsidRDefault="00B611E9" w:rsidP="00B611E9">
      <w:pPr>
        <w:ind w:left="720"/>
        <w:rPr>
          <w:sz w:val="24"/>
          <w:szCs w:val="24"/>
        </w:rPr>
      </w:pPr>
      <w:r w:rsidRPr="00887A4F">
        <w:rPr>
          <w:sz w:val="24"/>
          <w:szCs w:val="24"/>
        </w:rPr>
        <w:t xml:space="preserve">o   </w:t>
      </w:r>
      <w:r w:rsidRPr="00887A4F">
        <w:rPr>
          <w:sz w:val="24"/>
          <w:szCs w:val="24"/>
          <w:u w:val="single"/>
        </w:rPr>
        <w:t>DoS Response</w:t>
      </w:r>
      <w:r w:rsidRPr="00887A4F">
        <w:rPr>
          <w:sz w:val="24"/>
          <w:szCs w:val="24"/>
        </w:rPr>
        <w:t xml:space="preserve">: </w:t>
      </w:r>
      <w:r w:rsidR="00827B87" w:rsidRPr="00887A4F">
        <w:rPr>
          <w:sz w:val="24"/>
          <w:szCs w:val="24"/>
        </w:rPr>
        <w:t xml:space="preserve">No, </w:t>
      </w:r>
      <w:r w:rsidR="005B5156" w:rsidRPr="00887A4F">
        <w:rPr>
          <w:sz w:val="24"/>
          <w:szCs w:val="24"/>
        </w:rPr>
        <w:t xml:space="preserve">to our knowledge, </w:t>
      </w:r>
      <w:r w:rsidR="00827B87" w:rsidRPr="00887A4F">
        <w:rPr>
          <w:sz w:val="24"/>
          <w:szCs w:val="24"/>
        </w:rPr>
        <w:t xml:space="preserve">there is not a fully comprehensive </w:t>
      </w:r>
      <w:r w:rsidR="005B5156" w:rsidRPr="00887A4F">
        <w:rPr>
          <w:sz w:val="24"/>
          <w:szCs w:val="24"/>
        </w:rPr>
        <w:t>baseline that is available for purposes of baseline assessment, comparison,</w:t>
      </w:r>
      <w:r w:rsidR="00827B87" w:rsidRPr="00887A4F">
        <w:rPr>
          <w:sz w:val="24"/>
          <w:szCs w:val="24"/>
        </w:rPr>
        <w:t xml:space="preserve"> or benchmarking</w:t>
      </w:r>
      <w:r w:rsidRPr="00887A4F">
        <w:rPr>
          <w:sz w:val="24"/>
          <w:szCs w:val="24"/>
        </w:rPr>
        <w:t>.</w:t>
      </w:r>
    </w:p>
    <w:p w14:paraId="0F37455F" w14:textId="77777777" w:rsidR="00B611E9" w:rsidRPr="00887A4F" w:rsidRDefault="00B611E9" w:rsidP="00B611E9">
      <w:pPr>
        <w:rPr>
          <w:sz w:val="24"/>
          <w:szCs w:val="24"/>
        </w:rPr>
      </w:pPr>
      <w:r w:rsidRPr="00887A4F">
        <w:rPr>
          <w:sz w:val="24"/>
          <w:szCs w:val="24"/>
        </w:rPr>
        <w:t> </w:t>
      </w:r>
    </w:p>
    <w:p w14:paraId="566CF73F" w14:textId="2881DD70" w:rsidR="00B611E9" w:rsidRPr="00887A4F" w:rsidRDefault="005B5156" w:rsidP="00B611E9">
      <w:pPr>
        <w:rPr>
          <w:sz w:val="24"/>
          <w:szCs w:val="24"/>
        </w:rPr>
      </w:pPr>
      <w:r w:rsidRPr="00887A4F">
        <w:rPr>
          <w:b/>
          <w:sz w:val="24"/>
          <w:szCs w:val="24"/>
        </w:rPr>
        <w:t>Question 13</w:t>
      </w:r>
      <w:r w:rsidR="00887A4F" w:rsidRPr="00887A4F">
        <w:rPr>
          <w:b/>
          <w:sz w:val="24"/>
          <w:szCs w:val="24"/>
        </w:rPr>
        <w:t xml:space="preserve">. </w:t>
      </w:r>
      <w:r w:rsidR="00887A4F" w:rsidRPr="00887A4F">
        <w:rPr>
          <w:sz w:val="24"/>
          <w:szCs w:val="24"/>
        </w:rPr>
        <w:t xml:space="preserve"> </w:t>
      </w:r>
      <w:r w:rsidR="00B611E9" w:rsidRPr="00887A4F">
        <w:rPr>
          <w:b/>
          <w:sz w:val="24"/>
          <w:szCs w:val="24"/>
        </w:rPr>
        <w:t>With so many stakeholders at Aden Adde Airport (various militaries, DPKO, NSDF, appropriate authorities and agencies, humanitarian and development partners, operators etc), do institutionalized mechanisms for coordination exist that the successful bidder will slot into to drive successful delivery of the contract (e.g. standing workgroups, committees or similar arrangements)?</w:t>
      </w:r>
      <w:r w:rsidR="00B611E9" w:rsidRPr="00887A4F">
        <w:rPr>
          <w:sz w:val="24"/>
          <w:szCs w:val="24"/>
        </w:rPr>
        <w:t>  </w:t>
      </w:r>
    </w:p>
    <w:p w14:paraId="2D560C65" w14:textId="439D1F87" w:rsidR="008849FA" w:rsidRPr="00887A4F" w:rsidRDefault="00B611E9" w:rsidP="00B611E9">
      <w:pPr>
        <w:ind w:left="720"/>
        <w:rPr>
          <w:sz w:val="24"/>
          <w:szCs w:val="24"/>
        </w:rPr>
      </w:pPr>
      <w:r w:rsidRPr="00887A4F">
        <w:rPr>
          <w:sz w:val="24"/>
          <w:szCs w:val="24"/>
        </w:rPr>
        <w:t xml:space="preserve">o   </w:t>
      </w:r>
      <w:r w:rsidRPr="00887A4F">
        <w:rPr>
          <w:sz w:val="24"/>
          <w:szCs w:val="24"/>
          <w:u w:val="single"/>
        </w:rPr>
        <w:t>DoS Response</w:t>
      </w:r>
      <w:r w:rsidRPr="00887A4F">
        <w:rPr>
          <w:sz w:val="24"/>
          <w:szCs w:val="24"/>
        </w:rPr>
        <w:t xml:space="preserve">: </w:t>
      </w:r>
      <w:r w:rsidR="00077EE3" w:rsidRPr="00887A4F">
        <w:rPr>
          <w:sz w:val="24"/>
          <w:szCs w:val="24"/>
        </w:rPr>
        <w:t xml:space="preserve">Yes, there are </w:t>
      </w:r>
      <w:r w:rsidR="00827B87" w:rsidRPr="00887A4F">
        <w:rPr>
          <w:sz w:val="24"/>
          <w:szCs w:val="24"/>
        </w:rPr>
        <w:t>several</w:t>
      </w:r>
      <w:r w:rsidR="00077EE3" w:rsidRPr="00887A4F">
        <w:rPr>
          <w:sz w:val="24"/>
          <w:szCs w:val="24"/>
        </w:rPr>
        <w:t xml:space="preserve"> institutionalized coordination mechanisms </w:t>
      </w:r>
      <w:r w:rsidR="00827B87" w:rsidRPr="00887A4F">
        <w:rPr>
          <w:sz w:val="24"/>
          <w:szCs w:val="24"/>
        </w:rPr>
        <w:t xml:space="preserve">in which the </w:t>
      </w:r>
      <w:r w:rsidR="00FA67C8" w:rsidRPr="00887A4F">
        <w:rPr>
          <w:sz w:val="24"/>
          <w:szCs w:val="24"/>
        </w:rPr>
        <w:t>awardee</w:t>
      </w:r>
      <w:r w:rsidR="00827B87" w:rsidRPr="00887A4F">
        <w:rPr>
          <w:sz w:val="24"/>
          <w:szCs w:val="24"/>
        </w:rPr>
        <w:t xml:space="preserve"> would be able and expected to participate. </w:t>
      </w:r>
    </w:p>
    <w:sectPr w:rsidR="008849FA" w:rsidRPr="00887A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A5AC6"/>
    <w:multiLevelType w:val="hybridMultilevel"/>
    <w:tmpl w:val="DB54D8F6"/>
    <w:lvl w:ilvl="0" w:tplc="AB5C6CDE">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E337425"/>
    <w:multiLevelType w:val="hybridMultilevel"/>
    <w:tmpl w:val="DEC49F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1E9"/>
    <w:rsid w:val="00077EE3"/>
    <w:rsid w:val="000E217D"/>
    <w:rsid w:val="00230CE3"/>
    <w:rsid w:val="002C68E9"/>
    <w:rsid w:val="005B5156"/>
    <w:rsid w:val="005E61BB"/>
    <w:rsid w:val="006C39EE"/>
    <w:rsid w:val="007D5B8C"/>
    <w:rsid w:val="00827B87"/>
    <w:rsid w:val="00887A4F"/>
    <w:rsid w:val="008A4065"/>
    <w:rsid w:val="00AA2919"/>
    <w:rsid w:val="00B611E9"/>
    <w:rsid w:val="00BD3B1D"/>
    <w:rsid w:val="00BE1B5F"/>
    <w:rsid w:val="00CC4C83"/>
    <w:rsid w:val="00D90D53"/>
    <w:rsid w:val="00E068E8"/>
    <w:rsid w:val="00F025FA"/>
    <w:rsid w:val="00FA6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E66DE"/>
  <w15:chartTrackingRefBased/>
  <w15:docId w15:val="{70EDDD7F-EAB6-42F3-B170-C33D40CC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1E9"/>
    <w:pPr>
      <w:ind w:left="720"/>
      <w:contextualSpacing/>
    </w:pPr>
  </w:style>
  <w:style w:type="character" w:styleId="CommentReference">
    <w:name w:val="annotation reference"/>
    <w:basedOn w:val="DefaultParagraphFont"/>
    <w:uiPriority w:val="99"/>
    <w:semiHidden/>
    <w:unhideWhenUsed/>
    <w:rsid w:val="00077EE3"/>
    <w:rPr>
      <w:sz w:val="16"/>
      <w:szCs w:val="16"/>
    </w:rPr>
  </w:style>
  <w:style w:type="paragraph" w:styleId="CommentText">
    <w:name w:val="annotation text"/>
    <w:basedOn w:val="Normal"/>
    <w:link w:val="CommentTextChar"/>
    <w:uiPriority w:val="99"/>
    <w:semiHidden/>
    <w:unhideWhenUsed/>
    <w:rsid w:val="00077EE3"/>
    <w:pPr>
      <w:spacing w:line="240" w:lineRule="auto"/>
    </w:pPr>
    <w:rPr>
      <w:sz w:val="20"/>
      <w:szCs w:val="20"/>
    </w:rPr>
  </w:style>
  <w:style w:type="character" w:customStyle="1" w:styleId="CommentTextChar">
    <w:name w:val="Comment Text Char"/>
    <w:basedOn w:val="DefaultParagraphFont"/>
    <w:link w:val="CommentText"/>
    <w:uiPriority w:val="99"/>
    <w:semiHidden/>
    <w:rsid w:val="00077EE3"/>
    <w:rPr>
      <w:sz w:val="20"/>
      <w:szCs w:val="20"/>
    </w:rPr>
  </w:style>
  <w:style w:type="paragraph" w:styleId="CommentSubject">
    <w:name w:val="annotation subject"/>
    <w:basedOn w:val="CommentText"/>
    <w:next w:val="CommentText"/>
    <w:link w:val="CommentSubjectChar"/>
    <w:uiPriority w:val="99"/>
    <w:semiHidden/>
    <w:unhideWhenUsed/>
    <w:rsid w:val="00077EE3"/>
    <w:rPr>
      <w:b/>
      <w:bCs/>
    </w:rPr>
  </w:style>
  <w:style w:type="character" w:customStyle="1" w:styleId="CommentSubjectChar">
    <w:name w:val="Comment Subject Char"/>
    <w:basedOn w:val="CommentTextChar"/>
    <w:link w:val="CommentSubject"/>
    <w:uiPriority w:val="99"/>
    <w:semiHidden/>
    <w:rsid w:val="00077EE3"/>
    <w:rPr>
      <w:b/>
      <w:bCs/>
      <w:sz w:val="20"/>
      <w:szCs w:val="20"/>
    </w:rPr>
  </w:style>
  <w:style w:type="paragraph" w:styleId="BalloonText">
    <w:name w:val="Balloon Text"/>
    <w:basedOn w:val="Normal"/>
    <w:link w:val="BalloonTextChar"/>
    <w:uiPriority w:val="99"/>
    <w:semiHidden/>
    <w:unhideWhenUsed/>
    <w:rsid w:val="00077E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E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693489">
      <w:bodyDiv w:val="1"/>
      <w:marLeft w:val="0"/>
      <w:marRight w:val="0"/>
      <w:marTop w:val="0"/>
      <w:marBottom w:val="0"/>
      <w:divBdr>
        <w:top w:val="none" w:sz="0" w:space="0" w:color="auto"/>
        <w:left w:val="none" w:sz="0" w:space="0" w:color="auto"/>
        <w:bottom w:val="none" w:sz="0" w:space="0" w:color="auto"/>
        <w:right w:val="none" w:sz="0" w:space="0" w:color="auto"/>
      </w:divBdr>
    </w:div>
    <w:div w:id="1713921321">
      <w:bodyDiv w:val="1"/>
      <w:marLeft w:val="0"/>
      <w:marRight w:val="0"/>
      <w:marTop w:val="0"/>
      <w:marBottom w:val="0"/>
      <w:divBdr>
        <w:top w:val="none" w:sz="0" w:space="0" w:color="auto"/>
        <w:left w:val="none" w:sz="0" w:space="0" w:color="auto"/>
        <w:bottom w:val="none" w:sz="0" w:space="0" w:color="auto"/>
        <w:right w:val="none" w:sz="0" w:space="0" w:color="auto"/>
      </w:divBdr>
      <w:divsChild>
        <w:div w:id="891698393">
          <w:marLeft w:val="0"/>
          <w:marRight w:val="0"/>
          <w:marTop w:val="0"/>
          <w:marBottom w:val="0"/>
          <w:divBdr>
            <w:top w:val="none" w:sz="0" w:space="0" w:color="auto"/>
            <w:left w:val="none" w:sz="0" w:space="0" w:color="auto"/>
            <w:bottom w:val="none" w:sz="0" w:space="0" w:color="auto"/>
            <w:right w:val="none" w:sz="0" w:space="0" w:color="auto"/>
          </w:divBdr>
          <w:divsChild>
            <w:div w:id="662779585">
              <w:marLeft w:val="0"/>
              <w:marRight w:val="0"/>
              <w:marTop w:val="0"/>
              <w:marBottom w:val="0"/>
              <w:divBdr>
                <w:top w:val="none" w:sz="0" w:space="0" w:color="auto"/>
                <w:left w:val="none" w:sz="0" w:space="0" w:color="auto"/>
                <w:bottom w:val="none" w:sz="0" w:space="0" w:color="auto"/>
                <w:right w:val="none" w:sz="0" w:space="0" w:color="auto"/>
              </w:divBdr>
              <w:divsChild>
                <w:div w:id="1989245338">
                  <w:marLeft w:val="0"/>
                  <w:marRight w:val="0"/>
                  <w:marTop w:val="0"/>
                  <w:marBottom w:val="0"/>
                  <w:divBdr>
                    <w:top w:val="none" w:sz="0" w:space="0" w:color="auto"/>
                    <w:left w:val="none" w:sz="0" w:space="0" w:color="auto"/>
                    <w:bottom w:val="none" w:sz="0" w:space="0" w:color="auto"/>
                    <w:right w:val="none" w:sz="0" w:space="0" w:color="auto"/>
                  </w:divBdr>
                  <w:divsChild>
                    <w:div w:id="969747319">
                      <w:marLeft w:val="0"/>
                      <w:marRight w:val="0"/>
                      <w:marTop w:val="0"/>
                      <w:marBottom w:val="0"/>
                      <w:divBdr>
                        <w:top w:val="none" w:sz="0" w:space="0" w:color="auto"/>
                        <w:left w:val="none" w:sz="0" w:space="0" w:color="auto"/>
                        <w:bottom w:val="none" w:sz="0" w:space="0" w:color="auto"/>
                        <w:right w:val="none" w:sz="0" w:space="0" w:color="auto"/>
                      </w:divBdr>
                      <w:divsChild>
                        <w:div w:id="1836647723">
                          <w:marLeft w:val="0"/>
                          <w:marRight w:val="0"/>
                          <w:marTop w:val="0"/>
                          <w:marBottom w:val="0"/>
                          <w:divBdr>
                            <w:top w:val="none" w:sz="0" w:space="0" w:color="auto"/>
                            <w:left w:val="none" w:sz="0" w:space="0" w:color="auto"/>
                            <w:bottom w:val="none" w:sz="0" w:space="0" w:color="auto"/>
                            <w:right w:val="none" w:sz="0" w:space="0" w:color="auto"/>
                          </w:divBdr>
                          <w:divsChild>
                            <w:div w:id="1511874970">
                              <w:marLeft w:val="15"/>
                              <w:marRight w:val="195"/>
                              <w:marTop w:val="0"/>
                              <w:marBottom w:val="0"/>
                              <w:divBdr>
                                <w:top w:val="none" w:sz="0" w:space="0" w:color="auto"/>
                                <w:left w:val="none" w:sz="0" w:space="0" w:color="auto"/>
                                <w:bottom w:val="none" w:sz="0" w:space="0" w:color="auto"/>
                                <w:right w:val="none" w:sz="0" w:space="0" w:color="auto"/>
                              </w:divBdr>
                              <w:divsChild>
                                <w:div w:id="95560832">
                                  <w:marLeft w:val="0"/>
                                  <w:marRight w:val="0"/>
                                  <w:marTop w:val="0"/>
                                  <w:marBottom w:val="0"/>
                                  <w:divBdr>
                                    <w:top w:val="none" w:sz="0" w:space="0" w:color="auto"/>
                                    <w:left w:val="none" w:sz="0" w:space="0" w:color="auto"/>
                                    <w:bottom w:val="none" w:sz="0" w:space="0" w:color="auto"/>
                                    <w:right w:val="none" w:sz="0" w:space="0" w:color="auto"/>
                                  </w:divBdr>
                                  <w:divsChild>
                                    <w:div w:id="1211766175">
                                      <w:marLeft w:val="0"/>
                                      <w:marRight w:val="0"/>
                                      <w:marTop w:val="0"/>
                                      <w:marBottom w:val="0"/>
                                      <w:divBdr>
                                        <w:top w:val="none" w:sz="0" w:space="0" w:color="auto"/>
                                        <w:left w:val="none" w:sz="0" w:space="0" w:color="auto"/>
                                        <w:bottom w:val="none" w:sz="0" w:space="0" w:color="auto"/>
                                        <w:right w:val="none" w:sz="0" w:space="0" w:color="auto"/>
                                      </w:divBdr>
                                      <w:divsChild>
                                        <w:div w:id="791168881">
                                          <w:marLeft w:val="0"/>
                                          <w:marRight w:val="0"/>
                                          <w:marTop w:val="0"/>
                                          <w:marBottom w:val="0"/>
                                          <w:divBdr>
                                            <w:top w:val="none" w:sz="0" w:space="0" w:color="auto"/>
                                            <w:left w:val="none" w:sz="0" w:space="0" w:color="auto"/>
                                            <w:bottom w:val="none" w:sz="0" w:space="0" w:color="auto"/>
                                            <w:right w:val="none" w:sz="0" w:space="0" w:color="auto"/>
                                          </w:divBdr>
                                          <w:divsChild>
                                            <w:div w:id="1792166171">
                                              <w:marLeft w:val="0"/>
                                              <w:marRight w:val="0"/>
                                              <w:marTop w:val="0"/>
                                              <w:marBottom w:val="0"/>
                                              <w:divBdr>
                                                <w:top w:val="none" w:sz="0" w:space="0" w:color="auto"/>
                                                <w:left w:val="none" w:sz="0" w:space="0" w:color="auto"/>
                                                <w:bottom w:val="none" w:sz="0" w:space="0" w:color="auto"/>
                                                <w:right w:val="none" w:sz="0" w:space="0" w:color="auto"/>
                                              </w:divBdr>
                                              <w:divsChild>
                                                <w:div w:id="1862620706">
                                                  <w:marLeft w:val="0"/>
                                                  <w:marRight w:val="0"/>
                                                  <w:marTop w:val="0"/>
                                                  <w:marBottom w:val="0"/>
                                                  <w:divBdr>
                                                    <w:top w:val="none" w:sz="0" w:space="0" w:color="auto"/>
                                                    <w:left w:val="none" w:sz="0" w:space="0" w:color="auto"/>
                                                    <w:bottom w:val="none" w:sz="0" w:space="0" w:color="auto"/>
                                                    <w:right w:val="none" w:sz="0" w:space="0" w:color="auto"/>
                                                  </w:divBdr>
                                                  <w:divsChild>
                                                    <w:div w:id="1026247495">
                                                      <w:marLeft w:val="0"/>
                                                      <w:marRight w:val="0"/>
                                                      <w:marTop w:val="0"/>
                                                      <w:marBottom w:val="0"/>
                                                      <w:divBdr>
                                                        <w:top w:val="none" w:sz="0" w:space="0" w:color="auto"/>
                                                        <w:left w:val="none" w:sz="0" w:space="0" w:color="auto"/>
                                                        <w:bottom w:val="none" w:sz="0" w:space="0" w:color="auto"/>
                                                        <w:right w:val="none" w:sz="0" w:space="0" w:color="auto"/>
                                                      </w:divBdr>
                                                      <w:divsChild>
                                                        <w:div w:id="245114134">
                                                          <w:marLeft w:val="0"/>
                                                          <w:marRight w:val="0"/>
                                                          <w:marTop w:val="0"/>
                                                          <w:marBottom w:val="0"/>
                                                          <w:divBdr>
                                                            <w:top w:val="none" w:sz="0" w:space="0" w:color="auto"/>
                                                            <w:left w:val="none" w:sz="0" w:space="0" w:color="auto"/>
                                                            <w:bottom w:val="none" w:sz="0" w:space="0" w:color="auto"/>
                                                            <w:right w:val="none" w:sz="0" w:space="0" w:color="auto"/>
                                                          </w:divBdr>
                                                          <w:divsChild>
                                                            <w:div w:id="423302289">
                                                              <w:marLeft w:val="0"/>
                                                              <w:marRight w:val="0"/>
                                                              <w:marTop w:val="0"/>
                                                              <w:marBottom w:val="0"/>
                                                              <w:divBdr>
                                                                <w:top w:val="none" w:sz="0" w:space="0" w:color="auto"/>
                                                                <w:left w:val="none" w:sz="0" w:space="0" w:color="auto"/>
                                                                <w:bottom w:val="none" w:sz="0" w:space="0" w:color="auto"/>
                                                                <w:right w:val="none" w:sz="0" w:space="0" w:color="auto"/>
                                                              </w:divBdr>
                                                              <w:divsChild>
                                                                <w:div w:id="1231189921">
                                                                  <w:marLeft w:val="0"/>
                                                                  <w:marRight w:val="0"/>
                                                                  <w:marTop w:val="0"/>
                                                                  <w:marBottom w:val="0"/>
                                                                  <w:divBdr>
                                                                    <w:top w:val="none" w:sz="0" w:space="0" w:color="auto"/>
                                                                    <w:left w:val="none" w:sz="0" w:space="0" w:color="auto"/>
                                                                    <w:bottom w:val="none" w:sz="0" w:space="0" w:color="auto"/>
                                                                    <w:right w:val="none" w:sz="0" w:space="0" w:color="auto"/>
                                                                  </w:divBdr>
                                                                  <w:divsChild>
                                                                    <w:div w:id="489634021">
                                                                      <w:marLeft w:val="405"/>
                                                                      <w:marRight w:val="0"/>
                                                                      <w:marTop w:val="0"/>
                                                                      <w:marBottom w:val="0"/>
                                                                      <w:divBdr>
                                                                        <w:top w:val="none" w:sz="0" w:space="0" w:color="auto"/>
                                                                        <w:left w:val="none" w:sz="0" w:space="0" w:color="auto"/>
                                                                        <w:bottom w:val="none" w:sz="0" w:space="0" w:color="auto"/>
                                                                        <w:right w:val="none" w:sz="0" w:space="0" w:color="auto"/>
                                                                      </w:divBdr>
                                                                      <w:divsChild>
                                                                        <w:div w:id="1308240156">
                                                                          <w:marLeft w:val="0"/>
                                                                          <w:marRight w:val="0"/>
                                                                          <w:marTop w:val="0"/>
                                                                          <w:marBottom w:val="0"/>
                                                                          <w:divBdr>
                                                                            <w:top w:val="none" w:sz="0" w:space="0" w:color="auto"/>
                                                                            <w:left w:val="none" w:sz="0" w:space="0" w:color="auto"/>
                                                                            <w:bottom w:val="none" w:sz="0" w:space="0" w:color="auto"/>
                                                                            <w:right w:val="none" w:sz="0" w:space="0" w:color="auto"/>
                                                                          </w:divBdr>
                                                                          <w:divsChild>
                                                                            <w:div w:id="1471089443">
                                                                              <w:marLeft w:val="0"/>
                                                                              <w:marRight w:val="0"/>
                                                                              <w:marTop w:val="0"/>
                                                                              <w:marBottom w:val="0"/>
                                                                              <w:divBdr>
                                                                                <w:top w:val="none" w:sz="0" w:space="0" w:color="auto"/>
                                                                                <w:left w:val="none" w:sz="0" w:space="0" w:color="auto"/>
                                                                                <w:bottom w:val="none" w:sz="0" w:space="0" w:color="auto"/>
                                                                                <w:right w:val="none" w:sz="0" w:space="0" w:color="auto"/>
                                                                              </w:divBdr>
                                                                              <w:divsChild>
                                                                                <w:div w:id="1606956051">
                                                                                  <w:marLeft w:val="0"/>
                                                                                  <w:marRight w:val="0"/>
                                                                                  <w:marTop w:val="0"/>
                                                                                  <w:marBottom w:val="0"/>
                                                                                  <w:divBdr>
                                                                                    <w:top w:val="none" w:sz="0" w:space="0" w:color="auto"/>
                                                                                    <w:left w:val="none" w:sz="0" w:space="0" w:color="auto"/>
                                                                                    <w:bottom w:val="none" w:sz="0" w:space="0" w:color="auto"/>
                                                                                    <w:right w:val="none" w:sz="0" w:space="0" w:color="auto"/>
                                                                                  </w:divBdr>
                                                                                  <w:divsChild>
                                                                                    <w:div w:id="991372797">
                                                                                      <w:marLeft w:val="0"/>
                                                                                      <w:marRight w:val="0"/>
                                                                                      <w:marTop w:val="0"/>
                                                                                      <w:marBottom w:val="0"/>
                                                                                      <w:divBdr>
                                                                                        <w:top w:val="none" w:sz="0" w:space="0" w:color="auto"/>
                                                                                        <w:left w:val="none" w:sz="0" w:space="0" w:color="auto"/>
                                                                                        <w:bottom w:val="none" w:sz="0" w:space="0" w:color="auto"/>
                                                                                        <w:right w:val="none" w:sz="0" w:space="0" w:color="auto"/>
                                                                                      </w:divBdr>
                                                                                      <w:divsChild>
                                                                                        <w:div w:id="746609105">
                                                                                          <w:marLeft w:val="0"/>
                                                                                          <w:marRight w:val="0"/>
                                                                                          <w:marTop w:val="0"/>
                                                                                          <w:marBottom w:val="0"/>
                                                                                          <w:divBdr>
                                                                                            <w:top w:val="none" w:sz="0" w:space="0" w:color="auto"/>
                                                                                            <w:left w:val="none" w:sz="0" w:space="0" w:color="auto"/>
                                                                                            <w:bottom w:val="none" w:sz="0" w:space="0" w:color="auto"/>
                                                                                            <w:right w:val="none" w:sz="0" w:space="0" w:color="auto"/>
                                                                                          </w:divBdr>
                                                                                          <w:divsChild>
                                                                                            <w:div w:id="700666577">
                                                                                              <w:marLeft w:val="0"/>
                                                                                              <w:marRight w:val="0"/>
                                                                                              <w:marTop w:val="0"/>
                                                                                              <w:marBottom w:val="0"/>
                                                                                              <w:divBdr>
                                                                                                <w:top w:val="none" w:sz="0" w:space="0" w:color="auto"/>
                                                                                                <w:left w:val="none" w:sz="0" w:space="0" w:color="auto"/>
                                                                                                <w:bottom w:val="none" w:sz="0" w:space="0" w:color="auto"/>
                                                                                                <w:right w:val="none" w:sz="0" w:space="0" w:color="auto"/>
                                                                                              </w:divBdr>
                                                                                              <w:divsChild>
                                                                                                <w:div w:id="1122113292">
                                                                                                  <w:marLeft w:val="0"/>
                                                                                                  <w:marRight w:val="0"/>
                                                                                                  <w:marTop w:val="0"/>
                                                                                                  <w:marBottom w:val="0"/>
                                                                                                  <w:divBdr>
                                                                                                    <w:top w:val="none" w:sz="0" w:space="0" w:color="auto"/>
                                                                                                    <w:left w:val="none" w:sz="0" w:space="0" w:color="auto"/>
                                                                                                    <w:bottom w:val="single" w:sz="6" w:space="15" w:color="auto"/>
                                                                                                    <w:right w:val="none" w:sz="0" w:space="0" w:color="auto"/>
                                                                                                  </w:divBdr>
                                                                                                  <w:divsChild>
                                                                                                    <w:div w:id="2023506763">
                                                                                                      <w:marLeft w:val="0"/>
                                                                                                      <w:marRight w:val="0"/>
                                                                                                      <w:marTop w:val="60"/>
                                                                                                      <w:marBottom w:val="0"/>
                                                                                                      <w:divBdr>
                                                                                                        <w:top w:val="none" w:sz="0" w:space="0" w:color="auto"/>
                                                                                                        <w:left w:val="none" w:sz="0" w:space="0" w:color="auto"/>
                                                                                                        <w:bottom w:val="none" w:sz="0" w:space="0" w:color="auto"/>
                                                                                                        <w:right w:val="none" w:sz="0" w:space="0" w:color="auto"/>
                                                                                                      </w:divBdr>
                                                                                                      <w:divsChild>
                                                                                                        <w:div w:id="89400849">
                                                                                                          <w:marLeft w:val="0"/>
                                                                                                          <w:marRight w:val="0"/>
                                                                                                          <w:marTop w:val="0"/>
                                                                                                          <w:marBottom w:val="0"/>
                                                                                                          <w:divBdr>
                                                                                                            <w:top w:val="none" w:sz="0" w:space="0" w:color="auto"/>
                                                                                                            <w:left w:val="none" w:sz="0" w:space="0" w:color="auto"/>
                                                                                                            <w:bottom w:val="none" w:sz="0" w:space="0" w:color="auto"/>
                                                                                                            <w:right w:val="none" w:sz="0" w:space="0" w:color="auto"/>
                                                                                                          </w:divBdr>
                                                                                                          <w:divsChild>
                                                                                                            <w:div w:id="1821731487">
                                                                                                              <w:marLeft w:val="0"/>
                                                                                                              <w:marRight w:val="0"/>
                                                                                                              <w:marTop w:val="0"/>
                                                                                                              <w:marBottom w:val="0"/>
                                                                                                              <w:divBdr>
                                                                                                                <w:top w:val="none" w:sz="0" w:space="0" w:color="auto"/>
                                                                                                                <w:left w:val="none" w:sz="0" w:space="0" w:color="auto"/>
                                                                                                                <w:bottom w:val="none" w:sz="0" w:space="0" w:color="auto"/>
                                                                                                                <w:right w:val="none" w:sz="0" w:space="0" w:color="auto"/>
                                                                                                              </w:divBdr>
                                                                                                              <w:divsChild>
                                                                                                                <w:div w:id="595871318">
                                                                                                                  <w:marLeft w:val="0"/>
                                                                                                                  <w:marRight w:val="0"/>
                                                                                                                  <w:marTop w:val="0"/>
                                                                                                                  <w:marBottom w:val="0"/>
                                                                                                                  <w:divBdr>
                                                                                                                    <w:top w:val="none" w:sz="0" w:space="0" w:color="auto"/>
                                                                                                                    <w:left w:val="none" w:sz="0" w:space="0" w:color="auto"/>
                                                                                                                    <w:bottom w:val="none" w:sz="0" w:space="0" w:color="auto"/>
                                                                                                                    <w:right w:val="none" w:sz="0" w:space="0" w:color="auto"/>
                                                                                                                  </w:divBdr>
                                                                                                                  <w:divsChild>
                                                                                                                    <w:div w:id="1819960164">
                                                                                                                      <w:marLeft w:val="0"/>
                                                                                                                      <w:marRight w:val="0"/>
                                                                                                                      <w:marTop w:val="0"/>
                                                                                                                      <w:marBottom w:val="0"/>
                                                                                                                      <w:divBdr>
                                                                                                                        <w:top w:val="none" w:sz="0" w:space="0" w:color="auto"/>
                                                                                                                        <w:left w:val="none" w:sz="0" w:space="0" w:color="auto"/>
                                                                                                                        <w:bottom w:val="none" w:sz="0" w:space="0" w:color="auto"/>
                                                                                                                        <w:right w:val="none" w:sz="0" w:space="0" w:color="auto"/>
                                                                                                                      </w:divBdr>
                                                                                                                      <w:divsChild>
                                                                                                                        <w:div w:id="475686705">
                                                                                                                          <w:marLeft w:val="0"/>
                                                                                                                          <w:marRight w:val="0"/>
                                                                                                                          <w:marTop w:val="0"/>
                                                                                                                          <w:marBottom w:val="0"/>
                                                                                                                          <w:divBdr>
                                                                                                                            <w:top w:val="none" w:sz="0" w:space="0" w:color="auto"/>
                                                                                                                            <w:left w:val="none" w:sz="0" w:space="0" w:color="auto"/>
                                                                                                                            <w:bottom w:val="none" w:sz="0" w:space="0" w:color="auto"/>
                                                                                                                            <w:right w:val="none" w:sz="0" w:space="0" w:color="auto"/>
                                                                                                                          </w:divBdr>
                                                                                                                          <w:divsChild>
                                                                                                                            <w:div w:id="28924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4920</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Parkinson, Ivan</dc:creator>
  <cp:keywords/>
  <dc:description/>
  <cp:lastModifiedBy>Platz, Ian C</cp:lastModifiedBy>
  <cp:revision>2</cp:revision>
  <dcterms:created xsi:type="dcterms:W3CDTF">2019-04-29T13:10:00Z</dcterms:created>
  <dcterms:modified xsi:type="dcterms:W3CDTF">2019-04-29T13:10:00Z</dcterms:modified>
</cp:coreProperties>
</file>