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30F" w:rsidRPr="006F5785" w:rsidRDefault="00D31CA6">
      <w:r w:rsidRPr="006F5785">
        <w:rPr>
          <w:noProof/>
        </w:rPr>
        <w:drawing>
          <wp:inline distT="0" distB="0" distL="0" distR="0" wp14:anchorId="0A80BFE4" wp14:editId="084E3F0F">
            <wp:extent cx="952500" cy="1285875"/>
            <wp:effectExtent l="19050" t="0" r="0" b="0"/>
            <wp:docPr id="1" name="Picture 1" descr="ah_large_shaded_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_large_shaded_4c"/>
                    <pic:cNvPicPr>
                      <a:picLocks noChangeAspect="1" noChangeArrowheads="1"/>
                    </pic:cNvPicPr>
                  </pic:nvPicPr>
                  <pic:blipFill>
                    <a:blip r:embed="rId8"/>
                    <a:srcRect/>
                    <a:stretch>
                      <a:fillRect/>
                    </a:stretch>
                  </pic:blipFill>
                  <pic:spPr bwMode="auto">
                    <a:xfrm>
                      <a:off x="0" y="0"/>
                      <a:ext cx="952500" cy="1285875"/>
                    </a:xfrm>
                    <a:prstGeom prst="rect">
                      <a:avLst/>
                    </a:prstGeom>
                    <a:noFill/>
                    <a:ln w="9525">
                      <a:noFill/>
                      <a:miter lim="800000"/>
                      <a:headEnd/>
                      <a:tailEnd/>
                    </a:ln>
                  </pic:spPr>
                </pic:pic>
              </a:graphicData>
            </a:graphic>
          </wp:inline>
        </w:drawing>
      </w:r>
      <w:r w:rsidR="0002330F" w:rsidRPr="006F5785">
        <w:tab/>
      </w:r>
      <w:r w:rsidR="0002330F" w:rsidRPr="006F5785">
        <w:tab/>
      </w:r>
      <w:r w:rsidRPr="006F5785">
        <w:rPr>
          <w:noProof/>
        </w:rPr>
        <mc:AlternateContent>
          <mc:Choice Requires="wps">
            <w:drawing>
              <wp:inline distT="0" distB="0" distL="0" distR="0" wp14:anchorId="3CD5E2E3" wp14:editId="746E0065">
                <wp:extent cx="3324225" cy="781050"/>
                <wp:effectExtent l="0" t="0" r="0" b="1270"/>
                <wp:docPr id="7680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6552" cy="784830"/>
                        </a:xfrm>
                        <a:prstGeom prst="rect">
                          <a:avLst/>
                        </a:prstGeom>
                        <a:noFill/>
                        <a:ln w="9525">
                          <a:noFill/>
                          <a:miter lim="800000"/>
                          <a:headEnd/>
                          <a:tailEnd/>
                        </a:ln>
                        <a:effectLst/>
                      </wps:spPr>
                      <wps:txbx>
                        <w:txbxContent>
                          <w:p w:rsidR="002801AC" w:rsidRPr="00F00D1A" w:rsidRDefault="002801AC" w:rsidP="0016034B">
                            <w:pPr>
                              <w:pStyle w:val="NormalWeb"/>
                              <w:kinsoku w:val="0"/>
                              <w:overflowPunct w:val="0"/>
                              <w:spacing w:before="0" w:beforeAutospacing="0" w:after="0" w:afterAutospacing="0"/>
                              <w:textAlignment w:val="baseline"/>
                              <w:rPr>
                                <w:sz w:val="36"/>
                                <w:szCs w:val="36"/>
                              </w:rPr>
                            </w:pPr>
                            <w:r w:rsidRPr="00F00D1A">
                              <w:rPr>
                                <w:rFonts w:ascii="Frutiger LT Std 55 Roman" w:hAnsi="Frutiger LT Std 55 Roman" w:cstheme="minorBidi"/>
                                <w:shadow/>
                                <w:color w:val="000000" w:themeColor="text1"/>
                                <w:kern w:val="24"/>
                                <w:sz w:val="36"/>
                                <w:szCs w:val="36"/>
                                <w14:shadow w14:blurRad="38100" w14:dist="38100" w14:dir="2700000" w14:sx="100000" w14:sy="100000" w14:kx="0" w14:ky="0" w14:algn="tl">
                                  <w14:srgbClr w14:val="000000"/>
                                </w14:shadow>
                              </w:rPr>
                              <w:t>National Park Service</w:t>
                            </w:r>
                          </w:p>
                          <w:p w:rsidR="002801AC" w:rsidRPr="00F00D1A" w:rsidRDefault="002801AC" w:rsidP="0016034B">
                            <w:pPr>
                              <w:pStyle w:val="NormalWeb"/>
                              <w:kinsoku w:val="0"/>
                              <w:overflowPunct w:val="0"/>
                              <w:spacing w:before="0" w:beforeAutospacing="0" w:after="0" w:afterAutospacing="0"/>
                              <w:textAlignment w:val="baseline"/>
                              <w:rPr>
                                <w:sz w:val="36"/>
                                <w:szCs w:val="36"/>
                              </w:rPr>
                            </w:pPr>
                            <w:r w:rsidRPr="00F00D1A">
                              <w:rPr>
                                <w:rFonts w:ascii="Frutiger LT Std 55 Roman" w:hAnsi="Frutiger LT Std 55 Roman" w:cstheme="minorBidi"/>
                                <w:shadow/>
                                <w:color w:val="000000" w:themeColor="text1"/>
                                <w:kern w:val="24"/>
                                <w:sz w:val="36"/>
                                <w:szCs w:val="36"/>
                                <w14:shadow w14:blurRad="38100" w14:dist="38100" w14:dir="2700000" w14:sx="100000" w14:sy="100000" w14:kx="0" w14:ky="0" w14:algn="tl">
                                  <w14:srgbClr w14:val="000000"/>
                                </w14:shadow>
                              </w:rPr>
                              <w:t>U.S. Department of the Interior</w:t>
                            </w:r>
                          </w:p>
                        </w:txbxContent>
                      </wps:txbx>
                      <wps:bodyPr wrap="none">
                        <a:spAutoFit/>
                      </wps:bodyPr>
                    </wps:wsp>
                  </a:graphicData>
                </a:graphic>
              </wp:inline>
            </w:drawing>
          </mc:Choice>
          <mc:Fallback>
            <w:pict>
              <v:shapetype id="_x0000_t202" coordsize="21600,21600" o:spt="202" path="m,l,21600r21600,l21600,xe">
                <v:stroke joinstyle="miter"/>
                <v:path gradientshapeok="t" o:connecttype="rect"/>
              </v:shapetype>
              <v:shape id="Text Box 7" o:spid="_x0000_s1026" type="#_x0000_t202" style="width:261.75pt;height:61.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Xzf5QEAAKEDAAAOAAAAZHJzL2Uyb0RvYy54bWysU8tu2zAQvBfoPxC815Ll2lYE00Ha1L2k&#10;DyDpB9AUZREluQTJWPLfd0k5jtHciupAiPuY3Z0dbm5Ho8lR+qDAMjqflZRIK6BV9sDor6fdh5qS&#10;ELltuQYrGT3JQG+3799tBtfICnrQrfQEQWxoBsdoH6NriiKIXhoeZuCkRWcH3vCIV38oWs8HRDe6&#10;qMpyVQzgW+dByBDQej856Tbjd50U8UfXBRmJZhR7i/n0+dyns9hueHPw3PVKnNvg/9CF4cpi0QvU&#10;PY+cPHv1Bsoo4SFAF2cCTAFdp4TMM+A08/KvaR577mSeBckJ7kJT+H+w4vvxpyeqZXS9qss1JZYb&#10;XNOTHCP5BCNZJ4YGFxoMfHQYGkc046bztME9gPgdiIXPPbcHeec9DL3kLXY4T5nFVeqEExLIfvgG&#10;LZbhzxEy0Nh5k+hDQgii46ZOl+2kVgQaF4tqtVxWlAj0reuP9SKvr+DNS7bzIX6VYEj6YdTj9jM6&#10;Pz6EmLrhzUtIKmZhp7TOCtCWDIzeLKtlTrjyGBVRoFoZRusyfZNk0pBfbJuTI1d6+scC2iZomaV3&#10;rpo4SGNPBMRxP2JaMu6hPSEbA8qPUYvvIxcP7g5p2anc8WvYmUzUQR7krNkktOt7jnp9Wds/AAAA&#10;//8DAFBLAwQUAAYACAAAACEA+VKsY9oAAAAFAQAADwAAAGRycy9kb3ducmV2LnhtbEyPwU7DMBBE&#10;70j8g7VI3KjdlKA2xKlQgTO08AFuvI1D4nUUu23g61m4wGWk1Yxm3pbryffihGNsA2mYzxQIpDrY&#10;lhoN72/PN0sQMRmypg+EGj4xwrq6vChNYcOZtnjapUZwCcXCaHApDYWUsXboTZyFAYm9Qxi9SXyO&#10;jbSjOXO572Wm1J30piVecGbAjcO62x29hqXyL123yl6jv/2a527zGJ6GD62vr6aHexAJp/QXhh98&#10;RoeKmfbhSDaKXgM/kn6VvTxb5CD2HMoWCmRVyv/01TcAAAD//wMAUEsBAi0AFAAGAAgAAAAhALaD&#10;OJL+AAAA4QEAABMAAAAAAAAAAAAAAAAAAAAAAFtDb250ZW50X1R5cGVzXS54bWxQSwECLQAUAAYA&#10;CAAAACEAOP0h/9YAAACUAQAACwAAAAAAAAAAAAAAAAAvAQAAX3JlbHMvLnJlbHNQSwECLQAUAAYA&#10;CAAAACEAx7F83+UBAAChAwAADgAAAAAAAAAAAAAAAAAuAgAAZHJzL2Uyb0RvYy54bWxQSwECLQAU&#10;AAYACAAAACEA+VKsY9oAAAAFAQAADwAAAAAAAAAAAAAAAAA/BAAAZHJzL2Rvd25yZXYueG1sUEsF&#10;BgAAAAAEAAQA8wAAAEYFAAAAAA==&#10;" filled="f" stroked="f">
                <v:textbox style="mso-fit-shape-to-text:t">
                  <w:txbxContent>
                    <w:p w:rsidR="002801AC" w:rsidRPr="00F00D1A" w:rsidRDefault="002801AC" w:rsidP="0016034B">
                      <w:pPr>
                        <w:pStyle w:val="NormalWeb"/>
                        <w:kinsoku w:val="0"/>
                        <w:overflowPunct w:val="0"/>
                        <w:spacing w:before="0" w:beforeAutospacing="0" w:after="0" w:afterAutospacing="0"/>
                        <w:textAlignment w:val="baseline"/>
                        <w:rPr>
                          <w:sz w:val="36"/>
                          <w:szCs w:val="36"/>
                        </w:rPr>
                      </w:pPr>
                      <w:r w:rsidRPr="00F00D1A">
                        <w:rPr>
                          <w:rFonts w:ascii="Frutiger LT Std 55 Roman" w:hAnsi="Frutiger LT Std 55 Roman" w:cstheme="minorBidi"/>
                          <w:shadow/>
                          <w:color w:val="000000" w:themeColor="text1"/>
                          <w:kern w:val="24"/>
                          <w:sz w:val="36"/>
                          <w:szCs w:val="36"/>
                          <w14:shadow w14:blurRad="38100" w14:dist="38100" w14:dir="2700000" w14:sx="100000" w14:sy="100000" w14:kx="0" w14:ky="0" w14:algn="tl">
                            <w14:srgbClr w14:val="000000"/>
                          </w14:shadow>
                        </w:rPr>
                        <w:t>National Park Service</w:t>
                      </w:r>
                    </w:p>
                    <w:p w:rsidR="002801AC" w:rsidRPr="00F00D1A" w:rsidRDefault="002801AC" w:rsidP="0016034B">
                      <w:pPr>
                        <w:pStyle w:val="NormalWeb"/>
                        <w:kinsoku w:val="0"/>
                        <w:overflowPunct w:val="0"/>
                        <w:spacing w:before="0" w:beforeAutospacing="0" w:after="0" w:afterAutospacing="0"/>
                        <w:textAlignment w:val="baseline"/>
                        <w:rPr>
                          <w:sz w:val="36"/>
                          <w:szCs w:val="36"/>
                        </w:rPr>
                      </w:pPr>
                      <w:r w:rsidRPr="00F00D1A">
                        <w:rPr>
                          <w:rFonts w:ascii="Frutiger LT Std 55 Roman" w:hAnsi="Frutiger LT Std 55 Roman" w:cstheme="minorBidi"/>
                          <w:shadow/>
                          <w:color w:val="000000" w:themeColor="text1"/>
                          <w:kern w:val="24"/>
                          <w:sz w:val="36"/>
                          <w:szCs w:val="36"/>
                          <w14:shadow w14:blurRad="38100" w14:dist="38100" w14:dir="2700000" w14:sx="100000" w14:sy="100000" w14:kx="0" w14:ky="0" w14:algn="tl">
                            <w14:srgbClr w14:val="000000"/>
                          </w14:shadow>
                        </w:rPr>
                        <w:t>U.S. Department of the Interior</w:t>
                      </w:r>
                    </w:p>
                  </w:txbxContent>
                </v:textbox>
                <w10:anchorlock/>
              </v:shape>
            </w:pict>
          </mc:Fallback>
        </mc:AlternateContent>
      </w:r>
    </w:p>
    <w:p w:rsidR="0002330F" w:rsidRPr="006F5785" w:rsidRDefault="0002330F"/>
    <w:p w:rsidR="0002330F" w:rsidRPr="006F5785" w:rsidRDefault="0002330F" w:rsidP="00C12B36">
      <w:pPr>
        <w:jc w:val="center"/>
        <w:outlineLvl w:val="0"/>
        <w:rPr>
          <w:b/>
        </w:rPr>
      </w:pPr>
      <w:r w:rsidRPr="006F5785">
        <w:rPr>
          <w:b/>
        </w:rPr>
        <w:t>NOTICE OF INTENT TO AWARD</w:t>
      </w:r>
    </w:p>
    <w:p w:rsidR="0002330F" w:rsidRPr="006F5785" w:rsidRDefault="0002330F" w:rsidP="00EA0374">
      <w:pPr>
        <w:jc w:val="center"/>
        <w:rPr>
          <w:b/>
        </w:rPr>
      </w:pPr>
    </w:p>
    <w:p w:rsidR="0002330F" w:rsidRPr="006F5785" w:rsidRDefault="0002330F" w:rsidP="00EA0374">
      <w:pPr>
        <w:rPr>
          <w:b/>
        </w:rPr>
      </w:pPr>
      <w:r w:rsidRPr="006F5785">
        <w:rPr>
          <w:b/>
        </w:rPr>
        <w:t>This Funding Announcement is not a request for applications.  This announcement is to provide public notice of the National Park Service’s intention to fund the following project activities without full and open competition.</w:t>
      </w:r>
    </w:p>
    <w:p w:rsidR="0002330F" w:rsidRPr="006F5785" w:rsidRDefault="0002330F" w:rsidP="00EA0374"/>
    <w:tbl>
      <w:tblPr>
        <w:tblW w:w="5000" w:type="pct"/>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1E0" w:firstRow="1" w:lastRow="1" w:firstColumn="1" w:lastColumn="1" w:noHBand="0" w:noVBand="0"/>
      </w:tblPr>
      <w:tblGrid>
        <w:gridCol w:w="2281"/>
        <w:gridCol w:w="7295"/>
      </w:tblGrid>
      <w:tr w:rsidR="0002330F" w:rsidRPr="006F5785" w:rsidTr="00F67756">
        <w:tc>
          <w:tcPr>
            <w:tcW w:w="5000" w:type="pct"/>
            <w:gridSpan w:val="2"/>
            <w:tcBorders>
              <w:top w:val="double" w:sz="4" w:space="0" w:color="auto"/>
              <w:bottom w:val="double" w:sz="4" w:space="0" w:color="auto"/>
            </w:tcBorders>
            <w:shd w:val="clear" w:color="auto" w:fill="CB9F5B"/>
          </w:tcPr>
          <w:p w:rsidR="0002330F" w:rsidRPr="006F5785" w:rsidRDefault="0002330F" w:rsidP="00F67756">
            <w:pPr>
              <w:jc w:val="center"/>
              <w:rPr>
                <w:b/>
              </w:rPr>
            </w:pPr>
            <w:r w:rsidRPr="006F5785">
              <w:rPr>
                <w:b/>
              </w:rPr>
              <w:t>ABSTRACT</w:t>
            </w:r>
          </w:p>
        </w:tc>
      </w:tr>
      <w:tr w:rsidR="0002330F" w:rsidRPr="006F5785" w:rsidTr="00F67756">
        <w:tc>
          <w:tcPr>
            <w:tcW w:w="1191" w:type="pct"/>
            <w:tcBorders>
              <w:top w:val="double" w:sz="4" w:space="0" w:color="auto"/>
            </w:tcBorders>
          </w:tcPr>
          <w:p w:rsidR="0002330F" w:rsidRPr="00601929" w:rsidRDefault="0002330F" w:rsidP="009220D5">
            <w:pPr>
              <w:rPr>
                <w:b/>
              </w:rPr>
            </w:pPr>
            <w:r w:rsidRPr="00601929">
              <w:rPr>
                <w:b/>
              </w:rPr>
              <w:t>Funding Announcement</w:t>
            </w:r>
          </w:p>
        </w:tc>
        <w:tc>
          <w:tcPr>
            <w:tcW w:w="3809" w:type="pct"/>
            <w:tcBorders>
              <w:top w:val="double" w:sz="4" w:space="0" w:color="auto"/>
            </w:tcBorders>
            <w:vAlign w:val="center"/>
          </w:tcPr>
          <w:p w:rsidR="0002330F" w:rsidRPr="001D679B" w:rsidRDefault="004D21E2" w:rsidP="00750E4D">
            <w:r w:rsidRPr="001D679B">
              <w:t>NPS-15-NERO-0</w:t>
            </w:r>
            <w:r w:rsidR="00B17370" w:rsidRPr="001D679B">
              <w:t>140</w:t>
            </w:r>
          </w:p>
        </w:tc>
      </w:tr>
      <w:tr w:rsidR="0002330F" w:rsidRPr="006F5785" w:rsidTr="00F67756">
        <w:tc>
          <w:tcPr>
            <w:tcW w:w="1191" w:type="pct"/>
          </w:tcPr>
          <w:p w:rsidR="0002330F" w:rsidRPr="006F5785" w:rsidRDefault="0002330F" w:rsidP="009220D5">
            <w:pPr>
              <w:rPr>
                <w:b/>
              </w:rPr>
            </w:pPr>
            <w:r w:rsidRPr="006F5785">
              <w:rPr>
                <w:b/>
              </w:rPr>
              <w:t>Project Title</w:t>
            </w:r>
          </w:p>
        </w:tc>
        <w:tc>
          <w:tcPr>
            <w:tcW w:w="3809" w:type="pct"/>
          </w:tcPr>
          <w:p w:rsidR="0002330F" w:rsidRPr="001D679B" w:rsidRDefault="00E777A2" w:rsidP="00E777A2">
            <w:pPr>
              <w:jc w:val="both"/>
            </w:pPr>
            <w:r w:rsidRPr="001D679B">
              <w:t xml:space="preserve">Conservation and Treatment for the </w:t>
            </w:r>
            <w:proofErr w:type="spellStart"/>
            <w:r w:rsidRPr="001D679B">
              <w:t>Purrington</w:t>
            </w:r>
            <w:proofErr w:type="spellEnd"/>
            <w:r w:rsidRPr="001D679B">
              <w:t xml:space="preserve"> and Russell </w:t>
            </w:r>
            <w:r w:rsidRPr="001D679B">
              <w:rPr>
                <w:i/>
              </w:rPr>
              <w:t>Grand Panorama of a Whaling Voyage ‘Round the World</w:t>
            </w:r>
            <w:r w:rsidR="00C87B7E" w:rsidRPr="001D679B">
              <w:rPr>
                <w:i/>
              </w:rPr>
              <w:t xml:space="preserve">, </w:t>
            </w:r>
            <w:r w:rsidR="00C87B7E" w:rsidRPr="001D679B">
              <w:t>New Bedford Whaling National Historical Park</w:t>
            </w:r>
          </w:p>
        </w:tc>
      </w:tr>
      <w:tr w:rsidR="0002330F" w:rsidRPr="006F5785" w:rsidTr="00F67756">
        <w:tc>
          <w:tcPr>
            <w:tcW w:w="1191" w:type="pct"/>
          </w:tcPr>
          <w:p w:rsidR="0002330F" w:rsidRPr="006F5785" w:rsidRDefault="0002330F" w:rsidP="009220D5">
            <w:pPr>
              <w:rPr>
                <w:b/>
              </w:rPr>
            </w:pPr>
            <w:r w:rsidRPr="006F5785">
              <w:rPr>
                <w:b/>
              </w:rPr>
              <w:t>Recipient</w:t>
            </w:r>
          </w:p>
        </w:tc>
        <w:tc>
          <w:tcPr>
            <w:tcW w:w="3809" w:type="pct"/>
          </w:tcPr>
          <w:p w:rsidR="0002330F" w:rsidRPr="001D679B" w:rsidRDefault="00750E4D" w:rsidP="009220D5">
            <w:r w:rsidRPr="001D679B">
              <w:t>Ol</w:t>
            </w:r>
            <w:r w:rsidR="00E777A2" w:rsidRPr="001D679B">
              <w:t>d Dartmouth Historical Society DBA</w:t>
            </w:r>
            <w:r w:rsidRPr="001D679B">
              <w:t xml:space="preserve"> New Bedford Whaling Museum</w:t>
            </w:r>
          </w:p>
        </w:tc>
      </w:tr>
      <w:tr w:rsidR="0002330F" w:rsidRPr="006F5785" w:rsidTr="00F67756">
        <w:tc>
          <w:tcPr>
            <w:tcW w:w="1191" w:type="pct"/>
          </w:tcPr>
          <w:p w:rsidR="0002330F" w:rsidRPr="006F5785" w:rsidRDefault="0002330F" w:rsidP="009220D5">
            <w:pPr>
              <w:rPr>
                <w:b/>
              </w:rPr>
            </w:pPr>
            <w:r w:rsidRPr="006F5785">
              <w:rPr>
                <w:b/>
              </w:rPr>
              <w:t>Principle Investigator / Program Manager</w:t>
            </w:r>
          </w:p>
        </w:tc>
        <w:tc>
          <w:tcPr>
            <w:tcW w:w="3809" w:type="pct"/>
          </w:tcPr>
          <w:p w:rsidR="00E777A2" w:rsidRPr="001D679B" w:rsidRDefault="00E777A2" w:rsidP="00E777A2">
            <w:pPr>
              <w:rPr>
                <w:sz w:val="22"/>
                <w:szCs w:val="22"/>
              </w:rPr>
            </w:pPr>
            <w:r w:rsidRPr="001D679B">
              <w:rPr>
                <w:sz w:val="22"/>
                <w:szCs w:val="22"/>
              </w:rPr>
              <w:t>James Russell, President, Old Dartmouth Historical Society DBA New Bedford Whaling Museum</w:t>
            </w:r>
          </w:p>
          <w:p w:rsidR="0002330F" w:rsidRPr="001D679B" w:rsidRDefault="0002330F" w:rsidP="0016034B">
            <w:pPr>
              <w:suppressAutoHyphens/>
              <w:overflowPunct w:val="0"/>
              <w:autoSpaceDE w:val="0"/>
              <w:textAlignment w:val="baseline"/>
            </w:pPr>
            <w:bookmarkStart w:id="0" w:name="_GoBack"/>
            <w:bookmarkEnd w:id="0"/>
          </w:p>
        </w:tc>
      </w:tr>
      <w:tr w:rsidR="0002330F" w:rsidRPr="006F5785" w:rsidTr="00F67756">
        <w:tc>
          <w:tcPr>
            <w:tcW w:w="1191" w:type="pct"/>
          </w:tcPr>
          <w:p w:rsidR="0002330F" w:rsidRPr="006F5785" w:rsidRDefault="0002330F" w:rsidP="009220D5">
            <w:pPr>
              <w:rPr>
                <w:b/>
              </w:rPr>
            </w:pPr>
            <w:r w:rsidRPr="006F5785">
              <w:rPr>
                <w:b/>
              </w:rPr>
              <w:t>Total Anticipated Award Amount</w:t>
            </w:r>
          </w:p>
        </w:tc>
        <w:tc>
          <w:tcPr>
            <w:tcW w:w="3809" w:type="pct"/>
            <w:vAlign w:val="center"/>
          </w:tcPr>
          <w:p w:rsidR="0002330F" w:rsidRPr="001D679B" w:rsidRDefault="00853950" w:rsidP="00E777A2">
            <w:pPr>
              <w:suppressAutoHyphens/>
              <w:overflowPunct w:val="0"/>
              <w:autoSpaceDE w:val="0"/>
              <w:textAlignment w:val="baseline"/>
            </w:pPr>
            <w:r w:rsidRPr="001D679B">
              <w:rPr>
                <w:lang w:eastAsia="ar-SA"/>
              </w:rPr>
              <w:t>$</w:t>
            </w:r>
            <w:r w:rsidR="00C87B7E" w:rsidRPr="001D679B">
              <w:rPr>
                <w:lang w:eastAsia="ar-SA"/>
              </w:rPr>
              <w:t>122,500</w:t>
            </w:r>
          </w:p>
        </w:tc>
      </w:tr>
      <w:tr w:rsidR="0002330F" w:rsidRPr="006F5785" w:rsidTr="00F67756">
        <w:trPr>
          <w:trHeight w:val="377"/>
        </w:trPr>
        <w:tc>
          <w:tcPr>
            <w:tcW w:w="1191" w:type="pct"/>
            <w:vAlign w:val="center"/>
          </w:tcPr>
          <w:p w:rsidR="0002330F" w:rsidRPr="006F5785" w:rsidRDefault="0002330F" w:rsidP="009220D5">
            <w:pPr>
              <w:rPr>
                <w:b/>
              </w:rPr>
            </w:pPr>
            <w:r w:rsidRPr="006F5785">
              <w:rPr>
                <w:b/>
              </w:rPr>
              <w:t>Cost Share</w:t>
            </w:r>
          </w:p>
        </w:tc>
        <w:tc>
          <w:tcPr>
            <w:tcW w:w="3809" w:type="pct"/>
            <w:vAlign w:val="center"/>
          </w:tcPr>
          <w:p w:rsidR="0002330F" w:rsidRPr="001D679B" w:rsidRDefault="00B20020" w:rsidP="009220D5">
            <w:r w:rsidRPr="001D679B">
              <w:t>Yes</w:t>
            </w:r>
            <w:r w:rsidR="00E560A6" w:rsidRPr="001D679B">
              <w:t xml:space="preserve">: </w:t>
            </w:r>
            <w:r w:rsidRPr="001D679B">
              <w:t xml:space="preserve"> </w:t>
            </w:r>
            <w:r w:rsidR="00C87B7E" w:rsidRPr="001D679B">
              <w:t>$123,000</w:t>
            </w:r>
          </w:p>
        </w:tc>
      </w:tr>
      <w:tr w:rsidR="0002330F" w:rsidRPr="006F5785" w:rsidTr="00F67756">
        <w:tc>
          <w:tcPr>
            <w:tcW w:w="1191" w:type="pct"/>
          </w:tcPr>
          <w:p w:rsidR="0002330F" w:rsidRPr="006F5785" w:rsidRDefault="0002330F" w:rsidP="009220D5">
            <w:pPr>
              <w:rPr>
                <w:b/>
              </w:rPr>
            </w:pPr>
            <w:r w:rsidRPr="006F5785">
              <w:rPr>
                <w:b/>
              </w:rPr>
              <w:t>New Award or Continuation?</w:t>
            </w:r>
          </w:p>
        </w:tc>
        <w:tc>
          <w:tcPr>
            <w:tcW w:w="3809" w:type="pct"/>
            <w:vAlign w:val="center"/>
          </w:tcPr>
          <w:p w:rsidR="0002330F" w:rsidRPr="006F5785" w:rsidRDefault="00741E75" w:rsidP="00971CA1">
            <w:r w:rsidRPr="006F5785">
              <w:t>New Award</w:t>
            </w:r>
          </w:p>
        </w:tc>
      </w:tr>
      <w:tr w:rsidR="0002330F" w:rsidRPr="006F5785" w:rsidTr="00F67756">
        <w:tc>
          <w:tcPr>
            <w:tcW w:w="1191" w:type="pct"/>
          </w:tcPr>
          <w:p w:rsidR="0002330F" w:rsidRPr="006F5785" w:rsidRDefault="0002330F" w:rsidP="009220D5">
            <w:pPr>
              <w:rPr>
                <w:b/>
              </w:rPr>
            </w:pPr>
            <w:r w:rsidRPr="006F5785">
              <w:rPr>
                <w:b/>
              </w:rPr>
              <w:t>Anticipated Length of Agreement</w:t>
            </w:r>
          </w:p>
        </w:tc>
        <w:tc>
          <w:tcPr>
            <w:tcW w:w="3809" w:type="pct"/>
            <w:vAlign w:val="center"/>
          </w:tcPr>
          <w:p w:rsidR="0002330F" w:rsidRPr="006F5785" w:rsidRDefault="0002330F" w:rsidP="00392C46">
            <w:r w:rsidRPr="006F5785">
              <w:t xml:space="preserve">Through </w:t>
            </w:r>
            <w:r w:rsidR="00E560A6">
              <w:rPr>
                <w:spacing w:val="-3"/>
              </w:rPr>
              <w:t>September 30, 2017</w:t>
            </w:r>
          </w:p>
          <w:p w:rsidR="0002330F" w:rsidRPr="006F5785" w:rsidRDefault="0002330F" w:rsidP="009220D5"/>
        </w:tc>
      </w:tr>
      <w:tr w:rsidR="0002330F" w:rsidRPr="006F5785" w:rsidTr="00F67756">
        <w:tc>
          <w:tcPr>
            <w:tcW w:w="1191" w:type="pct"/>
          </w:tcPr>
          <w:p w:rsidR="0002330F" w:rsidRPr="006F5785" w:rsidRDefault="0002330F" w:rsidP="009220D5">
            <w:pPr>
              <w:rPr>
                <w:b/>
              </w:rPr>
            </w:pPr>
            <w:r w:rsidRPr="006F5785">
              <w:rPr>
                <w:b/>
              </w:rPr>
              <w:t>Anticipated Period of Performance</w:t>
            </w:r>
          </w:p>
        </w:tc>
        <w:tc>
          <w:tcPr>
            <w:tcW w:w="3809" w:type="pct"/>
            <w:vAlign w:val="center"/>
          </w:tcPr>
          <w:p w:rsidR="00E560A6" w:rsidRPr="006F5785" w:rsidRDefault="00E560A6" w:rsidP="00E560A6">
            <w:r w:rsidRPr="006F5785">
              <w:t xml:space="preserve">Through </w:t>
            </w:r>
            <w:r>
              <w:rPr>
                <w:spacing w:val="-3"/>
              </w:rPr>
              <w:t>September 30, 2017</w:t>
            </w:r>
          </w:p>
          <w:p w:rsidR="0002330F" w:rsidRPr="006F5785" w:rsidRDefault="0002330F" w:rsidP="009220D5"/>
        </w:tc>
      </w:tr>
      <w:tr w:rsidR="0002330F" w:rsidRPr="006F5785" w:rsidTr="00F67756">
        <w:tc>
          <w:tcPr>
            <w:tcW w:w="1191" w:type="pct"/>
          </w:tcPr>
          <w:p w:rsidR="0002330F" w:rsidRPr="006F5785" w:rsidRDefault="0002330F" w:rsidP="009220D5">
            <w:pPr>
              <w:rPr>
                <w:b/>
              </w:rPr>
            </w:pPr>
            <w:r w:rsidRPr="006F5785">
              <w:rPr>
                <w:b/>
              </w:rPr>
              <w:t>Award Instrument</w:t>
            </w:r>
          </w:p>
        </w:tc>
        <w:tc>
          <w:tcPr>
            <w:tcW w:w="3809" w:type="pct"/>
          </w:tcPr>
          <w:p w:rsidR="0002330F" w:rsidRPr="006F5785" w:rsidRDefault="0002330F" w:rsidP="009220D5">
            <w:r w:rsidRPr="006F5785">
              <w:t>Cooperative Agreement</w:t>
            </w:r>
          </w:p>
        </w:tc>
      </w:tr>
      <w:tr w:rsidR="0002330F" w:rsidRPr="006F5785" w:rsidTr="00F67756">
        <w:tc>
          <w:tcPr>
            <w:tcW w:w="1191" w:type="pct"/>
          </w:tcPr>
          <w:p w:rsidR="0002330F" w:rsidRPr="006F5785" w:rsidRDefault="0002330F" w:rsidP="009220D5">
            <w:pPr>
              <w:rPr>
                <w:b/>
              </w:rPr>
            </w:pPr>
            <w:r w:rsidRPr="006F5785">
              <w:rPr>
                <w:b/>
              </w:rPr>
              <w:t>Statutory Authority</w:t>
            </w:r>
          </w:p>
        </w:tc>
        <w:tc>
          <w:tcPr>
            <w:tcW w:w="3809" w:type="pct"/>
          </w:tcPr>
          <w:p w:rsidR="0002330F" w:rsidRPr="006F5785" w:rsidRDefault="002801AC" w:rsidP="004474E5">
            <w:r w:rsidRPr="007C4E07">
              <w:t>54 USC § 101702(a)</w:t>
            </w:r>
            <w:r>
              <w:t xml:space="preserve">; </w:t>
            </w:r>
            <w:r w:rsidRPr="007C4E07">
              <w:rPr>
                <w:i/>
              </w:rPr>
              <w:t>16 U.S.C. § 410ddd(e)(2)</w:t>
            </w:r>
            <w:r>
              <w:rPr>
                <w:i/>
              </w:rPr>
              <w:t xml:space="preserve">; </w:t>
            </w:r>
            <w:r w:rsidR="00C87B7E" w:rsidRPr="00403667">
              <w:rPr>
                <w:i/>
              </w:rPr>
              <w:t>16 U.S.C. § 410ddd(e)(3)(A)(ii)</w:t>
            </w:r>
            <w:r>
              <w:rPr>
                <w:i/>
              </w:rPr>
              <w:t xml:space="preserve">; </w:t>
            </w:r>
            <w:r w:rsidRPr="00EE0DE0">
              <w:rPr>
                <w:i/>
              </w:rPr>
              <w:t>16 U.S.C. § 410ddd</w:t>
            </w:r>
            <w:r w:rsidRPr="00EE0DE0" w:rsidDel="00FE2AF6">
              <w:rPr>
                <w:i/>
              </w:rPr>
              <w:t xml:space="preserve"> </w:t>
            </w:r>
            <w:r w:rsidRPr="00EE0DE0">
              <w:rPr>
                <w:i/>
              </w:rPr>
              <w:t>(e)(3)(B)</w:t>
            </w:r>
          </w:p>
        </w:tc>
      </w:tr>
      <w:tr w:rsidR="0002330F" w:rsidRPr="006F5785" w:rsidTr="00F67756">
        <w:tc>
          <w:tcPr>
            <w:tcW w:w="1191" w:type="pct"/>
          </w:tcPr>
          <w:p w:rsidR="0002330F" w:rsidRPr="006F5785" w:rsidRDefault="0002330F" w:rsidP="009220D5">
            <w:pPr>
              <w:rPr>
                <w:b/>
              </w:rPr>
            </w:pPr>
            <w:r w:rsidRPr="006F5785">
              <w:rPr>
                <w:b/>
              </w:rPr>
              <w:t>CFDA # and Title</w:t>
            </w:r>
          </w:p>
        </w:tc>
        <w:tc>
          <w:tcPr>
            <w:tcW w:w="3809" w:type="pct"/>
          </w:tcPr>
          <w:p w:rsidR="0002330F" w:rsidRPr="006F5785" w:rsidRDefault="002801AC" w:rsidP="001215C4">
            <w:r w:rsidRPr="001215C4">
              <w:t>15.940</w:t>
            </w:r>
            <w:r w:rsidR="001215C4">
              <w:t xml:space="preserve"> </w:t>
            </w:r>
            <w:r w:rsidR="007E6F5E">
              <w:t>–</w:t>
            </w:r>
            <w:r w:rsidR="001215C4">
              <w:t xml:space="preserve"> </w:t>
            </w:r>
            <w:r w:rsidR="007E6F5E">
              <w:t>New Bedford Whaling National Historic Park Cooperative Management</w:t>
            </w:r>
          </w:p>
        </w:tc>
      </w:tr>
      <w:tr w:rsidR="0002330F" w:rsidRPr="006F5785" w:rsidTr="00F67756">
        <w:tc>
          <w:tcPr>
            <w:tcW w:w="1191" w:type="pct"/>
          </w:tcPr>
          <w:p w:rsidR="0002330F" w:rsidRPr="006F5785" w:rsidRDefault="0002330F" w:rsidP="009220D5">
            <w:pPr>
              <w:rPr>
                <w:b/>
              </w:rPr>
            </w:pPr>
            <w:r w:rsidRPr="006F5785">
              <w:rPr>
                <w:b/>
              </w:rPr>
              <w:t>Single Source Justification Criteria Cited</w:t>
            </w:r>
          </w:p>
        </w:tc>
        <w:tc>
          <w:tcPr>
            <w:tcW w:w="3809" w:type="pct"/>
          </w:tcPr>
          <w:p w:rsidR="0002330F" w:rsidRPr="006F5785" w:rsidRDefault="00C53DA8" w:rsidP="00C53DA8">
            <w:r w:rsidRPr="006F5785">
              <w:t xml:space="preserve"> </w:t>
            </w:r>
            <w:r w:rsidR="00DA2635" w:rsidRPr="006F5785">
              <w:t xml:space="preserve"> (4) Unique Qualification</w:t>
            </w:r>
            <w:r w:rsidR="00283021" w:rsidRPr="006F5785">
              <w:t>s</w:t>
            </w:r>
          </w:p>
        </w:tc>
      </w:tr>
      <w:tr w:rsidR="0002330F" w:rsidRPr="006F5785" w:rsidTr="00F67756">
        <w:tc>
          <w:tcPr>
            <w:tcW w:w="1191" w:type="pct"/>
            <w:tcBorders>
              <w:bottom w:val="double" w:sz="4" w:space="0" w:color="auto"/>
            </w:tcBorders>
          </w:tcPr>
          <w:p w:rsidR="0002330F" w:rsidRPr="006F5785" w:rsidRDefault="0002330F" w:rsidP="009220D5">
            <w:pPr>
              <w:rPr>
                <w:b/>
              </w:rPr>
            </w:pPr>
            <w:r w:rsidRPr="006F5785">
              <w:rPr>
                <w:b/>
              </w:rPr>
              <w:t>NPS Point of Contact</w:t>
            </w:r>
          </w:p>
        </w:tc>
        <w:tc>
          <w:tcPr>
            <w:tcW w:w="3809" w:type="pct"/>
            <w:tcBorders>
              <w:bottom w:val="double" w:sz="4" w:space="0" w:color="auto"/>
            </w:tcBorders>
            <w:vAlign w:val="center"/>
          </w:tcPr>
          <w:p w:rsidR="0002330F" w:rsidRPr="006F5785" w:rsidRDefault="0002330F" w:rsidP="00853950">
            <w:r w:rsidRPr="006F5785">
              <w:t>Jennifer Fleming, Agreements</w:t>
            </w:r>
            <w:r w:rsidR="00853950" w:rsidRPr="006F5785">
              <w:t xml:space="preserve"> Officer</w:t>
            </w:r>
            <w:r w:rsidRPr="006F5785">
              <w:t xml:space="preserve">, </w:t>
            </w:r>
            <w:proofErr w:type="spellStart"/>
            <w:r w:rsidRPr="006F5785">
              <w:t>ph</w:t>
            </w:r>
            <w:proofErr w:type="spellEnd"/>
            <w:r w:rsidRPr="006F5785">
              <w:t># 215-597-6476</w:t>
            </w:r>
          </w:p>
        </w:tc>
      </w:tr>
    </w:tbl>
    <w:p w:rsidR="0002330F" w:rsidRPr="006F5785" w:rsidRDefault="0002330F" w:rsidP="00EA0374"/>
    <w:p w:rsidR="0002330F" w:rsidRPr="006F5785" w:rsidRDefault="0002330F" w:rsidP="00EA0374"/>
    <w:p w:rsidR="0002330F" w:rsidRPr="006F5785" w:rsidRDefault="0002330F" w:rsidP="00C12B36">
      <w:pPr>
        <w:jc w:val="center"/>
        <w:outlineLvl w:val="0"/>
        <w:rPr>
          <w:b/>
        </w:rPr>
      </w:pPr>
    </w:p>
    <w:p w:rsidR="00DA2635" w:rsidRPr="006F5785" w:rsidRDefault="00DA2635" w:rsidP="00C12B36">
      <w:pPr>
        <w:jc w:val="center"/>
        <w:outlineLvl w:val="0"/>
        <w:rPr>
          <w:b/>
        </w:rPr>
      </w:pPr>
    </w:p>
    <w:p w:rsidR="0002330F" w:rsidRPr="006F5785" w:rsidRDefault="0002330F" w:rsidP="00C12B36">
      <w:pPr>
        <w:jc w:val="center"/>
        <w:outlineLvl w:val="0"/>
        <w:rPr>
          <w:b/>
        </w:rPr>
      </w:pPr>
      <w:r w:rsidRPr="006F5785">
        <w:rPr>
          <w:b/>
        </w:rPr>
        <w:t>OVERVIEW</w:t>
      </w:r>
    </w:p>
    <w:p w:rsidR="0002330F" w:rsidRPr="006F5785" w:rsidRDefault="0002330F" w:rsidP="00C12B36">
      <w:pPr>
        <w:jc w:val="center"/>
        <w:outlineLvl w:val="0"/>
        <w:rPr>
          <w:b/>
        </w:rPr>
      </w:pPr>
    </w:p>
    <w:p w:rsidR="00C87B7E" w:rsidRPr="00C87B7E" w:rsidRDefault="00C87B7E" w:rsidP="00C87B7E">
      <w:r w:rsidRPr="00C87B7E">
        <w:t xml:space="preserve">Cooperative Agreement Number P15AC01392 was entered into by and between the Department of the Interior, National Park Service, (NPS), and </w:t>
      </w:r>
      <w:r w:rsidRPr="00C87B7E">
        <w:rPr>
          <w:szCs w:val="20"/>
        </w:rPr>
        <w:t xml:space="preserve">Old Dartmouth Historical Society – New Bedford Whaling Museum (Museum or Recipient) </w:t>
      </w:r>
      <w:r w:rsidRPr="00C87B7E">
        <w:t xml:space="preserve">for the purpose of establishing cooperation between the two parties for </w:t>
      </w:r>
      <w:r w:rsidRPr="00C87B7E">
        <w:rPr>
          <w:szCs w:val="20"/>
        </w:rPr>
        <w:t xml:space="preserve">preserving the integrity of Museum property and collections and to assist in furthering their preservation.  In addition, the NPS and Museum will work to promote the preservation, exhibition and interpretation of the Museum as a part of New Bedford Whaling National Historical Park. The parties seek to foster a collaborative effort that leverages the strengths of each partner for the benefit and inspiration of the American people.  </w:t>
      </w:r>
    </w:p>
    <w:p w:rsidR="00067FC7" w:rsidRPr="00067FC7" w:rsidRDefault="00067FC7" w:rsidP="00067FC7"/>
    <w:p w:rsidR="00067FC7" w:rsidRPr="00067FC7" w:rsidRDefault="00067FC7" w:rsidP="00067FC7">
      <w:pPr>
        <w:rPr>
          <w:i/>
        </w:rPr>
      </w:pPr>
      <w:r w:rsidRPr="00067FC7">
        <w:t xml:space="preserve">Project Title:  Conservation and Treatment for the </w:t>
      </w:r>
      <w:proofErr w:type="spellStart"/>
      <w:r w:rsidRPr="00067FC7">
        <w:t>Purrington</w:t>
      </w:r>
      <w:proofErr w:type="spellEnd"/>
      <w:r w:rsidRPr="00067FC7">
        <w:t xml:space="preserve"> and Russell </w:t>
      </w:r>
      <w:r w:rsidRPr="00067FC7">
        <w:rPr>
          <w:i/>
        </w:rPr>
        <w:t xml:space="preserve">Grand Panorama of </w:t>
      </w:r>
      <w:proofErr w:type="gramStart"/>
      <w:r w:rsidRPr="00067FC7">
        <w:rPr>
          <w:i/>
        </w:rPr>
        <w:t>a Whaling</w:t>
      </w:r>
      <w:proofErr w:type="gramEnd"/>
      <w:r w:rsidRPr="00067FC7">
        <w:rPr>
          <w:i/>
        </w:rPr>
        <w:t xml:space="preserve"> Voyage ‘Round the World</w:t>
      </w:r>
    </w:p>
    <w:p w:rsidR="00067FC7" w:rsidRPr="00067FC7" w:rsidRDefault="00067FC7" w:rsidP="00067FC7">
      <w:pPr>
        <w:rPr>
          <w:i/>
        </w:rPr>
      </w:pPr>
    </w:p>
    <w:p w:rsidR="00067FC7" w:rsidRPr="00067FC7" w:rsidRDefault="00067FC7" w:rsidP="00067FC7">
      <w:r w:rsidRPr="00067FC7">
        <w:t>Project Description: The New Bedford Whaling Museum is one of the park’s primary legislated partners and has developed a treatment protocol to conserve the 1848 panorama, a rare survivor of a unique style of large scale landscape and narrative painting. The panorama is one of the Museum’s most unique and impressive icons, yet its fragile condition has forced the Museum to relegate it to storage and to refrain from handling it even for scholarly study. With treatment this national treasure will once again become accessible to visitors and scholars.</w:t>
      </w:r>
    </w:p>
    <w:p w:rsidR="00067FC7" w:rsidRPr="00067FC7" w:rsidRDefault="00067FC7" w:rsidP="00067FC7"/>
    <w:p w:rsidR="00067FC7" w:rsidRPr="00067FC7" w:rsidRDefault="00067FC7" w:rsidP="00067FC7">
      <w:r w:rsidRPr="00067FC7">
        <w:t xml:space="preserve">The collections of the Whaling Museum are an important repository for all things whaling and serve as a "collection" for the park as well. This partnership project will allow the Museum to restore the 1848 panorama. The panorama is possibly the largest painting in North America and one of the last examples of this type of art form. A precursor to the modern cinematic film, a panorama provided its audience with a compelling story, in this case the story of the 19th century </w:t>
      </w:r>
      <w:proofErr w:type="spellStart"/>
      <w:r w:rsidRPr="00067FC7">
        <w:t>whalefishery</w:t>
      </w:r>
      <w:proofErr w:type="spellEnd"/>
      <w:r w:rsidRPr="00067FC7">
        <w:t xml:space="preserve"> and its global impact. Restoration of the panorama will allow the Museum to exhibit the piece for the greater New Bedford community and a wider global audience, providing an opportunity to experience this one-of-a-kind piece of artwork.</w:t>
      </w:r>
    </w:p>
    <w:p w:rsidR="00067FC7" w:rsidRPr="00067FC7" w:rsidRDefault="00067FC7" w:rsidP="00067FC7"/>
    <w:p w:rsidR="00067FC7" w:rsidRPr="00067FC7" w:rsidRDefault="00067FC7" w:rsidP="00067FC7">
      <w:r w:rsidRPr="00067FC7">
        <w:t xml:space="preserve">Public Purpose: The project will promote public understanding and education of the cultural and historical significance associated with the history of whaling and related social and economic themes promoted by the Museum and by New Bedford Whaling NHP. </w:t>
      </w:r>
    </w:p>
    <w:p w:rsidR="00853950" w:rsidRPr="006F5785" w:rsidRDefault="00853950" w:rsidP="0032626F">
      <w:pPr>
        <w:tabs>
          <w:tab w:val="left" w:pos="-720"/>
          <w:tab w:val="left" w:pos="0"/>
        </w:tabs>
        <w:suppressAutoHyphens/>
      </w:pPr>
    </w:p>
    <w:p w:rsidR="0002330F" w:rsidRPr="006F5785" w:rsidRDefault="0002330F" w:rsidP="00BB2D60">
      <w:pPr>
        <w:jc w:val="center"/>
        <w:outlineLvl w:val="0"/>
        <w:rPr>
          <w:b/>
        </w:rPr>
      </w:pPr>
      <w:r w:rsidRPr="006F5785">
        <w:rPr>
          <w:b/>
        </w:rPr>
        <w:t>RECIPIENT INVOLVEMENT</w:t>
      </w:r>
    </w:p>
    <w:p w:rsidR="0002330F" w:rsidRPr="006F5785" w:rsidRDefault="0002330F" w:rsidP="00940091">
      <w:pPr>
        <w:tabs>
          <w:tab w:val="left" w:pos="-720"/>
        </w:tabs>
        <w:suppressAutoHyphens/>
        <w:ind w:left="360"/>
        <w:rPr>
          <w:b/>
        </w:rPr>
      </w:pPr>
    </w:p>
    <w:p w:rsidR="00DA2635" w:rsidRPr="00A674E7" w:rsidRDefault="0002330F" w:rsidP="00DA2635">
      <w:pPr>
        <w:rPr>
          <w:snapToGrid w:val="0"/>
        </w:rPr>
      </w:pPr>
      <w:r w:rsidRPr="00A674E7">
        <w:rPr>
          <w:spacing w:val="-2"/>
        </w:rPr>
        <w:t xml:space="preserve"> </w:t>
      </w:r>
      <w:r w:rsidR="00130F6D" w:rsidRPr="00A674E7">
        <w:rPr>
          <w:snapToGrid w:val="0"/>
        </w:rPr>
        <w:t xml:space="preserve">The Museum </w:t>
      </w:r>
      <w:r w:rsidR="00DA2635" w:rsidRPr="00A674E7">
        <w:rPr>
          <w:snapToGrid w:val="0"/>
        </w:rPr>
        <w:t>agrees to:</w:t>
      </w:r>
    </w:p>
    <w:p w:rsidR="00DA2635" w:rsidRPr="00A674E7" w:rsidRDefault="00DA2635" w:rsidP="00DA2635">
      <w:pPr>
        <w:rPr>
          <w:snapToGrid w:val="0"/>
        </w:rPr>
      </w:pPr>
    </w:p>
    <w:p w:rsidR="00130F6D" w:rsidRPr="00A674E7" w:rsidRDefault="00130F6D" w:rsidP="00565ADF">
      <w:pPr>
        <w:pStyle w:val="ListParagraph"/>
        <w:numPr>
          <w:ilvl w:val="0"/>
          <w:numId w:val="32"/>
        </w:numPr>
        <w:suppressAutoHyphens/>
        <w:overflowPunct w:val="0"/>
        <w:autoSpaceDE w:val="0"/>
        <w:jc w:val="both"/>
        <w:rPr>
          <w:rFonts w:ascii="Times New Roman" w:hAnsi="Times New Roman"/>
          <w:sz w:val="24"/>
          <w:szCs w:val="24"/>
        </w:rPr>
      </w:pPr>
      <w:r w:rsidRPr="00A674E7">
        <w:rPr>
          <w:rFonts w:ascii="Times New Roman" w:hAnsi="Times New Roman"/>
          <w:sz w:val="24"/>
          <w:szCs w:val="24"/>
        </w:rPr>
        <w:t>Hire specialists in paint and textile conservation to complete the complex conservation work, including the in-painting and textile repair as needed.</w:t>
      </w:r>
    </w:p>
    <w:p w:rsidR="00130F6D" w:rsidRPr="00130F6D" w:rsidRDefault="00130F6D" w:rsidP="00130F6D">
      <w:pPr>
        <w:suppressAutoHyphens/>
        <w:overflowPunct w:val="0"/>
        <w:autoSpaceDE w:val="0"/>
      </w:pPr>
    </w:p>
    <w:p w:rsidR="00130F6D" w:rsidRPr="00A674E7" w:rsidRDefault="00130F6D" w:rsidP="00565ADF">
      <w:pPr>
        <w:pStyle w:val="ListParagraph"/>
        <w:numPr>
          <w:ilvl w:val="0"/>
          <w:numId w:val="32"/>
        </w:numPr>
        <w:suppressAutoHyphens/>
        <w:overflowPunct w:val="0"/>
        <w:autoSpaceDE w:val="0"/>
        <w:jc w:val="both"/>
        <w:rPr>
          <w:rFonts w:ascii="Times New Roman" w:hAnsi="Times New Roman"/>
          <w:sz w:val="24"/>
          <w:szCs w:val="24"/>
        </w:rPr>
      </w:pPr>
      <w:r w:rsidRPr="00A674E7">
        <w:rPr>
          <w:rFonts w:ascii="Times New Roman" w:hAnsi="Times New Roman"/>
          <w:sz w:val="24"/>
          <w:szCs w:val="24"/>
        </w:rPr>
        <w:t xml:space="preserve">  Construct a long term storage system to house the panorama when not on display.</w:t>
      </w:r>
    </w:p>
    <w:p w:rsidR="00130F6D" w:rsidRPr="00130F6D" w:rsidRDefault="00130F6D" w:rsidP="00130F6D">
      <w:pPr>
        <w:suppressAutoHyphens/>
        <w:overflowPunct w:val="0"/>
        <w:autoSpaceDE w:val="0"/>
        <w:ind w:left="720"/>
        <w:jc w:val="both"/>
      </w:pPr>
    </w:p>
    <w:p w:rsidR="00130F6D" w:rsidRPr="00A674E7" w:rsidRDefault="00130F6D" w:rsidP="00565ADF">
      <w:pPr>
        <w:pStyle w:val="ListParagraph"/>
        <w:numPr>
          <w:ilvl w:val="0"/>
          <w:numId w:val="32"/>
        </w:numPr>
        <w:suppressAutoHyphens/>
        <w:overflowPunct w:val="0"/>
        <w:autoSpaceDE w:val="0"/>
        <w:jc w:val="both"/>
        <w:rPr>
          <w:rFonts w:ascii="Times New Roman" w:hAnsi="Times New Roman"/>
          <w:b/>
          <w:i/>
          <w:sz w:val="24"/>
          <w:szCs w:val="24"/>
        </w:rPr>
      </w:pPr>
      <w:r w:rsidRPr="00A674E7">
        <w:rPr>
          <w:rFonts w:ascii="Times New Roman" w:hAnsi="Times New Roman"/>
          <w:sz w:val="24"/>
          <w:szCs w:val="24"/>
        </w:rPr>
        <w:lastRenderedPageBreak/>
        <w:t xml:space="preserve"> Digitize the Panorama and photo document the conservation work in accordance with the AIC </w:t>
      </w:r>
      <w:r w:rsidRPr="00A674E7">
        <w:rPr>
          <w:rFonts w:ascii="Times New Roman" w:hAnsi="Times New Roman"/>
          <w:i/>
          <w:sz w:val="24"/>
          <w:szCs w:val="24"/>
        </w:rPr>
        <w:t xml:space="preserve">Code of Ethics and Guidelines for Practice. </w:t>
      </w:r>
    </w:p>
    <w:p w:rsidR="00936743" w:rsidRPr="00A674E7" w:rsidRDefault="00936743" w:rsidP="00936743">
      <w:pPr>
        <w:ind w:left="1440"/>
      </w:pPr>
    </w:p>
    <w:p w:rsidR="00936743" w:rsidRPr="00A674E7" w:rsidRDefault="00936743" w:rsidP="00936743">
      <w:pPr>
        <w:ind w:left="1440"/>
      </w:pPr>
    </w:p>
    <w:p w:rsidR="00936743" w:rsidRPr="00A674E7" w:rsidRDefault="00936743" w:rsidP="00936743">
      <w:pPr>
        <w:ind w:left="1440"/>
      </w:pPr>
    </w:p>
    <w:p w:rsidR="00936743" w:rsidRPr="00A674E7" w:rsidRDefault="00936743" w:rsidP="00936743">
      <w:pPr>
        <w:ind w:left="1440"/>
      </w:pPr>
    </w:p>
    <w:p w:rsidR="00CE19EC" w:rsidRPr="00A674E7" w:rsidRDefault="00CE19EC" w:rsidP="006F5785">
      <w:pPr>
        <w:rPr>
          <w:lang w:eastAsia="ar-SA"/>
        </w:rPr>
      </w:pPr>
    </w:p>
    <w:p w:rsidR="0002330F" w:rsidRPr="00A674E7" w:rsidRDefault="0002330F" w:rsidP="00CE19EC">
      <w:pPr>
        <w:ind w:left="1440" w:hanging="720"/>
        <w:rPr>
          <w:b/>
        </w:rPr>
      </w:pPr>
      <w:r w:rsidRPr="00A674E7">
        <w:rPr>
          <w:b/>
        </w:rPr>
        <w:t>NATIONAL PARK SERVICE INVOLVEMENT</w:t>
      </w:r>
    </w:p>
    <w:p w:rsidR="0002330F" w:rsidRPr="00A674E7" w:rsidRDefault="0002330F" w:rsidP="00C12B36">
      <w:pPr>
        <w:jc w:val="center"/>
        <w:outlineLvl w:val="0"/>
        <w:rPr>
          <w:b/>
        </w:rPr>
      </w:pPr>
    </w:p>
    <w:p w:rsidR="00745CD7" w:rsidRPr="00A674E7" w:rsidRDefault="0002330F" w:rsidP="00745CD7">
      <w:pPr>
        <w:tabs>
          <w:tab w:val="center" w:pos="4680"/>
        </w:tabs>
        <w:suppressAutoHyphens/>
      </w:pPr>
      <w:r w:rsidRPr="00A674E7">
        <w:t>NPS is responsible for the following:</w:t>
      </w:r>
      <w:r w:rsidR="00BD4240" w:rsidRPr="00A674E7">
        <w:t xml:space="preserve"> </w:t>
      </w:r>
    </w:p>
    <w:p w:rsidR="00745CD7" w:rsidRPr="00A674E7" w:rsidRDefault="00745CD7" w:rsidP="00745CD7">
      <w:pPr>
        <w:suppressAutoHyphens/>
      </w:pPr>
      <w:r w:rsidRPr="00A674E7">
        <w:tab/>
      </w:r>
    </w:p>
    <w:p w:rsidR="00A674E7" w:rsidRPr="00A674E7" w:rsidRDefault="00A674E7" w:rsidP="00A674E7">
      <w:pPr>
        <w:pStyle w:val="ListParagraph"/>
        <w:numPr>
          <w:ilvl w:val="0"/>
          <w:numId w:val="33"/>
        </w:numPr>
        <w:suppressAutoHyphens/>
        <w:overflowPunct w:val="0"/>
        <w:autoSpaceDE w:val="0"/>
        <w:jc w:val="both"/>
        <w:rPr>
          <w:rFonts w:ascii="Times New Roman" w:hAnsi="Times New Roman"/>
          <w:sz w:val="24"/>
          <w:szCs w:val="24"/>
        </w:rPr>
      </w:pPr>
      <w:r w:rsidRPr="00A674E7">
        <w:rPr>
          <w:rFonts w:ascii="Times New Roman" w:hAnsi="Times New Roman"/>
          <w:sz w:val="24"/>
          <w:szCs w:val="24"/>
        </w:rPr>
        <w:t>Review the Scope of Work and supporting documents.</w:t>
      </w:r>
    </w:p>
    <w:p w:rsidR="00A674E7" w:rsidRPr="00A674E7" w:rsidRDefault="00A674E7" w:rsidP="00A674E7">
      <w:pPr>
        <w:suppressAutoHyphens/>
        <w:overflowPunct w:val="0"/>
        <w:autoSpaceDE w:val="0"/>
        <w:ind w:left="720"/>
        <w:jc w:val="both"/>
      </w:pPr>
    </w:p>
    <w:p w:rsidR="00A674E7" w:rsidRPr="00A674E7" w:rsidRDefault="00A674E7" w:rsidP="00A674E7">
      <w:pPr>
        <w:pStyle w:val="ListParagraph"/>
        <w:numPr>
          <w:ilvl w:val="0"/>
          <w:numId w:val="33"/>
        </w:numPr>
        <w:suppressAutoHyphens/>
        <w:overflowPunct w:val="0"/>
        <w:autoSpaceDE w:val="0"/>
        <w:jc w:val="both"/>
        <w:rPr>
          <w:rFonts w:ascii="Times New Roman" w:hAnsi="Times New Roman"/>
          <w:sz w:val="24"/>
          <w:szCs w:val="24"/>
        </w:rPr>
      </w:pPr>
      <w:r w:rsidRPr="00A674E7">
        <w:rPr>
          <w:rFonts w:ascii="Times New Roman" w:hAnsi="Times New Roman"/>
          <w:sz w:val="24"/>
          <w:szCs w:val="24"/>
        </w:rPr>
        <w:t xml:space="preserve"> Inspect the "living exhibit" gallery space where conservation work will be conducted to ensure the safety of the Panorama. This may include the proximity of the Panorama to visitors, equipment and environmental factors. </w:t>
      </w:r>
    </w:p>
    <w:p w:rsidR="00A674E7" w:rsidRPr="00A674E7" w:rsidRDefault="00A674E7" w:rsidP="00A674E7">
      <w:pPr>
        <w:suppressAutoHyphens/>
        <w:overflowPunct w:val="0"/>
        <w:autoSpaceDE w:val="0"/>
        <w:ind w:left="720"/>
        <w:jc w:val="both"/>
      </w:pPr>
    </w:p>
    <w:p w:rsidR="00A674E7" w:rsidRPr="00A674E7" w:rsidRDefault="00A674E7" w:rsidP="00A674E7">
      <w:pPr>
        <w:pStyle w:val="ListParagraph"/>
        <w:numPr>
          <w:ilvl w:val="0"/>
          <w:numId w:val="33"/>
        </w:numPr>
        <w:suppressAutoHyphens/>
        <w:overflowPunct w:val="0"/>
        <w:autoSpaceDE w:val="0"/>
        <w:jc w:val="both"/>
        <w:rPr>
          <w:rFonts w:ascii="Times New Roman" w:hAnsi="Times New Roman"/>
          <w:sz w:val="24"/>
          <w:szCs w:val="24"/>
        </w:rPr>
      </w:pPr>
      <w:r w:rsidRPr="00A674E7">
        <w:rPr>
          <w:rFonts w:ascii="Times New Roman" w:hAnsi="Times New Roman"/>
          <w:sz w:val="24"/>
          <w:szCs w:val="24"/>
        </w:rPr>
        <w:t xml:space="preserve"> </w:t>
      </w:r>
      <w:proofErr w:type="gramStart"/>
      <w:r w:rsidRPr="00A674E7">
        <w:rPr>
          <w:rFonts w:ascii="Times New Roman" w:hAnsi="Times New Roman"/>
          <w:sz w:val="24"/>
          <w:szCs w:val="24"/>
        </w:rPr>
        <w:t>Advise</w:t>
      </w:r>
      <w:proofErr w:type="gramEnd"/>
      <w:r w:rsidRPr="00A674E7">
        <w:rPr>
          <w:rFonts w:ascii="Times New Roman" w:hAnsi="Times New Roman"/>
          <w:sz w:val="24"/>
          <w:szCs w:val="24"/>
        </w:rPr>
        <w:t xml:space="preserve"> NPS Cultural Resource Specialist and Museum staff members on issues relating to storage, security, transportation or any other preservation concern regarding the Panorama. </w:t>
      </w:r>
    </w:p>
    <w:p w:rsidR="00A674E7" w:rsidRPr="00A674E7" w:rsidRDefault="00A674E7" w:rsidP="00A674E7">
      <w:pPr>
        <w:suppressAutoHyphens/>
        <w:overflowPunct w:val="0"/>
        <w:autoSpaceDE w:val="0"/>
        <w:ind w:left="720"/>
        <w:jc w:val="both"/>
      </w:pPr>
    </w:p>
    <w:p w:rsidR="00A674E7" w:rsidRPr="00A674E7" w:rsidRDefault="00A674E7" w:rsidP="00A674E7">
      <w:pPr>
        <w:pStyle w:val="ListParagraph"/>
        <w:numPr>
          <w:ilvl w:val="0"/>
          <w:numId w:val="33"/>
        </w:numPr>
        <w:suppressAutoHyphens/>
        <w:overflowPunct w:val="0"/>
        <w:autoSpaceDE w:val="0"/>
        <w:jc w:val="both"/>
        <w:rPr>
          <w:rFonts w:ascii="Times New Roman" w:hAnsi="Times New Roman"/>
          <w:sz w:val="24"/>
          <w:szCs w:val="24"/>
        </w:rPr>
      </w:pPr>
      <w:r w:rsidRPr="00A674E7">
        <w:rPr>
          <w:rFonts w:ascii="Times New Roman" w:hAnsi="Times New Roman"/>
          <w:sz w:val="24"/>
          <w:szCs w:val="24"/>
        </w:rPr>
        <w:t xml:space="preserve"> Ensure conservation work performed meets AIC Code of Ethics and Guidelines for Practice.</w:t>
      </w:r>
    </w:p>
    <w:p w:rsidR="000914A7" w:rsidRPr="006F5785" w:rsidRDefault="000914A7" w:rsidP="000914A7">
      <w:pPr>
        <w:suppressAutoHyphens/>
        <w:overflowPunct w:val="0"/>
        <w:autoSpaceDE w:val="0"/>
        <w:ind w:left="1440"/>
        <w:contextualSpacing/>
        <w:textAlignment w:val="baseline"/>
        <w:rPr>
          <w:lang w:eastAsia="ar-SA"/>
        </w:rPr>
      </w:pPr>
    </w:p>
    <w:p w:rsidR="0002330F" w:rsidRPr="006F5785" w:rsidRDefault="0002330F" w:rsidP="00C12B36">
      <w:pPr>
        <w:jc w:val="center"/>
        <w:outlineLvl w:val="0"/>
        <w:rPr>
          <w:b/>
        </w:rPr>
      </w:pPr>
      <w:r w:rsidRPr="006F5785">
        <w:rPr>
          <w:b/>
        </w:rPr>
        <w:t>SINGLE-SOURCE JUSTIFICATION</w:t>
      </w:r>
    </w:p>
    <w:p w:rsidR="0002330F" w:rsidRPr="006F5785" w:rsidRDefault="0002330F" w:rsidP="00D01012"/>
    <w:tbl>
      <w:tblPr>
        <w:tblW w:w="0" w:type="auto"/>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1E0" w:firstRow="1" w:lastRow="1" w:firstColumn="1" w:lastColumn="1" w:noHBand="0" w:noVBand="0"/>
      </w:tblPr>
      <w:tblGrid>
        <w:gridCol w:w="9288"/>
      </w:tblGrid>
      <w:tr w:rsidR="0002330F" w:rsidRPr="006F5785" w:rsidTr="00F67756">
        <w:trPr>
          <w:trHeight w:val="762"/>
        </w:trPr>
        <w:tc>
          <w:tcPr>
            <w:tcW w:w="9288" w:type="dxa"/>
            <w:tcBorders>
              <w:top w:val="double" w:sz="4" w:space="0" w:color="auto"/>
              <w:bottom w:val="double" w:sz="4" w:space="0" w:color="auto"/>
            </w:tcBorders>
            <w:shd w:val="clear" w:color="auto" w:fill="CB9F5B"/>
            <w:vAlign w:val="center"/>
          </w:tcPr>
          <w:p w:rsidR="0002330F" w:rsidRPr="006F5785" w:rsidRDefault="0002330F" w:rsidP="00F67756">
            <w:pPr>
              <w:jc w:val="center"/>
              <w:rPr>
                <w:b/>
              </w:rPr>
            </w:pPr>
            <w:r w:rsidRPr="006F5785">
              <w:rPr>
                <w:b/>
              </w:rPr>
              <w:t>DEPARTMENT OF THE INTERIOR</w:t>
            </w:r>
          </w:p>
          <w:p w:rsidR="0002330F" w:rsidRPr="006F5785" w:rsidRDefault="0002330F" w:rsidP="00F67756">
            <w:pPr>
              <w:jc w:val="center"/>
              <w:rPr>
                <w:b/>
              </w:rPr>
            </w:pPr>
            <w:r w:rsidRPr="006F5785">
              <w:rPr>
                <w:b/>
              </w:rPr>
              <w:t>SINGLE SOURCE POLICY REQUIREMENTS</w:t>
            </w:r>
          </w:p>
        </w:tc>
      </w:tr>
      <w:tr w:rsidR="0002330F" w:rsidRPr="006F5785" w:rsidTr="00F67756">
        <w:tc>
          <w:tcPr>
            <w:tcW w:w="9288" w:type="dxa"/>
            <w:tcBorders>
              <w:top w:val="double" w:sz="4" w:space="0" w:color="auto"/>
            </w:tcBorders>
          </w:tcPr>
          <w:p w:rsidR="0002330F" w:rsidRPr="006F5785" w:rsidRDefault="0002330F" w:rsidP="009220D5"/>
          <w:p w:rsidR="0002330F" w:rsidRPr="006F5785" w:rsidRDefault="0002330F" w:rsidP="009220D5">
            <w:r w:rsidRPr="006F5785">
              <w:t>Department of the Interior Policy (505 DM 2) requires a written justification which explains why competition is not practicable for each single-source award.  The justification must address one or more of the following criteria as well as discussion of the program legislative history, unique capabilities of the proposed recipient, and cost-sharing contribution offered by the proposed recipient, as applicable.</w:t>
            </w:r>
          </w:p>
          <w:p w:rsidR="0002330F" w:rsidRPr="006F5785" w:rsidRDefault="0002330F" w:rsidP="009220D5"/>
        </w:tc>
      </w:tr>
      <w:tr w:rsidR="0002330F" w:rsidRPr="006F5785" w:rsidTr="00F67756">
        <w:tc>
          <w:tcPr>
            <w:tcW w:w="9288" w:type="dxa"/>
            <w:tcBorders>
              <w:bottom w:val="double" w:sz="4" w:space="0" w:color="auto"/>
            </w:tcBorders>
          </w:tcPr>
          <w:p w:rsidR="0002330F" w:rsidRPr="006F5785" w:rsidRDefault="0002330F" w:rsidP="009220D5"/>
          <w:p w:rsidR="0002330F" w:rsidRPr="006F5785" w:rsidRDefault="0002330F" w:rsidP="009220D5">
            <w:r w:rsidRPr="006F5785">
              <w:t>In order for an assistance award to be made without competition, the award must satisfy one or more of the following criteria:</w:t>
            </w:r>
          </w:p>
          <w:p w:rsidR="0002330F" w:rsidRPr="006F5785" w:rsidRDefault="0002330F" w:rsidP="009220D5"/>
          <w:p w:rsidR="0002330F" w:rsidRPr="006F5785" w:rsidRDefault="0002330F" w:rsidP="00F67756">
            <w:pPr>
              <w:numPr>
                <w:ilvl w:val="0"/>
                <w:numId w:val="2"/>
              </w:numPr>
              <w:tabs>
                <w:tab w:val="clear" w:pos="2376"/>
                <w:tab w:val="num" w:pos="720"/>
              </w:tabs>
              <w:ind w:left="720"/>
            </w:pPr>
            <w:r w:rsidRPr="006F5785">
              <w:t>Unsolicited Proposal – The proposed award is the result of an unsolicited assistance application which represents a unique or innovative idea, method, or approach which is not the subject of a current or planned contract or assistance award, but which is deemed advantageous to the program objectives;</w:t>
            </w:r>
          </w:p>
          <w:p w:rsidR="0002330F" w:rsidRPr="006F5785" w:rsidRDefault="0002330F" w:rsidP="009220D5"/>
          <w:p w:rsidR="0002330F" w:rsidRPr="006F5785" w:rsidRDefault="0002330F" w:rsidP="00F67756">
            <w:pPr>
              <w:numPr>
                <w:ilvl w:val="0"/>
                <w:numId w:val="2"/>
              </w:numPr>
              <w:tabs>
                <w:tab w:val="clear" w:pos="2376"/>
                <w:tab w:val="num" w:pos="720"/>
              </w:tabs>
              <w:ind w:left="720"/>
            </w:pPr>
            <w:r w:rsidRPr="006F5785">
              <w:t xml:space="preserve">Continuation – The activity to be funded is necessary to the satisfactory completion of, </w:t>
            </w:r>
            <w:r w:rsidRPr="006F5785">
              <w:lastRenderedPageBreak/>
              <w:t>or is a continuation of an activity presently being funded, and for which competition would have a significant adverse effect on the continuity or completion of the activity;</w:t>
            </w:r>
          </w:p>
          <w:p w:rsidR="0002330F" w:rsidRPr="006F5785" w:rsidRDefault="0002330F" w:rsidP="009220D5"/>
          <w:p w:rsidR="0002330F" w:rsidRPr="006F5785" w:rsidRDefault="0002330F" w:rsidP="00F67756">
            <w:pPr>
              <w:numPr>
                <w:ilvl w:val="0"/>
                <w:numId w:val="2"/>
              </w:numPr>
              <w:tabs>
                <w:tab w:val="clear" w:pos="2376"/>
                <w:tab w:val="num" w:pos="720"/>
              </w:tabs>
              <w:ind w:left="720"/>
            </w:pPr>
            <w:r w:rsidRPr="006F5785">
              <w:t>Legislative intent – The language in the applicable authorizing legislation or legislative history clearly indicates Congress’ intent to restrict the award to a particular recipient of purpose;</w:t>
            </w:r>
          </w:p>
          <w:p w:rsidR="0002330F" w:rsidRPr="006F5785" w:rsidRDefault="0002330F" w:rsidP="009220D5"/>
          <w:p w:rsidR="0002330F" w:rsidRPr="006F5785" w:rsidRDefault="0002330F" w:rsidP="00F67756">
            <w:pPr>
              <w:numPr>
                <w:ilvl w:val="0"/>
                <w:numId w:val="2"/>
              </w:numPr>
              <w:tabs>
                <w:tab w:val="clear" w:pos="2376"/>
                <w:tab w:val="num" w:pos="720"/>
              </w:tabs>
              <w:ind w:left="720"/>
            </w:pPr>
            <w:r w:rsidRPr="006F5785">
              <w:t>Unique Qualifications – The applicant is uniquely qualified to perform the activity based upon a variety of demonstrable factors such as location, property ownership, voluntary support capacity, cost-sharing ability if applicable, technical expertise, or other such unique qualifications;</w:t>
            </w:r>
          </w:p>
          <w:p w:rsidR="0002330F" w:rsidRPr="006F5785" w:rsidRDefault="0002330F" w:rsidP="009220D5"/>
          <w:p w:rsidR="0002330F" w:rsidRPr="006F5785" w:rsidRDefault="0002330F" w:rsidP="00F67756">
            <w:pPr>
              <w:numPr>
                <w:ilvl w:val="0"/>
                <w:numId w:val="2"/>
              </w:numPr>
              <w:tabs>
                <w:tab w:val="clear" w:pos="2376"/>
                <w:tab w:val="num" w:pos="720"/>
              </w:tabs>
              <w:ind w:left="720"/>
            </w:pPr>
            <w:r w:rsidRPr="006F5785">
              <w:t>Emergencies – Program/award where there is insufficient time available (due to a compelling and unusual urgency, or substantial danger to health or safety) for adequate competitive procedures to be followed.</w:t>
            </w:r>
          </w:p>
          <w:p w:rsidR="0002330F" w:rsidRPr="006F5785" w:rsidRDefault="0002330F" w:rsidP="009220D5"/>
        </w:tc>
      </w:tr>
    </w:tbl>
    <w:p w:rsidR="0002330F" w:rsidRPr="006F5785" w:rsidRDefault="0002330F" w:rsidP="00D01012"/>
    <w:p w:rsidR="0002330F" w:rsidRPr="006F5785" w:rsidRDefault="0002330F" w:rsidP="00D01012">
      <w:r w:rsidRPr="006F5785">
        <w:t>The National Park Service did not solicit full and open competition for this award based on the following criteria:</w:t>
      </w:r>
    </w:p>
    <w:p w:rsidR="0002330F" w:rsidRPr="006F5785" w:rsidRDefault="0002330F" w:rsidP="00D01012"/>
    <w:p w:rsidR="00283021" w:rsidRPr="006F5785" w:rsidRDefault="00C53DA8" w:rsidP="00AE7038">
      <w:pPr>
        <w:tabs>
          <w:tab w:val="left" w:pos="-720"/>
        </w:tabs>
        <w:suppressAutoHyphens/>
        <w:rPr>
          <w:b/>
          <w:caps/>
          <w:color w:val="0000FF"/>
        </w:rPr>
      </w:pPr>
      <w:r w:rsidRPr="006F5785">
        <w:rPr>
          <w:b/>
          <w:caps/>
          <w:color w:val="0000FF"/>
        </w:rPr>
        <w:t xml:space="preserve"> </w:t>
      </w:r>
      <w:r w:rsidR="00283021" w:rsidRPr="006F5785">
        <w:rPr>
          <w:b/>
          <w:caps/>
          <w:color w:val="0000FF"/>
        </w:rPr>
        <w:t>(4) unique qualifications</w:t>
      </w:r>
    </w:p>
    <w:p w:rsidR="0002330F" w:rsidRPr="006F5785" w:rsidRDefault="0002330F" w:rsidP="00C12B36">
      <w:pPr>
        <w:jc w:val="center"/>
        <w:outlineLvl w:val="0"/>
        <w:rPr>
          <w:b/>
        </w:rPr>
      </w:pPr>
    </w:p>
    <w:p w:rsidR="0002330F" w:rsidRDefault="0002330F" w:rsidP="00C12B36">
      <w:pPr>
        <w:jc w:val="center"/>
        <w:outlineLvl w:val="0"/>
        <w:rPr>
          <w:b/>
        </w:rPr>
      </w:pPr>
      <w:r w:rsidRPr="006F5785">
        <w:rPr>
          <w:b/>
        </w:rPr>
        <w:t>Single Source Justification Description:</w:t>
      </w:r>
    </w:p>
    <w:p w:rsidR="00AC23BE" w:rsidRPr="006F5785" w:rsidRDefault="00AC23BE" w:rsidP="00C12B36">
      <w:pPr>
        <w:jc w:val="center"/>
        <w:outlineLvl w:val="0"/>
        <w:rPr>
          <w:b/>
        </w:rPr>
      </w:pPr>
    </w:p>
    <w:p w:rsidR="00AC23BE" w:rsidRPr="00372B88" w:rsidRDefault="00AC23BE" w:rsidP="00AC23BE">
      <w:r>
        <w:t xml:space="preserve">The </w:t>
      </w:r>
      <w:r w:rsidRPr="00372B88">
        <w:t xml:space="preserve">New Bedford Whaling Museum </w:t>
      </w:r>
      <w:r>
        <w:t xml:space="preserve">is operated by the </w:t>
      </w:r>
      <w:r w:rsidRPr="00372B88">
        <w:t>O</w:t>
      </w:r>
      <w:r>
        <w:t xml:space="preserve">ld Dartmouth Historical Society. </w:t>
      </w:r>
      <w:r>
        <w:t>The mission of the Museum, a non-profit entity, is to educate and interest all the public in the historic interaction worldwide of humans with whales; in history of Old Dartmouth and adjacent communities; and in regional maritime activity.</w:t>
      </w:r>
      <w:r w:rsidRPr="006D7BFD">
        <w:t xml:space="preserve"> </w:t>
      </w:r>
      <w:r w:rsidRPr="00372B88">
        <w:t xml:space="preserve">The Museum is the largest whaling museum in the United States and is recognized as having the most outstanding collection of items related to the American whaling industry. The Museum is the principal collecting institution located in the national historical park. The Museum also holds an extensive collection of images and </w:t>
      </w:r>
      <w:proofErr w:type="gramStart"/>
      <w:r w:rsidRPr="00372B88">
        <w:t>primary source materials associated with New Bedford’s maritime heritage, including the commercial fishing industry, and is</w:t>
      </w:r>
      <w:proofErr w:type="gramEnd"/>
      <w:r w:rsidRPr="00372B88">
        <w:t xml:space="preserve"> accredited by the American </w:t>
      </w:r>
      <w:r>
        <w:t>Alliance</w:t>
      </w:r>
      <w:r w:rsidRPr="00372B88">
        <w:t xml:space="preserve"> of Museums.</w:t>
      </w:r>
    </w:p>
    <w:p w:rsidR="00AC23BE" w:rsidRPr="00372B88" w:rsidRDefault="00AC23BE" w:rsidP="00AC23BE"/>
    <w:p w:rsidR="00AC23BE" w:rsidRDefault="00AC23BE" w:rsidP="00AC23BE">
      <w:r w:rsidRPr="00372B88">
        <w:t xml:space="preserve">The Museum is the owner of a complex of buildings, many of which are listed in the National Register of Historic Places. This complex includes the </w:t>
      </w:r>
      <w:smartTag w:uri="urn:schemas-microsoft-com:office:smarttags" w:element="place">
        <w:smartTag w:uri="urn:schemas-microsoft-com:office:smarttags" w:element="PlaceName">
          <w:r w:rsidRPr="00372B88">
            <w:t>Bourne</w:t>
          </w:r>
        </w:smartTag>
        <w:r w:rsidRPr="00372B88">
          <w:t xml:space="preserve"> </w:t>
        </w:r>
        <w:smartTag w:uri="urn:schemas-microsoft-com:office:smarttags" w:element="PlaceType">
          <w:r w:rsidRPr="00372B88">
            <w:t>Building</w:t>
          </w:r>
        </w:smartTag>
      </w:smartTag>
      <w:r w:rsidRPr="00372B88">
        <w:t xml:space="preserve">, the </w:t>
      </w:r>
      <w:proofErr w:type="spellStart"/>
      <w:smartTag w:uri="urn:schemas-microsoft-com:office:smarttags" w:element="place">
        <w:smartTag w:uri="urn:schemas-microsoft-com:office:smarttags" w:element="PlaceName">
          <w:r w:rsidRPr="00372B88">
            <w:t>Eben</w:t>
          </w:r>
        </w:smartTag>
        <w:proofErr w:type="spellEnd"/>
        <w:r w:rsidRPr="00372B88">
          <w:t xml:space="preserve"> </w:t>
        </w:r>
        <w:proofErr w:type="spellStart"/>
        <w:smartTag w:uri="urn:schemas-microsoft-com:office:smarttags" w:element="PlaceName">
          <w:r w:rsidRPr="00372B88">
            <w:t>Hirst</w:t>
          </w:r>
        </w:smartTag>
        <w:proofErr w:type="spellEnd"/>
        <w:r w:rsidRPr="00372B88">
          <w:t xml:space="preserve"> </w:t>
        </w:r>
        <w:smartTag w:uri="urn:schemas-microsoft-com:office:smarttags" w:element="PlaceType">
          <w:r w:rsidRPr="00372B88">
            <w:t>Building</w:t>
          </w:r>
        </w:smartTag>
      </w:smartTag>
      <w:r w:rsidRPr="00372B88">
        <w:t xml:space="preserve">, the National Bank of Commerce, and the non-contiguous </w:t>
      </w:r>
      <w:smartTag w:uri="urn:schemas-microsoft-com:office:smarttags" w:element="place">
        <w:smartTag w:uri="urn:schemas-microsoft-com:office:smarttags" w:element="PlaceName">
          <w:r w:rsidRPr="00372B88">
            <w:t>Sundial</w:t>
          </w:r>
        </w:smartTag>
        <w:r w:rsidRPr="00372B88">
          <w:t xml:space="preserve"> </w:t>
        </w:r>
        <w:smartTag w:uri="urn:schemas-microsoft-com:office:smarttags" w:element="PlaceType">
          <w:r w:rsidRPr="00372B88">
            <w:t>Building</w:t>
          </w:r>
        </w:smartTag>
      </w:smartTag>
      <w:r w:rsidRPr="00372B88">
        <w:t>. All of these named structures have been affiliated with the American whaling industry.</w:t>
      </w:r>
      <w:r>
        <w:t xml:space="preserve"> The Museum is located within the New Bedford National Register Historic District, which is included in the boundary of the Park. </w:t>
      </w:r>
    </w:p>
    <w:p w:rsidR="0002330F" w:rsidRPr="006F5785" w:rsidRDefault="0002330F" w:rsidP="00C12B36">
      <w:pPr>
        <w:jc w:val="center"/>
        <w:outlineLvl w:val="0"/>
        <w:rPr>
          <w:b/>
        </w:rPr>
      </w:pPr>
    </w:p>
    <w:p w:rsidR="0072469D" w:rsidRPr="006F5785" w:rsidRDefault="00FC5F0D" w:rsidP="009C7709">
      <w:pPr>
        <w:pStyle w:val="Default"/>
      </w:pPr>
      <w:r w:rsidRPr="006F5785">
        <w:t xml:space="preserve">. </w:t>
      </w:r>
    </w:p>
    <w:p w:rsidR="00AC23BE" w:rsidRDefault="00AC23BE" w:rsidP="00C12B36">
      <w:pPr>
        <w:jc w:val="center"/>
        <w:outlineLvl w:val="0"/>
        <w:rPr>
          <w:b/>
        </w:rPr>
      </w:pPr>
    </w:p>
    <w:p w:rsidR="00AC23BE" w:rsidRDefault="00AC23BE" w:rsidP="00C12B36">
      <w:pPr>
        <w:jc w:val="center"/>
        <w:outlineLvl w:val="0"/>
        <w:rPr>
          <w:b/>
        </w:rPr>
      </w:pPr>
    </w:p>
    <w:p w:rsidR="00AC23BE" w:rsidRDefault="00AC23BE" w:rsidP="00C12B36">
      <w:pPr>
        <w:jc w:val="center"/>
        <w:outlineLvl w:val="0"/>
        <w:rPr>
          <w:b/>
        </w:rPr>
      </w:pPr>
    </w:p>
    <w:p w:rsidR="00AC23BE" w:rsidRDefault="00AC23BE" w:rsidP="00C12B36">
      <w:pPr>
        <w:jc w:val="center"/>
        <w:outlineLvl w:val="0"/>
        <w:rPr>
          <w:b/>
        </w:rPr>
      </w:pPr>
    </w:p>
    <w:p w:rsidR="0002330F" w:rsidRPr="006F5785" w:rsidRDefault="0002330F" w:rsidP="00C12B36">
      <w:pPr>
        <w:jc w:val="center"/>
        <w:outlineLvl w:val="0"/>
        <w:rPr>
          <w:b/>
        </w:rPr>
      </w:pPr>
      <w:r w:rsidRPr="006F5785">
        <w:rPr>
          <w:b/>
        </w:rPr>
        <w:lastRenderedPageBreak/>
        <w:t>STATUTORY AUTHORITY</w:t>
      </w:r>
    </w:p>
    <w:p w:rsidR="0002330F" w:rsidRPr="006F5785" w:rsidRDefault="0002330F" w:rsidP="00D01012"/>
    <w:p w:rsidR="0002330F" w:rsidRPr="006F5785" w:rsidRDefault="0002330F" w:rsidP="00407ABF"/>
    <w:p w:rsidR="00F657FD" w:rsidRPr="00F657FD" w:rsidRDefault="00F657FD" w:rsidP="00F657FD">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r w:rsidRPr="00F657FD">
        <w:t>54 USC § 101702(a) provides that the NPS</w:t>
      </w:r>
      <w:r w:rsidRPr="00F657FD" w:rsidDel="00B12291">
        <w:t xml:space="preserve"> </w:t>
      </w:r>
      <w:r w:rsidRPr="00F657FD">
        <w:t xml:space="preserve">may, in fiscal year 1997 and thereafter, enter into cooperative agreements that involve the transfer of National Park Service appropriated funds to State, local and tribal governments, other public entities, educational institutions, and private nonprofit organizations for the public purpose of carrying out National Park Service programs pursuant to </w:t>
      </w:r>
      <w:r w:rsidRPr="00F657FD">
        <w:rPr>
          <w:i/>
        </w:rPr>
        <w:t>31 U.S.C. 6305</w:t>
      </w:r>
      <w:r w:rsidRPr="00F657FD">
        <w:t xml:space="preserve"> to carry out public purposes of NPS</w:t>
      </w:r>
      <w:r w:rsidRPr="00F657FD" w:rsidDel="00B12291">
        <w:t xml:space="preserve"> </w:t>
      </w:r>
      <w:r w:rsidRPr="00F657FD">
        <w:t>programs.</w:t>
      </w:r>
    </w:p>
    <w:p w:rsidR="00F657FD" w:rsidRPr="00F657FD" w:rsidRDefault="00F657FD" w:rsidP="00F657FD">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rPr>
          <w:szCs w:val="20"/>
        </w:rPr>
      </w:pPr>
    </w:p>
    <w:p w:rsidR="00F657FD" w:rsidRPr="00F657FD" w:rsidRDefault="00F657FD" w:rsidP="00F657FD">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r w:rsidRPr="00F657FD">
        <w:rPr>
          <w:i/>
        </w:rPr>
        <w:t xml:space="preserve">16 U.S.C. § 410ddd(e)(2) </w:t>
      </w:r>
      <w:r w:rsidRPr="00F657FD">
        <w:t>– New Bedford Whaling National Historical Park, the Secretary of the Interior may consult and enter into cooperative agreements with interested entities and individuals to provide for the preservation, development, interpretation, and use of the park.</w:t>
      </w:r>
    </w:p>
    <w:p w:rsidR="00F657FD" w:rsidRPr="00F657FD" w:rsidRDefault="00F657FD" w:rsidP="00F657FD">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rPr>
          <w:szCs w:val="20"/>
        </w:rPr>
      </w:pPr>
      <w:r w:rsidRPr="00F657FD">
        <w:rPr>
          <w:szCs w:val="20"/>
        </w:rPr>
        <w:t xml:space="preserve"> </w:t>
      </w:r>
    </w:p>
    <w:p w:rsidR="00F657FD" w:rsidRPr="00F657FD" w:rsidRDefault="00F657FD" w:rsidP="00F657FD">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r w:rsidRPr="00F657FD">
        <w:rPr>
          <w:i/>
        </w:rPr>
        <w:t>16 U.S.C. § 410ddd(e)(3)(A)(ii)</w:t>
      </w:r>
      <w:r w:rsidRPr="00F657FD">
        <w:t>, Construction, restoration, and rehabilitation of visitors and interpretive facilities (other than annual operation and maintenance costs) shall be expended in the ratio of one dollar of Federal funds for each one dollar of funds contributed by non-Federal sources.</w:t>
      </w:r>
    </w:p>
    <w:p w:rsidR="0002330F" w:rsidRPr="006F5785" w:rsidRDefault="0002330F" w:rsidP="00E777A2">
      <w:pPr>
        <w:tabs>
          <w:tab w:val="left" w:pos="44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pPr>
    </w:p>
    <w:sectPr w:rsidR="0002330F" w:rsidRPr="006F5785" w:rsidSect="002D2682">
      <w:footerReference w:type="even"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1AC" w:rsidRDefault="002801AC">
      <w:r>
        <w:separator/>
      </w:r>
    </w:p>
  </w:endnote>
  <w:endnote w:type="continuationSeparator" w:id="0">
    <w:p w:rsidR="002801AC" w:rsidRDefault="00280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Frutiger LT Std 55 Roman">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1AC" w:rsidRDefault="002801AC" w:rsidP="006A61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801AC" w:rsidRDefault="002801AC" w:rsidP="004D7E3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1AC" w:rsidRDefault="002801AC" w:rsidP="006A61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17370">
      <w:rPr>
        <w:rStyle w:val="PageNumber"/>
        <w:noProof/>
      </w:rPr>
      <w:t>2</w:t>
    </w:r>
    <w:r>
      <w:rPr>
        <w:rStyle w:val="PageNumber"/>
      </w:rPr>
      <w:fldChar w:fldCharType="end"/>
    </w:r>
  </w:p>
  <w:p w:rsidR="002801AC" w:rsidRDefault="002801AC" w:rsidP="004D7E3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1AC" w:rsidRDefault="002801AC">
      <w:r>
        <w:separator/>
      </w:r>
    </w:p>
  </w:footnote>
  <w:footnote w:type="continuationSeparator" w:id="0">
    <w:p w:rsidR="002801AC" w:rsidRDefault="002801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62A73"/>
    <w:multiLevelType w:val="multilevel"/>
    <w:tmpl w:val="EB469774"/>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nsid w:val="05386D15"/>
    <w:multiLevelType w:val="singleLevel"/>
    <w:tmpl w:val="0409000F"/>
    <w:lvl w:ilvl="0">
      <w:start w:val="1"/>
      <w:numFmt w:val="decimal"/>
      <w:lvlText w:val="%1."/>
      <w:lvlJc w:val="left"/>
      <w:pPr>
        <w:tabs>
          <w:tab w:val="num" w:pos="360"/>
        </w:tabs>
        <w:ind w:left="360" w:hanging="360"/>
      </w:pPr>
      <w:rPr>
        <w:rFonts w:cs="Times New Roman" w:hint="default"/>
      </w:rPr>
    </w:lvl>
  </w:abstractNum>
  <w:abstractNum w:abstractNumId="2">
    <w:nsid w:val="12EB76FB"/>
    <w:multiLevelType w:val="hybridMultilevel"/>
    <w:tmpl w:val="9F02B870"/>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7B5336A"/>
    <w:multiLevelType w:val="hybridMultilevel"/>
    <w:tmpl w:val="201C2F16"/>
    <w:lvl w:ilvl="0" w:tplc="29DC23AE">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nsid w:val="1A461F14"/>
    <w:multiLevelType w:val="hybridMultilevel"/>
    <w:tmpl w:val="B374E7CA"/>
    <w:lvl w:ilvl="0" w:tplc="04090015">
      <w:start w:val="1"/>
      <w:numFmt w:val="upp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FCA3E25"/>
    <w:multiLevelType w:val="hybridMultilevel"/>
    <w:tmpl w:val="D84A3252"/>
    <w:lvl w:ilvl="0" w:tplc="29CCE5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2363121"/>
    <w:multiLevelType w:val="multilevel"/>
    <w:tmpl w:val="630400AE"/>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800"/>
        </w:tabs>
        <w:ind w:left="1800" w:hanging="72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
    <w:nsid w:val="2873034D"/>
    <w:multiLevelType w:val="hybridMultilevel"/>
    <w:tmpl w:val="2174D94E"/>
    <w:lvl w:ilvl="0" w:tplc="37F87360">
      <w:start w:val="1"/>
      <w:numFmt w:val="decimal"/>
      <w:lvlText w:val="%1."/>
      <w:lvlJc w:val="left"/>
      <w:pPr>
        <w:tabs>
          <w:tab w:val="num" w:pos="720"/>
        </w:tabs>
        <w:ind w:left="720" w:hanging="360"/>
      </w:pPr>
      <w:rPr>
        <w:rFonts w:cs="Times New Roman" w:hint="default"/>
        <w:b/>
        <w:color w:val="0000FF"/>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D8871FF"/>
    <w:multiLevelType w:val="hybridMultilevel"/>
    <w:tmpl w:val="98707B46"/>
    <w:lvl w:ilvl="0" w:tplc="C66E1FD6">
      <w:start w:val="1"/>
      <w:numFmt w:val="lowerLetter"/>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31C642D9"/>
    <w:multiLevelType w:val="singleLevel"/>
    <w:tmpl w:val="40602DCC"/>
    <w:lvl w:ilvl="0">
      <w:start w:val="1"/>
      <w:numFmt w:val="bullet"/>
      <w:lvlText w:val=""/>
      <w:lvlJc w:val="left"/>
      <w:pPr>
        <w:tabs>
          <w:tab w:val="num" w:pos="360"/>
        </w:tabs>
        <w:ind w:left="360" w:hanging="432"/>
      </w:pPr>
      <w:rPr>
        <w:rFonts w:ascii="Symbol" w:hAnsi="Symbol" w:hint="default"/>
      </w:rPr>
    </w:lvl>
  </w:abstractNum>
  <w:abstractNum w:abstractNumId="10">
    <w:nsid w:val="32EF2EB4"/>
    <w:multiLevelType w:val="hybridMultilevel"/>
    <w:tmpl w:val="049A012A"/>
    <w:lvl w:ilvl="0" w:tplc="04090019">
      <w:start w:val="1"/>
      <w:numFmt w:val="lowerLetter"/>
      <w:lvlText w:val="%1."/>
      <w:lvlJc w:val="left"/>
      <w:pPr>
        <w:ind w:left="720" w:hanging="360"/>
      </w:pPr>
      <w:rPr>
        <w:rFonts w:cs="Times New Roman" w:hint="default"/>
      </w:rPr>
    </w:lvl>
    <w:lvl w:ilvl="1" w:tplc="0C8CDD5C">
      <w:start w:val="3"/>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32FF1EBA"/>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2">
    <w:nsid w:val="343F21C3"/>
    <w:multiLevelType w:val="hybridMultilevel"/>
    <w:tmpl w:val="D79AF19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93D100A"/>
    <w:multiLevelType w:val="hybridMultilevel"/>
    <w:tmpl w:val="201E8064"/>
    <w:lvl w:ilvl="0" w:tplc="0409000F">
      <w:start w:val="1"/>
      <w:numFmt w:val="decimal"/>
      <w:lvlText w:val="%1."/>
      <w:lvlJc w:val="left"/>
      <w:pPr>
        <w:ind w:left="288" w:hanging="360"/>
      </w:pPr>
      <w:rPr>
        <w:rFonts w:cs="Times New Roman"/>
      </w:rPr>
    </w:lvl>
    <w:lvl w:ilvl="1" w:tplc="04090019" w:tentative="1">
      <w:start w:val="1"/>
      <w:numFmt w:val="lowerLetter"/>
      <w:lvlText w:val="%2."/>
      <w:lvlJc w:val="left"/>
      <w:pPr>
        <w:ind w:left="1008" w:hanging="360"/>
      </w:pPr>
      <w:rPr>
        <w:rFonts w:cs="Times New Roman"/>
      </w:rPr>
    </w:lvl>
    <w:lvl w:ilvl="2" w:tplc="0409001B" w:tentative="1">
      <w:start w:val="1"/>
      <w:numFmt w:val="lowerRoman"/>
      <w:lvlText w:val="%3."/>
      <w:lvlJc w:val="right"/>
      <w:pPr>
        <w:ind w:left="1728" w:hanging="180"/>
      </w:pPr>
      <w:rPr>
        <w:rFonts w:cs="Times New Roman"/>
      </w:rPr>
    </w:lvl>
    <w:lvl w:ilvl="3" w:tplc="0409000F" w:tentative="1">
      <w:start w:val="1"/>
      <w:numFmt w:val="decimal"/>
      <w:lvlText w:val="%4."/>
      <w:lvlJc w:val="left"/>
      <w:pPr>
        <w:ind w:left="2448" w:hanging="360"/>
      </w:pPr>
      <w:rPr>
        <w:rFonts w:cs="Times New Roman"/>
      </w:rPr>
    </w:lvl>
    <w:lvl w:ilvl="4" w:tplc="04090019" w:tentative="1">
      <w:start w:val="1"/>
      <w:numFmt w:val="lowerLetter"/>
      <w:lvlText w:val="%5."/>
      <w:lvlJc w:val="left"/>
      <w:pPr>
        <w:ind w:left="3168" w:hanging="360"/>
      </w:pPr>
      <w:rPr>
        <w:rFonts w:cs="Times New Roman"/>
      </w:rPr>
    </w:lvl>
    <w:lvl w:ilvl="5" w:tplc="0409001B" w:tentative="1">
      <w:start w:val="1"/>
      <w:numFmt w:val="lowerRoman"/>
      <w:lvlText w:val="%6."/>
      <w:lvlJc w:val="right"/>
      <w:pPr>
        <w:ind w:left="3888" w:hanging="180"/>
      </w:pPr>
      <w:rPr>
        <w:rFonts w:cs="Times New Roman"/>
      </w:rPr>
    </w:lvl>
    <w:lvl w:ilvl="6" w:tplc="0409000F" w:tentative="1">
      <w:start w:val="1"/>
      <w:numFmt w:val="decimal"/>
      <w:lvlText w:val="%7."/>
      <w:lvlJc w:val="left"/>
      <w:pPr>
        <w:ind w:left="4608" w:hanging="360"/>
      </w:pPr>
      <w:rPr>
        <w:rFonts w:cs="Times New Roman"/>
      </w:rPr>
    </w:lvl>
    <w:lvl w:ilvl="7" w:tplc="04090019" w:tentative="1">
      <w:start w:val="1"/>
      <w:numFmt w:val="lowerLetter"/>
      <w:lvlText w:val="%8."/>
      <w:lvlJc w:val="left"/>
      <w:pPr>
        <w:ind w:left="5328" w:hanging="360"/>
      </w:pPr>
      <w:rPr>
        <w:rFonts w:cs="Times New Roman"/>
      </w:rPr>
    </w:lvl>
    <w:lvl w:ilvl="8" w:tplc="0409001B" w:tentative="1">
      <w:start w:val="1"/>
      <w:numFmt w:val="lowerRoman"/>
      <w:lvlText w:val="%9."/>
      <w:lvlJc w:val="right"/>
      <w:pPr>
        <w:ind w:left="6048" w:hanging="180"/>
      </w:pPr>
      <w:rPr>
        <w:rFonts w:cs="Times New Roman"/>
      </w:rPr>
    </w:lvl>
  </w:abstractNum>
  <w:abstractNum w:abstractNumId="14">
    <w:nsid w:val="41A46C9F"/>
    <w:multiLevelType w:val="hybridMultilevel"/>
    <w:tmpl w:val="9858E80C"/>
    <w:lvl w:ilvl="0" w:tplc="EBD61748">
      <w:start w:val="1"/>
      <w:numFmt w:val="decimal"/>
      <w:lvlText w:val="%1."/>
      <w:lvlJc w:val="left"/>
      <w:pPr>
        <w:ind w:left="1080" w:hanging="360"/>
      </w:pPr>
      <w:rPr>
        <w:rFonts w:hint="default"/>
        <w:i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20D1BFC"/>
    <w:multiLevelType w:val="hybridMultilevel"/>
    <w:tmpl w:val="0AAE2F92"/>
    <w:lvl w:ilvl="0" w:tplc="6550108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5910CA2"/>
    <w:multiLevelType w:val="hybridMultilevel"/>
    <w:tmpl w:val="4F5037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580E573B"/>
    <w:multiLevelType w:val="singleLevel"/>
    <w:tmpl w:val="62BAEE70"/>
    <w:lvl w:ilvl="0">
      <w:start w:val="1"/>
      <w:numFmt w:val="upperLetter"/>
      <w:lvlText w:val="%1."/>
      <w:lvlJc w:val="left"/>
      <w:pPr>
        <w:tabs>
          <w:tab w:val="num" w:pos="720"/>
        </w:tabs>
        <w:ind w:left="720" w:hanging="720"/>
      </w:pPr>
      <w:rPr>
        <w:rFonts w:cs="Times New Roman" w:hint="default"/>
      </w:rPr>
    </w:lvl>
  </w:abstractNum>
  <w:abstractNum w:abstractNumId="18">
    <w:nsid w:val="5B5C0F32"/>
    <w:multiLevelType w:val="multilevel"/>
    <w:tmpl w:val="343AF91A"/>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Letter"/>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nsid w:val="5BED6DDE"/>
    <w:multiLevelType w:val="hybridMultilevel"/>
    <w:tmpl w:val="215C0960"/>
    <w:lvl w:ilvl="0" w:tplc="6908F1B4">
      <w:start w:val="1"/>
      <w:numFmt w:val="decimal"/>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5C207A13"/>
    <w:multiLevelType w:val="hybridMultilevel"/>
    <w:tmpl w:val="E20EB434"/>
    <w:lvl w:ilvl="0" w:tplc="9FF035BE">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CF5791D"/>
    <w:multiLevelType w:val="hybridMultilevel"/>
    <w:tmpl w:val="201C2F16"/>
    <w:lvl w:ilvl="0" w:tplc="29DC23A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nsid w:val="608B0256"/>
    <w:multiLevelType w:val="hybridMultilevel"/>
    <w:tmpl w:val="3C920858"/>
    <w:lvl w:ilvl="0" w:tplc="0409000F">
      <w:start w:val="1"/>
      <w:numFmt w:val="decimal"/>
      <w:lvlText w:val="%1."/>
      <w:lvlJc w:val="left"/>
      <w:pPr>
        <w:tabs>
          <w:tab w:val="num" w:pos="720"/>
        </w:tabs>
        <w:ind w:left="720" w:hanging="360"/>
      </w:pPr>
      <w:rPr>
        <w:rFonts w:cs="Times New Roman" w:hint="default"/>
      </w:rPr>
    </w:lvl>
    <w:lvl w:ilvl="1" w:tplc="8114743A">
      <w:start w:val="3"/>
      <w:numFmt w:val="upperLetter"/>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0ED3C94"/>
    <w:multiLevelType w:val="hybridMultilevel"/>
    <w:tmpl w:val="BFE078DE"/>
    <w:lvl w:ilvl="0" w:tplc="0478D62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44A3CF1"/>
    <w:multiLevelType w:val="hybridMultilevel"/>
    <w:tmpl w:val="5198C22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78C2701"/>
    <w:multiLevelType w:val="hybridMultilevel"/>
    <w:tmpl w:val="0156B3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7F7005"/>
    <w:multiLevelType w:val="hybridMultilevel"/>
    <w:tmpl w:val="215C0960"/>
    <w:lvl w:ilvl="0" w:tplc="6908F1B4">
      <w:start w:val="1"/>
      <w:numFmt w:val="decimal"/>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nsid w:val="70DE4E5D"/>
    <w:multiLevelType w:val="hybridMultilevel"/>
    <w:tmpl w:val="F3D4B2F8"/>
    <w:lvl w:ilvl="0" w:tplc="515CCE9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72934F52"/>
    <w:multiLevelType w:val="hybridMultilevel"/>
    <w:tmpl w:val="5A68BEC8"/>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73793FED"/>
    <w:multiLevelType w:val="hybridMultilevel"/>
    <w:tmpl w:val="E6EA2DD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56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784549E"/>
    <w:multiLevelType w:val="hybridMultilevel"/>
    <w:tmpl w:val="FD461674"/>
    <w:lvl w:ilvl="0" w:tplc="A768CDAC">
      <w:start w:val="1"/>
      <w:numFmt w:val="decimal"/>
      <w:lvlText w:val="(%1)"/>
      <w:lvlJc w:val="left"/>
      <w:pPr>
        <w:tabs>
          <w:tab w:val="num" w:pos="2376"/>
        </w:tabs>
        <w:ind w:left="2376" w:hanging="39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7F386A3E"/>
    <w:multiLevelType w:val="hybridMultilevel"/>
    <w:tmpl w:val="32148810"/>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30"/>
  </w:num>
  <w:num w:numId="3">
    <w:abstractNumId w:val="1"/>
  </w:num>
  <w:num w:numId="4">
    <w:abstractNumId w:val="7"/>
  </w:num>
  <w:num w:numId="5">
    <w:abstractNumId w:val="4"/>
  </w:num>
  <w:num w:numId="6">
    <w:abstractNumId w:val="29"/>
  </w:num>
  <w:num w:numId="7">
    <w:abstractNumId w:val="24"/>
  </w:num>
  <w:num w:numId="8">
    <w:abstractNumId w:val="22"/>
  </w:num>
  <w:num w:numId="9">
    <w:abstractNumId w:val="2"/>
  </w:num>
  <w:num w:numId="10">
    <w:abstractNumId w:val="31"/>
  </w:num>
  <w:num w:numId="11">
    <w:abstractNumId w:val="17"/>
  </w:num>
  <w:num w:numId="12">
    <w:abstractNumId w:val="11"/>
  </w:num>
  <w:num w:numId="13">
    <w:abstractNumId w:val="13"/>
  </w:num>
  <w:num w:numId="14">
    <w:abstractNumId w:val="9"/>
  </w:num>
  <w:num w:numId="15">
    <w:abstractNumId w:val="3"/>
  </w:num>
  <w:num w:numId="16">
    <w:abstractNumId w:val="21"/>
  </w:num>
  <w:num w:numId="17">
    <w:abstractNumId w:val="6"/>
  </w:num>
  <w:num w:numId="18">
    <w:abstractNumId w:val="28"/>
  </w:num>
  <w:num w:numId="19">
    <w:abstractNumId w:val="0"/>
  </w:num>
  <w:num w:numId="20">
    <w:abstractNumId w:val="18"/>
  </w:num>
  <w:num w:numId="21">
    <w:abstractNumId w:val="10"/>
  </w:num>
  <w:num w:numId="22">
    <w:abstractNumId w:val="8"/>
  </w:num>
  <w:num w:numId="23">
    <w:abstractNumId w:val="15"/>
  </w:num>
  <w:num w:numId="24">
    <w:abstractNumId w:val="26"/>
  </w:num>
  <w:num w:numId="25">
    <w:abstractNumId w:val="23"/>
  </w:num>
  <w:num w:numId="26">
    <w:abstractNumId w:val="25"/>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7"/>
  </w:num>
  <w:num w:numId="30">
    <w:abstractNumId w:val="16"/>
  </w:num>
  <w:num w:numId="31">
    <w:abstractNumId w:val="19"/>
  </w:num>
  <w:num w:numId="32">
    <w:abstractNumId w:val="20"/>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374"/>
    <w:rsid w:val="000055A5"/>
    <w:rsid w:val="00006D55"/>
    <w:rsid w:val="00013006"/>
    <w:rsid w:val="0001595A"/>
    <w:rsid w:val="0002330F"/>
    <w:rsid w:val="00035E8C"/>
    <w:rsid w:val="00067FC7"/>
    <w:rsid w:val="00075264"/>
    <w:rsid w:val="000914A7"/>
    <w:rsid w:val="000950F8"/>
    <w:rsid w:val="000973F4"/>
    <w:rsid w:val="000975B5"/>
    <w:rsid w:val="00097974"/>
    <w:rsid w:val="000A5D30"/>
    <w:rsid w:val="000C1D42"/>
    <w:rsid w:val="000C3E14"/>
    <w:rsid w:val="000E355D"/>
    <w:rsid w:val="000E4398"/>
    <w:rsid w:val="000E4432"/>
    <w:rsid w:val="000E641C"/>
    <w:rsid w:val="000E672F"/>
    <w:rsid w:val="000E6F27"/>
    <w:rsid w:val="00103591"/>
    <w:rsid w:val="001066E5"/>
    <w:rsid w:val="001215C4"/>
    <w:rsid w:val="00127631"/>
    <w:rsid w:val="00130F6D"/>
    <w:rsid w:val="00132368"/>
    <w:rsid w:val="00154007"/>
    <w:rsid w:val="0016034B"/>
    <w:rsid w:val="00174807"/>
    <w:rsid w:val="00177FD1"/>
    <w:rsid w:val="00187E62"/>
    <w:rsid w:val="00194D61"/>
    <w:rsid w:val="001A112B"/>
    <w:rsid w:val="001A4646"/>
    <w:rsid w:val="001C462E"/>
    <w:rsid w:val="001D679B"/>
    <w:rsid w:val="001E6E4D"/>
    <w:rsid w:val="001F02C5"/>
    <w:rsid w:val="00211C60"/>
    <w:rsid w:val="00213396"/>
    <w:rsid w:val="002217C8"/>
    <w:rsid w:val="002234A9"/>
    <w:rsid w:val="00235BCB"/>
    <w:rsid w:val="002368BF"/>
    <w:rsid w:val="00252C9E"/>
    <w:rsid w:val="00260E29"/>
    <w:rsid w:val="00266AC8"/>
    <w:rsid w:val="002717A5"/>
    <w:rsid w:val="00272B32"/>
    <w:rsid w:val="0028019F"/>
    <w:rsid w:val="002801AC"/>
    <w:rsid w:val="00283021"/>
    <w:rsid w:val="002A4CC8"/>
    <w:rsid w:val="002A7659"/>
    <w:rsid w:val="002C6935"/>
    <w:rsid w:val="002D0442"/>
    <w:rsid w:val="002D19DC"/>
    <w:rsid w:val="002D2682"/>
    <w:rsid w:val="002D5CF1"/>
    <w:rsid w:val="002D5E08"/>
    <w:rsid w:val="002E6F25"/>
    <w:rsid w:val="002F43F6"/>
    <w:rsid w:val="002F753E"/>
    <w:rsid w:val="00300791"/>
    <w:rsid w:val="0032214A"/>
    <w:rsid w:val="003228AE"/>
    <w:rsid w:val="003253A8"/>
    <w:rsid w:val="0032626F"/>
    <w:rsid w:val="0033475B"/>
    <w:rsid w:val="0034067B"/>
    <w:rsid w:val="0034617B"/>
    <w:rsid w:val="00374028"/>
    <w:rsid w:val="00382E0D"/>
    <w:rsid w:val="00385A2F"/>
    <w:rsid w:val="00392C46"/>
    <w:rsid w:val="00393AEF"/>
    <w:rsid w:val="00395FF6"/>
    <w:rsid w:val="003A0787"/>
    <w:rsid w:val="003A7E67"/>
    <w:rsid w:val="003B3DB6"/>
    <w:rsid w:val="003C35E3"/>
    <w:rsid w:val="003D2508"/>
    <w:rsid w:val="003D6E27"/>
    <w:rsid w:val="003E30B1"/>
    <w:rsid w:val="003F30AB"/>
    <w:rsid w:val="004013CC"/>
    <w:rsid w:val="00406EBA"/>
    <w:rsid w:val="00407ABF"/>
    <w:rsid w:val="0043376E"/>
    <w:rsid w:val="004474E5"/>
    <w:rsid w:val="004510DF"/>
    <w:rsid w:val="00457032"/>
    <w:rsid w:val="0046218E"/>
    <w:rsid w:val="00462699"/>
    <w:rsid w:val="00473DB9"/>
    <w:rsid w:val="00477D7A"/>
    <w:rsid w:val="00492BF2"/>
    <w:rsid w:val="004A71A5"/>
    <w:rsid w:val="004B1B22"/>
    <w:rsid w:val="004B3007"/>
    <w:rsid w:val="004D21E2"/>
    <w:rsid w:val="004D4A72"/>
    <w:rsid w:val="004D7E3F"/>
    <w:rsid w:val="004E458D"/>
    <w:rsid w:val="004F230C"/>
    <w:rsid w:val="004F3814"/>
    <w:rsid w:val="004F50D2"/>
    <w:rsid w:val="00500FFF"/>
    <w:rsid w:val="005029EA"/>
    <w:rsid w:val="00522DB4"/>
    <w:rsid w:val="0053163A"/>
    <w:rsid w:val="0054091C"/>
    <w:rsid w:val="00555AE5"/>
    <w:rsid w:val="00564708"/>
    <w:rsid w:val="00565ADF"/>
    <w:rsid w:val="00574529"/>
    <w:rsid w:val="00582B57"/>
    <w:rsid w:val="00596275"/>
    <w:rsid w:val="005A74F4"/>
    <w:rsid w:val="005B1850"/>
    <w:rsid w:val="005B54D6"/>
    <w:rsid w:val="005B7A9B"/>
    <w:rsid w:val="005C37A7"/>
    <w:rsid w:val="005C5E43"/>
    <w:rsid w:val="005D54A5"/>
    <w:rsid w:val="00601929"/>
    <w:rsid w:val="00617B41"/>
    <w:rsid w:val="0062676A"/>
    <w:rsid w:val="0063184E"/>
    <w:rsid w:val="00632C4B"/>
    <w:rsid w:val="0066029D"/>
    <w:rsid w:val="00665544"/>
    <w:rsid w:val="00665628"/>
    <w:rsid w:val="00683645"/>
    <w:rsid w:val="006859A3"/>
    <w:rsid w:val="006A3BA9"/>
    <w:rsid w:val="006A6155"/>
    <w:rsid w:val="006B4E9F"/>
    <w:rsid w:val="006B5A92"/>
    <w:rsid w:val="006C6671"/>
    <w:rsid w:val="006D1599"/>
    <w:rsid w:val="006D2013"/>
    <w:rsid w:val="006D286E"/>
    <w:rsid w:val="006D6FB4"/>
    <w:rsid w:val="006E21BA"/>
    <w:rsid w:val="006E765D"/>
    <w:rsid w:val="006F5785"/>
    <w:rsid w:val="00712AD1"/>
    <w:rsid w:val="00722A20"/>
    <w:rsid w:val="0072469D"/>
    <w:rsid w:val="007417AE"/>
    <w:rsid w:val="00741E75"/>
    <w:rsid w:val="00745CD7"/>
    <w:rsid w:val="00750E4D"/>
    <w:rsid w:val="00763B74"/>
    <w:rsid w:val="00764BE6"/>
    <w:rsid w:val="007726DF"/>
    <w:rsid w:val="00773779"/>
    <w:rsid w:val="007859D7"/>
    <w:rsid w:val="007873D9"/>
    <w:rsid w:val="0079007A"/>
    <w:rsid w:val="007A2E4D"/>
    <w:rsid w:val="007A4AB5"/>
    <w:rsid w:val="007B2A5C"/>
    <w:rsid w:val="007B3E81"/>
    <w:rsid w:val="007C5602"/>
    <w:rsid w:val="007D17CE"/>
    <w:rsid w:val="007E42C2"/>
    <w:rsid w:val="007E6F5E"/>
    <w:rsid w:val="007F04BE"/>
    <w:rsid w:val="007F29F9"/>
    <w:rsid w:val="00810655"/>
    <w:rsid w:val="008157EA"/>
    <w:rsid w:val="00815C93"/>
    <w:rsid w:val="008210F3"/>
    <w:rsid w:val="008261B1"/>
    <w:rsid w:val="0084460B"/>
    <w:rsid w:val="00851E9D"/>
    <w:rsid w:val="00853950"/>
    <w:rsid w:val="00891ABE"/>
    <w:rsid w:val="00892D81"/>
    <w:rsid w:val="008A4347"/>
    <w:rsid w:val="008A7750"/>
    <w:rsid w:val="008B0FD9"/>
    <w:rsid w:val="008D4221"/>
    <w:rsid w:val="008E440F"/>
    <w:rsid w:val="008E4CC0"/>
    <w:rsid w:val="008E6A6A"/>
    <w:rsid w:val="008F3FAB"/>
    <w:rsid w:val="008F4E14"/>
    <w:rsid w:val="009220D5"/>
    <w:rsid w:val="009364E1"/>
    <w:rsid w:val="00936743"/>
    <w:rsid w:val="00940091"/>
    <w:rsid w:val="0094092A"/>
    <w:rsid w:val="0094631C"/>
    <w:rsid w:val="00956508"/>
    <w:rsid w:val="00967BF3"/>
    <w:rsid w:val="00971931"/>
    <w:rsid w:val="00971CA1"/>
    <w:rsid w:val="00992641"/>
    <w:rsid w:val="0099469D"/>
    <w:rsid w:val="00994E04"/>
    <w:rsid w:val="00995944"/>
    <w:rsid w:val="0099736E"/>
    <w:rsid w:val="009B084B"/>
    <w:rsid w:val="009C077A"/>
    <w:rsid w:val="009C3FE9"/>
    <w:rsid w:val="009C7709"/>
    <w:rsid w:val="009E139D"/>
    <w:rsid w:val="00A07F42"/>
    <w:rsid w:val="00A12E34"/>
    <w:rsid w:val="00A34583"/>
    <w:rsid w:val="00A42E70"/>
    <w:rsid w:val="00A5719C"/>
    <w:rsid w:val="00A61FE5"/>
    <w:rsid w:val="00A674E7"/>
    <w:rsid w:val="00AB02A7"/>
    <w:rsid w:val="00AB165E"/>
    <w:rsid w:val="00AB3956"/>
    <w:rsid w:val="00AC23BE"/>
    <w:rsid w:val="00AC651F"/>
    <w:rsid w:val="00AC7E9D"/>
    <w:rsid w:val="00AE25B8"/>
    <w:rsid w:val="00AE4304"/>
    <w:rsid w:val="00AE6604"/>
    <w:rsid w:val="00AE7038"/>
    <w:rsid w:val="00AF645E"/>
    <w:rsid w:val="00B049AD"/>
    <w:rsid w:val="00B11A0B"/>
    <w:rsid w:val="00B1494C"/>
    <w:rsid w:val="00B15B74"/>
    <w:rsid w:val="00B17370"/>
    <w:rsid w:val="00B20020"/>
    <w:rsid w:val="00B27815"/>
    <w:rsid w:val="00B4542B"/>
    <w:rsid w:val="00B56F3C"/>
    <w:rsid w:val="00B633C1"/>
    <w:rsid w:val="00B723E1"/>
    <w:rsid w:val="00B747B3"/>
    <w:rsid w:val="00B801A5"/>
    <w:rsid w:val="00B840C6"/>
    <w:rsid w:val="00B92D71"/>
    <w:rsid w:val="00BA2D39"/>
    <w:rsid w:val="00BA44B3"/>
    <w:rsid w:val="00BA4DA1"/>
    <w:rsid w:val="00BA6896"/>
    <w:rsid w:val="00BA75F1"/>
    <w:rsid w:val="00BB102F"/>
    <w:rsid w:val="00BB2B34"/>
    <w:rsid w:val="00BB2D60"/>
    <w:rsid w:val="00BD4240"/>
    <w:rsid w:val="00C064BC"/>
    <w:rsid w:val="00C065B7"/>
    <w:rsid w:val="00C10741"/>
    <w:rsid w:val="00C12B36"/>
    <w:rsid w:val="00C1362F"/>
    <w:rsid w:val="00C37CC7"/>
    <w:rsid w:val="00C43235"/>
    <w:rsid w:val="00C53DA8"/>
    <w:rsid w:val="00C5493D"/>
    <w:rsid w:val="00C558E8"/>
    <w:rsid w:val="00C55BB2"/>
    <w:rsid w:val="00C615C5"/>
    <w:rsid w:val="00C70DE2"/>
    <w:rsid w:val="00C7289A"/>
    <w:rsid w:val="00C74BC0"/>
    <w:rsid w:val="00C758B8"/>
    <w:rsid w:val="00C76104"/>
    <w:rsid w:val="00C8275B"/>
    <w:rsid w:val="00C840D2"/>
    <w:rsid w:val="00C86B55"/>
    <w:rsid w:val="00C86C4D"/>
    <w:rsid w:val="00C87B7E"/>
    <w:rsid w:val="00C9253D"/>
    <w:rsid w:val="00C950A9"/>
    <w:rsid w:val="00C95C4D"/>
    <w:rsid w:val="00CA2417"/>
    <w:rsid w:val="00CA4D7F"/>
    <w:rsid w:val="00CB10BA"/>
    <w:rsid w:val="00CB2620"/>
    <w:rsid w:val="00CC02D1"/>
    <w:rsid w:val="00CC062D"/>
    <w:rsid w:val="00CD3232"/>
    <w:rsid w:val="00CE19EC"/>
    <w:rsid w:val="00CE38E1"/>
    <w:rsid w:val="00CF6541"/>
    <w:rsid w:val="00D00810"/>
    <w:rsid w:val="00D01012"/>
    <w:rsid w:val="00D01804"/>
    <w:rsid w:val="00D0306B"/>
    <w:rsid w:val="00D04D8B"/>
    <w:rsid w:val="00D05434"/>
    <w:rsid w:val="00D07BB3"/>
    <w:rsid w:val="00D2077B"/>
    <w:rsid w:val="00D246EE"/>
    <w:rsid w:val="00D27AD0"/>
    <w:rsid w:val="00D31CA6"/>
    <w:rsid w:val="00D45902"/>
    <w:rsid w:val="00D51F51"/>
    <w:rsid w:val="00D54911"/>
    <w:rsid w:val="00D56754"/>
    <w:rsid w:val="00D71227"/>
    <w:rsid w:val="00D734FA"/>
    <w:rsid w:val="00D800E6"/>
    <w:rsid w:val="00D8558A"/>
    <w:rsid w:val="00D91E0A"/>
    <w:rsid w:val="00DA01A3"/>
    <w:rsid w:val="00DA2635"/>
    <w:rsid w:val="00DB6091"/>
    <w:rsid w:val="00DB6EF6"/>
    <w:rsid w:val="00DD0F17"/>
    <w:rsid w:val="00DE3C15"/>
    <w:rsid w:val="00DE549B"/>
    <w:rsid w:val="00DF700E"/>
    <w:rsid w:val="00E00236"/>
    <w:rsid w:val="00E0075A"/>
    <w:rsid w:val="00E06259"/>
    <w:rsid w:val="00E103D3"/>
    <w:rsid w:val="00E116CD"/>
    <w:rsid w:val="00E178FE"/>
    <w:rsid w:val="00E32C72"/>
    <w:rsid w:val="00E341C5"/>
    <w:rsid w:val="00E35038"/>
    <w:rsid w:val="00E51F27"/>
    <w:rsid w:val="00E560A6"/>
    <w:rsid w:val="00E70EBA"/>
    <w:rsid w:val="00E76784"/>
    <w:rsid w:val="00E777A2"/>
    <w:rsid w:val="00E80262"/>
    <w:rsid w:val="00EA0374"/>
    <w:rsid w:val="00EA1AEE"/>
    <w:rsid w:val="00EA5513"/>
    <w:rsid w:val="00EA5F65"/>
    <w:rsid w:val="00EB0D3A"/>
    <w:rsid w:val="00EB71BE"/>
    <w:rsid w:val="00EC299E"/>
    <w:rsid w:val="00F00D1A"/>
    <w:rsid w:val="00F101FC"/>
    <w:rsid w:val="00F164B3"/>
    <w:rsid w:val="00F342F9"/>
    <w:rsid w:val="00F4416C"/>
    <w:rsid w:val="00F617C9"/>
    <w:rsid w:val="00F657FD"/>
    <w:rsid w:val="00F67756"/>
    <w:rsid w:val="00F82035"/>
    <w:rsid w:val="00F87B73"/>
    <w:rsid w:val="00F962FC"/>
    <w:rsid w:val="00FA1DC5"/>
    <w:rsid w:val="00FA4A92"/>
    <w:rsid w:val="00FC2924"/>
    <w:rsid w:val="00FC30FC"/>
    <w:rsid w:val="00FC5F0D"/>
    <w:rsid w:val="00FD6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FE9"/>
    <w:rPr>
      <w:sz w:val="24"/>
      <w:szCs w:val="24"/>
    </w:rPr>
  </w:style>
  <w:style w:type="paragraph" w:styleId="Heading2">
    <w:name w:val="heading 2"/>
    <w:basedOn w:val="Normal"/>
    <w:next w:val="Normal"/>
    <w:link w:val="Heading2Char"/>
    <w:uiPriority w:val="99"/>
    <w:qFormat/>
    <w:locked/>
    <w:rsid w:val="00B11A0B"/>
    <w:pPr>
      <w:keepNext/>
      <w:tabs>
        <w:tab w:val="left" w:pos="-720"/>
      </w:tabs>
      <w:suppressAutoHyphens/>
      <w:jc w:val="both"/>
      <w:outlineLvl w:val="1"/>
    </w:pPr>
    <w:rPr>
      <w:rFonts w:ascii="Courier" w:hAnsi="Courier"/>
      <w:b/>
      <w:spacing w:val="-2"/>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CB10BA"/>
    <w:rPr>
      <w:rFonts w:ascii="Cambria" w:hAnsi="Cambria" w:cs="Times New Roman"/>
      <w:b/>
      <w:bCs/>
      <w:i/>
      <w:iCs/>
      <w:sz w:val="28"/>
      <w:szCs w:val="28"/>
    </w:rPr>
  </w:style>
  <w:style w:type="table" w:styleId="TableGrid">
    <w:name w:val="Table Grid"/>
    <w:basedOn w:val="TableNormal"/>
    <w:uiPriority w:val="99"/>
    <w:rsid w:val="00EA037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EA0374"/>
    <w:rPr>
      <w:rFonts w:cs="Times New Roman"/>
      <w:color w:val="0000FF"/>
      <w:u w:val="single"/>
    </w:rPr>
  </w:style>
  <w:style w:type="paragraph" w:styleId="Footer">
    <w:name w:val="footer"/>
    <w:basedOn w:val="Normal"/>
    <w:link w:val="FooterChar"/>
    <w:uiPriority w:val="99"/>
    <w:rsid w:val="004D7E3F"/>
    <w:pPr>
      <w:tabs>
        <w:tab w:val="center" w:pos="4320"/>
        <w:tab w:val="right" w:pos="8640"/>
      </w:tabs>
    </w:pPr>
  </w:style>
  <w:style w:type="character" w:customStyle="1" w:styleId="FooterChar">
    <w:name w:val="Footer Char"/>
    <w:basedOn w:val="DefaultParagraphFont"/>
    <w:link w:val="Footer"/>
    <w:uiPriority w:val="99"/>
    <w:semiHidden/>
    <w:locked/>
    <w:rsid w:val="00CB10BA"/>
    <w:rPr>
      <w:rFonts w:cs="Times New Roman"/>
      <w:sz w:val="24"/>
      <w:szCs w:val="24"/>
    </w:rPr>
  </w:style>
  <w:style w:type="character" w:styleId="PageNumber">
    <w:name w:val="page number"/>
    <w:basedOn w:val="DefaultParagraphFont"/>
    <w:uiPriority w:val="99"/>
    <w:rsid w:val="004D7E3F"/>
    <w:rPr>
      <w:rFonts w:cs="Times New Roman"/>
    </w:rPr>
  </w:style>
  <w:style w:type="character" w:styleId="CommentReference">
    <w:name w:val="annotation reference"/>
    <w:basedOn w:val="DefaultParagraphFont"/>
    <w:uiPriority w:val="99"/>
    <w:semiHidden/>
    <w:rsid w:val="00D04D8B"/>
    <w:rPr>
      <w:rFonts w:cs="Times New Roman"/>
      <w:sz w:val="16"/>
      <w:szCs w:val="16"/>
    </w:rPr>
  </w:style>
  <w:style w:type="paragraph" w:styleId="CommentText">
    <w:name w:val="annotation text"/>
    <w:basedOn w:val="Normal"/>
    <w:link w:val="CommentTextChar"/>
    <w:uiPriority w:val="99"/>
    <w:semiHidden/>
    <w:rsid w:val="00D04D8B"/>
    <w:rPr>
      <w:sz w:val="20"/>
      <w:szCs w:val="20"/>
    </w:rPr>
  </w:style>
  <w:style w:type="character" w:customStyle="1" w:styleId="CommentTextChar">
    <w:name w:val="Comment Text Char"/>
    <w:basedOn w:val="DefaultParagraphFont"/>
    <w:link w:val="CommentText"/>
    <w:uiPriority w:val="99"/>
    <w:semiHidden/>
    <w:locked/>
    <w:rsid w:val="00CB10BA"/>
    <w:rPr>
      <w:rFonts w:cs="Times New Roman"/>
      <w:sz w:val="20"/>
      <w:szCs w:val="20"/>
    </w:rPr>
  </w:style>
  <w:style w:type="paragraph" w:styleId="CommentSubject">
    <w:name w:val="annotation subject"/>
    <w:basedOn w:val="CommentText"/>
    <w:next w:val="CommentText"/>
    <w:link w:val="CommentSubjectChar"/>
    <w:uiPriority w:val="99"/>
    <w:semiHidden/>
    <w:rsid w:val="00D04D8B"/>
    <w:rPr>
      <w:b/>
      <w:bCs/>
    </w:rPr>
  </w:style>
  <w:style w:type="character" w:customStyle="1" w:styleId="CommentSubjectChar">
    <w:name w:val="Comment Subject Char"/>
    <w:basedOn w:val="CommentTextChar"/>
    <w:link w:val="CommentSubject"/>
    <w:uiPriority w:val="99"/>
    <w:semiHidden/>
    <w:locked/>
    <w:rsid w:val="00CB10BA"/>
    <w:rPr>
      <w:rFonts w:cs="Times New Roman"/>
      <w:b/>
      <w:bCs/>
      <w:sz w:val="20"/>
      <w:szCs w:val="20"/>
    </w:rPr>
  </w:style>
  <w:style w:type="paragraph" w:styleId="BalloonText">
    <w:name w:val="Balloon Text"/>
    <w:basedOn w:val="Normal"/>
    <w:link w:val="BalloonTextChar"/>
    <w:uiPriority w:val="99"/>
    <w:semiHidden/>
    <w:rsid w:val="00D04D8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10BA"/>
    <w:rPr>
      <w:rFonts w:cs="Times New Roman"/>
      <w:sz w:val="2"/>
    </w:rPr>
  </w:style>
  <w:style w:type="paragraph" w:styleId="DocumentMap">
    <w:name w:val="Document Map"/>
    <w:basedOn w:val="Normal"/>
    <w:link w:val="DocumentMapChar"/>
    <w:uiPriority w:val="99"/>
    <w:semiHidden/>
    <w:rsid w:val="00C12B36"/>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B10BA"/>
    <w:rPr>
      <w:rFonts w:cs="Times New Roman"/>
      <w:sz w:val="2"/>
    </w:rPr>
  </w:style>
  <w:style w:type="paragraph" w:styleId="BodyText">
    <w:name w:val="Body Text"/>
    <w:basedOn w:val="Normal"/>
    <w:link w:val="BodyTextChar"/>
    <w:uiPriority w:val="99"/>
    <w:rsid w:val="003F30AB"/>
    <w:pPr>
      <w:tabs>
        <w:tab w:val="left" w:pos="-720"/>
      </w:tabs>
      <w:suppressAutoHyphens/>
      <w:jc w:val="both"/>
    </w:pPr>
    <w:rPr>
      <w:rFonts w:ascii="Courier" w:hAnsi="Courier"/>
      <w:spacing w:val="-2"/>
      <w:sz w:val="22"/>
      <w:szCs w:val="20"/>
    </w:rPr>
  </w:style>
  <w:style w:type="character" w:customStyle="1" w:styleId="BodyTextChar">
    <w:name w:val="Body Text Char"/>
    <w:basedOn w:val="DefaultParagraphFont"/>
    <w:link w:val="BodyText"/>
    <w:uiPriority w:val="99"/>
    <w:semiHidden/>
    <w:locked/>
    <w:rsid w:val="00CB10BA"/>
    <w:rPr>
      <w:rFonts w:cs="Times New Roman"/>
      <w:sz w:val="24"/>
      <w:szCs w:val="24"/>
    </w:rPr>
  </w:style>
  <w:style w:type="paragraph" w:customStyle="1" w:styleId="Byline">
    <w:name w:val="Byline"/>
    <w:basedOn w:val="BodyText"/>
    <w:uiPriority w:val="99"/>
    <w:rsid w:val="00B11A0B"/>
  </w:style>
  <w:style w:type="paragraph" w:styleId="BodyTextIndent">
    <w:name w:val="Body Text Indent"/>
    <w:basedOn w:val="Normal"/>
    <w:link w:val="BodyTextIndentChar"/>
    <w:uiPriority w:val="99"/>
    <w:rsid w:val="002D0442"/>
    <w:pPr>
      <w:spacing w:after="120"/>
      <w:ind w:left="360"/>
    </w:pPr>
  </w:style>
  <w:style w:type="character" w:customStyle="1" w:styleId="BodyTextIndentChar">
    <w:name w:val="Body Text Indent Char"/>
    <w:basedOn w:val="DefaultParagraphFont"/>
    <w:link w:val="BodyTextIndent"/>
    <w:uiPriority w:val="99"/>
    <w:semiHidden/>
    <w:locked/>
    <w:rsid w:val="00B27815"/>
    <w:rPr>
      <w:rFonts w:cs="Times New Roman"/>
      <w:sz w:val="24"/>
      <w:szCs w:val="24"/>
    </w:rPr>
  </w:style>
  <w:style w:type="paragraph" w:styleId="ListParagraph">
    <w:name w:val="List Paragraph"/>
    <w:basedOn w:val="Normal"/>
    <w:uiPriority w:val="34"/>
    <w:qFormat/>
    <w:rsid w:val="00C558E8"/>
    <w:pPr>
      <w:ind w:left="720"/>
    </w:pPr>
    <w:rPr>
      <w:rFonts w:ascii="Arial" w:hAnsi="Arial"/>
      <w:sz w:val="22"/>
      <w:szCs w:val="20"/>
    </w:rPr>
  </w:style>
  <w:style w:type="paragraph" w:styleId="BodyText2">
    <w:name w:val="Body Text 2"/>
    <w:basedOn w:val="Normal"/>
    <w:link w:val="BodyText2Char"/>
    <w:uiPriority w:val="99"/>
    <w:rsid w:val="00891ABE"/>
    <w:pPr>
      <w:spacing w:after="120" w:line="480" w:lineRule="auto"/>
    </w:pPr>
  </w:style>
  <w:style w:type="character" w:customStyle="1" w:styleId="BodyText2Char">
    <w:name w:val="Body Text 2 Char"/>
    <w:basedOn w:val="DefaultParagraphFont"/>
    <w:link w:val="BodyText2"/>
    <w:uiPriority w:val="99"/>
    <w:semiHidden/>
    <w:locked/>
    <w:rsid w:val="00617B41"/>
    <w:rPr>
      <w:rFonts w:cs="Times New Roman"/>
      <w:sz w:val="24"/>
      <w:szCs w:val="24"/>
    </w:rPr>
  </w:style>
  <w:style w:type="paragraph" w:styleId="HTMLPreformatted">
    <w:name w:val="HTML Preformatted"/>
    <w:basedOn w:val="Normal"/>
    <w:link w:val="HTMLPreformattedChar"/>
    <w:uiPriority w:val="99"/>
    <w:rsid w:val="00407A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5" w:lineRule="atLeast"/>
    </w:pPr>
    <w:rPr>
      <w:rFonts w:ascii="Georgia" w:hAnsi="Georgia" w:cs="Courier New"/>
      <w:sz w:val="20"/>
      <w:szCs w:val="20"/>
    </w:rPr>
  </w:style>
  <w:style w:type="character" w:customStyle="1" w:styleId="HTMLPreformattedChar">
    <w:name w:val="HTML Preformatted Char"/>
    <w:basedOn w:val="DefaultParagraphFont"/>
    <w:link w:val="HTMLPreformatted"/>
    <w:uiPriority w:val="99"/>
    <w:semiHidden/>
    <w:locked/>
    <w:rsid w:val="000E672F"/>
    <w:rPr>
      <w:rFonts w:ascii="Courier New" w:hAnsi="Courier New" w:cs="Courier New"/>
      <w:sz w:val="20"/>
      <w:szCs w:val="20"/>
    </w:rPr>
  </w:style>
  <w:style w:type="paragraph" w:customStyle="1" w:styleId="Default">
    <w:name w:val="Default"/>
    <w:rsid w:val="000C3E14"/>
    <w:pPr>
      <w:widowControl w:val="0"/>
      <w:autoSpaceDE w:val="0"/>
      <w:autoSpaceDN w:val="0"/>
      <w:adjustRightInd w:val="0"/>
    </w:pPr>
    <w:rPr>
      <w:color w:val="000000"/>
      <w:sz w:val="24"/>
      <w:szCs w:val="24"/>
    </w:rPr>
  </w:style>
  <w:style w:type="paragraph" w:styleId="FootnoteText">
    <w:name w:val="footnote text"/>
    <w:basedOn w:val="Normal"/>
    <w:link w:val="FootnoteTextChar1"/>
    <w:uiPriority w:val="99"/>
    <w:semiHidden/>
    <w:rsid w:val="000C3E14"/>
    <w:pPr>
      <w:spacing w:after="200" w:line="276" w:lineRule="auto"/>
    </w:pPr>
    <w:rPr>
      <w:bCs/>
      <w:sz w:val="20"/>
      <w:szCs w:val="20"/>
    </w:rPr>
  </w:style>
  <w:style w:type="character" w:customStyle="1" w:styleId="FootnoteTextChar">
    <w:name w:val="Footnote Text Char"/>
    <w:basedOn w:val="DefaultParagraphFont"/>
    <w:uiPriority w:val="99"/>
    <w:semiHidden/>
    <w:locked/>
    <w:rsid w:val="002D5E08"/>
    <w:rPr>
      <w:rFonts w:cs="Times New Roman"/>
      <w:sz w:val="20"/>
      <w:szCs w:val="20"/>
    </w:rPr>
  </w:style>
  <w:style w:type="character" w:customStyle="1" w:styleId="FootnoteTextChar1">
    <w:name w:val="Footnote Text Char1"/>
    <w:basedOn w:val="DefaultParagraphFont"/>
    <w:link w:val="FootnoteText"/>
    <w:uiPriority w:val="99"/>
    <w:semiHidden/>
    <w:locked/>
    <w:rsid w:val="000C3E14"/>
    <w:rPr>
      <w:rFonts w:eastAsia="Times New Roman" w:cs="Times New Roman"/>
      <w:bCs/>
      <w:lang w:val="en-US" w:eastAsia="en-US" w:bidi="ar-SA"/>
    </w:rPr>
  </w:style>
  <w:style w:type="character" w:styleId="FootnoteReference">
    <w:name w:val="footnote reference"/>
    <w:basedOn w:val="DefaultParagraphFont"/>
    <w:uiPriority w:val="99"/>
    <w:semiHidden/>
    <w:rsid w:val="000C3E14"/>
    <w:rPr>
      <w:rFonts w:cs="Times New Roman"/>
      <w:vertAlign w:val="superscript"/>
    </w:rPr>
  </w:style>
  <w:style w:type="paragraph" w:styleId="NormalWeb">
    <w:name w:val="Normal (Web)"/>
    <w:basedOn w:val="Normal"/>
    <w:uiPriority w:val="99"/>
    <w:semiHidden/>
    <w:unhideWhenUsed/>
    <w:rsid w:val="0016034B"/>
    <w:pPr>
      <w:spacing w:before="100" w:beforeAutospacing="1" w:after="100" w:afterAutospacing="1"/>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FE9"/>
    <w:rPr>
      <w:sz w:val="24"/>
      <w:szCs w:val="24"/>
    </w:rPr>
  </w:style>
  <w:style w:type="paragraph" w:styleId="Heading2">
    <w:name w:val="heading 2"/>
    <w:basedOn w:val="Normal"/>
    <w:next w:val="Normal"/>
    <w:link w:val="Heading2Char"/>
    <w:uiPriority w:val="99"/>
    <w:qFormat/>
    <w:locked/>
    <w:rsid w:val="00B11A0B"/>
    <w:pPr>
      <w:keepNext/>
      <w:tabs>
        <w:tab w:val="left" w:pos="-720"/>
      </w:tabs>
      <w:suppressAutoHyphens/>
      <w:jc w:val="both"/>
      <w:outlineLvl w:val="1"/>
    </w:pPr>
    <w:rPr>
      <w:rFonts w:ascii="Courier" w:hAnsi="Courier"/>
      <w:b/>
      <w:spacing w:val="-2"/>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CB10BA"/>
    <w:rPr>
      <w:rFonts w:ascii="Cambria" w:hAnsi="Cambria" w:cs="Times New Roman"/>
      <w:b/>
      <w:bCs/>
      <w:i/>
      <w:iCs/>
      <w:sz w:val="28"/>
      <w:szCs w:val="28"/>
    </w:rPr>
  </w:style>
  <w:style w:type="table" w:styleId="TableGrid">
    <w:name w:val="Table Grid"/>
    <w:basedOn w:val="TableNormal"/>
    <w:uiPriority w:val="99"/>
    <w:rsid w:val="00EA037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EA0374"/>
    <w:rPr>
      <w:rFonts w:cs="Times New Roman"/>
      <w:color w:val="0000FF"/>
      <w:u w:val="single"/>
    </w:rPr>
  </w:style>
  <w:style w:type="paragraph" w:styleId="Footer">
    <w:name w:val="footer"/>
    <w:basedOn w:val="Normal"/>
    <w:link w:val="FooterChar"/>
    <w:uiPriority w:val="99"/>
    <w:rsid w:val="004D7E3F"/>
    <w:pPr>
      <w:tabs>
        <w:tab w:val="center" w:pos="4320"/>
        <w:tab w:val="right" w:pos="8640"/>
      </w:tabs>
    </w:pPr>
  </w:style>
  <w:style w:type="character" w:customStyle="1" w:styleId="FooterChar">
    <w:name w:val="Footer Char"/>
    <w:basedOn w:val="DefaultParagraphFont"/>
    <w:link w:val="Footer"/>
    <w:uiPriority w:val="99"/>
    <w:semiHidden/>
    <w:locked/>
    <w:rsid w:val="00CB10BA"/>
    <w:rPr>
      <w:rFonts w:cs="Times New Roman"/>
      <w:sz w:val="24"/>
      <w:szCs w:val="24"/>
    </w:rPr>
  </w:style>
  <w:style w:type="character" w:styleId="PageNumber">
    <w:name w:val="page number"/>
    <w:basedOn w:val="DefaultParagraphFont"/>
    <w:uiPriority w:val="99"/>
    <w:rsid w:val="004D7E3F"/>
    <w:rPr>
      <w:rFonts w:cs="Times New Roman"/>
    </w:rPr>
  </w:style>
  <w:style w:type="character" w:styleId="CommentReference">
    <w:name w:val="annotation reference"/>
    <w:basedOn w:val="DefaultParagraphFont"/>
    <w:uiPriority w:val="99"/>
    <w:semiHidden/>
    <w:rsid w:val="00D04D8B"/>
    <w:rPr>
      <w:rFonts w:cs="Times New Roman"/>
      <w:sz w:val="16"/>
      <w:szCs w:val="16"/>
    </w:rPr>
  </w:style>
  <w:style w:type="paragraph" w:styleId="CommentText">
    <w:name w:val="annotation text"/>
    <w:basedOn w:val="Normal"/>
    <w:link w:val="CommentTextChar"/>
    <w:uiPriority w:val="99"/>
    <w:semiHidden/>
    <w:rsid w:val="00D04D8B"/>
    <w:rPr>
      <w:sz w:val="20"/>
      <w:szCs w:val="20"/>
    </w:rPr>
  </w:style>
  <w:style w:type="character" w:customStyle="1" w:styleId="CommentTextChar">
    <w:name w:val="Comment Text Char"/>
    <w:basedOn w:val="DefaultParagraphFont"/>
    <w:link w:val="CommentText"/>
    <w:uiPriority w:val="99"/>
    <w:semiHidden/>
    <w:locked/>
    <w:rsid w:val="00CB10BA"/>
    <w:rPr>
      <w:rFonts w:cs="Times New Roman"/>
      <w:sz w:val="20"/>
      <w:szCs w:val="20"/>
    </w:rPr>
  </w:style>
  <w:style w:type="paragraph" w:styleId="CommentSubject">
    <w:name w:val="annotation subject"/>
    <w:basedOn w:val="CommentText"/>
    <w:next w:val="CommentText"/>
    <w:link w:val="CommentSubjectChar"/>
    <w:uiPriority w:val="99"/>
    <w:semiHidden/>
    <w:rsid w:val="00D04D8B"/>
    <w:rPr>
      <w:b/>
      <w:bCs/>
    </w:rPr>
  </w:style>
  <w:style w:type="character" w:customStyle="1" w:styleId="CommentSubjectChar">
    <w:name w:val="Comment Subject Char"/>
    <w:basedOn w:val="CommentTextChar"/>
    <w:link w:val="CommentSubject"/>
    <w:uiPriority w:val="99"/>
    <w:semiHidden/>
    <w:locked/>
    <w:rsid w:val="00CB10BA"/>
    <w:rPr>
      <w:rFonts w:cs="Times New Roman"/>
      <w:b/>
      <w:bCs/>
      <w:sz w:val="20"/>
      <w:szCs w:val="20"/>
    </w:rPr>
  </w:style>
  <w:style w:type="paragraph" w:styleId="BalloonText">
    <w:name w:val="Balloon Text"/>
    <w:basedOn w:val="Normal"/>
    <w:link w:val="BalloonTextChar"/>
    <w:uiPriority w:val="99"/>
    <w:semiHidden/>
    <w:rsid w:val="00D04D8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10BA"/>
    <w:rPr>
      <w:rFonts w:cs="Times New Roman"/>
      <w:sz w:val="2"/>
    </w:rPr>
  </w:style>
  <w:style w:type="paragraph" w:styleId="DocumentMap">
    <w:name w:val="Document Map"/>
    <w:basedOn w:val="Normal"/>
    <w:link w:val="DocumentMapChar"/>
    <w:uiPriority w:val="99"/>
    <w:semiHidden/>
    <w:rsid w:val="00C12B36"/>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B10BA"/>
    <w:rPr>
      <w:rFonts w:cs="Times New Roman"/>
      <w:sz w:val="2"/>
    </w:rPr>
  </w:style>
  <w:style w:type="paragraph" w:styleId="BodyText">
    <w:name w:val="Body Text"/>
    <w:basedOn w:val="Normal"/>
    <w:link w:val="BodyTextChar"/>
    <w:uiPriority w:val="99"/>
    <w:rsid w:val="003F30AB"/>
    <w:pPr>
      <w:tabs>
        <w:tab w:val="left" w:pos="-720"/>
      </w:tabs>
      <w:suppressAutoHyphens/>
      <w:jc w:val="both"/>
    </w:pPr>
    <w:rPr>
      <w:rFonts w:ascii="Courier" w:hAnsi="Courier"/>
      <w:spacing w:val="-2"/>
      <w:sz w:val="22"/>
      <w:szCs w:val="20"/>
    </w:rPr>
  </w:style>
  <w:style w:type="character" w:customStyle="1" w:styleId="BodyTextChar">
    <w:name w:val="Body Text Char"/>
    <w:basedOn w:val="DefaultParagraphFont"/>
    <w:link w:val="BodyText"/>
    <w:uiPriority w:val="99"/>
    <w:semiHidden/>
    <w:locked/>
    <w:rsid w:val="00CB10BA"/>
    <w:rPr>
      <w:rFonts w:cs="Times New Roman"/>
      <w:sz w:val="24"/>
      <w:szCs w:val="24"/>
    </w:rPr>
  </w:style>
  <w:style w:type="paragraph" w:customStyle="1" w:styleId="Byline">
    <w:name w:val="Byline"/>
    <w:basedOn w:val="BodyText"/>
    <w:uiPriority w:val="99"/>
    <w:rsid w:val="00B11A0B"/>
  </w:style>
  <w:style w:type="paragraph" w:styleId="BodyTextIndent">
    <w:name w:val="Body Text Indent"/>
    <w:basedOn w:val="Normal"/>
    <w:link w:val="BodyTextIndentChar"/>
    <w:uiPriority w:val="99"/>
    <w:rsid w:val="002D0442"/>
    <w:pPr>
      <w:spacing w:after="120"/>
      <w:ind w:left="360"/>
    </w:pPr>
  </w:style>
  <w:style w:type="character" w:customStyle="1" w:styleId="BodyTextIndentChar">
    <w:name w:val="Body Text Indent Char"/>
    <w:basedOn w:val="DefaultParagraphFont"/>
    <w:link w:val="BodyTextIndent"/>
    <w:uiPriority w:val="99"/>
    <w:semiHidden/>
    <w:locked/>
    <w:rsid w:val="00B27815"/>
    <w:rPr>
      <w:rFonts w:cs="Times New Roman"/>
      <w:sz w:val="24"/>
      <w:szCs w:val="24"/>
    </w:rPr>
  </w:style>
  <w:style w:type="paragraph" w:styleId="ListParagraph">
    <w:name w:val="List Paragraph"/>
    <w:basedOn w:val="Normal"/>
    <w:uiPriority w:val="34"/>
    <w:qFormat/>
    <w:rsid w:val="00C558E8"/>
    <w:pPr>
      <w:ind w:left="720"/>
    </w:pPr>
    <w:rPr>
      <w:rFonts w:ascii="Arial" w:hAnsi="Arial"/>
      <w:sz w:val="22"/>
      <w:szCs w:val="20"/>
    </w:rPr>
  </w:style>
  <w:style w:type="paragraph" w:styleId="BodyText2">
    <w:name w:val="Body Text 2"/>
    <w:basedOn w:val="Normal"/>
    <w:link w:val="BodyText2Char"/>
    <w:uiPriority w:val="99"/>
    <w:rsid w:val="00891ABE"/>
    <w:pPr>
      <w:spacing w:after="120" w:line="480" w:lineRule="auto"/>
    </w:pPr>
  </w:style>
  <w:style w:type="character" w:customStyle="1" w:styleId="BodyText2Char">
    <w:name w:val="Body Text 2 Char"/>
    <w:basedOn w:val="DefaultParagraphFont"/>
    <w:link w:val="BodyText2"/>
    <w:uiPriority w:val="99"/>
    <w:semiHidden/>
    <w:locked/>
    <w:rsid w:val="00617B41"/>
    <w:rPr>
      <w:rFonts w:cs="Times New Roman"/>
      <w:sz w:val="24"/>
      <w:szCs w:val="24"/>
    </w:rPr>
  </w:style>
  <w:style w:type="paragraph" w:styleId="HTMLPreformatted">
    <w:name w:val="HTML Preformatted"/>
    <w:basedOn w:val="Normal"/>
    <w:link w:val="HTMLPreformattedChar"/>
    <w:uiPriority w:val="99"/>
    <w:rsid w:val="00407A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5" w:lineRule="atLeast"/>
    </w:pPr>
    <w:rPr>
      <w:rFonts w:ascii="Georgia" w:hAnsi="Georgia" w:cs="Courier New"/>
      <w:sz w:val="20"/>
      <w:szCs w:val="20"/>
    </w:rPr>
  </w:style>
  <w:style w:type="character" w:customStyle="1" w:styleId="HTMLPreformattedChar">
    <w:name w:val="HTML Preformatted Char"/>
    <w:basedOn w:val="DefaultParagraphFont"/>
    <w:link w:val="HTMLPreformatted"/>
    <w:uiPriority w:val="99"/>
    <w:semiHidden/>
    <w:locked/>
    <w:rsid w:val="000E672F"/>
    <w:rPr>
      <w:rFonts w:ascii="Courier New" w:hAnsi="Courier New" w:cs="Courier New"/>
      <w:sz w:val="20"/>
      <w:szCs w:val="20"/>
    </w:rPr>
  </w:style>
  <w:style w:type="paragraph" w:customStyle="1" w:styleId="Default">
    <w:name w:val="Default"/>
    <w:rsid w:val="000C3E14"/>
    <w:pPr>
      <w:widowControl w:val="0"/>
      <w:autoSpaceDE w:val="0"/>
      <w:autoSpaceDN w:val="0"/>
      <w:adjustRightInd w:val="0"/>
    </w:pPr>
    <w:rPr>
      <w:color w:val="000000"/>
      <w:sz w:val="24"/>
      <w:szCs w:val="24"/>
    </w:rPr>
  </w:style>
  <w:style w:type="paragraph" w:styleId="FootnoteText">
    <w:name w:val="footnote text"/>
    <w:basedOn w:val="Normal"/>
    <w:link w:val="FootnoteTextChar1"/>
    <w:uiPriority w:val="99"/>
    <w:semiHidden/>
    <w:rsid w:val="000C3E14"/>
    <w:pPr>
      <w:spacing w:after="200" w:line="276" w:lineRule="auto"/>
    </w:pPr>
    <w:rPr>
      <w:bCs/>
      <w:sz w:val="20"/>
      <w:szCs w:val="20"/>
    </w:rPr>
  </w:style>
  <w:style w:type="character" w:customStyle="1" w:styleId="FootnoteTextChar">
    <w:name w:val="Footnote Text Char"/>
    <w:basedOn w:val="DefaultParagraphFont"/>
    <w:uiPriority w:val="99"/>
    <w:semiHidden/>
    <w:locked/>
    <w:rsid w:val="002D5E08"/>
    <w:rPr>
      <w:rFonts w:cs="Times New Roman"/>
      <w:sz w:val="20"/>
      <w:szCs w:val="20"/>
    </w:rPr>
  </w:style>
  <w:style w:type="character" w:customStyle="1" w:styleId="FootnoteTextChar1">
    <w:name w:val="Footnote Text Char1"/>
    <w:basedOn w:val="DefaultParagraphFont"/>
    <w:link w:val="FootnoteText"/>
    <w:uiPriority w:val="99"/>
    <w:semiHidden/>
    <w:locked/>
    <w:rsid w:val="000C3E14"/>
    <w:rPr>
      <w:rFonts w:eastAsia="Times New Roman" w:cs="Times New Roman"/>
      <w:bCs/>
      <w:lang w:val="en-US" w:eastAsia="en-US" w:bidi="ar-SA"/>
    </w:rPr>
  </w:style>
  <w:style w:type="character" w:styleId="FootnoteReference">
    <w:name w:val="footnote reference"/>
    <w:basedOn w:val="DefaultParagraphFont"/>
    <w:uiPriority w:val="99"/>
    <w:semiHidden/>
    <w:rsid w:val="000C3E14"/>
    <w:rPr>
      <w:rFonts w:cs="Times New Roman"/>
      <w:vertAlign w:val="superscript"/>
    </w:rPr>
  </w:style>
  <w:style w:type="paragraph" w:styleId="NormalWeb">
    <w:name w:val="Normal (Web)"/>
    <w:basedOn w:val="Normal"/>
    <w:uiPriority w:val="99"/>
    <w:semiHidden/>
    <w:unhideWhenUsed/>
    <w:rsid w:val="0016034B"/>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37510">
      <w:marLeft w:val="0"/>
      <w:marRight w:val="0"/>
      <w:marTop w:val="0"/>
      <w:marBottom w:val="0"/>
      <w:divBdr>
        <w:top w:val="none" w:sz="0" w:space="0" w:color="auto"/>
        <w:left w:val="none" w:sz="0" w:space="0" w:color="auto"/>
        <w:bottom w:val="none" w:sz="0" w:space="0" w:color="auto"/>
        <w:right w:val="none" w:sz="0" w:space="0" w:color="auto"/>
      </w:divBdr>
      <w:divsChild>
        <w:div w:id="72437525">
          <w:marLeft w:val="0"/>
          <w:marRight w:val="0"/>
          <w:marTop w:val="0"/>
          <w:marBottom w:val="0"/>
          <w:divBdr>
            <w:top w:val="none" w:sz="0" w:space="0" w:color="auto"/>
            <w:left w:val="none" w:sz="0" w:space="0" w:color="auto"/>
            <w:bottom w:val="none" w:sz="0" w:space="0" w:color="auto"/>
            <w:right w:val="none" w:sz="0" w:space="0" w:color="auto"/>
          </w:divBdr>
          <w:divsChild>
            <w:div w:id="72437518">
              <w:marLeft w:val="0"/>
              <w:marRight w:val="0"/>
              <w:marTop w:val="0"/>
              <w:marBottom w:val="0"/>
              <w:divBdr>
                <w:top w:val="none" w:sz="0" w:space="0" w:color="auto"/>
                <w:left w:val="none" w:sz="0" w:space="0" w:color="auto"/>
                <w:bottom w:val="none" w:sz="0" w:space="0" w:color="auto"/>
                <w:right w:val="none" w:sz="0" w:space="0" w:color="auto"/>
              </w:divBdr>
              <w:divsChild>
                <w:div w:id="72437512">
                  <w:marLeft w:val="0"/>
                  <w:marRight w:val="0"/>
                  <w:marTop w:val="0"/>
                  <w:marBottom w:val="0"/>
                  <w:divBdr>
                    <w:top w:val="none" w:sz="0" w:space="0" w:color="auto"/>
                    <w:left w:val="none" w:sz="0" w:space="0" w:color="auto"/>
                    <w:bottom w:val="none" w:sz="0" w:space="0" w:color="auto"/>
                    <w:right w:val="none" w:sz="0" w:space="0" w:color="auto"/>
                  </w:divBdr>
                  <w:divsChild>
                    <w:div w:id="72437517">
                      <w:marLeft w:val="0"/>
                      <w:marRight w:val="0"/>
                      <w:marTop w:val="0"/>
                      <w:marBottom w:val="0"/>
                      <w:divBdr>
                        <w:top w:val="none" w:sz="0" w:space="0" w:color="auto"/>
                        <w:left w:val="none" w:sz="0" w:space="0" w:color="auto"/>
                        <w:bottom w:val="none" w:sz="0" w:space="0" w:color="auto"/>
                        <w:right w:val="none" w:sz="0" w:space="0" w:color="auto"/>
                      </w:divBdr>
                      <w:divsChild>
                        <w:div w:id="72437515">
                          <w:marLeft w:val="0"/>
                          <w:marRight w:val="0"/>
                          <w:marTop w:val="0"/>
                          <w:marBottom w:val="0"/>
                          <w:divBdr>
                            <w:top w:val="none" w:sz="0" w:space="0" w:color="auto"/>
                            <w:left w:val="none" w:sz="0" w:space="0" w:color="auto"/>
                            <w:bottom w:val="none" w:sz="0" w:space="0" w:color="auto"/>
                            <w:right w:val="none" w:sz="0" w:space="0" w:color="auto"/>
                          </w:divBdr>
                          <w:divsChild>
                            <w:div w:id="72437514">
                              <w:marLeft w:val="0"/>
                              <w:marRight w:val="0"/>
                              <w:marTop w:val="0"/>
                              <w:marBottom w:val="0"/>
                              <w:divBdr>
                                <w:top w:val="none" w:sz="0" w:space="0" w:color="auto"/>
                                <w:left w:val="none" w:sz="0" w:space="0" w:color="auto"/>
                                <w:bottom w:val="none" w:sz="0" w:space="0" w:color="auto"/>
                                <w:right w:val="none" w:sz="0" w:space="0" w:color="auto"/>
                              </w:divBdr>
                              <w:divsChild>
                                <w:div w:id="7243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437523">
      <w:marLeft w:val="0"/>
      <w:marRight w:val="0"/>
      <w:marTop w:val="0"/>
      <w:marBottom w:val="0"/>
      <w:divBdr>
        <w:top w:val="none" w:sz="0" w:space="0" w:color="auto"/>
        <w:left w:val="none" w:sz="0" w:space="0" w:color="auto"/>
        <w:bottom w:val="none" w:sz="0" w:space="0" w:color="auto"/>
        <w:right w:val="none" w:sz="0" w:space="0" w:color="auto"/>
      </w:divBdr>
      <w:divsChild>
        <w:div w:id="72437522">
          <w:marLeft w:val="0"/>
          <w:marRight w:val="0"/>
          <w:marTop w:val="0"/>
          <w:marBottom w:val="0"/>
          <w:divBdr>
            <w:top w:val="none" w:sz="0" w:space="0" w:color="auto"/>
            <w:left w:val="none" w:sz="0" w:space="0" w:color="auto"/>
            <w:bottom w:val="none" w:sz="0" w:space="0" w:color="auto"/>
            <w:right w:val="none" w:sz="0" w:space="0" w:color="auto"/>
          </w:divBdr>
          <w:divsChild>
            <w:div w:id="72437520">
              <w:marLeft w:val="0"/>
              <w:marRight w:val="0"/>
              <w:marTop w:val="0"/>
              <w:marBottom w:val="0"/>
              <w:divBdr>
                <w:top w:val="none" w:sz="0" w:space="0" w:color="auto"/>
                <w:left w:val="none" w:sz="0" w:space="0" w:color="auto"/>
                <w:bottom w:val="none" w:sz="0" w:space="0" w:color="auto"/>
                <w:right w:val="none" w:sz="0" w:space="0" w:color="auto"/>
              </w:divBdr>
              <w:divsChild>
                <w:div w:id="72437511">
                  <w:marLeft w:val="0"/>
                  <w:marRight w:val="0"/>
                  <w:marTop w:val="0"/>
                  <w:marBottom w:val="0"/>
                  <w:divBdr>
                    <w:top w:val="none" w:sz="0" w:space="0" w:color="auto"/>
                    <w:left w:val="none" w:sz="0" w:space="0" w:color="auto"/>
                    <w:bottom w:val="none" w:sz="0" w:space="0" w:color="auto"/>
                    <w:right w:val="none" w:sz="0" w:space="0" w:color="auto"/>
                  </w:divBdr>
                  <w:divsChild>
                    <w:div w:id="72437521">
                      <w:marLeft w:val="0"/>
                      <w:marRight w:val="0"/>
                      <w:marTop w:val="0"/>
                      <w:marBottom w:val="0"/>
                      <w:divBdr>
                        <w:top w:val="none" w:sz="0" w:space="0" w:color="auto"/>
                        <w:left w:val="none" w:sz="0" w:space="0" w:color="auto"/>
                        <w:bottom w:val="none" w:sz="0" w:space="0" w:color="auto"/>
                        <w:right w:val="none" w:sz="0" w:space="0" w:color="auto"/>
                      </w:divBdr>
                      <w:divsChild>
                        <w:div w:id="72437519">
                          <w:marLeft w:val="0"/>
                          <w:marRight w:val="0"/>
                          <w:marTop w:val="0"/>
                          <w:marBottom w:val="0"/>
                          <w:divBdr>
                            <w:top w:val="none" w:sz="0" w:space="0" w:color="auto"/>
                            <w:left w:val="none" w:sz="0" w:space="0" w:color="auto"/>
                            <w:bottom w:val="none" w:sz="0" w:space="0" w:color="auto"/>
                            <w:right w:val="none" w:sz="0" w:space="0" w:color="auto"/>
                          </w:divBdr>
                          <w:divsChild>
                            <w:div w:id="72437524">
                              <w:marLeft w:val="0"/>
                              <w:marRight w:val="0"/>
                              <w:marTop w:val="0"/>
                              <w:marBottom w:val="0"/>
                              <w:divBdr>
                                <w:top w:val="none" w:sz="0" w:space="0" w:color="auto"/>
                                <w:left w:val="none" w:sz="0" w:space="0" w:color="auto"/>
                                <w:bottom w:val="none" w:sz="0" w:space="0" w:color="auto"/>
                                <w:right w:val="none" w:sz="0" w:space="0" w:color="auto"/>
                              </w:divBdr>
                              <w:divsChild>
                                <w:div w:id="7243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1367</Words>
  <Characters>7867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Reclamation</Company>
  <LinksUpToDate>false</LinksUpToDate>
  <CharactersWithSpaces>9216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jchamberlin</dc:creator>
  <cp:lastModifiedBy>Fleming, Jennifer</cp:lastModifiedBy>
  <cp:revision>16</cp:revision>
  <cp:lastPrinted>2010-07-29T19:38:00Z</cp:lastPrinted>
  <dcterms:created xsi:type="dcterms:W3CDTF">2015-07-30T20:46:00Z</dcterms:created>
  <dcterms:modified xsi:type="dcterms:W3CDTF">2015-08-25T14:37:00Z</dcterms:modified>
</cp:coreProperties>
</file>