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C21CFB" w:rsidR="0001672A" w:rsidP="53FE67D8" w:rsidRDefault="0088364D" w14:paraId="29043FC9" w14:textId="677050F8">
      <w:pPr>
        <w:spacing w:before="33" w:line="266" w:lineRule="auto"/>
        <w:rPr>
          <w:i w:val="1"/>
          <w:iCs w:val="1"/>
          <w:kern w:val="2"/>
          <w14:ligatures w14:val="standardContextual"/>
        </w:rPr>
      </w:pPr>
      <w:r w:rsidRPr="012E43CF">
        <w:rPr>
          <w:b w:val="1"/>
          <w:bCs w:val="1"/>
          <w:kern w:val="2"/>
          <w14:ligatures w14:val="standardContextual"/>
        </w:rPr>
        <w:t xml:space="preserve">Community Forest and Open Space Conservation Program Panel Scoring Guidance </w:t>
      </w:r>
      <w:r w:rsidRPr="53FE67D8">
        <w:rPr>
          <w:i w:val="1"/>
          <w:iCs w:val="1"/>
          <w:kern w:val="2"/>
          <w14:ligatures w14:val="standardContextual"/>
        </w:rPr>
        <w:t xml:space="preserve">(Updated </w:t>
      </w:r>
      <w:r w:rsidRPr="53FE67D8" w:rsidR="00B863AB">
        <w:rPr>
          <w:i w:val="1"/>
          <w:iCs w:val="1"/>
          <w:kern w:val="2"/>
          <w14:ligatures w14:val="standardContextual"/>
        </w:rPr>
        <w:t xml:space="preserve">August </w:t>
      </w:r>
      <w:r w:rsidRPr="53FE67D8">
        <w:rPr>
          <w:i w:val="1"/>
          <w:iCs w:val="1"/>
          <w:kern w:val="2"/>
          <w14:ligatures w14:val="standardContextual"/>
        </w:rPr>
        <w:t>2026</w:t>
      </w:r>
      <w:r w:rsidRPr="53FE67D8">
        <w:rPr>
          <w:i w:val="1"/>
          <w:iCs w:val="1"/>
          <w:kern w:val="2"/>
          <w14:ligatures w14:val="standardContextual"/>
        </w:rPr>
        <w:t>)</w:t>
      </w:r>
    </w:p>
    <w:p w:rsidRPr="00C21CFB" w:rsidR="0001672A" w:rsidP="00195E10" w:rsidRDefault="00C21CFB" w14:paraId="1DEC0267" w14:textId="25A8B344">
      <w:pPr>
        <w:pStyle w:val="BodyText"/>
        <w:spacing w:before="240"/>
        <w:ind w:left="0"/>
      </w:pPr>
      <w:r>
        <w:rPr>
          <w:kern w:val="2"/>
          <w14:ligatures w14:val="standardContextual"/>
        </w:rPr>
        <w:t xml:space="preserve">Score </w:t>
      </w:r>
      <w:r w:rsidRPr="00C21CFB">
        <w:rPr>
          <w:kern w:val="2"/>
          <w14:ligatures w14:val="standardContextual"/>
        </w:rPr>
        <w:t xml:space="preserve">each application based on the </w:t>
      </w:r>
      <w:r>
        <w:rPr>
          <w:kern w:val="2"/>
          <w14:ligatures w14:val="standardContextual"/>
        </w:rPr>
        <w:t>information provided in the application materials. The scores shall be based on the</w:t>
      </w:r>
      <w:r w:rsidRPr="00C21CFB">
        <w:rPr>
          <w:kern w:val="2"/>
          <w14:ligatures w14:val="standardContextual"/>
        </w:rPr>
        <w:t xml:space="preserve"> four criteria</w:t>
      </w:r>
      <w:r>
        <w:rPr>
          <w:kern w:val="2"/>
          <w14:ligatures w14:val="standardContextual"/>
        </w:rPr>
        <w:t xml:space="preserve"> described below</w:t>
      </w:r>
      <w:r w:rsidRPr="00C21CFB">
        <w:rPr>
          <w:kern w:val="2"/>
          <w14:ligatures w14:val="standardContextual"/>
        </w:rPr>
        <w:t xml:space="preserve">.  If there are </w:t>
      </w:r>
      <w:r w:rsidRPr="00C21CFB">
        <w:rPr>
          <w:kern w:val="2"/>
          <w14:ligatures w14:val="standardContextual"/>
        </w:rPr>
        <w:t xml:space="preserve">additional</w:t>
      </w:r>
      <w:r w:rsidRPr="00C21CFB">
        <w:rPr>
          <w:kern w:val="2"/>
          <w14:ligatures w14:val="standardContextual"/>
        </w:rPr>
        <w:t xml:space="preserve"> notes or justifications for your score specific to the project, please include that feedback on each criterion, or the </w:t>
      </w:r>
      <w:r w:rsidRPr="00C21CFB">
        <w:rPr>
          <w:kern w:val="2"/>
          <w14:ligatures w14:val="standardContextual"/>
        </w:rPr>
        <w:t>project as a whole, in</w:t>
      </w:r>
      <w:r w:rsidRPr="00C21CFB">
        <w:rPr>
          <w:kern w:val="2"/>
          <w14:ligatures w14:val="standardContextual"/>
        </w:rPr>
        <w:t xml:space="preserve"> your score sheet/notes. Our intent is to share general and specific feedback with applicants to develop interest and the size and quality of the future applicant pool. </w:t>
      </w:r>
    </w:p>
    <w:p w:rsidRPr="00C21CFB" w:rsidR="0001672A" w:rsidP="00195E10" w:rsidRDefault="0088364D" w14:paraId="7BD15F25" w14:textId="54427292">
      <w:pPr>
        <w:pStyle w:val="BodyText"/>
        <w:spacing w:before="240"/>
        <w:ind w:left="0"/>
      </w:pPr>
      <w:r w:rsidR="507ED549">
        <w:rPr/>
        <w:t xml:space="preserve">Additional consideration will be given to proposals that support development of domestically sourced timber and wood products, in support of </w:t>
      </w:r>
      <w:hyperlink r:id="Re899e400d9184bda">
        <w:r w:rsidRPr="507ED549" w:rsidR="507ED549">
          <w:rPr>
            <w:rStyle w:val="Hyperlink"/>
          </w:rPr>
          <w:t>Executive Order 14225</w:t>
        </w:r>
      </w:hyperlink>
      <w:r w:rsidR="507ED549">
        <w:rPr/>
        <w:t xml:space="preserve">, </w:t>
      </w:r>
      <w:r w:rsidRPr="507ED549" w:rsidR="507ED549">
        <w:rPr>
          <w:i w:val="1"/>
          <w:iCs w:val="1"/>
        </w:rPr>
        <w:t>Immediate Expansion of American Timber Production</w:t>
      </w:r>
      <w:r w:rsidR="507ED549">
        <w:rPr/>
        <w:t>.</w:t>
      </w:r>
    </w:p>
    <w:p w:rsidRPr="00C21CFB" w:rsidR="0001672A" w:rsidP="00195E10" w:rsidRDefault="0088364D" w14:paraId="5C210484" w14:textId="6959EF8C">
      <w:pPr>
        <w:pStyle w:val="BodyText"/>
        <w:spacing w:before="240"/>
        <w:ind w:left="0"/>
      </w:pPr>
      <w:r w:rsidRPr="00C21CFB">
        <w:rPr>
          <w:kern w:val="2"/>
          <w14:ligatures w14:val="standardContextual"/>
        </w:rPr>
        <w:t xml:space="preserve">Questions or comments regarding the scoring process should be directed to </w:t>
      </w:r>
      <w:hyperlink r:id="R60f030f3ea8a44a3">
        <w:r w:rsidRPr="507ED549" w:rsidR="507ED549">
          <w:rPr>
            <w:rStyle w:val="Hyperlink"/>
          </w:rPr>
          <w:t>sm.fs.cfp@usda.gov</w:t>
        </w:r>
      </w:hyperlink>
      <w:r w:rsidRPr="00C21CFB">
        <w:rPr>
          <w:kern w:val="2"/>
          <w14:ligatures w14:val="standardContextual"/>
        </w:rPr>
        <w:t>.</w:t>
      </w:r>
    </w:p>
    <w:p w:rsidRPr="00C21CFB" w:rsidR="0001672A" w:rsidP="00C21CFB" w:rsidRDefault="0088364D" w14:paraId="79B724ED" w14:textId="0CFAF16D">
      <w:pPr>
        <w:pStyle w:val="ListParagraph"/>
        <w:numPr>
          <w:ilvl w:val="0"/>
          <w:numId w:val="2"/>
        </w:numPr>
        <w:spacing w:before="240" w:line="237" w:lineRule="auto"/>
        <w:ind w:left="360"/>
        <w:rPr/>
      </w:pPr>
      <w:r w:rsidRPr="53FE67D8">
        <w:rPr>
          <w:b w:val="1"/>
          <w:bCs w:val="1"/>
          <w:kern w:val="2"/>
          <w14:ligatures w14:val="standardContextual"/>
        </w:rPr>
        <w:t xml:space="preserve">Community Benefits: </w:t>
      </w:r>
      <w:r w:rsidRPr="00C21CFB">
        <w:rPr>
          <w:kern w:val="2"/>
          <w14:ligatures w14:val="standardContextual"/>
        </w:rPr>
        <w:t xml:space="preserve">Use a score of 0-20 to rate community benefits, where 20 is reserved for projects that have all the attributes (economic, environmental, educational, recreational) and provide exceptional benefits that are specific </w:t>
      </w:r>
      <w:r w:rsidR="00C21CFB">
        <w:rPr>
          <w:kern w:val="2"/>
          <w14:ligatures w14:val="standardContextual"/>
        </w:rPr>
        <w:t>to the lands to be acquired</w:t>
      </w:r>
      <w:r w:rsidR="000C47B1">
        <w:rPr>
          <w:kern w:val="2"/>
          <w14:ligatures w14:val="standardContextual"/>
        </w:rPr>
        <w:t>,</w:t>
      </w:r>
      <w:r w:rsidRPr="00C21CFB">
        <w:rPr>
          <w:kern w:val="2"/>
          <w14:ligatures w14:val="standardContextual"/>
        </w:rPr>
        <w:t xml:space="preserve"> planned </w:t>
      </w:r>
      <w:r w:rsidR="00C21CFB">
        <w:rPr>
          <w:kern w:val="2"/>
          <w14:ligatures w14:val="standardContextual"/>
        </w:rPr>
        <w:t xml:space="preserve">for </w:t>
      </w:r>
      <w:r w:rsidRPr="00C21CFB">
        <w:rPr>
          <w:kern w:val="2"/>
          <w14:ligatures w14:val="standardContextual"/>
        </w:rPr>
        <w:t>in each attribute</w:t>
      </w:r>
      <w:r w:rsidR="000C47B1">
        <w:rPr>
          <w:kern w:val="2"/>
          <w14:ligatures w14:val="standardContextual"/>
        </w:rPr>
        <w:t>,</w:t>
      </w:r>
      <w:r w:rsidRPr="53FE67D8">
        <w:rPr>
          <w:i w:val="0"/>
          <w:iCs w:val="0"/>
          <w:kern w:val="2"/>
          <w14:ligatures w14:val="standardContextual"/>
        </w:rPr>
        <w:t xml:space="preserve"> </w:t>
      </w:r>
      <w:r w:rsidRPr="53FE67D8">
        <w:rPr>
          <w:i w:val="0"/>
          <w:iCs w:val="0"/>
          <w:kern w:val="2"/>
          <w14:ligatures w14:val="standardContextual"/>
        </w:rPr>
        <w:t>and supported by data, evidence and/or local knowledge</w:t>
      </w:r>
      <w:r w:rsidRPr="00C21CFB">
        <w:rPr>
          <w:kern w:val="2"/>
          <w14:ligatures w14:val="standardContextual"/>
        </w:rPr>
        <w:t>. It may be easier to think of the scale as 0-5 for each of the suggested benefit attributes of a community forest including, but not limited to:</w:t>
      </w:r>
    </w:p>
    <w:p w:rsidRPr="00C21CFB" w:rsidR="0001672A" w:rsidP="00C21CFB" w:rsidRDefault="0088364D" w14:paraId="02109B4D" w14:textId="0596473B">
      <w:pPr>
        <w:pStyle w:val="ListParagraph"/>
        <w:numPr>
          <w:ilvl w:val="1"/>
          <w:numId w:val="2"/>
        </w:numPr>
        <w:spacing w:line="265" w:lineRule="exact"/>
        <w:ind w:left="720" w:hanging="360"/>
      </w:pPr>
      <w:r w:rsidRPr="00C21CFB">
        <w:rPr>
          <w:kern w:val="2"/>
          <w14:ligatures w14:val="standardContextual"/>
        </w:rPr>
        <w:t>Economic benefits including but not limited to:</w:t>
      </w:r>
    </w:p>
    <w:p w:rsidRPr="00C21CFB" w:rsidR="0001672A" w:rsidP="00C21CFB" w:rsidRDefault="0088364D" w14:paraId="52228E8C" w14:textId="77777777">
      <w:pPr>
        <w:pStyle w:val="ListParagraph"/>
        <w:numPr>
          <w:ilvl w:val="2"/>
          <w:numId w:val="2"/>
        </w:numPr>
        <w:tabs>
          <w:tab w:val="left" w:pos="1347"/>
          <w:tab w:val="left" w:pos="1349"/>
        </w:tabs>
        <w:spacing w:line="266" w:lineRule="exact"/>
        <w:ind w:left="1080" w:hanging="360"/>
        <w:rPr>
          <w:kern w:val="2"/>
          <w14:ligatures w14:val="standardContextual"/>
        </w:rPr>
      </w:pPr>
      <w:r w:rsidRPr="00C21CFB">
        <w:rPr>
          <w:kern w:val="2"/>
          <w14:ligatures w14:val="standardContextual"/>
        </w:rPr>
        <w:t>Timber</w:t>
      </w:r>
    </w:p>
    <w:p w:rsidRPr="00C21CFB" w:rsidR="0001672A" w:rsidP="00C21CFB" w:rsidRDefault="0088364D" w14:paraId="12C365D5" w14:textId="77777777">
      <w:pPr>
        <w:pStyle w:val="ListParagraph"/>
        <w:numPr>
          <w:ilvl w:val="2"/>
          <w:numId w:val="2"/>
        </w:numPr>
        <w:tabs>
          <w:tab w:val="left" w:pos="1349"/>
        </w:tabs>
        <w:spacing w:line="264" w:lineRule="exact"/>
        <w:ind w:left="1080" w:hanging="360"/>
        <w:rPr>
          <w:kern w:val="2"/>
          <w14:ligatures w14:val="standardContextual"/>
        </w:rPr>
      </w:pPr>
      <w:r w:rsidRPr="00C21CFB">
        <w:rPr>
          <w:kern w:val="2"/>
          <w14:ligatures w14:val="standardContextual"/>
        </w:rPr>
        <w:t>Non-timber forest products resulting from sustainable forest management</w:t>
      </w:r>
    </w:p>
    <w:p w:rsidRPr="00C21CFB" w:rsidR="0001672A" w:rsidP="00C21CFB" w:rsidRDefault="0088364D" w14:paraId="6D26661B" w14:textId="77777777">
      <w:pPr>
        <w:pStyle w:val="ListParagraph"/>
        <w:numPr>
          <w:ilvl w:val="2"/>
          <w:numId w:val="2"/>
        </w:numPr>
        <w:tabs>
          <w:tab w:val="left" w:pos="1348"/>
        </w:tabs>
        <w:spacing w:line="235" w:lineRule="auto"/>
        <w:ind w:left="1080" w:hanging="360"/>
        <w:rPr>
          <w:kern w:val="2"/>
          <w14:ligatures w14:val="standardContextual"/>
        </w:rPr>
      </w:pPr>
      <w:r w:rsidRPr="00C21CFB">
        <w:rPr>
          <w:kern w:val="2"/>
          <w14:ligatures w14:val="standardContextual"/>
        </w:rPr>
        <w:t>Other economic benefits such as recreation, tourism, cultural resources, public health, and other activities that accrue benefits to the community.</w:t>
      </w:r>
    </w:p>
    <w:p w:rsidRPr="00C21CFB" w:rsidR="0001672A" w:rsidP="00C21CFB" w:rsidRDefault="0088364D" w14:paraId="75280FD1" w14:textId="25730654">
      <w:pPr>
        <w:pStyle w:val="ListParagraph"/>
        <w:numPr>
          <w:ilvl w:val="1"/>
          <w:numId w:val="2"/>
        </w:numPr>
        <w:tabs>
          <w:tab w:val="left" w:pos="365"/>
        </w:tabs>
        <w:spacing w:line="261" w:lineRule="exact"/>
        <w:ind w:left="720" w:hanging="360"/>
      </w:pPr>
      <w:r w:rsidRPr="00C21CFB">
        <w:rPr>
          <w:kern w:val="2"/>
          <w14:ligatures w14:val="standardContextual"/>
        </w:rPr>
        <w:t xml:space="preserve">Environmental benefits </w:t>
      </w:r>
      <w:r w:rsidR="41091D86">
        <w:t>including but not limited to:</w:t>
      </w:r>
    </w:p>
    <w:p w:rsidRPr="00C21CFB" w:rsidR="0001672A" w:rsidP="00C21CFB" w:rsidRDefault="0088364D" w14:paraId="1CF3C86D" w14:textId="77777777">
      <w:pPr>
        <w:pStyle w:val="ListParagraph"/>
        <w:numPr>
          <w:ilvl w:val="2"/>
          <w:numId w:val="2"/>
        </w:numPr>
        <w:tabs>
          <w:tab w:val="left" w:pos="362"/>
          <w:tab w:val="left" w:pos="363"/>
        </w:tabs>
        <w:spacing w:line="266" w:lineRule="exact"/>
        <w:ind w:left="1080" w:hanging="360"/>
        <w:rPr>
          <w:kern w:val="2"/>
          <w14:ligatures w14:val="standardContextual"/>
        </w:rPr>
      </w:pPr>
      <w:r w:rsidRPr="00C21CFB">
        <w:rPr>
          <w:kern w:val="2"/>
          <w14:ligatures w14:val="standardContextual"/>
        </w:rPr>
        <w:t>Clean air and water</w:t>
      </w:r>
    </w:p>
    <w:p w:rsidRPr="00C21CFB" w:rsidR="0001672A" w:rsidP="00C21CFB" w:rsidRDefault="0088364D" w14:paraId="4F5CCF0B" w14:textId="77777777">
      <w:pPr>
        <w:pStyle w:val="ListParagraph"/>
        <w:numPr>
          <w:ilvl w:val="2"/>
          <w:numId w:val="2"/>
        </w:numPr>
        <w:tabs>
          <w:tab w:val="left" w:pos="1349"/>
        </w:tabs>
        <w:spacing w:line="263" w:lineRule="exact"/>
        <w:ind w:left="1080" w:hanging="360"/>
      </w:pPr>
      <w:r w:rsidRPr="00C21CFB">
        <w:rPr>
          <w:kern w:val="2"/>
          <w14:ligatures w14:val="standardContextual"/>
        </w:rPr>
        <w:t>Stormwater management / flood mitigation</w:t>
      </w:r>
    </w:p>
    <w:p w:rsidRPr="00C21CFB" w:rsidR="0001672A" w:rsidP="00C21CFB" w:rsidRDefault="0088364D" w14:paraId="367FC3D8" w14:textId="77777777">
      <w:pPr>
        <w:pStyle w:val="ListParagraph"/>
        <w:numPr>
          <w:ilvl w:val="2"/>
          <w:numId w:val="2"/>
        </w:numPr>
        <w:tabs>
          <w:tab w:val="left" w:pos="1349"/>
        </w:tabs>
        <w:spacing w:line="265" w:lineRule="exact"/>
        <w:ind w:left="1080" w:hanging="360"/>
        <w:rPr>
          <w:kern w:val="2"/>
          <w14:ligatures w14:val="standardContextual"/>
        </w:rPr>
      </w:pPr>
      <w:r w:rsidRPr="00C21CFB">
        <w:rPr>
          <w:kern w:val="2"/>
          <w14:ligatures w14:val="standardContextual"/>
        </w:rPr>
        <w:t>Wildlife habitat including for threatened and endangered species</w:t>
      </w:r>
    </w:p>
    <w:p w:rsidRPr="00C21CFB" w:rsidR="0001672A" w:rsidP="00C21CFB" w:rsidRDefault="0088364D" w14:paraId="5E89100E" w14:textId="77777777">
      <w:pPr>
        <w:pStyle w:val="ListParagraph"/>
        <w:numPr>
          <w:ilvl w:val="2"/>
          <w:numId w:val="2"/>
        </w:numPr>
        <w:tabs>
          <w:tab w:val="left" w:pos="1349"/>
        </w:tabs>
        <w:ind w:left="1080" w:hanging="360"/>
        <w:rPr>
          <w:kern w:val="2"/>
          <w14:ligatures w14:val="standardContextual"/>
        </w:rPr>
      </w:pPr>
      <w:r w:rsidRPr="00C21CFB">
        <w:rPr>
          <w:kern w:val="2"/>
          <w14:ligatures w14:val="standardContextual"/>
        </w:rPr>
        <w:t>Protection of culturally important resources</w:t>
      </w:r>
    </w:p>
    <w:p w:rsidRPr="00C21CFB" w:rsidR="0001672A" w:rsidP="00C21CFB" w:rsidRDefault="0088364D" w14:paraId="4B39DA14" w14:textId="34CCB9CB">
      <w:pPr>
        <w:pStyle w:val="ListParagraph"/>
        <w:numPr>
          <w:ilvl w:val="1"/>
          <w:numId w:val="2"/>
        </w:numPr>
        <w:ind w:left="720" w:hanging="360"/>
      </w:pPr>
      <w:r w:rsidRPr="00C21CFB">
        <w:rPr>
          <w:kern w:val="2"/>
          <w14:ligatures w14:val="standardContextual"/>
        </w:rPr>
        <w:t>Forest-based learning</w:t>
      </w:r>
      <w:r w:rsidR="41091D86">
        <w:t xml:space="preserve"> including but not limited to:</w:t>
      </w:r>
    </w:p>
    <w:p w:rsidRPr="00C21CFB" w:rsidR="0001672A" w:rsidP="00C21CFB" w:rsidRDefault="0088364D" w14:paraId="057007D0" w14:textId="77777777">
      <w:pPr>
        <w:pStyle w:val="ListParagraph"/>
        <w:numPr>
          <w:ilvl w:val="2"/>
          <w:numId w:val="2"/>
        </w:numPr>
        <w:tabs>
          <w:tab w:val="left" w:pos="1346"/>
          <w:tab w:val="left" w:pos="1347"/>
        </w:tabs>
        <w:ind w:left="1080" w:hanging="360"/>
      </w:pPr>
      <w:r w:rsidRPr="00C21CFB">
        <w:rPr>
          <w:kern w:val="2"/>
          <w14:ligatures w14:val="standardContextual"/>
        </w:rPr>
        <w:t>K-12 conservation education programs</w:t>
      </w:r>
    </w:p>
    <w:p w:rsidRPr="00C21CFB" w:rsidR="0001672A" w:rsidP="00C21CFB" w:rsidRDefault="0088364D" w14:paraId="35E8622C" w14:textId="77777777">
      <w:pPr>
        <w:pStyle w:val="ListParagraph"/>
        <w:numPr>
          <w:ilvl w:val="2"/>
          <w:numId w:val="2"/>
        </w:numPr>
        <w:tabs>
          <w:tab w:val="left" w:pos="1349"/>
        </w:tabs>
        <w:ind w:left="1080" w:hanging="360"/>
        <w:rPr>
          <w:kern w:val="2"/>
          <w14:ligatures w14:val="standardContextual"/>
        </w:rPr>
      </w:pPr>
      <w:r w:rsidRPr="00C21CFB">
        <w:rPr>
          <w:kern w:val="2"/>
          <w14:ligatures w14:val="standardContextual"/>
        </w:rPr>
        <w:t>Vocational educational programs in disciplines such as forestry and environmental biology and environmental education programs offered by organizations</w:t>
      </w:r>
    </w:p>
    <w:p w:rsidRPr="00C21CFB" w:rsidR="0001672A" w:rsidP="00C21CFB" w:rsidRDefault="0088364D" w14:paraId="2F0B00E3" w14:textId="77777777">
      <w:pPr>
        <w:pStyle w:val="ListParagraph"/>
        <w:numPr>
          <w:ilvl w:val="2"/>
          <w:numId w:val="2"/>
        </w:numPr>
        <w:tabs>
          <w:tab w:val="left" w:pos="1349"/>
        </w:tabs>
        <w:ind w:left="1080" w:hanging="360"/>
        <w:rPr>
          <w:kern w:val="2"/>
          <w14:ligatures w14:val="standardContextual"/>
        </w:rPr>
      </w:pPr>
      <w:r w:rsidRPr="00C21CFB">
        <w:rPr>
          <w:kern w:val="2"/>
          <w14:ligatures w14:val="standardContextual"/>
        </w:rPr>
        <w:t>Replicable model of effective forest stewardship for private landowners</w:t>
      </w:r>
    </w:p>
    <w:p w:rsidRPr="00C21CFB" w:rsidR="0001672A" w:rsidP="00C21CFB" w:rsidRDefault="0088364D" w14:paraId="2404911F" w14:textId="6E6507B8">
      <w:pPr>
        <w:pStyle w:val="ListParagraph"/>
        <w:numPr>
          <w:ilvl w:val="1"/>
          <w:numId w:val="2"/>
        </w:numPr>
        <w:ind w:left="720" w:hanging="360"/>
      </w:pPr>
      <w:r w:rsidRPr="00C21CFB">
        <w:rPr>
          <w:kern w:val="2"/>
          <w14:ligatures w14:val="standardContextual"/>
        </w:rPr>
        <w:t xml:space="preserve">Recreational benefits through public access </w:t>
      </w:r>
      <w:r w:rsidR="41091D86">
        <w:t>including but not limited to:</w:t>
      </w:r>
    </w:p>
    <w:p w:rsidRPr="00C21CFB" w:rsidR="0001672A" w:rsidP="00C21CFB" w:rsidRDefault="0088364D" w14:paraId="5E40073C" w14:textId="77777777">
      <w:pPr>
        <w:pStyle w:val="ListParagraph"/>
        <w:numPr>
          <w:ilvl w:val="2"/>
          <w:numId w:val="2"/>
        </w:numPr>
        <w:tabs>
          <w:tab w:val="left" w:pos="1346"/>
          <w:tab w:val="left" w:pos="1347"/>
        </w:tabs>
        <w:spacing w:line="266" w:lineRule="exact"/>
        <w:ind w:left="1080" w:hanging="360"/>
        <w:rPr>
          <w:kern w:val="2"/>
          <w14:ligatures w14:val="standardContextual"/>
        </w:rPr>
      </w:pPr>
      <w:r w:rsidRPr="00C21CFB">
        <w:rPr>
          <w:kern w:val="2"/>
          <w14:ligatures w14:val="standardContextual"/>
        </w:rPr>
        <w:t>Hiking</w:t>
      </w:r>
    </w:p>
    <w:p w:rsidRPr="00C21CFB" w:rsidR="0001672A" w:rsidP="00C21CFB" w:rsidRDefault="0088364D" w14:paraId="596272BF" w14:textId="77777777">
      <w:pPr>
        <w:pStyle w:val="ListParagraph"/>
        <w:numPr>
          <w:ilvl w:val="2"/>
          <w:numId w:val="2"/>
        </w:numPr>
        <w:tabs>
          <w:tab w:val="left" w:pos="1347"/>
        </w:tabs>
        <w:spacing w:line="264" w:lineRule="exact"/>
        <w:ind w:left="1080" w:hanging="360"/>
        <w:rPr>
          <w:kern w:val="2"/>
          <w14:ligatures w14:val="standardContextual"/>
        </w:rPr>
      </w:pPr>
      <w:r w:rsidRPr="00C21CFB">
        <w:rPr>
          <w:kern w:val="2"/>
          <w14:ligatures w14:val="standardContextual"/>
        </w:rPr>
        <w:t>Fishing</w:t>
      </w:r>
    </w:p>
    <w:p w:rsidRPr="00C21CFB" w:rsidR="0001672A" w:rsidP="00C21CFB" w:rsidRDefault="0088364D" w14:paraId="30D8DD15" w14:textId="77777777">
      <w:pPr>
        <w:pStyle w:val="ListParagraph"/>
        <w:numPr>
          <w:ilvl w:val="2"/>
          <w:numId w:val="2"/>
        </w:numPr>
        <w:tabs>
          <w:tab w:val="left" w:pos="1347"/>
        </w:tabs>
        <w:spacing w:line="266" w:lineRule="exact"/>
        <w:ind w:left="1080" w:hanging="360"/>
        <w:rPr>
          <w:kern w:val="2"/>
          <w14:ligatures w14:val="standardContextual"/>
        </w:rPr>
      </w:pPr>
      <w:r w:rsidRPr="00C21CFB">
        <w:rPr>
          <w:kern w:val="2"/>
          <w14:ligatures w14:val="standardContextual"/>
        </w:rPr>
        <w:t>Hunting</w:t>
      </w:r>
    </w:p>
    <w:p w:rsidRPr="00C21CFB" w:rsidR="0001672A" w:rsidP="00C21CFB" w:rsidRDefault="0088364D" w14:paraId="0AA6445A" w14:textId="77777777">
      <w:pPr>
        <w:pStyle w:val="ListParagraph"/>
        <w:numPr>
          <w:ilvl w:val="2"/>
          <w:numId w:val="2"/>
        </w:numPr>
        <w:tabs>
          <w:tab w:val="left" w:pos="1346"/>
        </w:tabs>
        <w:ind w:left="1080" w:hanging="360"/>
        <w:rPr>
          <w:kern w:val="2"/>
          <w14:ligatures w14:val="standardContextual"/>
        </w:rPr>
      </w:pPr>
      <w:r w:rsidRPr="00C21CFB">
        <w:rPr>
          <w:kern w:val="2"/>
          <w14:ligatures w14:val="standardContextual"/>
        </w:rPr>
        <w:t>Enhanced recreational opportunities through connection to other publicly accessible conserved lands</w:t>
      </w:r>
    </w:p>
    <w:p w:rsidR="007937F0" w:rsidP="00195E10" w:rsidRDefault="007937F0" w14:paraId="0A20998B" w14:textId="277A55D7">
      <w:pPr>
        <w:pStyle w:val="ListParagraph"/>
        <w:numPr>
          <w:ilvl w:val="0"/>
          <w:numId w:val="2"/>
        </w:numPr>
        <w:spacing w:before="240" w:line="247" w:lineRule="auto"/>
        <w:ind w:left="360"/>
      </w:pPr>
      <w:r w:rsidRPr="200B0CE8">
        <w:rPr>
          <w:b/>
          <w:bCs/>
          <w:kern w:val="2"/>
          <w14:ligatures w14:val="standardContextual"/>
        </w:rPr>
        <w:t>Community Engagement</w:t>
      </w:r>
      <w:r w:rsidRPr="41091D86" w:rsidR="41091D86">
        <w:rPr>
          <w:b/>
          <w:bCs/>
        </w:rPr>
        <w:t xml:space="preserve">: </w:t>
      </w:r>
      <w:r w:rsidRPr="00C21CFB">
        <w:rPr>
          <w:kern w:val="2"/>
          <w14:ligatures w14:val="standardContextual"/>
        </w:rPr>
        <w:t xml:space="preserve">Use a scale of 0-10 to rate the </w:t>
      </w:r>
      <w:r w:rsidR="00CE5E31">
        <w:rPr>
          <w:kern w:val="2"/>
          <w14:ligatures w14:val="standardContextual"/>
        </w:rPr>
        <w:t>community engagement</w:t>
      </w:r>
      <w:r w:rsidRPr="00C21CFB">
        <w:rPr>
          <w:kern w:val="2"/>
          <w14:ligatures w14:val="standardContextual"/>
        </w:rPr>
        <w:t xml:space="preserve"> currently being undertaken and planned for the life</w:t>
      </w:r>
      <w:r w:rsidR="00416985">
        <w:rPr>
          <w:kern w:val="2"/>
          <w14:ligatures w14:val="standardContextual"/>
        </w:rPr>
        <w:t xml:space="preserve"> </w:t>
      </w:r>
      <w:r w:rsidRPr="00C21CFB">
        <w:rPr>
          <w:kern w:val="2"/>
          <w14:ligatures w14:val="standardContextual"/>
        </w:rPr>
        <w:t xml:space="preserve">of the community forest. </w:t>
      </w:r>
      <w:r w:rsidR="200B0CE8">
        <w:t>A score of 10 is reserved for projects that show meaningful and broad community engagement through the planning and long-term management of the project. The description should be supported by data and/or specific examples.</w:t>
      </w:r>
    </w:p>
    <w:p w:rsidR="00CE5E31" w:rsidP="0012784A" w:rsidRDefault="00CE5E31" w14:paraId="6A246008" w14:textId="76C0C8DD">
      <w:pPr>
        <w:pStyle w:val="ListParagraph"/>
        <w:numPr>
          <w:ilvl w:val="0"/>
          <w:numId w:val="1"/>
        </w:numPr>
        <w:spacing w:before="240" w:line="247" w:lineRule="auto"/>
      </w:pPr>
      <w:r>
        <w:rPr>
          <w:kern w:val="2"/>
          <w14:ligatures w14:val="standardContextual"/>
        </w:rPr>
        <w:t xml:space="preserve">Consider </w:t>
      </w:r>
      <w:r w:rsidRPr="004A18BF" w:rsidR="004A18BF">
        <w:rPr>
          <w:kern w:val="2"/>
          <w:u w:val="single"/>
          <w14:ligatures w14:val="standardContextual"/>
        </w:rPr>
        <w:t>who</w:t>
      </w:r>
      <w:r w:rsidR="004A18BF">
        <w:rPr>
          <w:kern w:val="2"/>
          <w14:ligatures w14:val="standardContextual"/>
        </w:rPr>
        <w:t xml:space="preserve"> from the community is being engaged</w:t>
      </w:r>
      <w:r w:rsidR="00F3366E">
        <w:rPr>
          <w:kern w:val="2"/>
          <w14:ligatures w14:val="standardContextual"/>
        </w:rPr>
        <w:t xml:space="preserve"> and how </w:t>
      </w:r>
      <w:r w:rsidR="005770BE">
        <w:rPr>
          <w:kern w:val="2"/>
          <w14:ligatures w14:val="standardContextual"/>
        </w:rPr>
        <w:t>broad</w:t>
      </w:r>
      <w:r w:rsidR="00362B57">
        <w:rPr>
          <w:kern w:val="2"/>
          <w14:ligatures w14:val="standardContextual"/>
        </w:rPr>
        <w:t xml:space="preserve"> </w:t>
      </w:r>
      <w:r w:rsidR="00F3366E">
        <w:rPr>
          <w:kern w:val="2"/>
          <w14:ligatures w14:val="standardContextual"/>
        </w:rPr>
        <w:t>the</w:t>
      </w:r>
      <w:r w:rsidR="0048469F">
        <w:rPr>
          <w:kern w:val="2"/>
          <w14:ligatures w14:val="standardContextual"/>
        </w:rPr>
        <w:t xml:space="preserve"> </w:t>
      </w:r>
      <w:r w:rsidR="0012784A">
        <w:rPr>
          <w:kern w:val="2"/>
          <w14:ligatures w14:val="standardContextual"/>
        </w:rPr>
        <w:t xml:space="preserve">applicant’s </w:t>
      </w:r>
      <w:r w:rsidR="00FD3232">
        <w:rPr>
          <w:kern w:val="2"/>
          <w14:ligatures w14:val="standardContextual"/>
        </w:rPr>
        <w:t xml:space="preserve">engagement </w:t>
      </w:r>
      <w:r w:rsidR="0012784A">
        <w:rPr>
          <w:kern w:val="2"/>
          <w14:ligatures w14:val="standardContextual"/>
        </w:rPr>
        <w:t>process is</w:t>
      </w:r>
      <w:r w:rsidRPr="0012784A" w:rsidR="005F2260">
        <w:rPr>
          <w:kern w:val="2"/>
          <w14:ligatures w14:val="standardContextual"/>
        </w:rPr>
        <w:t>.</w:t>
      </w:r>
      <w:r w:rsidRPr="0012784A" w:rsidR="00636DBB">
        <w:rPr>
          <w:kern w:val="2"/>
          <w14:ligatures w14:val="standardContextual"/>
        </w:rPr>
        <w:t xml:space="preserve"> </w:t>
      </w:r>
      <w:r w:rsidRPr="0012784A" w:rsidR="0061026D">
        <w:rPr>
          <w:kern w:val="2"/>
          <w14:ligatures w14:val="standardContextual"/>
        </w:rPr>
        <w:t xml:space="preserve">This may include </w:t>
      </w:r>
      <w:r w:rsidR="00FD3232">
        <w:rPr>
          <w:kern w:val="2"/>
          <w14:ligatures w14:val="standardContextual"/>
        </w:rPr>
        <w:t xml:space="preserve">engagement with </w:t>
      </w:r>
      <w:r w:rsidRPr="0012784A" w:rsidR="0041054C">
        <w:rPr>
          <w:kern w:val="2"/>
          <w14:ligatures w14:val="standardContextual"/>
        </w:rPr>
        <w:t>public agencies</w:t>
      </w:r>
      <w:r w:rsidRPr="0012784A" w:rsidR="0061026D">
        <w:rPr>
          <w:kern w:val="2"/>
          <w14:ligatures w14:val="standardContextual"/>
        </w:rPr>
        <w:t xml:space="preserve">, such as </w:t>
      </w:r>
      <w:r w:rsidRPr="0012784A" w:rsidR="0041054C">
        <w:rPr>
          <w:kern w:val="2"/>
          <w14:ligatures w14:val="standardContextual"/>
        </w:rPr>
        <w:t xml:space="preserve">federal, state, and local </w:t>
      </w:r>
      <w:r w:rsidRPr="0012784A" w:rsidR="0041054C">
        <w:rPr>
          <w:kern w:val="2"/>
          <w14:ligatures w14:val="standardContextual"/>
        </w:rPr>
        <w:lastRenderedPageBreak/>
        <w:t xml:space="preserve">governments, tribes, </w:t>
      </w:r>
      <w:r w:rsidR="51A20EC5">
        <w:t xml:space="preserve">local </w:t>
      </w:r>
      <w:r w:rsidRPr="0012784A" w:rsidR="0041054C">
        <w:rPr>
          <w:kern w:val="2"/>
          <w14:ligatures w14:val="standardContextual"/>
        </w:rPr>
        <w:t xml:space="preserve">businesses, </w:t>
      </w:r>
      <w:r w:rsidRPr="0012784A" w:rsidR="003B7974">
        <w:rPr>
          <w:kern w:val="2"/>
          <w14:ligatures w14:val="standardContextual"/>
        </w:rPr>
        <w:t xml:space="preserve">recreation, and outdoors-based organizations, other community groups or organizations, the </w:t>
      </w:r>
      <w:proofErr w:type="gramStart"/>
      <w:r w:rsidRPr="0012784A" w:rsidR="003B7974">
        <w:rPr>
          <w:kern w:val="2"/>
          <w14:ligatures w14:val="standardContextual"/>
        </w:rPr>
        <w:t>general public</w:t>
      </w:r>
      <w:proofErr w:type="gramEnd"/>
      <w:r w:rsidRPr="0012784A" w:rsidR="003B7974">
        <w:rPr>
          <w:kern w:val="2"/>
          <w14:ligatures w14:val="standardContextual"/>
        </w:rPr>
        <w:t xml:space="preserve">, and others. </w:t>
      </w:r>
    </w:p>
    <w:p w:rsidR="0001722E" w:rsidP="259AD753" w:rsidRDefault="0001722E" w14:paraId="692A77E2" w14:textId="505173C0">
      <w:pPr>
        <w:pStyle w:val="ListParagraph"/>
        <w:numPr>
          <w:ilvl w:val="0"/>
          <w:numId w:val="1"/>
        </w:numPr>
        <w:spacing w:before="240" w:line="247" w:lineRule="auto"/>
      </w:pPr>
      <w:r>
        <w:rPr>
          <w:kern w:val="2"/>
          <w14:ligatures w14:val="standardContextual"/>
        </w:rPr>
        <w:t>Consider</w:t>
      </w:r>
      <w:r w:rsidR="00B70A99">
        <w:rPr>
          <w:kern w:val="2"/>
          <w14:ligatures w14:val="standardContextual"/>
        </w:rPr>
        <w:t xml:space="preserve"> </w:t>
      </w:r>
      <w:r w:rsidRPr="00C3292A" w:rsidR="00B70A99">
        <w:rPr>
          <w:kern w:val="2"/>
          <w:u w:val="single"/>
          <w14:ligatures w14:val="standardContextual"/>
        </w:rPr>
        <w:t>how</w:t>
      </w:r>
      <w:r w:rsidR="00B70A99">
        <w:rPr>
          <w:kern w:val="2"/>
          <w14:ligatures w14:val="standardContextual"/>
        </w:rPr>
        <w:t xml:space="preserve"> the community is being engaged. What strategies were u</w:t>
      </w:r>
      <w:r>
        <w:rPr>
          <w:kern w:val="2"/>
          <w14:ligatures w14:val="standardContextual"/>
        </w:rPr>
        <w:t>sed</w:t>
      </w:r>
      <w:r w:rsidR="00713441">
        <w:rPr>
          <w:kern w:val="2"/>
          <w14:ligatures w14:val="standardContextual"/>
        </w:rPr>
        <w:t xml:space="preserve"> by the applicant</w:t>
      </w:r>
      <w:r>
        <w:rPr>
          <w:kern w:val="2"/>
          <w14:ligatures w14:val="standardContextual"/>
        </w:rPr>
        <w:t xml:space="preserve"> to engage </w:t>
      </w:r>
      <w:r w:rsidR="00C3300A">
        <w:rPr>
          <w:kern w:val="2"/>
          <w14:ligatures w14:val="standardContextual"/>
        </w:rPr>
        <w:t>the community</w:t>
      </w:r>
      <w:r w:rsidR="006B1D7F">
        <w:rPr>
          <w:kern w:val="2"/>
          <w14:ligatures w14:val="standardContextual"/>
        </w:rPr>
        <w:t xml:space="preserve"> and ensure broad participation</w:t>
      </w:r>
      <w:r w:rsidR="00B70A99">
        <w:rPr>
          <w:kern w:val="2"/>
          <w14:ligatures w14:val="standardContextual"/>
        </w:rPr>
        <w:t>? E.g. public meetings, informational booths, public surveys. Do these strategies allow for meaningful input from the community?</w:t>
      </w:r>
    </w:p>
    <w:p w:rsidR="00713441" w:rsidP="259AD753" w:rsidRDefault="00536BBA" w14:paraId="4188E66D" w14:textId="05E00F82">
      <w:pPr>
        <w:pStyle w:val="ListParagraph"/>
        <w:numPr>
          <w:ilvl w:val="0"/>
          <w:numId w:val="1"/>
        </w:numPr>
        <w:spacing w:before="240" w:line="247" w:lineRule="auto"/>
        <w:rPr>
          <w:kern w:val="2"/>
          <w14:ligatures w14:val="standardContextual"/>
        </w:rPr>
      </w:pPr>
      <w:r>
        <w:rPr>
          <w:kern w:val="2"/>
          <w14:ligatures w14:val="standardContextual"/>
        </w:rPr>
        <w:t xml:space="preserve">Consider the </w:t>
      </w:r>
      <w:r w:rsidRPr="00B133ED">
        <w:rPr>
          <w:kern w:val="2"/>
          <w:u w:val="single"/>
          <w14:ligatures w14:val="standardContextual"/>
        </w:rPr>
        <w:t xml:space="preserve">level of community </w:t>
      </w:r>
      <w:r w:rsidR="00AE2C79">
        <w:rPr>
          <w:kern w:val="2"/>
          <w:u w:val="single"/>
          <w14:ligatures w14:val="standardContextual"/>
        </w:rPr>
        <w:t>input</w:t>
      </w:r>
      <w:r w:rsidR="00B133ED">
        <w:rPr>
          <w:kern w:val="2"/>
          <w14:ligatures w14:val="standardContextual"/>
        </w:rPr>
        <w:t xml:space="preserve"> in various stages of the project. </w:t>
      </w:r>
      <w:r>
        <w:rPr>
          <w:kern w:val="2"/>
          <w14:ligatures w14:val="standardContextual"/>
        </w:rPr>
        <w:t>Reference</w:t>
      </w:r>
      <w:r w:rsidRPr="00C21CFB">
        <w:rPr>
          <w:kern w:val="2"/>
          <w14:ligatures w14:val="standardContextual"/>
        </w:rPr>
        <w:t xml:space="preserve"> the </w:t>
      </w:r>
      <w:r w:rsidRPr="00C21CFB">
        <w:rPr>
          <w:color w:val="0000FF"/>
          <w:kern w:val="2"/>
          <w:u w:val="single" w:color="0000FF"/>
          <w14:ligatures w14:val="standardContextual"/>
        </w:rPr>
        <w:t>Spectrum of Public</w:t>
      </w:r>
      <w:r w:rsidRPr="00C21CFB" w:rsidR="00195E10">
        <w:rPr>
          <w:color w:val="0000FF"/>
          <w:kern w:val="2"/>
          <w:u w:val="single" w:color="0000FF"/>
          <w14:ligatures w14:val="standardContextual"/>
        </w:rPr>
        <w:t xml:space="preserve"> </w:t>
      </w:r>
      <w:hyperlink r:id="rId9">
        <w:r w:rsidRPr="00C21CFB">
          <w:rPr>
            <w:color w:val="0000FF"/>
            <w:kern w:val="2"/>
            <w:u w:val="single" w:color="0000FF"/>
            <w14:ligatures w14:val="standardContextual"/>
          </w:rPr>
          <w:t>Participation</w:t>
        </w:r>
      </w:hyperlink>
      <w:r w:rsidRPr="00C21CFB">
        <w:rPr>
          <w:color w:val="0000FF"/>
          <w:kern w:val="2"/>
          <w14:ligatures w14:val="standardContextual"/>
        </w:rPr>
        <w:t xml:space="preserve"> </w:t>
      </w:r>
      <w:r w:rsidRPr="00C21CFB">
        <w:rPr>
          <w:kern w:val="2"/>
          <w14:ligatures w14:val="standardContextual"/>
        </w:rPr>
        <w:t xml:space="preserve">where the most </w:t>
      </w:r>
      <w:r w:rsidR="00416985">
        <w:rPr>
          <w:kern w:val="2"/>
          <w14:ligatures w14:val="standardContextual"/>
        </w:rPr>
        <w:t>participatory community</w:t>
      </w:r>
      <w:r w:rsidRPr="00C21CFB" w:rsidR="00416985">
        <w:rPr>
          <w:kern w:val="2"/>
          <w14:ligatures w14:val="standardContextual"/>
        </w:rPr>
        <w:t xml:space="preserve"> </w:t>
      </w:r>
      <w:r w:rsidRPr="00C21CFB">
        <w:rPr>
          <w:kern w:val="2"/>
          <w14:ligatures w14:val="standardContextual"/>
        </w:rPr>
        <w:t>is “Empowered,” meaning the public is directly involved in the final decision, followed by collaboration, involvement,</w:t>
      </w:r>
      <w:r w:rsidR="009B2B1F">
        <w:rPr>
          <w:kern w:val="2"/>
          <w14:ligatures w14:val="standardContextual"/>
        </w:rPr>
        <w:t xml:space="preserve"> and</w:t>
      </w:r>
      <w:r w:rsidRPr="00C21CFB">
        <w:rPr>
          <w:kern w:val="2"/>
          <w14:ligatures w14:val="standardContextual"/>
        </w:rPr>
        <w:t xml:space="preserve"> consultation</w:t>
      </w:r>
      <w:r w:rsidR="00416985">
        <w:rPr>
          <w:kern w:val="2"/>
          <w14:ligatures w14:val="standardContextual"/>
        </w:rPr>
        <w:t xml:space="preserve">, </w:t>
      </w:r>
      <w:r w:rsidRPr="00C21CFB">
        <w:rPr>
          <w:kern w:val="2"/>
          <w14:ligatures w14:val="standardContextual"/>
        </w:rPr>
        <w:t xml:space="preserve">as lesser forms of </w:t>
      </w:r>
      <w:r w:rsidR="00416985">
        <w:rPr>
          <w:kern w:val="2"/>
          <w14:ligatures w14:val="standardContextual"/>
        </w:rPr>
        <w:t>engagement</w:t>
      </w:r>
      <w:r w:rsidRPr="00C21CFB">
        <w:rPr>
          <w:kern w:val="2"/>
          <w14:ligatures w14:val="standardContextual"/>
        </w:rPr>
        <w:t>. The least participatory</w:t>
      </w:r>
      <w:r w:rsidR="00416985">
        <w:rPr>
          <w:kern w:val="2"/>
          <w14:ligatures w14:val="standardContextual"/>
        </w:rPr>
        <w:t xml:space="preserve"> status</w:t>
      </w:r>
      <w:r w:rsidRPr="00C21CFB">
        <w:rPr>
          <w:kern w:val="2"/>
          <w14:ligatures w14:val="standardContextual"/>
        </w:rPr>
        <w:t xml:space="preserve"> is “</w:t>
      </w:r>
      <w:r w:rsidR="006A538C">
        <w:rPr>
          <w:kern w:val="2"/>
          <w14:ligatures w14:val="standardContextual"/>
        </w:rPr>
        <w:t>i</w:t>
      </w:r>
      <w:r w:rsidRPr="00C21CFB">
        <w:rPr>
          <w:kern w:val="2"/>
          <w14:ligatures w14:val="standardContextual"/>
        </w:rPr>
        <w:t xml:space="preserve">nformed,” which </w:t>
      </w:r>
      <w:r w:rsidR="00DD7572">
        <w:rPr>
          <w:kern w:val="2"/>
          <w14:ligatures w14:val="standardContextual"/>
        </w:rPr>
        <w:t>means</w:t>
      </w:r>
      <w:r w:rsidR="002B1713">
        <w:rPr>
          <w:kern w:val="2"/>
          <w14:ligatures w14:val="standardContextual"/>
        </w:rPr>
        <w:t xml:space="preserve"> providing</w:t>
      </w:r>
      <w:r w:rsidRPr="00C21CFB">
        <w:rPr>
          <w:kern w:val="2"/>
          <w14:ligatures w14:val="standardContextual"/>
        </w:rPr>
        <w:t xml:space="preserve"> the public </w:t>
      </w:r>
      <w:r w:rsidR="00A74626">
        <w:rPr>
          <w:kern w:val="2"/>
          <w14:ligatures w14:val="standardContextual"/>
        </w:rPr>
        <w:t xml:space="preserve">with information about the project so that they understand </w:t>
      </w:r>
      <w:r w:rsidRPr="00C21CFB">
        <w:rPr>
          <w:kern w:val="2"/>
          <w14:ligatures w14:val="standardContextual"/>
        </w:rPr>
        <w:t xml:space="preserve">what was decided. </w:t>
      </w:r>
      <w:r w:rsidR="00416985">
        <w:rPr>
          <w:kern w:val="2"/>
          <w14:ligatures w14:val="standardContextual"/>
        </w:rPr>
        <w:t>E</w:t>
      </w:r>
      <w:r w:rsidRPr="00C21CFB">
        <w:rPr>
          <w:kern w:val="2"/>
          <w14:ligatures w14:val="standardContextual"/>
        </w:rPr>
        <w:t xml:space="preserve">ngagement may occur at different stages include planning the project, management of the project, and/or determining access and use of the forest. </w:t>
      </w:r>
    </w:p>
    <w:p w:rsidRPr="00C21CFB" w:rsidR="0001672A" w:rsidP="00195E10" w:rsidRDefault="0088364D" w14:paraId="57AF7B5F" w14:textId="23453800">
      <w:pPr>
        <w:pStyle w:val="ListParagraph"/>
        <w:numPr>
          <w:ilvl w:val="0"/>
          <w:numId w:val="2"/>
        </w:numPr>
        <w:tabs>
          <w:tab w:val="left" w:pos="360"/>
        </w:tabs>
        <w:spacing w:before="240" w:line="249" w:lineRule="auto"/>
        <w:ind w:left="360"/>
        <w:rPr>
          <w:kern w:val="2"/>
          <w14:ligatures w14:val="standardContextual"/>
        </w:rPr>
      </w:pPr>
      <w:r w:rsidRPr="200B0CE8">
        <w:rPr>
          <w:b/>
          <w:bCs/>
          <w:kern w:val="2"/>
          <w14:ligatures w14:val="standardContextual"/>
        </w:rPr>
        <w:t xml:space="preserve">Strategic Contribution and Connection: </w:t>
      </w:r>
      <w:r w:rsidRPr="00C21CFB">
        <w:rPr>
          <w:kern w:val="2"/>
          <w14:ligatures w14:val="standardContextual"/>
        </w:rPr>
        <w:t>Use a score of 0-5 to rate the community forest’s strategic contribution and connection to broader landscape initiative(s), which may include</w:t>
      </w:r>
      <w:r w:rsidRPr="00C21CFB" w:rsidR="00195E10">
        <w:rPr>
          <w:kern w:val="2"/>
          <w14:ligatures w14:val="standardContextual"/>
        </w:rPr>
        <w:t>:</w:t>
      </w:r>
    </w:p>
    <w:p w:rsidRPr="00C21CFB" w:rsidR="0001672A" w:rsidP="72E06E80" w:rsidRDefault="0088364D" w14:paraId="25D45379" w14:textId="77B4A010">
      <w:pPr>
        <w:pStyle w:val="ListParagraph"/>
        <w:numPr>
          <w:ilvl w:val="1"/>
          <w:numId w:val="2"/>
        </w:numPr>
        <w:spacing w:line="265" w:lineRule="exact"/>
        <w:ind w:left="720" w:hanging="360"/>
      </w:pPr>
      <w:r w:rsidRPr="72E06E80">
        <w:rPr>
          <w:kern w:val="2"/>
          <w14:ligatures w14:val="standardContextual"/>
        </w:rPr>
        <w:t>Alignment with the goals of a management plan that identifies the conservation needs and goals of a locality, state,</w:t>
      </w:r>
      <w:r w:rsidRPr="72E06E80" w:rsidR="00195E10">
        <w:rPr>
          <w:kern w:val="2"/>
          <w14:ligatures w14:val="standardContextual"/>
        </w:rPr>
        <w:t xml:space="preserve"> </w:t>
      </w:r>
      <w:r w:rsidRPr="72E06E80">
        <w:rPr>
          <w:kern w:val="2"/>
          <w14:ligatures w14:val="standardContextual"/>
        </w:rPr>
        <w:t>Tribal or</w:t>
      </w:r>
      <w:r w:rsidRPr="72E06E80" w:rsidR="00195E10">
        <w:rPr>
          <w:kern w:val="2"/>
          <w14:ligatures w14:val="standardContextual"/>
        </w:rPr>
        <w:t xml:space="preserve"> </w:t>
      </w:r>
      <w:r w:rsidRPr="72E06E80">
        <w:rPr>
          <w:kern w:val="2"/>
          <w14:ligatures w14:val="standardContextual"/>
        </w:rPr>
        <w:t>regional level. Examples may include a community’s infrastructure plans, a community or county land use plan, Statewide Forest Action Plan, etc.</w:t>
      </w:r>
    </w:p>
    <w:p w:rsidRPr="00C21CFB" w:rsidR="0001672A" w:rsidP="00195E10" w:rsidRDefault="0088364D" w14:paraId="5D93007B" w14:textId="24C96180">
      <w:pPr>
        <w:pStyle w:val="ListParagraph"/>
        <w:numPr>
          <w:ilvl w:val="1"/>
          <w:numId w:val="2"/>
        </w:numPr>
        <w:tabs>
          <w:tab w:val="left" w:pos="810"/>
        </w:tabs>
        <w:spacing w:line="237" w:lineRule="auto"/>
        <w:ind w:left="720" w:hanging="360"/>
      </w:pPr>
      <w:r w:rsidRPr="00C21CFB">
        <w:rPr>
          <w:kern w:val="2"/>
          <w14:ligatures w14:val="standardContextual"/>
        </w:rPr>
        <w:t xml:space="preserve">Identifying connections to landscape conservation initiatives </w:t>
      </w:r>
      <w:r w:rsidR="00D74968">
        <w:rPr>
          <w:kern w:val="2"/>
          <w14:ligatures w14:val="standardContextual"/>
        </w:rPr>
        <w:t>and other relevant</w:t>
      </w:r>
      <w:r w:rsidRPr="00C21CFB">
        <w:rPr>
          <w:kern w:val="2"/>
          <w14:ligatures w14:val="standardContextual"/>
        </w:rPr>
        <w:t xml:space="preserve"> initiatives such as creating access to public open space where there is none or contributing to local food production.</w:t>
      </w:r>
    </w:p>
    <w:p w:rsidRPr="00F4400A" w:rsidR="0001672A" w:rsidP="00AC5E2A" w:rsidRDefault="0088364D" w14:paraId="6B865003" w14:textId="056AD48F">
      <w:pPr>
        <w:pStyle w:val="ListParagraph"/>
        <w:numPr>
          <w:ilvl w:val="0"/>
          <w:numId w:val="2"/>
        </w:numPr>
        <w:tabs>
          <w:tab w:val="left" w:pos="360"/>
        </w:tabs>
        <w:spacing w:before="240" w:line="237" w:lineRule="auto"/>
        <w:ind w:left="360"/>
      </w:pPr>
      <w:r w:rsidRPr="200B0CE8">
        <w:rPr>
          <w:b/>
          <w:bCs/>
          <w:kern w:val="2"/>
          <w14:ligatures w14:val="standardContextual"/>
        </w:rPr>
        <w:t xml:space="preserve">Threat: </w:t>
      </w:r>
      <w:r w:rsidRPr="00C21CFB">
        <w:rPr>
          <w:kern w:val="2"/>
          <w14:ligatures w14:val="standardContextual"/>
        </w:rPr>
        <w:t xml:space="preserve">On a scale of 0-5, rate the threat or likelihood that the project land would be subdivided or converted to non-forest use, where five is exceptionally threatened and 0 is no </w:t>
      </w:r>
      <w:r w:rsidR="00416985">
        <w:rPr>
          <w:kern w:val="2"/>
          <w14:ligatures w14:val="standardContextual"/>
        </w:rPr>
        <w:t xml:space="preserve">immediate </w:t>
      </w:r>
      <w:r w:rsidRPr="00C21CFB">
        <w:rPr>
          <w:kern w:val="2"/>
          <w14:ligatures w14:val="standardContextual"/>
        </w:rPr>
        <w:t>threat. Pressure of conversion to non-forest use that substantially removes or fragments forest cover. Attributes to consider when evaluating threat include adjacent land use characteristics, landowner circumstances, lack of temporary or permanent protections, and attributes of the property that may facilitate fragmentation.</w:t>
      </w:r>
      <w:r w:rsidR="005B0DD0">
        <w:rPr>
          <w:kern w:val="2"/>
          <w14:ligatures w14:val="standardContextual"/>
        </w:rPr>
        <w:t xml:space="preserve"> </w:t>
      </w:r>
      <w:r w:rsidR="00E3081F">
        <w:rPr>
          <w:kern w:val="2"/>
          <w14:ligatures w14:val="standardContextual"/>
        </w:rPr>
        <w:t xml:space="preserve">A project should </w:t>
      </w:r>
      <w:r w:rsidRPr="00F4400A" w:rsidR="00E3081F">
        <w:rPr>
          <w:b/>
          <w:bCs/>
          <w:kern w:val="2"/>
          <w14:ligatures w14:val="standardContextual"/>
        </w:rPr>
        <w:t>not</w:t>
      </w:r>
      <w:r w:rsidR="00E3081F">
        <w:rPr>
          <w:kern w:val="2"/>
          <w14:ligatures w14:val="standardContextual"/>
        </w:rPr>
        <w:t xml:space="preserve"> be penalized </w:t>
      </w:r>
      <w:r w:rsidR="00AC5E2A">
        <w:rPr>
          <w:kern w:val="2"/>
          <w14:ligatures w14:val="standardContextual"/>
        </w:rPr>
        <w:t>due to a</w:t>
      </w:r>
      <w:r w:rsidRPr="00F4400A" w:rsidR="005B0DD0">
        <w:rPr>
          <w:kern w:val="2"/>
          <w14:ligatures w14:val="standardContextual"/>
        </w:rPr>
        <w:t xml:space="preserve"> private landowner’s stated intent or desire for their property to </w:t>
      </w:r>
      <w:r w:rsidRPr="00F4400A" w:rsidR="00645BB7">
        <w:rPr>
          <w:kern w:val="2"/>
          <w14:ligatures w14:val="standardContextual"/>
        </w:rPr>
        <w:t xml:space="preserve">be conserved, or </w:t>
      </w:r>
      <w:r w:rsidR="00AC5E2A">
        <w:rPr>
          <w:kern w:val="2"/>
          <w14:ligatures w14:val="standardContextual"/>
        </w:rPr>
        <w:t>past</w:t>
      </w:r>
      <w:r w:rsidRPr="00F4400A" w:rsidR="00214D2C">
        <w:rPr>
          <w:kern w:val="2"/>
          <w14:ligatures w14:val="standardContextual"/>
        </w:rPr>
        <w:t xml:space="preserve"> actions to advance</w:t>
      </w:r>
      <w:r w:rsidR="00AC5E2A">
        <w:rPr>
          <w:kern w:val="2"/>
          <w14:ligatures w14:val="standardContextual"/>
        </w:rPr>
        <w:t xml:space="preserve"> good stewardship on the property. </w:t>
      </w:r>
    </w:p>
    <w:sectPr w:rsidRPr="00F4400A" w:rsidR="0001672A" w:rsidSect="00C21CFB">
      <w:headerReference w:type="even" r:id="rId10"/>
      <w:headerReference w:type="default" r:id="rId11"/>
      <w:footerReference w:type="even" r:id="rId12"/>
      <w:footerReference w:type="default" r:id="rId13"/>
      <w:headerReference w:type="first" r:id="rId14"/>
      <w:footerReference w:type="first" r:id="rId15"/>
      <w:pgSz w:w="12240" w:h="15840" w:orient="portrait"/>
      <w:pgMar w:top="1440" w:right="1440" w:bottom="1440" w:left="1440" w:header="720" w:footer="720" w:gutter="0"/>
      <w:cols w:space="720"/>
      <w:docGrid w:linePitch="299"/>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C4EAA" w:rsidP="0088364D" w:rsidRDefault="001C4EAA" w14:paraId="172FBFCA" w14:textId="77777777">
      <w:r>
        <w:separator/>
      </w:r>
    </w:p>
  </w:endnote>
  <w:endnote w:type="continuationSeparator" w:id="0">
    <w:p w:rsidR="001C4EAA" w:rsidP="0088364D" w:rsidRDefault="001C4EAA" w14:paraId="50D1D05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8364D" w:rsidRDefault="0088364D" w14:paraId="3674A19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8364D" w:rsidRDefault="0088364D" w14:paraId="61E246A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8364D" w:rsidRDefault="0088364D" w14:paraId="5FCEC40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C4EAA" w:rsidP="0088364D" w:rsidRDefault="001C4EAA" w14:paraId="2108B833" w14:textId="77777777">
      <w:r>
        <w:separator/>
      </w:r>
    </w:p>
  </w:footnote>
  <w:footnote w:type="continuationSeparator" w:id="0">
    <w:p w:rsidR="001C4EAA" w:rsidP="0088364D" w:rsidRDefault="001C4EAA" w14:paraId="1EDDE04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8364D" w:rsidRDefault="0088364D" w14:paraId="3293ACA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8364D" w:rsidRDefault="0088364D" w14:paraId="095ACF19" w14:textId="54CF4E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8364D" w:rsidRDefault="0088364D" w14:paraId="3DE62FF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DF18CF"/>
    <w:multiLevelType w:val="hybridMultilevel"/>
    <w:tmpl w:val="E1BEDBB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58D5F832"/>
    <w:multiLevelType w:val="hybridMultilevel"/>
    <w:tmpl w:val="F706590E"/>
    <w:lvl w:ilvl="0" w:tplc="F0C8E582">
      <w:start w:val="1"/>
      <w:numFmt w:val="lowerLetter"/>
      <w:lvlText w:val="%1)"/>
      <w:lvlJc w:val="left"/>
      <w:pPr>
        <w:ind w:left="720" w:hanging="360"/>
      </w:pPr>
    </w:lvl>
    <w:lvl w:ilvl="1" w:tplc="4F8862A4">
      <w:start w:val="1"/>
      <w:numFmt w:val="lowerLetter"/>
      <w:lvlText w:val="%2."/>
      <w:lvlJc w:val="left"/>
      <w:pPr>
        <w:ind w:left="1440" w:hanging="360"/>
      </w:pPr>
    </w:lvl>
    <w:lvl w:ilvl="2" w:tplc="B8A6694A">
      <w:start w:val="1"/>
      <w:numFmt w:val="lowerRoman"/>
      <w:lvlText w:val="%3."/>
      <w:lvlJc w:val="right"/>
      <w:pPr>
        <w:ind w:left="2160" w:hanging="180"/>
      </w:pPr>
    </w:lvl>
    <w:lvl w:ilvl="3" w:tplc="C26AD598">
      <w:start w:val="1"/>
      <w:numFmt w:val="decimal"/>
      <w:lvlText w:val="%4."/>
      <w:lvlJc w:val="left"/>
      <w:pPr>
        <w:ind w:left="2880" w:hanging="360"/>
      </w:pPr>
    </w:lvl>
    <w:lvl w:ilvl="4" w:tplc="A03A7620">
      <w:start w:val="1"/>
      <w:numFmt w:val="lowerLetter"/>
      <w:lvlText w:val="%5."/>
      <w:lvlJc w:val="left"/>
      <w:pPr>
        <w:ind w:left="3600" w:hanging="360"/>
      </w:pPr>
    </w:lvl>
    <w:lvl w:ilvl="5" w:tplc="3F503318">
      <w:start w:val="1"/>
      <w:numFmt w:val="lowerRoman"/>
      <w:lvlText w:val="%6."/>
      <w:lvlJc w:val="right"/>
      <w:pPr>
        <w:ind w:left="4320" w:hanging="180"/>
      </w:pPr>
    </w:lvl>
    <w:lvl w:ilvl="6" w:tplc="7ED05428">
      <w:start w:val="1"/>
      <w:numFmt w:val="decimal"/>
      <w:lvlText w:val="%7."/>
      <w:lvlJc w:val="left"/>
      <w:pPr>
        <w:ind w:left="5040" w:hanging="360"/>
      </w:pPr>
    </w:lvl>
    <w:lvl w:ilvl="7" w:tplc="13E24934">
      <w:start w:val="1"/>
      <w:numFmt w:val="lowerLetter"/>
      <w:lvlText w:val="%8."/>
      <w:lvlJc w:val="left"/>
      <w:pPr>
        <w:ind w:left="5760" w:hanging="360"/>
      </w:pPr>
    </w:lvl>
    <w:lvl w:ilvl="8" w:tplc="C7CC89C0">
      <w:start w:val="1"/>
      <w:numFmt w:val="lowerRoman"/>
      <w:lvlText w:val="%9."/>
      <w:lvlJc w:val="right"/>
      <w:pPr>
        <w:ind w:left="6480" w:hanging="180"/>
      </w:pPr>
    </w:lvl>
  </w:abstractNum>
  <w:abstractNum w:abstractNumId="2" w15:restartNumberingAfterBreak="0">
    <w:nsid w:val="6D162A22"/>
    <w:multiLevelType w:val="hybridMultilevel"/>
    <w:tmpl w:val="1F36D0BE"/>
    <w:lvl w:ilvl="0" w:tplc="C13A6654">
      <w:start w:val="1"/>
      <w:numFmt w:val="decimal"/>
      <w:lvlText w:val="%1)"/>
      <w:lvlJc w:val="left"/>
      <w:pPr>
        <w:ind w:left="839" w:hanging="360"/>
        <w:jc w:val="left"/>
      </w:pPr>
      <w:rPr>
        <w:rFonts w:hint="default" w:ascii="Calibri" w:hAnsi="Calibri" w:eastAsia="Calibri" w:cs="Calibri"/>
        <w:b/>
        <w:bCs/>
        <w:i w:val="0"/>
        <w:iCs w:val="0"/>
        <w:w w:val="100"/>
        <w:sz w:val="22"/>
        <w:szCs w:val="22"/>
        <w:lang w:val="en-US" w:eastAsia="en-US" w:bidi="ar-SA"/>
      </w:rPr>
    </w:lvl>
    <w:lvl w:ilvl="1" w:tplc="0CD839AA">
      <w:start w:val="1"/>
      <w:numFmt w:val="lowerLetter"/>
      <w:lvlText w:val="%2)"/>
      <w:lvlJc w:val="left"/>
      <w:pPr>
        <w:ind w:left="987" w:hanging="365"/>
        <w:jc w:val="left"/>
      </w:pPr>
      <w:rPr>
        <w:rFonts w:hint="default" w:ascii="Calibri" w:hAnsi="Calibri" w:eastAsia="Calibri" w:cs="Calibri"/>
        <w:b w:val="0"/>
        <w:bCs w:val="0"/>
        <w:i w:val="0"/>
        <w:iCs w:val="0"/>
        <w:spacing w:val="-1"/>
        <w:w w:val="100"/>
        <w:sz w:val="22"/>
        <w:szCs w:val="22"/>
        <w:lang w:val="en-US" w:eastAsia="en-US" w:bidi="ar-SA"/>
      </w:rPr>
    </w:lvl>
    <w:lvl w:ilvl="2" w:tplc="8EA4A3A0">
      <w:start w:val="1"/>
      <w:numFmt w:val="lowerRoman"/>
      <w:lvlText w:val="%3)"/>
      <w:lvlJc w:val="left"/>
      <w:pPr>
        <w:ind w:left="1348" w:hanging="363"/>
        <w:jc w:val="left"/>
      </w:pPr>
      <w:rPr>
        <w:rFonts w:hint="default" w:ascii="Calibri" w:hAnsi="Calibri" w:eastAsia="Calibri" w:cs="Calibri"/>
        <w:b w:val="0"/>
        <w:bCs w:val="0"/>
        <w:i w:val="0"/>
        <w:iCs w:val="0"/>
        <w:spacing w:val="-1"/>
        <w:w w:val="100"/>
        <w:sz w:val="22"/>
        <w:szCs w:val="22"/>
        <w:lang w:val="en-US" w:eastAsia="en-US" w:bidi="ar-SA"/>
      </w:rPr>
    </w:lvl>
    <w:lvl w:ilvl="3" w:tplc="C428AEE8">
      <w:numFmt w:val="bullet"/>
      <w:lvlText w:val="•"/>
      <w:lvlJc w:val="left"/>
      <w:pPr>
        <w:ind w:left="2365" w:hanging="363"/>
      </w:pPr>
      <w:rPr>
        <w:rFonts w:hint="default"/>
        <w:lang w:val="en-US" w:eastAsia="en-US" w:bidi="ar-SA"/>
      </w:rPr>
    </w:lvl>
    <w:lvl w:ilvl="4" w:tplc="6F1C07E8">
      <w:numFmt w:val="bullet"/>
      <w:lvlText w:val="•"/>
      <w:lvlJc w:val="left"/>
      <w:pPr>
        <w:ind w:left="3390" w:hanging="363"/>
      </w:pPr>
      <w:rPr>
        <w:rFonts w:hint="default"/>
        <w:lang w:val="en-US" w:eastAsia="en-US" w:bidi="ar-SA"/>
      </w:rPr>
    </w:lvl>
    <w:lvl w:ilvl="5" w:tplc="8EC81094">
      <w:numFmt w:val="bullet"/>
      <w:lvlText w:val="•"/>
      <w:lvlJc w:val="left"/>
      <w:pPr>
        <w:ind w:left="4415" w:hanging="363"/>
      </w:pPr>
      <w:rPr>
        <w:rFonts w:hint="default"/>
        <w:lang w:val="en-US" w:eastAsia="en-US" w:bidi="ar-SA"/>
      </w:rPr>
    </w:lvl>
    <w:lvl w:ilvl="6" w:tplc="5CE64256">
      <w:numFmt w:val="bullet"/>
      <w:lvlText w:val="•"/>
      <w:lvlJc w:val="left"/>
      <w:pPr>
        <w:ind w:left="5440" w:hanging="363"/>
      </w:pPr>
      <w:rPr>
        <w:rFonts w:hint="default"/>
        <w:lang w:val="en-US" w:eastAsia="en-US" w:bidi="ar-SA"/>
      </w:rPr>
    </w:lvl>
    <w:lvl w:ilvl="7" w:tplc="3B42C8EC">
      <w:numFmt w:val="bullet"/>
      <w:lvlText w:val="•"/>
      <w:lvlJc w:val="left"/>
      <w:pPr>
        <w:ind w:left="6465" w:hanging="363"/>
      </w:pPr>
      <w:rPr>
        <w:rFonts w:hint="default"/>
        <w:lang w:val="en-US" w:eastAsia="en-US" w:bidi="ar-SA"/>
      </w:rPr>
    </w:lvl>
    <w:lvl w:ilvl="8" w:tplc="B40242F2">
      <w:numFmt w:val="bullet"/>
      <w:lvlText w:val="•"/>
      <w:lvlJc w:val="left"/>
      <w:pPr>
        <w:ind w:left="7490" w:hanging="363"/>
      </w:pPr>
      <w:rPr>
        <w:rFonts w:hint="default"/>
        <w:lang w:val="en-US" w:eastAsia="en-US" w:bidi="ar-SA"/>
      </w:rPr>
    </w:lvl>
  </w:abstractNum>
  <w:num w:numId="1" w16cid:durableId="270017168">
    <w:abstractNumId w:val="1"/>
  </w:num>
  <w:num w:numId="2" w16cid:durableId="924531931">
    <w:abstractNumId w:val="2"/>
  </w:num>
  <w:num w:numId="3" w16cid:durableId="133718458">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72A"/>
    <w:rsid w:val="0001672A"/>
    <w:rsid w:val="0001722E"/>
    <w:rsid w:val="000C47B1"/>
    <w:rsid w:val="000F29FD"/>
    <w:rsid w:val="0011218F"/>
    <w:rsid w:val="001241A4"/>
    <w:rsid w:val="0012784A"/>
    <w:rsid w:val="00195E10"/>
    <w:rsid w:val="001C4EAA"/>
    <w:rsid w:val="001D0FE8"/>
    <w:rsid w:val="00214D2C"/>
    <w:rsid w:val="002B1713"/>
    <w:rsid w:val="002D329F"/>
    <w:rsid w:val="00304DF4"/>
    <w:rsid w:val="003400CA"/>
    <w:rsid w:val="00362B57"/>
    <w:rsid w:val="003671AF"/>
    <w:rsid w:val="003B7974"/>
    <w:rsid w:val="0041054C"/>
    <w:rsid w:val="00411707"/>
    <w:rsid w:val="00416985"/>
    <w:rsid w:val="004563CF"/>
    <w:rsid w:val="0048469F"/>
    <w:rsid w:val="004A18BF"/>
    <w:rsid w:val="00536BBA"/>
    <w:rsid w:val="005770BE"/>
    <w:rsid w:val="005B0DD0"/>
    <w:rsid w:val="005F2260"/>
    <w:rsid w:val="0061026D"/>
    <w:rsid w:val="00636DBB"/>
    <w:rsid w:val="00645BB7"/>
    <w:rsid w:val="006A538C"/>
    <w:rsid w:val="006B1D7F"/>
    <w:rsid w:val="006E41D7"/>
    <w:rsid w:val="00701044"/>
    <w:rsid w:val="00713441"/>
    <w:rsid w:val="0077122F"/>
    <w:rsid w:val="007937F0"/>
    <w:rsid w:val="00826B95"/>
    <w:rsid w:val="0088364D"/>
    <w:rsid w:val="00895EA1"/>
    <w:rsid w:val="008B38E6"/>
    <w:rsid w:val="00911B67"/>
    <w:rsid w:val="00984BE1"/>
    <w:rsid w:val="009B2B1F"/>
    <w:rsid w:val="009B2E37"/>
    <w:rsid w:val="009E42C6"/>
    <w:rsid w:val="00A35D54"/>
    <w:rsid w:val="00A74626"/>
    <w:rsid w:val="00A9447F"/>
    <w:rsid w:val="00AC5E2A"/>
    <w:rsid w:val="00AE2C79"/>
    <w:rsid w:val="00AF090D"/>
    <w:rsid w:val="00B133ED"/>
    <w:rsid w:val="00B20B54"/>
    <w:rsid w:val="00B61A9B"/>
    <w:rsid w:val="00B70A99"/>
    <w:rsid w:val="00B863AB"/>
    <w:rsid w:val="00BA3C86"/>
    <w:rsid w:val="00C104D9"/>
    <w:rsid w:val="00C21CFB"/>
    <w:rsid w:val="00C3292A"/>
    <w:rsid w:val="00C3300A"/>
    <w:rsid w:val="00CD1A1A"/>
    <w:rsid w:val="00CE5E31"/>
    <w:rsid w:val="00D23695"/>
    <w:rsid w:val="00D5250B"/>
    <w:rsid w:val="00D74968"/>
    <w:rsid w:val="00D91D31"/>
    <w:rsid w:val="00DD7572"/>
    <w:rsid w:val="00E3081F"/>
    <w:rsid w:val="00E35FFA"/>
    <w:rsid w:val="00EB4A46"/>
    <w:rsid w:val="00F3366E"/>
    <w:rsid w:val="00F4400A"/>
    <w:rsid w:val="00F84BCE"/>
    <w:rsid w:val="00FA6EED"/>
    <w:rsid w:val="00FD193D"/>
    <w:rsid w:val="00FD3232"/>
    <w:rsid w:val="012E43CF"/>
    <w:rsid w:val="0DE221F4"/>
    <w:rsid w:val="11DE0C95"/>
    <w:rsid w:val="200B0CE8"/>
    <w:rsid w:val="259AD753"/>
    <w:rsid w:val="34018FFB"/>
    <w:rsid w:val="41091D86"/>
    <w:rsid w:val="41A1BD03"/>
    <w:rsid w:val="46466031"/>
    <w:rsid w:val="4E4DC52D"/>
    <w:rsid w:val="507ED549"/>
    <w:rsid w:val="51A20EC5"/>
    <w:rsid w:val="53FE67D8"/>
    <w:rsid w:val="57BB30DB"/>
    <w:rsid w:val="72E06E80"/>
    <w:rsid w:val="75E30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9C94D"/>
  <w15:docId w15:val="{8DB75005-ED97-4D78-B13A-9DD70A278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ind w:left="1348"/>
    </w:pPr>
  </w:style>
  <w:style w:type="paragraph" w:styleId="ListParagraph">
    <w:name w:val="List Paragraph"/>
    <w:basedOn w:val="Normal"/>
    <w:uiPriority w:val="1"/>
    <w:qFormat/>
    <w:pPr>
      <w:ind w:left="1348" w:hanging="364"/>
    </w:pPr>
  </w:style>
  <w:style w:type="paragraph" w:styleId="TableParagraph" w:customStyle="1">
    <w:name w:val="Table Paragraph"/>
    <w:basedOn w:val="Normal"/>
    <w:uiPriority w:val="1"/>
    <w:qFormat/>
  </w:style>
  <w:style w:type="character" w:styleId="Hyperlink">
    <w:name w:val="Hyperlink"/>
    <w:basedOn w:val="DefaultParagraphFont"/>
    <w:uiPriority w:val="99"/>
    <w:unhideWhenUsed/>
    <w:rsid w:val="00195E10"/>
    <w:rPr>
      <w:color w:val="0000FF" w:themeColor="hyperlink"/>
      <w:u w:val="single"/>
    </w:rPr>
  </w:style>
  <w:style w:type="character" w:styleId="UnresolvedMention">
    <w:name w:val="Unresolved Mention"/>
    <w:basedOn w:val="DefaultParagraphFont"/>
    <w:uiPriority w:val="99"/>
    <w:semiHidden/>
    <w:unhideWhenUsed/>
    <w:rsid w:val="00195E10"/>
    <w:rPr>
      <w:color w:val="605E5C"/>
      <w:shd w:val="clear" w:color="auto" w:fill="E1DFDD"/>
    </w:rPr>
  </w:style>
  <w:style w:type="paragraph" w:styleId="Revision">
    <w:name w:val="Revision"/>
    <w:hidden/>
    <w:uiPriority w:val="99"/>
    <w:semiHidden/>
    <w:rsid w:val="00C21CFB"/>
    <w:pPr>
      <w:widowControl/>
      <w:autoSpaceDE/>
      <w:autoSpaceDN/>
    </w:pPr>
    <w:rPr>
      <w:rFonts w:ascii="Calibri" w:hAnsi="Calibri" w:eastAsia="Calibri" w:cs="Calibri"/>
    </w:rPr>
  </w:style>
  <w:style w:type="character" w:styleId="CommentReference">
    <w:name w:val="annotation reference"/>
    <w:basedOn w:val="DefaultParagraphFont"/>
    <w:uiPriority w:val="99"/>
    <w:semiHidden/>
    <w:unhideWhenUsed/>
    <w:rsid w:val="00416985"/>
    <w:rPr>
      <w:sz w:val="16"/>
      <w:szCs w:val="16"/>
    </w:rPr>
  </w:style>
  <w:style w:type="paragraph" w:styleId="CommentText">
    <w:name w:val="annotation text"/>
    <w:basedOn w:val="Normal"/>
    <w:link w:val="CommentTextChar"/>
    <w:uiPriority w:val="99"/>
    <w:unhideWhenUsed/>
    <w:rsid w:val="00416985"/>
    <w:rPr>
      <w:sz w:val="20"/>
      <w:szCs w:val="20"/>
    </w:rPr>
  </w:style>
  <w:style w:type="character" w:styleId="CommentTextChar" w:customStyle="1">
    <w:name w:val="Comment Text Char"/>
    <w:basedOn w:val="DefaultParagraphFont"/>
    <w:link w:val="CommentText"/>
    <w:uiPriority w:val="99"/>
    <w:rsid w:val="00416985"/>
    <w:rPr>
      <w:rFonts w:ascii="Calibri" w:hAnsi="Calibri" w:eastAsia="Calibri" w:cs="Calibri"/>
      <w:sz w:val="20"/>
      <w:szCs w:val="20"/>
    </w:rPr>
  </w:style>
  <w:style w:type="paragraph" w:styleId="CommentSubject">
    <w:name w:val="annotation subject"/>
    <w:basedOn w:val="CommentText"/>
    <w:next w:val="CommentText"/>
    <w:link w:val="CommentSubjectChar"/>
    <w:uiPriority w:val="99"/>
    <w:semiHidden/>
    <w:unhideWhenUsed/>
    <w:rsid w:val="00416985"/>
    <w:rPr>
      <w:b/>
      <w:bCs/>
    </w:rPr>
  </w:style>
  <w:style w:type="character" w:styleId="CommentSubjectChar" w:customStyle="1">
    <w:name w:val="Comment Subject Char"/>
    <w:basedOn w:val="CommentTextChar"/>
    <w:link w:val="CommentSubject"/>
    <w:uiPriority w:val="99"/>
    <w:semiHidden/>
    <w:rsid w:val="00416985"/>
    <w:rPr>
      <w:rFonts w:ascii="Calibri" w:hAnsi="Calibri" w:eastAsia="Calibri" w:cs="Calibri"/>
      <w:b/>
      <w:bCs/>
      <w:sz w:val="20"/>
      <w:szCs w:val="20"/>
    </w:rPr>
  </w:style>
  <w:style w:type="paragraph" w:styleId="Header">
    <w:name w:val="header"/>
    <w:basedOn w:val="Normal"/>
    <w:link w:val="HeaderChar"/>
    <w:uiPriority w:val="99"/>
    <w:unhideWhenUsed/>
    <w:rsid w:val="0088364D"/>
    <w:pPr>
      <w:tabs>
        <w:tab w:val="center" w:pos="4680"/>
        <w:tab w:val="right" w:pos="9360"/>
      </w:tabs>
    </w:pPr>
  </w:style>
  <w:style w:type="character" w:styleId="HeaderChar" w:customStyle="1">
    <w:name w:val="Header Char"/>
    <w:basedOn w:val="DefaultParagraphFont"/>
    <w:link w:val="Header"/>
    <w:uiPriority w:val="99"/>
    <w:rsid w:val="0088364D"/>
    <w:rPr>
      <w:rFonts w:ascii="Calibri" w:hAnsi="Calibri" w:eastAsia="Calibri" w:cs="Calibri"/>
    </w:rPr>
  </w:style>
  <w:style w:type="paragraph" w:styleId="Footer">
    <w:name w:val="footer"/>
    <w:basedOn w:val="Normal"/>
    <w:link w:val="FooterChar"/>
    <w:uiPriority w:val="99"/>
    <w:unhideWhenUsed/>
    <w:rsid w:val="0088364D"/>
    <w:pPr>
      <w:tabs>
        <w:tab w:val="center" w:pos="4680"/>
        <w:tab w:val="right" w:pos="9360"/>
      </w:tabs>
    </w:pPr>
  </w:style>
  <w:style w:type="character" w:styleId="FooterChar" w:customStyle="1">
    <w:name w:val="Footer Char"/>
    <w:basedOn w:val="DefaultParagraphFont"/>
    <w:link w:val="Footer"/>
    <w:uiPriority w:val="99"/>
    <w:rsid w:val="0088364D"/>
    <w:rPr>
      <w:rFonts w:ascii="Calibri" w:hAnsi="Calibri"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settings" Target="settings.xml" Id="rId3"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hyperlink" Target="https://www.iap2.org.au/wp-content/uploads/2019/07/IAP2_Public_Participation_Spectrum.pdf" TargetMode="External" Id="rId9" /><Relationship Type="http://schemas.openxmlformats.org/officeDocument/2006/relationships/header" Target="header3.xml" Id="rId14" /><Relationship Type="http://schemas.microsoft.com/office/2011/relationships/people" Target="people.xml" Id="R823f32e4124341eb" /><Relationship Type="http://schemas.microsoft.com/office/2011/relationships/commentsExtended" Target="commentsExtended.xml" Id="R03fd2d11777f428a" /><Relationship Type="http://schemas.microsoft.com/office/2016/09/relationships/commentsIds" Target="commentsIds.xml" Id="Rc9a97eba61f14548" /><Relationship Type="http://schemas.openxmlformats.org/officeDocument/2006/relationships/hyperlink" Target="http://whitehouse.gov/presidential-actions/2025/03/immediate-expansion-of-american-timber-production/" TargetMode="External" Id="Re899e400d9184bda" /><Relationship Type="http://schemas.openxmlformats.org/officeDocument/2006/relationships/hyperlink" Target="mailto:sm.fs.cfp@usda.gov" TargetMode="External" Id="R60f030f3ea8a44a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Community Forest and Open Space Conservation Program Panel Scoring Guidance (Updated January 2023)</dc:title>
  <dc:creator>Jeremy J. Peichel</dc:creator>
  <lastModifiedBy>Hannah A Bergemann</lastModifiedBy>
  <revision>28</revision>
  <dcterms:created xsi:type="dcterms:W3CDTF">2025-02-20T17:23:00.0000000Z</dcterms:created>
  <dcterms:modified xsi:type="dcterms:W3CDTF">2026-08-12T16:00:21.0636892Z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2023-01-30T00:00:00Z</vt:filetime>
  </property>
  <property fmtid="{D5CDD505-2E9C-101B-9397-08002B2CF9AE}" pid="3" name="Creator">
    <vt:lpwstr>Acrobat PDFMaker 22 for Word</vt:lpwstr>
  </property>
  <property fmtid="{D5CDD505-2E9C-101B-9397-08002B2CF9AE}" pid="4" name="LastSaved">
    <vt:filetime>2023-05-25T00:00:00Z</vt:filetime>
  </property>
  <property fmtid="{D5CDD505-2E9C-101B-9397-08002B2CF9AE}" pid="5" name="Producer">
    <vt:lpwstr>Adobe PDF Library 22.3.90</vt:lpwstr>
  </property>
  <property fmtid="{D5CDD505-2E9C-101B-9397-08002B2CF9AE}" pid="6" name="SourceModified">
    <vt:lpwstr>D:20230130221058</vt:lpwstr>
  </property>
</Properties>
</file>