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04975" w14:textId="01605836" w:rsidR="00B61396" w:rsidRPr="00893642" w:rsidRDefault="2FDE5C63" w:rsidP="5DB6A8C2">
      <w:pPr>
        <w:spacing w:after="0" w:line="240" w:lineRule="auto"/>
        <w:jc w:val="center"/>
        <w:rPr>
          <w:rFonts w:ascii="Times New Roman" w:eastAsia="Times New Roman" w:hAnsi="Times New Roman" w:cs="Times New Roman"/>
          <w:b/>
          <w:bCs/>
          <w:i/>
          <w:iCs/>
          <w:color w:val="FF0000"/>
          <w:sz w:val="24"/>
          <w:szCs w:val="24"/>
        </w:rPr>
      </w:pPr>
      <w:r w:rsidRPr="00893642">
        <w:rPr>
          <w:rFonts w:ascii="Times New Roman" w:eastAsia="Times New Roman" w:hAnsi="Times New Roman" w:cs="Times New Roman"/>
          <w:b/>
          <w:bCs/>
          <w:sz w:val="24"/>
          <w:szCs w:val="24"/>
          <w:bdr w:val="none" w:sz="0" w:space="0" w:color="auto" w:frame="1"/>
        </w:rPr>
        <w:t>U</w:t>
      </w:r>
      <w:r w:rsidR="00B61396" w:rsidRPr="00893642">
        <w:rPr>
          <w:rFonts w:ascii="Times New Roman" w:eastAsia="Times New Roman" w:hAnsi="Times New Roman" w:cs="Times New Roman"/>
          <w:b/>
          <w:bCs/>
          <w:sz w:val="24"/>
          <w:szCs w:val="24"/>
          <w:bdr w:val="none" w:sz="0" w:space="0" w:color="auto" w:frame="1"/>
        </w:rPr>
        <w:t>.S. DEPARTMENT OF STATE</w:t>
      </w:r>
      <w:r w:rsidR="00B61396" w:rsidRPr="00893642">
        <w:rPr>
          <w:rFonts w:ascii="Times New Roman" w:eastAsia="Times New Roman" w:hAnsi="Times New Roman" w:cs="Times New Roman"/>
          <w:b/>
          <w:bCs/>
          <w:sz w:val="24"/>
          <w:szCs w:val="24"/>
          <w:bdr w:val="none" w:sz="0" w:space="0" w:color="auto" w:frame="1"/>
        </w:rPr>
        <w:br/>
      </w:r>
      <w:r w:rsidR="00F4760F" w:rsidRPr="00893642">
        <w:rPr>
          <w:rFonts w:ascii="Times New Roman" w:eastAsia="Times New Roman" w:hAnsi="Times New Roman" w:cs="Times New Roman"/>
          <w:b/>
          <w:bCs/>
          <w:sz w:val="24"/>
          <w:szCs w:val="24"/>
          <w:bdr w:val="none" w:sz="0" w:space="0" w:color="auto" w:frame="1"/>
        </w:rPr>
        <w:t>Bureau of International Security and Nonproliferation, Office of Cooperative Threat Reduction (ISN/CTR)</w:t>
      </w:r>
    </w:p>
    <w:p w14:paraId="501A587F" w14:textId="77777777" w:rsidR="0023368A" w:rsidRPr="00893642" w:rsidRDefault="0023368A" w:rsidP="0023368A">
      <w:pPr>
        <w:shd w:val="clear" w:color="auto" w:fill="FFFFFF"/>
        <w:spacing w:after="0" w:line="240" w:lineRule="auto"/>
        <w:jc w:val="center"/>
        <w:textAlignment w:val="baseline"/>
        <w:rPr>
          <w:rFonts w:ascii="Times New Roman" w:eastAsia="Times New Roman" w:hAnsi="Times New Roman" w:cs="Times New Roman"/>
          <w:sz w:val="24"/>
          <w:szCs w:val="24"/>
        </w:rPr>
      </w:pPr>
      <w:r w:rsidRPr="00893642">
        <w:rPr>
          <w:rFonts w:ascii="Times New Roman" w:eastAsia="Times New Roman" w:hAnsi="Times New Roman" w:cs="Times New Roman"/>
          <w:b/>
          <w:bCs/>
          <w:sz w:val="24"/>
          <w:szCs w:val="24"/>
          <w:bdr w:val="none" w:sz="0" w:space="0" w:color="auto" w:frame="1"/>
        </w:rPr>
        <w:t>Notice of Funding Opportunity</w:t>
      </w:r>
    </w:p>
    <w:p w14:paraId="1DC1F181" w14:textId="77777777" w:rsidR="0023368A" w:rsidRPr="00893642" w:rsidRDefault="0023368A" w:rsidP="006E07C9">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58A048E8" w14:textId="0DE273C4" w:rsidR="00B61396" w:rsidRPr="00893642" w:rsidRDefault="00B61396" w:rsidP="1951FA66">
      <w:pPr>
        <w:spacing w:after="0" w:line="240" w:lineRule="auto"/>
        <w:rPr>
          <w:rFonts w:ascii="Times New Roman" w:eastAsia="Times New Roman" w:hAnsi="Times New Roman" w:cs="Times New Roman"/>
          <w:i/>
          <w:iCs/>
          <w:color w:val="FF0000"/>
          <w:sz w:val="24"/>
          <w:szCs w:val="24"/>
        </w:rPr>
      </w:pPr>
      <w:r w:rsidRPr="00893642">
        <w:rPr>
          <w:rFonts w:ascii="Times New Roman" w:eastAsia="Times New Roman" w:hAnsi="Times New Roman" w:cs="Times New Roman"/>
          <w:b/>
          <w:bCs/>
          <w:sz w:val="24"/>
          <w:szCs w:val="24"/>
          <w:bdr w:val="none" w:sz="0" w:space="0" w:color="auto" w:frame="1"/>
        </w:rPr>
        <w:t>Funding Opportunity Title: </w:t>
      </w:r>
      <w:r w:rsidR="00B60D1D">
        <w:rPr>
          <w:rFonts w:ascii="Times New Roman" w:eastAsia="Times New Roman" w:hAnsi="Times New Roman" w:cs="Times New Roman"/>
          <w:sz w:val="24"/>
          <w:szCs w:val="24"/>
          <w:bdr w:val="none" w:sz="0" w:space="0" w:color="auto" w:frame="1"/>
        </w:rPr>
        <w:t xml:space="preserve"> </w:t>
      </w:r>
      <w:r w:rsidR="00B60D1D">
        <w:rPr>
          <w:rFonts w:ascii="Times New Roman" w:eastAsia="Times New Roman" w:hAnsi="Times New Roman" w:cs="Times New Roman"/>
          <w:sz w:val="24"/>
          <w:szCs w:val="24"/>
          <w:bdr w:val="none" w:sz="0" w:space="0" w:color="auto" w:frame="1"/>
        </w:rPr>
        <w:tab/>
      </w:r>
      <w:r w:rsidR="23327029" w:rsidRPr="1951FA66">
        <w:rPr>
          <w:rFonts w:ascii="Times New Roman" w:eastAsia="Times New Roman" w:hAnsi="Times New Roman" w:cs="Times New Roman"/>
          <w:b/>
          <w:bCs/>
          <w:color w:val="000000" w:themeColor="text1"/>
          <w:sz w:val="24"/>
          <w:szCs w:val="24"/>
        </w:rPr>
        <w:t>Advancing Nuclear Safety, Security, and Nonproliferation through the FIRST Program</w:t>
      </w:r>
      <w:r>
        <w:tab/>
      </w:r>
      <w:r w:rsidR="00E956A6" w:rsidRPr="00893642">
        <w:rPr>
          <w:rFonts w:ascii="Times New Roman" w:eastAsia="Times New Roman" w:hAnsi="Times New Roman" w:cs="Times New Roman"/>
          <w:b/>
          <w:bCs/>
          <w:sz w:val="24"/>
          <w:szCs w:val="24"/>
          <w:bdr w:val="none" w:sz="0" w:space="0" w:color="auto" w:frame="1"/>
        </w:rPr>
        <w:tab/>
      </w:r>
    </w:p>
    <w:p w14:paraId="431179F0" w14:textId="46E048D0" w:rsidR="00B61396" w:rsidRPr="00893642" w:rsidRDefault="00B61396" w:rsidP="2EC37384">
      <w:pPr>
        <w:shd w:val="clear" w:color="auto" w:fill="FFFFFF" w:themeFill="background1"/>
        <w:spacing w:after="0" w:line="240" w:lineRule="auto"/>
        <w:textAlignment w:val="baseline"/>
        <w:rPr>
          <w:rFonts w:ascii="Times New Roman" w:eastAsia="Times New Roman" w:hAnsi="Times New Roman" w:cs="Times New Roman"/>
          <w:b/>
          <w:bCs/>
          <w:sz w:val="24"/>
          <w:szCs w:val="24"/>
        </w:rPr>
      </w:pPr>
      <w:r w:rsidRPr="00893642">
        <w:rPr>
          <w:rFonts w:ascii="Times New Roman" w:eastAsia="Times New Roman" w:hAnsi="Times New Roman" w:cs="Times New Roman"/>
          <w:b/>
          <w:bCs/>
          <w:sz w:val="24"/>
          <w:szCs w:val="24"/>
          <w:bdr w:val="none" w:sz="0" w:space="0" w:color="auto" w:frame="1"/>
        </w:rPr>
        <w:t>Funding Opportunity Number:</w:t>
      </w:r>
      <w:r w:rsidR="6821D72B" w:rsidRPr="00893642">
        <w:rPr>
          <w:rFonts w:ascii="Times New Roman" w:eastAsia="Times New Roman" w:hAnsi="Times New Roman" w:cs="Times New Roman"/>
          <w:b/>
          <w:bCs/>
          <w:sz w:val="24"/>
          <w:szCs w:val="24"/>
          <w:bdr w:val="none" w:sz="0" w:space="0" w:color="auto" w:frame="1"/>
        </w:rPr>
        <w:t xml:space="preserve">       </w:t>
      </w:r>
      <w:r w:rsidR="6821D72B" w:rsidRPr="2EC37384">
        <w:rPr>
          <w:rFonts w:ascii="Times New Roman" w:eastAsia="Times New Roman" w:hAnsi="Times New Roman" w:cs="Times New Roman"/>
          <w:b/>
          <w:bCs/>
          <w:sz w:val="24"/>
          <w:szCs w:val="24"/>
        </w:rPr>
        <w:t>SFOP0009239</w:t>
      </w:r>
      <w:r w:rsidRPr="2EC37384">
        <w:rPr>
          <w:rFonts w:ascii="Times New Roman" w:eastAsia="Times New Roman" w:hAnsi="Times New Roman" w:cs="Times New Roman"/>
          <w:b/>
          <w:bCs/>
          <w:sz w:val="24"/>
          <w:szCs w:val="24"/>
          <w:bdr w:val="none" w:sz="0" w:space="0" w:color="auto" w:frame="1"/>
        </w:rPr>
        <w:t> </w:t>
      </w:r>
      <w:r w:rsidR="0093318A">
        <w:rPr>
          <w:rFonts w:ascii="Times New Roman" w:eastAsia="Times New Roman" w:hAnsi="Times New Roman" w:cs="Times New Roman"/>
          <w:b/>
          <w:bCs/>
          <w:sz w:val="24"/>
          <w:szCs w:val="24"/>
          <w:bdr w:val="none" w:sz="0" w:space="0" w:color="auto" w:frame="1"/>
        </w:rPr>
        <w:tab/>
      </w:r>
    </w:p>
    <w:p w14:paraId="1436B85D" w14:textId="5033F4FA" w:rsidR="00B61396" w:rsidRPr="00412F39" w:rsidRDefault="00E956A6" w:rsidP="2EC37384">
      <w:pPr>
        <w:shd w:val="clear" w:color="auto" w:fill="FFFFFF" w:themeFill="background1"/>
        <w:spacing w:after="0" w:line="240" w:lineRule="auto"/>
        <w:textAlignment w:val="baseline"/>
        <w:rPr>
          <w:rFonts w:ascii="Times New Roman" w:eastAsia="Times New Roman" w:hAnsi="Times New Roman" w:cs="Times New Roman"/>
          <w:b/>
          <w:bCs/>
          <w:sz w:val="24"/>
          <w:szCs w:val="24"/>
        </w:rPr>
      </w:pPr>
      <w:r w:rsidRPr="1F66C925">
        <w:rPr>
          <w:rFonts w:ascii="Times New Roman" w:eastAsia="Times New Roman" w:hAnsi="Times New Roman" w:cs="Times New Roman"/>
          <w:b/>
          <w:bCs/>
          <w:sz w:val="24"/>
          <w:szCs w:val="24"/>
        </w:rPr>
        <w:t>Deadline for</w:t>
      </w:r>
      <w:r w:rsidR="00B61396" w:rsidRPr="1F66C925">
        <w:rPr>
          <w:rFonts w:ascii="Times New Roman" w:eastAsia="Times New Roman" w:hAnsi="Times New Roman" w:cs="Times New Roman"/>
          <w:b/>
          <w:bCs/>
          <w:sz w:val="24"/>
          <w:szCs w:val="24"/>
        </w:rPr>
        <w:t xml:space="preserve"> Application</w:t>
      </w:r>
      <w:r w:rsidR="006E07C9" w:rsidRPr="1F66C925">
        <w:rPr>
          <w:rFonts w:ascii="Times New Roman" w:eastAsia="Times New Roman" w:hAnsi="Times New Roman" w:cs="Times New Roman"/>
          <w:b/>
          <w:bCs/>
          <w:sz w:val="24"/>
          <w:szCs w:val="24"/>
        </w:rPr>
        <w:t>s</w:t>
      </w:r>
      <w:r w:rsidR="00B61396" w:rsidRPr="1F66C925">
        <w:rPr>
          <w:rFonts w:ascii="Times New Roman" w:eastAsia="Times New Roman" w:hAnsi="Times New Roman" w:cs="Times New Roman"/>
          <w:sz w:val="24"/>
          <w:szCs w:val="24"/>
        </w:rPr>
        <w:t xml:space="preserve">: </w:t>
      </w:r>
      <w:r>
        <w:tab/>
      </w:r>
      <w:r>
        <w:tab/>
      </w:r>
      <w:r w:rsidR="00893642" w:rsidRPr="00412F39">
        <w:rPr>
          <w:rFonts w:ascii="Times New Roman" w:eastAsia="Times New Roman" w:hAnsi="Times New Roman" w:cs="Times New Roman"/>
          <w:b/>
          <w:bCs/>
          <w:sz w:val="24"/>
          <w:szCs w:val="24"/>
        </w:rPr>
        <w:t>J</w:t>
      </w:r>
      <w:r w:rsidR="22749F26" w:rsidRPr="00412F39">
        <w:rPr>
          <w:rFonts w:ascii="Times New Roman" w:eastAsia="Times New Roman" w:hAnsi="Times New Roman" w:cs="Times New Roman"/>
          <w:b/>
          <w:bCs/>
          <w:sz w:val="24"/>
          <w:szCs w:val="24"/>
        </w:rPr>
        <w:t>uly 30</w:t>
      </w:r>
      <w:r w:rsidR="00893642" w:rsidRPr="00412F39">
        <w:rPr>
          <w:rFonts w:ascii="Times New Roman" w:eastAsia="Times New Roman" w:hAnsi="Times New Roman" w:cs="Times New Roman"/>
          <w:b/>
          <w:bCs/>
          <w:sz w:val="24"/>
          <w:szCs w:val="24"/>
        </w:rPr>
        <w:t>, 202</w:t>
      </w:r>
      <w:r w:rsidR="008E328F" w:rsidRPr="00412F39">
        <w:rPr>
          <w:rFonts w:ascii="Times New Roman" w:eastAsia="Times New Roman" w:hAnsi="Times New Roman" w:cs="Times New Roman"/>
          <w:b/>
          <w:bCs/>
          <w:sz w:val="24"/>
          <w:szCs w:val="24"/>
        </w:rPr>
        <w:t>3</w:t>
      </w:r>
      <w:r w:rsidR="00893642" w:rsidRPr="00412F39">
        <w:rPr>
          <w:rFonts w:ascii="Times New Roman" w:eastAsia="Times New Roman" w:hAnsi="Times New Roman" w:cs="Times New Roman"/>
          <w:b/>
          <w:bCs/>
          <w:sz w:val="24"/>
          <w:szCs w:val="24"/>
        </w:rPr>
        <w:t xml:space="preserve"> 11:59PM E</w:t>
      </w:r>
      <w:r w:rsidR="62E00C99" w:rsidRPr="00412F39">
        <w:rPr>
          <w:rFonts w:ascii="Times New Roman" w:eastAsia="Times New Roman" w:hAnsi="Times New Roman" w:cs="Times New Roman"/>
          <w:b/>
          <w:bCs/>
          <w:sz w:val="24"/>
          <w:szCs w:val="24"/>
        </w:rPr>
        <w:t>D</w:t>
      </w:r>
      <w:r w:rsidR="00893642" w:rsidRPr="00412F39">
        <w:rPr>
          <w:rFonts w:ascii="Times New Roman" w:eastAsia="Times New Roman" w:hAnsi="Times New Roman" w:cs="Times New Roman"/>
          <w:b/>
          <w:bCs/>
          <w:sz w:val="24"/>
          <w:szCs w:val="24"/>
        </w:rPr>
        <w:t>T</w:t>
      </w:r>
    </w:p>
    <w:p w14:paraId="7B941EF5" w14:textId="15B73936" w:rsidR="00E956A6" w:rsidRPr="00412F39" w:rsidRDefault="00E956A6" w:rsidP="2EC37384">
      <w:pPr>
        <w:spacing w:after="0" w:line="240" w:lineRule="auto"/>
        <w:rPr>
          <w:rFonts w:ascii="Times New Roman" w:eastAsia="Times New Roman" w:hAnsi="Times New Roman" w:cs="Times New Roman"/>
          <w:i/>
          <w:iCs/>
          <w:color w:val="FF0000"/>
          <w:sz w:val="24"/>
          <w:szCs w:val="24"/>
        </w:rPr>
      </w:pPr>
      <w:r w:rsidRPr="00412F39">
        <w:rPr>
          <w:rFonts w:ascii="Times New Roman" w:eastAsia="Times New Roman" w:hAnsi="Times New Roman" w:cs="Times New Roman"/>
          <w:b/>
          <w:bCs/>
          <w:sz w:val="24"/>
          <w:szCs w:val="24"/>
          <w:bdr w:val="none" w:sz="0" w:space="0" w:color="auto" w:frame="1"/>
        </w:rPr>
        <w:t>CFDA Number: </w:t>
      </w:r>
      <w:r w:rsidR="00B60D1D" w:rsidRPr="00412F39">
        <w:rPr>
          <w:rFonts w:ascii="Times New Roman" w:eastAsia="Times New Roman" w:hAnsi="Times New Roman" w:cs="Times New Roman"/>
          <w:b/>
          <w:bCs/>
          <w:sz w:val="24"/>
          <w:szCs w:val="24"/>
          <w:bdr w:val="none" w:sz="0" w:space="0" w:color="auto" w:frame="1"/>
        </w:rPr>
        <w:tab/>
      </w:r>
      <w:r w:rsidR="00B60D1D" w:rsidRPr="00412F39">
        <w:rPr>
          <w:rFonts w:ascii="Times New Roman" w:eastAsia="Times New Roman" w:hAnsi="Times New Roman" w:cs="Times New Roman"/>
          <w:b/>
          <w:bCs/>
          <w:sz w:val="24"/>
          <w:szCs w:val="24"/>
          <w:bdr w:val="none" w:sz="0" w:space="0" w:color="auto" w:frame="1"/>
        </w:rPr>
        <w:tab/>
      </w:r>
      <w:r w:rsidR="00B60D1D" w:rsidRPr="00412F39">
        <w:rPr>
          <w:rFonts w:ascii="Times New Roman" w:eastAsia="Times New Roman" w:hAnsi="Times New Roman" w:cs="Times New Roman"/>
          <w:b/>
          <w:bCs/>
          <w:sz w:val="24"/>
          <w:szCs w:val="24"/>
          <w:bdr w:val="none" w:sz="0" w:space="0" w:color="auto" w:frame="1"/>
        </w:rPr>
        <w:tab/>
      </w:r>
      <w:r w:rsidR="7D233025" w:rsidRPr="00412F39">
        <w:rPr>
          <w:rFonts w:ascii="Times New Roman" w:eastAsia="Times New Roman" w:hAnsi="Times New Roman" w:cs="Times New Roman"/>
          <w:b/>
          <w:bCs/>
          <w:sz w:val="24"/>
          <w:szCs w:val="24"/>
        </w:rPr>
        <w:t>19.033</w:t>
      </w:r>
      <w:r w:rsidRPr="00412F39">
        <w:rPr>
          <w:rFonts w:ascii="Times New Roman" w:eastAsia="Times New Roman" w:hAnsi="Times New Roman" w:cs="Times New Roman"/>
          <w:b/>
          <w:bCs/>
          <w:color w:val="333333"/>
          <w:sz w:val="24"/>
          <w:szCs w:val="24"/>
          <w:bdr w:val="none" w:sz="0" w:space="0" w:color="auto" w:frame="1"/>
        </w:rPr>
        <w:tab/>
      </w:r>
    </w:p>
    <w:p w14:paraId="708EFC7D" w14:textId="62019754" w:rsidR="008F0AB2" w:rsidRPr="00B60D1D" w:rsidRDefault="4403311B" w:rsidP="65292FEF">
      <w:pPr>
        <w:spacing w:after="0" w:line="240" w:lineRule="auto"/>
        <w:rPr>
          <w:rFonts w:ascii="Times New Roman" w:eastAsia="Times New Roman" w:hAnsi="Times New Roman" w:cs="Times New Roman"/>
          <w:b/>
          <w:bCs/>
          <w:i/>
          <w:iCs/>
          <w:color w:val="FF0000"/>
          <w:sz w:val="24"/>
          <w:szCs w:val="24"/>
        </w:rPr>
      </w:pPr>
      <w:r w:rsidRPr="00412F39">
        <w:rPr>
          <w:rFonts w:ascii="Times New Roman" w:eastAsia="Times New Roman" w:hAnsi="Times New Roman" w:cs="Times New Roman"/>
          <w:b/>
          <w:bCs/>
          <w:sz w:val="24"/>
          <w:szCs w:val="24"/>
        </w:rPr>
        <w:t>Total Amount Available:</w:t>
      </w:r>
      <w:r w:rsidRPr="00412F39">
        <w:rPr>
          <w:rFonts w:ascii="Times New Roman" w:eastAsia="Times New Roman" w:hAnsi="Times New Roman" w:cs="Times New Roman"/>
          <w:sz w:val="24"/>
          <w:szCs w:val="24"/>
        </w:rPr>
        <w:t xml:space="preserve"> </w:t>
      </w:r>
      <w:r w:rsidR="008F0AB2" w:rsidRPr="00412F39">
        <w:tab/>
      </w:r>
      <w:r w:rsidR="008F0AB2" w:rsidRPr="00412F39">
        <w:tab/>
      </w:r>
      <w:r w:rsidR="4DE632AD" w:rsidRPr="00412F39">
        <w:rPr>
          <w:rFonts w:ascii="Times New Roman" w:eastAsia="Times New Roman" w:hAnsi="Times New Roman" w:cs="Times New Roman"/>
          <w:b/>
          <w:bCs/>
          <w:sz w:val="24"/>
          <w:szCs w:val="24"/>
        </w:rPr>
        <w:t>Approximately $</w:t>
      </w:r>
      <w:r w:rsidR="41F181DE" w:rsidRPr="00412F39">
        <w:rPr>
          <w:rFonts w:ascii="Times New Roman" w:eastAsia="Times New Roman" w:hAnsi="Times New Roman" w:cs="Times New Roman"/>
          <w:b/>
          <w:bCs/>
          <w:sz w:val="24"/>
          <w:szCs w:val="24"/>
        </w:rPr>
        <w:t>4</w:t>
      </w:r>
      <w:r w:rsidR="160F2AD1" w:rsidRPr="00412F39">
        <w:rPr>
          <w:rFonts w:ascii="Times New Roman" w:eastAsia="Times New Roman" w:hAnsi="Times New Roman" w:cs="Times New Roman"/>
          <w:b/>
          <w:bCs/>
          <w:sz w:val="24"/>
          <w:szCs w:val="24"/>
        </w:rPr>
        <w:t>0</w:t>
      </w:r>
      <w:r w:rsidR="41F181DE" w:rsidRPr="00412F39">
        <w:rPr>
          <w:rFonts w:ascii="Times New Roman" w:eastAsia="Times New Roman" w:hAnsi="Times New Roman" w:cs="Times New Roman"/>
          <w:b/>
          <w:bCs/>
          <w:sz w:val="24"/>
          <w:szCs w:val="24"/>
        </w:rPr>
        <w:t>,175</w:t>
      </w:r>
      <w:r w:rsidR="3DE8D529" w:rsidRPr="00412F39">
        <w:rPr>
          <w:rFonts w:ascii="Times New Roman" w:eastAsia="Times New Roman" w:hAnsi="Times New Roman" w:cs="Times New Roman"/>
          <w:b/>
          <w:bCs/>
          <w:sz w:val="24"/>
          <w:szCs w:val="24"/>
        </w:rPr>
        <w:t>,000</w:t>
      </w:r>
    </w:p>
    <w:p w14:paraId="0332222A" w14:textId="77777777" w:rsidR="006E07C9" w:rsidRPr="00893642" w:rsidRDefault="006E07C9" w:rsidP="00B12515">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rPr>
      </w:pPr>
    </w:p>
    <w:p w14:paraId="35554EC5" w14:textId="77777777" w:rsidR="004653B3" w:rsidRPr="00893642" w:rsidRDefault="004653B3" w:rsidP="006E07C9">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24BBA72C" w14:textId="6B330D5E" w:rsidR="00B61396" w:rsidRDefault="00E956A6" w:rsidP="6DE26F66">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00893642">
        <w:rPr>
          <w:rFonts w:ascii="Times New Roman" w:eastAsia="Times New Roman" w:hAnsi="Times New Roman" w:cs="Times New Roman"/>
          <w:b/>
          <w:bCs/>
          <w:sz w:val="24"/>
          <w:szCs w:val="24"/>
          <w:bdr w:val="none" w:sz="0" w:space="0" w:color="auto" w:frame="1"/>
        </w:rPr>
        <w:t>A</w:t>
      </w:r>
      <w:r w:rsidR="00B61396" w:rsidRPr="00893642">
        <w:rPr>
          <w:rFonts w:ascii="Times New Roman" w:eastAsia="Times New Roman" w:hAnsi="Times New Roman" w:cs="Times New Roman"/>
          <w:b/>
          <w:bCs/>
          <w:sz w:val="24"/>
          <w:szCs w:val="24"/>
          <w:bdr w:val="none" w:sz="0" w:space="0" w:color="auto" w:frame="1"/>
        </w:rPr>
        <w:t xml:space="preserve">. </w:t>
      </w:r>
      <w:r w:rsidR="006E07C9" w:rsidRPr="00893642">
        <w:rPr>
          <w:rFonts w:ascii="Times New Roman" w:eastAsia="Times New Roman" w:hAnsi="Times New Roman" w:cs="Times New Roman"/>
          <w:b/>
          <w:bCs/>
          <w:sz w:val="24"/>
          <w:szCs w:val="24"/>
          <w:bdr w:val="none" w:sz="0" w:space="0" w:color="auto" w:frame="1"/>
        </w:rPr>
        <w:t>PROGRAM DESCRIPTION</w:t>
      </w:r>
      <w:r w:rsidR="00B61396" w:rsidRPr="00893642">
        <w:rPr>
          <w:rFonts w:ascii="Times New Roman" w:eastAsia="Times New Roman" w:hAnsi="Times New Roman" w:cs="Times New Roman"/>
          <w:b/>
          <w:bCs/>
          <w:sz w:val="24"/>
          <w:szCs w:val="24"/>
          <w:bdr w:val="none" w:sz="0" w:space="0" w:color="auto" w:frame="1"/>
        </w:rPr>
        <w:br/>
      </w:r>
      <w:r w:rsidR="00F4760F" w:rsidRPr="00893642">
        <w:rPr>
          <w:rFonts w:ascii="Times New Roman" w:eastAsia="Times New Roman" w:hAnsi="Times New Roman" w:cs="Times New Roman"/>
          <w:sz w:val="24"/>
          <w:szCs w:val="24"/>
        </w:rPr>
        <w:t>The Office of Cooperative Threat Reduction (</w:t>
      </w:r>
      <w:r w:rsidR="2F9982FC" w:rsidRPr="00893642">
        <w:rPr>
          <w:rFonts w:ascii="Times New Roman" w:eastAsia="Times New Roman" w:hAnsi="Times New Roman" w:cs="Times New Roman"/>
          <w:sz w:val="24"/>
          <w:szCs w:val="24"/>
        </w:rPr>
        <w:t>ISN/</w:t>
      </w:r>
      <w:r w:rsidR="00F4760F" w:rsidRPr="00893642">
        <w:rPr>
          <w:rFonts w:ascii="Times New Roman" w:eastAsia="Times New Roman" w:hAnsi="Times New Roman" w:cs="Times New Roman"/>
          <w:sz w:val="24"/>
          <w:szCs w:val="24"/>
        </w:rPr>
        <w:t xml:space="preserve">CTR), part of the Department’s Bureau of International Security and Nonproliferation (ISN), sponsors foreign assistance activities funded by the Nonproliferation, Anti-terrorism, Demining and Related Programs (NADR) account, and focuses on mitigating weapons of mass destruction (WMD) and WMD-related delivery systems proliferation and security threats from non-state actors and proliferator states. </w:t>
      </w:r>
      <w:r w:rsidR="00B61396" w:rsidRPr="00893642">
        <w:rPr>
          <w:rFonts w:ascii="Times New Roman" w:eastAsia="Times New Roman" w:hAnsi="Times New Roman" w:cs="Times New Roman"/>
          <w:sz w:val="24"/>
          <w:szCs w:val="24"/>
        </w:rPr>
        <w:t>Please carefully follow all instructions below.</w:t>
      </w:r>
    </w:p>
    <w:p w14:paraId="4700F102" w14:textId="77777777" w:rsidR="00982B3D" w:rsidRPr="00893642" w:rsidRDefault="00982B3D" w:rsidP="6DE26F66">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67AE7381" w14:textId="72174EE0" w:rsidR="000A4FB9" w:rsidRDefault="00E30D6F" w:rsidP="0BDE5494">
      <w:pPr>
        <w:shd w:val="clear" w:color="auto" w:fill="FFFFFF" w:themeFill="background1"/>
        <w:spacing w:after="0" w:line="240" w:lineRule="auto"/>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 xml:space="preserve">ISN/CTR administers the Partnership for </w:t>
      </w:r>
      <w:r w:rsidR="0092405D">
        <w:rPr>
          <w:rFonts w:ascii="Times New Roman" w:eastAsia="Times New Roman" w:hAnsi="Times New Roman" w:cs="Times New Roman"/>
          <w:sz w:val="24"/>
          <w:szCs w:val="24"/>
          <w:bdr w:val="none" w:sz="0" w:space="0" w:color="auto" w:frame="1"/>
        </w:rPr>
        <w:t>Nuclear Threat Reduction Program (PNTR)</w:t>
      </w:r>
      <w:r w:rsidR="00BF0B63">
        <w:rPr>
          <w:rFonts w:ascii="Times New Roman" w:eastAsia="Times New Roman" w:hAnsi="Times New Roman" w:cs="Times New Roman"/>
          <w:sz w:val="24"/>
          <w:szCs w:val="24"/>
          <w:bdr w:val="none" w:sz="0" w:space="0" w:color="auto" w:frame="1"/>
        </w:rPr>
        <w:t>.  The PNTR team functions as the State Department’s programmatic lead for the Foundational Infrastructure for Responsible Use of Small Modular Reactor Technology (FIRST) program, a Presidential initiative announced by the White House in April 2021. FIRST</w:t>
      </w:r>
      <w:r>
        <w:rPr>
          <w:rFonts w:ascii="Times New Roman" w:eastAsia="Times New Roman" w:hAnsi="Times New Roman" w:cs="Times New Roman"/>
          <w:sz w:val="24"/>
          <w:szCs w:val="24"/>
          <w:bdr w:val="none" w:sz="0" w:space="0" w:color="auto" w:frame="1"/>
        </w:rPr>
        <w:t xml:space="preserve"> </w:t>
      </w:r>
      <w:r w:rsidR="00440FA1">
        <w:rPr>
          <w:rFonts w:ascii="Times New Roman" w:eastAsia="Times New Roman" w:hAnsi="Times New Roman" w:cs="Times New Roman"/>
          <w:sz w:val="24"/>
          <w:szCs w:val="24"/>
          <w:bdr w:val="none" w:sz="0" w:space="0" w:color="auto" w:frame="1"/>
        </w:rPr>
        <w:t xml:space="preserve">provides technical capacity-building support to potential nuclear energy newcomer countries </w:t>
      </w:r>
      <w:r w:rsidR="008E328F">
        <w:rPr>
          <w:rFonts w:ascii="Times New Roman" w:eastAsia="Times New Roman" w:hAnsi="Times New Roman" w:cs="Times New Roman"/>
          <w:sz w:val="24"/>
          <w:szCs w:val="24"/>
          <w:bdr w:val="none" w:sz="0" w:space="0" w:color="auto" w:frame="1"/>
        </w:rPr>
        <w:t xml:space="preserve">and current nuclear energy countries </w:t>
      </w:r>
      <w:r w:rsidR="0032320E">
        <w:rPr>
          <w:rFonts w:ascii="Times New Roman" w:eastAsia="Times New Roman" w:hAnsi="Times New Roman" w:cs="Times New Roman"/>
          <w:sz w:val="24"/>
          <w:szCs w:val="24"/>
          <w:bdr w:val="none" w:sz="0" w:space="0" w:color="auto" w:frame="1"/>
        </w:rPr>
        <w:t>that</w:t>
      </w:r>
      <w:r w:rsidR="00440FA1">
        <w:rPr>
          <w:rFonts w:ascii="Times New Roman" w:eastAsia="Times New Roman" w:hAnsi="Times New Roman" w:cs="Times New Roman"/>
          <w:sz w:val="24"/>
          <w:szCs w:val="24"/>
          <w:bdr w:val="none" w:sz="0" w:space="0" w:color="auto" w:frame="1"/>
        </w:rPr>
        <w:t xml:space="preserve"> are considering small modular reactors</w:t>
      </w:r>
      <w:r w:rsidR="00355957">
        <w:rPr>
          <w:rFonts w:ascii="Times New Roman" w:eastAsia="Times New Roman" w:hAnsi="Times New Roman" w:cs="Times New Roman"/>
          <w:sz w:val="24"/>
          <w:szCs w:val="24"/>
          <w:bdr w:val="none" w:sz="0" w:space="0" w:color="auto" w:frame="1"/>
        </w:rPr>
        <w:t xml:space="preserve"> (SMRs)</w:t>
      </w:r>
      <w:r w:rsidR="00440FA1">
        <w:rPr>
          <w:rFonts w:ascii="Times New Roman" w:eastAsia="Times New Roman" w:hAnsi="Times New Roman" w:cs="Times New Roman"/>
          <w:sz w:val="24"/>
          <w:szCs w:val="24"/>
          <w:bdr w:val="none" w:sz="0" w:space="0" w:color="auto" w:frame="1"/>
        </w:rPr>
        <w:t xml:space="preserve"> and other advanced reactor designs to meet their clean energy needs</w:t>
      </w:r>
      <w:r w:rsidR="00C846C7">
        <w:rPr>
          <w:rFonts w:ascii="Times New Roman" w:eastAsia="Times New Roman" w:hAnsi="Times New Roman" w:cs="Times New Roman"/>
          <w:sz w:val="24"/>
          <w:szCs w:val="24"/>
          <w:bdr w:val="none" w:sz="0" w:space="0" w:color="auto" w:frame="1"/>
        </w:rPr>
        <w:t>,</w:t>
      </w:r>
      <w:r w:rsidR="00440FA1">
        <w:rPr>
          <w:rFonts w:ascii="Times New Roman" w:eastAsia="Times New Roman" w:hAnsi="Times New Roman" w:cs="Times New Roman"/>
          <w:sz w:val="24"/>
          <w:szCs w:val="24"/>
          <w:bdr w:val="none" w:sz="0" w:space="0" w:color="auto" w:frame="1"/>
        </w:rPr>
        <w:t xml:space="preserve"> consistent with the highest international standards of nuclear security, nonproliferation, and safety. In addition, PNTR </w:t>
      </w:r>
      <w:r w:rsidR="00355957">
        <w:rPr>
          <w:rFonts w:ascii="Times New Roman" w:eastAsia="Times New Roman" w:hAnsi="Times New Roman" w:cs="Times New Roman"/>
          <w:sz w:val="24"/>
          <w:szCs w:val="24"/>
          <w:bdr w:val="none" w:sz="0" w:space="0" w:color="auto" w:frame="1"/>
        </w:rPr>
        <w:t>works</w:t>
      </w:r>
      <w:r w:rsidR="00845307">
        <w:rPr>
          <w:rFonts w:ascii="Times New Roman" w:eastAsia="Times New Roman" w:hAnsi="Times New Roman" w:cs="Times New Roman"/>
          <w:sz w:val="24"/>
          <w:szCs w:val="24"/>
          <w:bdr w:val="none" w:sz="0" w:space="0" w:color="auto" w:frame="1"/>
        </w:rPr>
        <w:t xml:space="preserve"> </w:t>
      </w:r>
      <w:r w:rsidR="00440FA1">
        <w:rPr>
          <w:rFonts w:ascii="Times New Roman" w:eastAsia="Times New Roman" w:hAnsi="Times New Roman" w:cs="Times New Roman"/>
          <w:sz w:val="24"/>
          <w:szCs w:val="24"/>
          <w:bdr w:val="none" w:sz="0" w:space="0" w:color="auto" w:frame="1"/>
        </w:rPr>
        <w:t xml:space="preserve">to </w:t>
      </w:r>
      <w:r>
        <w:rPr>
          <w:rFonts w:ascii="Times New Roman" w:eastAsia="Times New Roman" w:hAnsi="Times New Roman" w:cs="Times New Roman"/>
          <w:sz w:val="24"/>
          <w:szCs w:val="24"/>
          <w:bdr w:val="none" w:sz="0" w:space="0" w:color="auto" w:frame="1"/>
        </w:rPr>
        <w:t>prevent terrorists from diverting or acquiring nuclear material, technology, or expertise</w:t>
      </w:r>
      <w:r w:rsidR="00D0605F">
        <w:rPr>
          <w:rFonts w:ascii="Times New Roman" w:eastAsia="Times New Roman" w:hAnsi="Times New Roman" w:cs="Times New Roman"/>
          <w:sz w:val="24"/>
          <w:szCs w:val="24"/>
          <w:bdr w:val="none" w:sz="0" w:space="0" w:color="auto" w:frame="1"/>
        </w:rPr>
        <w:t xml:space="preserve"> that could be used to attack the United States</w:t>
      </w:r>
      <w:r w:rsidR="00355957">
        <w:rPr>
          <w:rFonts w:ascii="Times New Roman" w:eastAsia="Times New Roman" w:hAnsi="Times New Roman" w:cs="Times New Roman"/>
          <w:sz w:val="24"/>
          <w:szCs w:val="24"/>
          <w:bdr w:val="none" w:sz="0" w:space="0" w:color="auto" w:frame="1"/>
        </w:rPr>
        <w:t xml:space="preserve"> and our allies</w:t>
      </w:r>
      <w:r w:rsidR="00D0605F">
        <w:rPr>
          <w:rFonts w:ascii="Times New Roman" w:eastAsia="Times New Roman" w:hAnsi="Times New Roman" w:cs="Times New Roman"/>
          <w:sz w:val="24"/>
          <w:szCs w:val="24"/>
          <w:bdr w:val="none" w:sz="0" w:space="0" w:color="auto" w:frame="1"/>
        </w:rPr>
        <w:t xml:space="preserve">. </w:t>
      </w:r>
      <w:r w:rsidR="007C59A3">
        <w:rPr>
          <w:rFonts w:ascii="Times New Roman" w:eastAsia="Times New Roman" w:hAnsi="Times New Roman" w:cs="Times New Roman"/>
          <w:sz w:val="24"/>
          <w:szCs w:val="24"/>
          <w:bdr w:val="none" w:sz="0" w:space="0" w:color="auto" w:frame="1"/>
        </w:rPr>
        <w:t xml:space="preserve">In total, </w:t>
      </w:r>
      <w:r>
        <w:rPr>
          <w:rFonts w:ascii="Times New Roman" w:eastAsia="Times New Roman" w:hAnsi="Times New Roman" w:cs="Times New Roman"/>
          <w:sz w:val="24"/>
          <w:szCs w:val="24"/>
          <w:bdr w:val="none" w:sz="0" w:space="0" w:color="auto" w:frame="1"/>
        </w:rPr>
        <w:t xml:space="preserve">PNTR </w:t>
      </w:r>
      <w:r w:rsidR="0032320E">
        <w:rPr>
          <w:rFonts w:ascii="Times New Roman" w:eastAsia="Times New Roman" w:hAnsi="Times New Roman" w:cs="Times New Roman"/>
          <w:sz w:val="24"/>
          <w:szCs w:val="24"/>
          <w:bdr w:val="none" w:sz="0" w:space="0" w:color="auto" w:frame="1"/>
        </w:rPr>
        <w:t xml:space="preserve">will </w:t>
      </w:r>
      <w:r w:rsidR="00D0605F">
        <w:rPr>
          <w:rFonts w:ascii="Times New Roman" w:eastAsia="Times New Roman" w:hAnsi="Times New Roman" w:cs="Times New Roman"/>
          <w:sz w:val="24"/>
          <w:szCs w:val="24"/>
          <w:bdr w:val="none" w:sz="0" w:space="0" w:color="auto" w:frame="1"/>
        </w:rPr>
        <w:t>implement</w:t>
      </w:r>
      <w:r w:rsidR="00440FA1">
        <w:rPr>
          <w:rFonts w:ascii="Times New Roman" w:eastAsia="Times New Roman" w:hAnsi="Times New Roman" w:cs="Times New Roman"/>
          <w:sz w:val="24"/>
          <w:szCs w:val="24"/>
          <w:bdr w:val="none" w:sz="0" w:space="0" w:color="auto" w:frame="1"/>
        </w:rPr>
        <w:t xml:space="preserve"> </w:t>
      </w:r>
      <w:r w:rsidR="31999D72">
        <w:rPr>
          <w:rFonts w:ascii="Times New Roman" w:eastAsia="Times New Roman" w:hAnsi="Times New Roman" w:cs="Times New Roman"/>
          <w:sz w:val="24"/>
          <w:szCs w:val="24"/>
          <w:bdr w:val="none" w:sz="0" w:space="0" w:color="auto" w:frame="1"/>
        </w:rPr>
        <w:t>five</w:t>
      </w:r>
      <w:r w:rsidR="00440FA1">
        <w:rPr>
          <w:rFonts w:ascii="Times New Roman" w:eastAsia="Times New Roman" w:hAnsi="Times New Roman" w:cs="Times New Roman"/>
          <w:sz w:val="24"/>
          <w:szCs w:val="24"/>
          <w:bdr w:val="none" w:sz="0" w:space="0" w:color="auto" w:frame="1"/>
        </w:rPr>
        <w:t xml:space="preserve"> dis</w:t>
      </w:r>
      <w:r w:rsidR="007C59A3">
        <w:rPr>
          <w:rFonts w:ascii="Times New Roman" w:eastAsia="Times New Roman" w:hAnsi="Times New Roman" w:cs="Times New Roman"/>
          <w:sz w:val="24"/>
          <w:szCs w:val="24"/>
          <w:bdr w:val="none" w:sz="0" w:space="0" w:color="auto" w:frame="1"/>
        </w:rPr>
        <w:t>crete</w:t>
      </w:r>
      <w:r w:rsidR="00440FA1">
        <w:rPr>
          <w:rFonts w:ascii="Times New Roman" w:eastAsia="Times New Roman" w:hAnsi="Times New Roman" w:cs="Times New Roman"/>
          <w:sz w:val="24"/>
          <w:szCs w:val="24"/>
          <w:bdr w:val="none" w:sz="0" w:space="0" w:color="auto" w:frame="1"/>
        </w:rPr>
        <w:t xml:space="preserve"> lines of effort</w:t>
      </w:r>
      <w:r w:rsidR="0032320E">
        <w:rPr>
          <w:rFonts w:ascii="Times New Roman" w:eastAsia="Times New Roman" w:hAnsi="Times New Roman" w:cs="Times New Roman"/>
          <w:sz w:val="24"/>
          <w:szCs w:val="24"/>
          <w:bdr w:val="none" w:sz="0" w:space="0" w:color="auto" w:frame="1"/>
        </w:rPr>
        <w:t xml:space="preserve"> in FY2</w:t>
      </w:r>
      <w:r w:rsidR="008E328F">
        <w:rPr>
          <w:rFonts w:ascii="Times New Roman" w:eastAsia="Times New Roman" w:hAnsi="Times New Roman" w:cs="Times New Roman"/>
          <w:sz w:val="24"/>
          <w:szCs w:val="24"/>
          <w:bdr w:val="none" w:sz="0" w:space="0" w:color="auto" w:frame="1"/>
        </w:rPr>
        <w:t>3</w:t>
      </w:r>
      <w:r w:rsidR="000A4FB9">
        <w:rPr>
          <w:rFonts w:ascii="Times New Roman" w:eastAsia="Times New Roman" w:hAnsi="Times New Roman" w:cs="Times New Roman"/>
          <w:sz w:val="24"/>
          <w:szCs w:val="24"/>
          <w:bdr w:val="none" w:sz="0" w:space="0" w:color="auto" w:frame="1"/>
        </w:rPr>
        <w:t>:</w:t>
      </w:r>
      <w:r>
        <w:rPr>
          <w:rFonts w:ascii="Times New Roman" w:eastAsia="Times New Roman" w:hAnsi="Times New Roman" w:cs="Times New Roman"/>
          <w:sz w:val="24"/>
          <w:szCs w:val="24"/>
          <w:bdr w:val="none" w:sz="0" w:space="0" w:color="auto" w:frame="1"/>
        </w:rPr>
        <w:t xml:space="preserve"> </w:t>
      </w:r>
    </w:p>
    <w:p w14:paraId="7B084777" w14:textId="1970BE5E" w:rsidR="2E8DD814" w:rsidRDefault="2E8DD814" w:rsidP="1B5E1CA9">
      <w:pPr>
        <w:pStyle w:val="ListParagraph"/>
        <w:numPr>
          <w:ilvl w:val="0"/>
          <w:numId w:val="42"/>
        </w:numPr>
        <w:shd w:val="clear" w:color="auto" w:fill="FFFFFF" w:themeFill="background1"/>
        <w:spacing w:after="0" w:line="240" w:lineRule="auto"/>
        <w:rPr>
          <w:rFonts w:ascii="Times New Roman" w:eastAsia="Times New Roman" w:hAnsi="Times New Roman" w:cs="Times New Roman"/>
          <w:sz w:val="24"/>
          <w:szCs w:val="24"/>
        </w:rPr>
      </w:pPr>
      <w:r w:rsidRPr="1B5E1CA9">
        <w:rPr>
          <w:rFonts w:ascii="Times New Roman" w:eastAsia="Times New Roman" w:hAnsi="Times New Roman" w:cs="Times New Roman"/>
          <w:sz w:val="24"/>
          <w:szCs w:val="24"/>
        </w:rPr>
        <w:t xml:space="preserve">Small modular reactor (SMR) feasibility studies, related technical </w:t>
      </w:r>
      <w:r w:rsidR="00751163">
        <w:rPr>
          <w:rFonts w:ascii="Times New Roman" w:eastAsia="Times New Roman" w:hAnsi="Times New Roman" w:cs="Times New Roman"/>
          <w:sz w:val="24"/>
          <w:szCs w:val="24"/>
        </w:rPr>
        <w:t xml:space="preserve">and financial </w:t>
      </w:r>
      <w:r w:rsidRPr="1B5E1CA9">
        <w:rPr>
          <w:rFonts w:ascii="Times New Roman" w:eastAsia="Times New Roman" w:hAnsi="Times New Roman" w:cs="Times New Roman"/>
          <w:sz w:val="24"/>
          <w:szCs w:val="24"/>
        </w:rPr>
        <w:t xml:space="preserve">advisory services, nuclear energy educational opportunities, </w:t>
      </w:r>
      <w:r w:rsidR="168014EA" w:rsidRPr="1B5E1CA9">
        <w:rPr>
          <w:rFonts w:ascii="Times New Roman" w:eastAsia="Times New Roman" w:hAnsi="Times New Roman" w:cs="Times New Roman"/>
          <w:sz w:val="24"/>
          <w:szCs w:val="24"/>
        </w:rPr>
        <w:t xml:space="preserve">secure and safe </w:t>
      </w:r>
      <w:r w:rsidRPr="1B5E1CA9">
        <w:rPr>
          <w:rFonts w:ascii="Times New Roman" w:eastAsia="Times New Roman" w:hAnsi="Times New Roman" w:cs="Times New Roman"/>
          <w:sz w:val="24"/>
          <w:szCs w:val="24"/>
        </w:rPr>
        <w:t xml:space="preserve">SMR training hubs, and SMR-related clean energy </w:t>
      </w:r>
      <w:r w:rsidR="0882188D" w:rsidRPr="1B5E1CA9">
        <w:rPr>
          <w:rFonts w:ascii="Times New Roman" w:eastAsia="Times New Roman" w:hAnsi="Times New Roman" w:cs="Times New Roman"/>
          <w:sz w:val="24"/>
          <w:szCs w:val="24"/>
        </w:rPr>
        <w:t xml:space="preserve">and clean steel </w:t>
      </w:r>
      <w:r w:rsidRPr="1B5E1CA9">
        <w:rPr>
          <w:rFonts w:ascii="Times New Roman" w:eastAsia="Times New Roman" w:hAnsi="Times New Roman" w:cs="Times New Roman"/>
          <w:sz w:val="24"/>
          <w:szCs w:val="24"/>
        </w:rPr>
        <w:t>dem</w:t>
      </w:r>
      <w:r w:rsidR="5FB1FA88" w:rsidRPr="1B5E1CA9">
        <w:rPr>
          <w:rFonts w:ascii="Times New Roman" w:eastAsia="Times New Roman" w:hAnsi="Times New Roman" w:cs="Times New Roman"/>
          <w:sz w:val="24"/>
          <w:szCs w:val="24"/>
        </w:rPr>
        <w:t>o</w:t>
      </w:r>
      <w:r w:rsidR="6B905865" w:rsidRPr="1B5E1CA9">
        <w:rPr>
          <w:rFonts w:ascii="Times New Roman" w:eastAsia="Times New Roman" w:hAnsi="Times New Roman" w:cs="Times New Roman"/>
          <w:sz w:val="24"/>
          <w:szCs w:val="24"/>
        </w:rPr>
        <w:t>n</w:t>
      </w:r>
      <w:r w:rsidR="5FB1FA88" w:rsidRPr="1B5E1CA9">
        <w:rPr>
          <w:rFonts w:ascii="Times New Roman" w:eastAsia="Times New Roman" w:hAnsi="Times New Roman" w:cs="Times New Roman"/>
          <w:sz w:val="24"/>
          <w:szCs w:val="24"/>
        </w:rPr>
        <w:t>stration projects for eligible countries as specified below,</w:t>
      </w:r>
      <w:r w:rsidRPr="1B5E1CA9">
        <w:rPr>
          <w:rFonts w:ascii="Times New Roman" w:eastAsia="Times New Roman" w:hAnsi="Times New Roman" w:cs="Times New Roman"/>
          <w:sz w:val="24"/>
          <w:szCs w:val="24"/>
        </w:rPr>
        <w:t xml:space="preserve"> </w:t>
      </w:r>
    </w:p>
    <w:p w14:paraId="40B07C57" w14:textId="0339CDA8" w:rsidR="000A4FB9" w:rsidRPr="005B6647" w:rsidRDefault="11E547E8" w:rsidP="1B5E1CA9">
      <w:pPr>
        <w:pStyle w:val="ListParagraph"/>
        <w:numPr>
          <w:ilvl w:val="0"/>
          <w:numId w:val="42"/>
        </w:numPr>
        <w:shd w:val="clear" w:color="auto" w:fill="FFFFFF" w:themeFill="background1"/>
        <w:spacing w:after="0" w:line="240" w:lineRule="auto"/>
        <w:textAlignment w:val="baseline"/>
        <w:rPr>
          <w:rFonts w:ascii="Times New Roman" w:eastAsia="Times New Roman" w:hAnsi="Times New Roman" w:cs="Times New Roman"/>
          <w:sz w:val="24"/>
          <w:szCs w:val="24"/>
          <w:bdr w:val="none" w:sz="0" w:space="0" w:color="auto" w:frame="1"/>
        </w:rPr>
      </w:pPr>
      <w:r w:rsidRPr="65292FEF">
        <w:rPr>
          <w:rFonts w:ascii="Times New Roman" w:eastAsia="Times New Roman" w:hAnsi="Times New Roman" w:cs="Times New Roman"/>
          <w:sz w:val="24"/>
          <w:szCs w:val="24"/>
        </w:rPr>
        <w:t>T</w:t>
      </w:r>
      <w:r w:rsidR="156E686D">
        <w:rPr>
          <w:rFonts w:ascii="Times New Roman" w:eastAsia="Times New Roman" w:hAnsi="Times New Roman" w:cs="Times New Roman"/>
          <w:sz w:val="24"/>
          <w:szCs w:val="24"/>
          <w:bdr w:val="none" w:sz="0" w:space="0" w:color="auto" w:frame="1"/>
        </w:rPr>
        <w:t>ailored capacity-building support for countries participating in FIRST</w:t>
      </w:r>
      <w:r w:rsidR="74F9F0A0">
        <w:rPr>
          <w:rFonts w:ascii="Times New Roman" w:eastAsia="Times New Roman" w:hAnsi="Times New Roman" w:cs="Times New Roman"/>
          <w:sz w:val="24"/>
          <w:szCs w:val="24"/>
          <w:bdr w:val="none" w:sz="0" w:space="0" w:color="auto" w:frame="1"/>
        </w:rPr>
        <w:t>, including</w:t>
      </w:r>
      <w:r w:rsidR="156E686D">
        <w:rPr>
          <w:rFonts w:ascii="Times New Roman" w:eastAsia="Times New Roman" w:hAnsi="Times New Roman" w:cs="Times New Roman"/>
          <w:sz w:val="24"/>
          <w:szCs w:val="24"/>
          <w:bdr w:val="none" w:sz="0" w:space="0" w:color="auto" w:frame="1"/>
        </w:rPr>
        <w:t xml:space="preserve"> </w:t>
      </w:r>
      <w:r w:rsidR="74F9F0A0">
        <w:rPr>
          <w:rFonts w:ascii="Times New Roman" w:eastAsia="Times New Roman" w:hAnsi="Times New Roman" w:cs="Times New Roman"/>
          <w:sz w:val="24"/>
          <w:szCs w:val="24"/>
          <w:bdr w:val="none" w:sz="0" w:space="0" w:color="auto" w:frame="1"/>
        </w:rPr>
        <w:t>both</w:t>
      </w:r>
      <w:r w:rsidR="156E686D">
        <w:rPr>
          <w:rFonts w:ascii="Times New Roman" w:eastAsia="Times New Roman" w:hAnsi="Times New Roman" w:cs="Times New Roman"/>
          <w:sz w:val="24"/>
          <w:szCs w:val="24"/>
          <w:bdr w:val="none" w:sz="0" w:space="0" w:color="auto" w:frame="1"/>
        </w:rPr>
        <w:t xml:space="preserve"> potential new </w:t>
      </w:r>
      <w:r w:rsidR="74F9F0A0">
        <w:rPr>
          <w:rFonts w:ascii="Times New Roman" w:eastAsia="Times New Roman" w:hAnsi="Times New Roman" w:cs="Times New Roman"/>
          <w:sz w:val="24"/>
          <w:szCs w:val="24"/>
          <w:bdr w:val="none" w:sz="0" w:space="0" w:color="auto" w:frame="1"/>
        </w:rPr>
        <w:t xml:space="preserve">FIRST </w:t>
      </w:r>
      <w:r w:rsidR="156E686D">
        <w:rPr>
          <w:rFonts w:ascii="Times New Roman" w:eastAsia="Times New Roman" w:hAnsi="Times New Roman" w:cs="Times New Roman"/>
          <w:sz w:val="24"/>
          <w:szCs w:val="24"/>
          <w:bdr w:val="none" w:sz="0" w:space="0" w:color="auto" w:frame="1"/>
        </w:rPr>
        <w:t xml:space="preserve">partners </w:t>
      </w:r>
      <w:r w:rsidR="74F9F0A0">
        <w:rPr>
          <w:rFonts w:ascii="Times New Roman" w:eastAsia="Times New Roman" w:hAnsi="Times New Roman" w:cs="Times New Roman"/>
          <w:sz w:val="24"/>
          <w:szCs w:val="24"/>
          <w:bdr w:val="none" w:sz="0" w:space="0" w:color="auto" w:frame="1"/>
        </w:rPr>
        <w:t xml:space="preserve">and </w:t>
      </w:r>
      <w:r w:rsidR="45DB716D">
        <w:rPr>
          <w:rFonts w:ascii="Times New Roman" w:eastAsia="Times New Roman" w:hAnsi="Times New Roman" w:cs="Times New Roman"/>
          <w:sz w:val="24"/>
          <w:szCs w:val="24"/>
          <w:bdr w:val="none" w:sz="0" w:space="0" w:color="auto" w:frame="1"/>
        </w:rPr>
        <w:t>countries</w:t>
      </w:r>
      <w:r w:rsidR="156E686D">
        <w:rPr>
          <w:rFonts w:ascii="Times New Roman" w:eastAsia="Times New Roman" w:hAnsi="Times New Roman" w:cs="Times New Roman"/>
          <w:sz w:val="24"/>
          <w:szCs w:val="24"/>
          <w:bdr w:val="none" w:sz="0" w:space="0" w:color="auto" w:frame="1"/>
        </w:rPr>
        <w:t xml:space="preserve"> already engaged</w:t>
      </w:r>
      <w:r w:rsidR="69577AF4" w:rsidRPr="005B6647">
        <w:rPr>
          <w:rFonts w:ascii="Times New Roman" w:eastAsia="Times New Roman" w:hAnsi="Times New Roman" w:cs="Times New Roman"/>
          <w:sz w:val="24"/>
          <w:szCs w:val="24"/>
          <w:bdr w:val="none" w:sz="0" w:space="0" w:color="auto" w:frame="1"/>
        </w:rPr>
        <w:t xml:space="preserve">,  </w:t>
      </w:r>
    </w:p>
    <w:p w14:paraId="11DFB34E" w14:textId="77777777" w:rsidR="00BA44F9" w:rsidRPr="00191B39" w:rsidRDefault="3C6BE622" w:rsidP="00BA44F9">
      <w:pPr>
        <w:pStyle w:val="ListParagraph"/>
        <w:numPr>
          <w:ilvl w:val="0"/>
          <w:numId w:val="42"/>
        </w:numPr>
        <w:spacing w:line="240" w:lineRule="auto"/>
        <w:rPr>
          <w:rFonts w:ascii="Times New Roman" w:eastAsia="Times New Roman" w:hAnsi="Times New Roman" w:cs="Times New Roman"/>
          <w:sz w:val="24"/>
          <w:szCs w:val="24"/>
          <w:bdr w:val="none" w:sz="0" w:space="0" w:color="auto" w:frame="1"/>
        </w:rPr>
      </w:pPr>
      <w:r w:rsidRPr="00BA44F9">
        <w:rPr>
          <w:rFonts w:ascii="Times New Roman" w:eastAsia="Times New Roman" w:hAnsi="Times New Roman" w:cs="Times New Roman"/>
          <w:sz w:val="24"/>
          <w:szCs w:val="24"/>
          <w:bdr w:val="none" w:sz="0" w:space="0" w:color="auto" w:frame="1"/>
        </w:rPr>
        <w:t xml:space="preserve">Capacity-building for littoral states at risk of negative nuclear security, proliferation, safety, liability, and sovereignty consequences resulting from aggressive deployment in at-risk regions of early-to-market floating nuclear power plants (FNPPs) by third </w:t>
      </w:r>
      <w:r w:rsidRPr="00191B39">
        <w:rPr>
          <w:rFonts w:ascii="Times New Roman" w:eastAsia="Times New Roman" w:hAnsi="Times New Roman" w:cs="Times New Roman"/>
          <w:sz w:val="24"/>
          <w:szCs w:val="24"/>
          <w:bdr w:val="none" w:sz="0" w:space="0" w:color="auto" w:frame="1"/>
        </w:rPr>
        <w:t>countries,</w:t>
      </w:r>
    </w:p>
    <w:p w14:paraId="365E905C" w14:textId="2141DC9B" w:rsidR="008E328F" w:rsidRPr="00191B39" w:rsidRDefault="791CE987" w:rsidP="00BA44F9">
      <w:pPr>
        <w:pStyle w:val="ListParagraph"/>
        <w:numPr>
          <w:ilvl w:val="0"/>
          <w:numId w:val="42"/>
        </w:numPr>
        <w:shd w:val="clear" w:color="auto" w:fill="FFFFFF" w:themeFill="background1"/>
        <w:spacing w:after="0" w:line="240" w:lineRule="auto"/>
        <w:textAlignment w:val="baseline"/>
        <w:rPr>
          <w:rFonts w:ascii="Times New Roman" w:eastAsia="Times New Roman" w:hAnsi="Times New Roman" w:cs="Times New Roman"/>
          <w:sz w:val="24"/>
          <w:szCs w:val="24"/>
          <w:bdr w:val="none" w:sz="0" w:space="0" w:color="auto" w:frame="1"/>
        </w:rPr>
      </w:pPr>
      <w:r w:rsidRPr="00191B39">
        <w:rPr>
          <w:rFonts w:ascii="Times New Roman" w:eastAsia="Times New Roman" w:hAnsi="Times New Roman" w:cs="Times New Roman"/>
          <w:sz w:val="24"/>
          <w:szCs w:val="24"/>
          <w:bdr w:val="none" w:sz="0" w:space="0" w:color="auto" w:frame="1"/>
        </w:rPr>
        <w:t>Continuation of an exploratory line of effort focused on countering the deployment by strategic competitors of nuclear energy disinformation to vulnerable countries, with deleterious nuclear security, proliferation, and safety consequences,</w:t>
      </w:r>
    </w:p>
    <w:p w14:paraId="0DC15D00" w14:textId="30D79408" w:rsidR="007C59A3" w:rsidRDefault="0A3D7983" w:rsidP="00BA44F9">
      <w:pPr>
        <w:pStyle w:val="ListParagraph"/>
        <w:numPr>
          <w:ilvl w:val="0"/>
          <w:numId w:val="42"/>
        </w:numPr>
        <w:shd w:val="clear" w:color="auto" w:fill="FFFFFF" w:themeFill="background1"/>
        <w:spacing w:after="0" w:line="240" w:lineRule="auto"/>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lastRenderedPageBreak/>
        <w:t>Engagemen</w:t>
      </w:r>
      <w:r w:rsidR="5816F904" w:rsidRPr="005B6647">
        <w:rPr>
          <w:rFonts w:ascii="Times New Roman" w:eastAsia="Times New Roman" w:hAnsi="Times New Roman" w:cs="Times New Roman"/>
          <w:sz w:val="24"/>
          <w:szCs w:val="24"/>
          <w:bdr w:val="none" w:sz="0" w:space="0" w:color="auto" w:frame="1"/>
        </w:rPr>
        <w:t xml:space="preserve">t to </w:t>
      </w:r>
      <w:r w:rsidR="69577AF4" w:rsidRPr="005B6647">
        <w:rPr>
          <w:rFonts w:ascii="Times New Roman" w:eastAsia="Times New Roman" w:hAnsi="Times New Roman" w:cs="Times New Roman"/>
          <w:sz w:val="24"/>
          <w:szCs w:val="24"/>
          <w:bdr w:val="none" w:sz="0" w:space="0" w:color="auto" w:frame="1"/>
        </w:rPr>
        <w:t>strengthen nuclear security practices and train foreign partners to mitigate threats from radicalized or coerced personnel at sensitive nuclear facilities</w:t>
      </w:r>
      <w:r w:rsidR="156E686D">
        <w:rPr>
          <w:rFonts w:ascii="Times New Roman" w:eastAsia="Times New Roman" w:hAnsi="Times New Roman" w:cs="Times New Roman"/>
          <w:sz w:val="24"/>
          <w:szCs w:val="24"/>
          <w:bdr w:val="none" w:sz="0" w:space="0" w:color="auto" w:frame="1"/>
        </w:rPr>
        <w:t xml:space="preserve"> in countries</w:t>
      </w:r>
      <w:r>
        <w:rPr>
          <w:rFonts w:ascii="Times New Roman" w:eastAsia="Times New Roman" w:hAnsi="Times New Roman" w:cs="Times New Roman"/>
          <w:sz w:val="24"/>
          <w:szCs w:val="24"/>
          <w:bdr w:val="none" w:sz="0" w:space="0" w:color="auto" w:frame="1"/>
        </w:rPr>
        <w:t xml:space="preserve"> at high risk</w:t>
      </w:r>
      <w:r w:rsidR="791CE987">
        <w:rPr>
          <w:rFonts w:ascii="Times New Roman" w:eastAsia="Times New Roman" w:hAnsi="Times New Roman" w:cs="Times New Roman"/>
          <w:sz w:val="24"/>
          <w:szCs w:val="24"/>
          <w:bdr w:val="none" w:sz="0" w:space="0" w:color="auto" w:frame="1"/>
        </w:rPr>
        <w:t>.</w:t>
      </w:r>
    </w:p>
    <w:p w14:paraId="06AB0D20" w14:textId="77777777" w:rsidR="000A4FB9" w:rsidRDefault="000A4FB9" w:rsidP="00B61396">
      <w:pPr>
        <w:shd w:val="clear" w:color="auto" w:fill="FFFFFF"/>
        <w:spacing w:after="0" w:line="240" w:lineRule="auto"/>
        <w:textAlignment w:val="baseline"/>
        <w:rPr>
          <w:rFonts w:ascii="Times New Roman" w:eastAsia="Times New Roman" w:hAnsi="Times New Roman" w:cs="Times New Roman"/>
          <w:sz w:val="24"/>
          <w:szCs w:val="24"/>
          <w:bdr w:val="none" w:sz="0" w:space="0" w:color="auto" w:frame="1"/>
        </w:rPr>
      </w:pPr>
    </w:p>
    <w:p w14:paraId="4E091807" w14:textId="14F98FC7" w:rsidR="00B61396" w:rsidRPr="00982B3D" w:rsidRDefault="007C59A3" w:rsidP="0BDE5494">
      <w:pPr>
        <w:shd w:val="clear" w:color="auto" w:fill="FFFFFF" w:themeFill="background1"/>
        <w:spacing w:after="0" w:line="240" w:lineRule="auto"/>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 xml:space="preserve">As PNTR’s flagship line of effort, FIRST </w:t>
      </w:r>
      <w:r w:rsidR="00E30D6F">
        <w:rPr>
          <w:rFonts w:ascii="Times New Roman" w:eastAsia="Times New Roman" w:hAnsi="Times New Roman" w:cs="Times New Roman"/>
          <w:sz w:val="24"/>
          <w:szCs w:val="24"/>
          <w:bdr w:val="none" w:sz="0" w:space="0" w:color="auto" w:frame="1"/>
        </w:rPr>
        <w:t>is designed to enhance U.S. bilateral and multilateral cooperation, consistent with the International Atomic Energy Agency’s (IAEA) nuclear energy infrastructure milestones approach, in nuclear energy infrastructure development, nuclear security</w:t>
      </w:r>
      <w:r w:rsidR="5CD964D2">
        <w:rPr>
          <w:rFonts w:ascii="Times New Roman" w:eastAsia="Times New Roman" w:hAnsi="Times New Roman" w:cs="Times New Roman"/>
          <w:sz w:val="24"/>
          <w:szCs w:val="24"/>
          <w:bdr w:val="none" w:sz="0" w:space="0" w:color="auto" w:frame="1"/>
        </w:rPr>
        <w:t>,</w:t>
      </w:r>
      <w:r w:rsidR="00E30D6F">
        <w:rPr>
          <w:rFonts w:ascii="Times New Roman" w:eastAsia="Times New Roman" w:hAnsi="Times New Roman" w:cs="Times New Roman"/>
          <w:sz w:val="24"/>
          <w:szCs w:val="24"/>
          <w:bdr w:val="none" w:sz="0" w:space="0" w:color="auto" w:frame="1"/>
        </w:rPr>
        <w:t xml:space="preserve"> and capacity-building</w:t>
      </w:r>
      <w:r w:rsidR="7478B4FE">
        <w:rPr>
          <w:rFonts w:ascii="Times New Roman" w:eastAsia="Times New Roman" w:hAnsi="Times New Roman" w:cs="Times New Roman"/>
          <w:sz w:val="24"/>
          <w:szCs w:val="24"/>
          <w:bdr w:val="none" w:sz="0" w:space="0" w:color="auto" w:frame="1"/>
        </w:rPr>
        <w:t>. In so doing, the program supports</w:t>
      </w:r>
      <w:r w:rsidR="00E30D6F">
        <w:rPr>
          <w:rFonts w:ascii="Times New Roman" w:eastAsia="Times New Roman" w:hAnsi="Times New Roman" w:cs="Times New Roman"/>
          <w:sz w:val="24"/>
          <w:szCs w:val="24"/>
          <w:bdr w:val="none" w:sz="0" w:space="0" w:color="auto" w:frame="1"/>
        </w:rPr>
        <w:t xml:space="preserve"> secure</w:t>
      </w:r>
      <w:r>
        <w:rPr>
          <w:rFonts w:ascii="Times New Roman" w:eastAsia="Times New Roman" w:hAnsi="Times New Roman" w:cs="Times New Roman"/>
          <w:sz w:val="24"/>
          <w:szCs w:val="24"/>
          <w:bdr w:val="none" w:sz="0" w:space="0" w:color="auto" w:frame="1"/>
        </w:rPr>
        <w:t xml:space="preserve">, safe, and proliferation-resistant </w:t>
      </w:r>
      <w:r w:rsidR="00E30D6F">
        <w:rPr>
          <w:rFonts w:ascii="Times New Roman" w:eastAsia="Times New Roman" w:hAnsi="Times New Roman" w:cs="Times New Roman"/>
          <w:sz w:val="24"/>
          <w:szCs w:val="24"/>
          <w:bdr w:val="none" w:sz="0" w:space="0" w:color="auto" w:frame="1"/>
        </w:rPr>
        <w:t>deployment of SMR</w:t>
      </w:r>
      <w:r w:rsidR="008E328F">
        <w:rPr>
          <w:rFonts w:ascii="Times New Roman" w:eastAsia="Times New Roman" w:hAnsi="Times New Roman" w:cs="Times New Roman"/>
          <w:sz w:val="24"/>
          <w:szCs w:val="24"/>
          <w:bdr w:val="none" w:sz="0" w:space="0" w:color="auto" w:frame="1"/>
        </w:rPr>
        <w:t>s</w:t>
      </w:r>
      <w:r w:rsidR="00E30D6F">
        <w:rPr>
          <w:rFonts w:ascii="Times New Roman" w:eastAsia="Times New Roman" w:hAnsi="Times New Roman" w:cs="Times New Roman"/>
          <w:sz w:val="24"/>
          <w:szCs w:val="24"/>
          <w:bdr w:val="none" w:sz="0" w:space="0" w:color="auto" w:frame="1"/>
        </w:rPr>
        <w:t xml:space="preserve"> or other advanced reactors to partner countries. Recognizing the many years</w:t>
      </w:r>
      <w:r w:rsidR="00F860DB">
        <w:rPr>
          <w:rFonts w:ascii="Times New Roman" w:eastAsia="Times New Roman" w:hAnsi="Times New Roman" w:cs="Times New Roman"/>
          <w:sz w:val="24"/>
          <w:szCs w:val="24"/>
          <w:bdr w:val="none" w:sz="0" w:space="0" w:color="auto" w:frame="1"/>
        </w:rPr>
        <w:t xml:space="preserve"> required</w:t>
      </w:r>
      <w:r w:rsidR="00E30D6F">
        <w:rPr>
          <w:rFonts w:ascii="Times New Roman" w:eastAsia="Times New Roman" w:hAnsi="Times New Roman" w:cs="Times New Roman"/>
          <w:sz w:val="24"/>
          <w:szCs w:val="24"/>
          <w:bdr w:val="none" w:sz="0" w:space="0" w:color="auto" w:frame="1"/>
        </w:rPr>
        <w:t xml:space="preserve"> to </w:t>
      </w:r>
      <w:r w:rsidR="00845307">
        <w:rPr>
          <w:rFonts w:ascii="Times New Roman" w:eastAsia="Times New Roman" w:hAnsi="Times New Roman" w:cs="Times New Roman"/>
          <w:sz w:val="24"/>
          <w:szCs w:val="24"/>
          <w:bdr w:val="none" w:sz="0" w:space="0" w:color="auto" w:frame="1"/>
        </w:rPr>
        <w:t>develop</w:t>
      </w:r>
      <w:r w:rsidR="00E30D6F">
        <w:rPr>
          <w:rFonts w:ascii="Times New Roman" w:eastAsia="Times New Roman" w:hAnsi="Times New Roman" w:cs="Times New Roman"/>
          <w:sz w:val="24"/>
          <w:szCs w:val="24"/>
          <w:bdr w:val="none" w:sz="0" w:space="0" w:color="auto" w:frame="1"/>
        </w:rPr>
        <w:t xml:space="preserve"> the necessary infrastructure to support a nuclear power program, </w:t>
      </w:r>
      <w:r w:rsidR="00D0605F">
        <w:rPr>
          <w:rFonts w:ascii="Times New Roman" w:eastAsia="Times New Roman" w:hAnsi="Times New Roman" w:cs="Times New Roman"/>
          <w:sz w:val="24"/>
          <w:szCs w:val="24"/>
          <w:bdr w:val="none" w:sz="0" w:space="0" w:color="auto" w:frame="1"/>
        </w:rPr>
        <w:t xml:space="preserve">PNTR provides essential capacity-building support and technical expertise to partner countries prioritized by policy offices in the ISN Bureau to advance the secure </w:t>
      </w:r>
      <w:r w:rsidR="00C846C7">
        <w:rPr>
          <w:rFonts w:ascii="Times New Roman" w:eastAsia="Times New Roman" w:hAnsi="Times New Roman" w:cs="Times New Roman"/>
          <w:sz w:val="24"/>
          <w:szCs w:val="24"/>
          <w:bdr w:val="none" w:sz="0" w:space="0" w:color="auto" w:frame="1"/>
        </w:rPr>
        <w:t xml:space="preserve">and responsible </w:t>
      </w:r>
      <w:r w:rsidR="00D0605F">
        <w:rPr>
          <w:rFonts w:ascii="Times New Roman" w:eastAsia="Times New Roman" w:hAnsi="Times New Roman" w:cs="Times New Roman"/>
          <w:sz w:val="24"/>
          <w:szCs w:val="24"/>
          <w:bdr w:val="none" w:sz="0" w:space="0" w:color="auto" w:frame="1"/>
        </w:rPr>
        <w:t xml:space="preserve">utilization of civilian nuclear reactors, especially SMRs and other advanced reactors. </w:t>
      </w:r>
      <w:r w:rsidR="00F860DB">
        <w:rPr>
          <w:rFonts w:ascii="Times New Roman" w:eastAsia="Times New Roman" w:hAnsi="Times New Roman" w:cs="Times New Roman"/>
          <w:sz w:val="24"/>
          <w:szCs w:val="24"/>
          <w:bdr w:val="none" w:sz="0" w:space="0" w:color="auto" w:frame="1"/>
        </w:rPr>
        <w:t xml:space="preserve">PNTR also seeks to mitigate the negative nuclear security and proliferation implications </w:t>
      </w:r>
      <w:r w:rsidR="00845307">
        <w:rPr>
          <w:rFonts w:ascii="Times New Roman" w:eastAsia="Times New Roman" w:hAnsi="Times New Roman" w:cs="Times New Roman"/>
          <w:sz w:val="24"/>
          <w:szCs w:val="24"/>
          <w:bdr w:val="none" w:sz="0" w:space="0" w:color="auto" w:frame="1"/>
        </w:rPr>
        <w:t xml:space="preserve">for </w:t>
      </w:r>
      <w:r w:rsidR="00355957">
        <w:rPr>
          <w:rFonts w:ascii="Times New Roman" w:eastAsia="Times New Roman" w:hAnsi="Times New Roman" w:cs="Times New Roman"/>
          <w:sz w:val="24"/>
          <w:szCs w:val="24"/>
          <w:bdr w:val="none" w:sz="0" w:space="0" w:color="auto" w:frame="1"/>
        </w:rPr>
        <w:t xml:space="preserve">potentially </w:t>
      </w:r>
      <w:r w:rsidR="00845307">
        <w:rPr>
          <w:rFonts w:ascii="Times New Roman" w:eastAsia="Times New Roman" w:hAnsi="Times New Roman" w:cs="Times New Roman"/>
          <w:sz w:val="24"/>
          <w:szCs w:val="24"/>
          <w:bdr w:val="none" w:sz="0" w:space="0" w:color="auto" w:frame="1"/>
        </w:rPr>
        <w:t>vulnerable states resulting from</w:t>
      </w:r>
      <w:r w:rsidR="00F860DB">
        <w:rPr>
          <w:rFonts w:ascii="Times New Roman" w:eastAsia="Times New Roman" w:hAnsi="Times New Roman" w:cs="Times New Roman"/>
          <w:sz w:val="24"/>
          <w:szCs w:val="24"/>
          <w:bdr w:val="none" w:sz="0" w:space="0" w:color="auto" w:frame="1"/>
        </w:rPr>
        <w:t xml:space="preserve"> aggressive deployment of FNPPs being rushed to market </w:t>
      </w:r>
      <w:r w:rsidR="00845307">
        <w:rPr>
          <w:rFonts w:ascii="Times New Roman" w:eastAsia="Times New Roman" w:hAnsi="Times New Roman" w:cs="Times New Roman"/>
          <w:sz w:val="24"/>
          <w:szCs w:val="24"/>
          <w:bdr w:val="none" w:sz="0" w:space="0" w:color="auto" w:frame="1"/>
        </w:rPr>
        <w:t xml:space="preserve">by third countries </w:t>
      </w:r>
      <w:r w:rsidR="00F860DB">
        <w:rPr>
          <w:rFonts w:ascii="Times New Roman" w:eastAsia="Times New Roman" w:hAnsi="Times New Roman" w:cs="Times New Roman"/>
          <w:sz w:val="24"/>
          <w:szCs w:val="24"/>
          <w:bdr w:val="none" w:sz="0" w:space="0" w:color="auto" w:frame="1"/>
        </w:rPr>
        <w:t xml:space="preserve">before fundamental nuclear security, </w:t>
      </w:r>
      <w:r w:rsidR="00845307">
        <w:rPr>
          <w:rFonts w:ascii="Times New Roman" w:eastAsia="Times New Roman" w:hAnsi="Times New Roman" w:cs="Times New Roman"/>
          <w:sz w:val="24"/>
          <w:szCs w:val="24"/>
          <w:bdr w:val="none" w:sz="0" w:space="0" w:color="auto" w:frame="1"/>
        </w:rPr>
        <w:t xml:space="preserve">safeguards, </w:t>
      </w:r>
      <w:r w:rsidR="00F860DB">
        <w:rPr>
          <w:rFonts w:ascii="Times New Roman" w:eastAsia="Times New Roman" w:hAnsi="Times New Roman" w:cs="Times New Roman"/>
          <w:sz w:val="24"/>
          <w:szCs w:val="24"/>
          <w:bdr w:val="none" w:sz="0" w:space="0" w:color="auto" w:frame="1"/>
        </w:rPr>
        <w:t xml:space="preserve">regulatory, liability, and safety issues regarding this novel </w:t>
      </w:r>
      <w:r w:rsidR="00355957">
        <w:rPr>
          <w:rFonts w:ascii="Times New Roman" w:eastAsia="Times New Roman" w:hAnsi="Times New Roman" w:cs="Times New Roman"/>
          <w:sz w:val="24"/>
          <w:szCs w:val="24"/>
          <w:bdr w:val="none" w:sz="0" w:space="0" w:color="auto" w:frame="1"/>
        </w:rPr>
        <w:t xml:space="preserve">and unproven </w:t>
      </w:r>
      <w:r w:rsidR="00F860DB">
        <w:rPr>
          <w:rFonts w:ascii="Times New Roman" w:eastAsia="Times New Roman" w:hAnsi="Times New Roman" w:cs="Times New Roman"/>
          <w:sz w:val="24"/>
          <w:szCs w:val="24"/>
          <w:bdr w:val="none" w:sz="0" w:space="0" w:color="auto" w:frame="1"/>
        </w:rPr>
        <w:t>technology have been resolved by the international community.</w:t>
      </w:r>
    </w:p>
    <w:p w14:paraId="264F04DB" w14:textId="77777777" w:rsidR="00982B3D" w:rsidRDefault="00982B3D" w:rsidP="00D913A5">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7B54B71E" w14:textId="0F16265B" w:rsidR="00D913A5" w:rsidRDefault="683110A8" w:rsidP="0BDE5494">
      <w:pPr>
        <w:shd w:val="clear" w:color="auto" w:fill="FFFFFF" w:themeFill="background1"/>
        <w:spacing w:after="0" w:line="240" w:lineRule="auto"/>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b/>
          <w:bCs/>
          <w:sz w:val="24"/>
          <w:szCs w:val="24"/>
          <w:bdr w:val="none" w:sz="0" w:space="0" w:color="auto" w:frame="1"/>
        </w:rPr>
        <w:t>Priority Region</w:t>
      </w:r>
      <w:r w:rsidR="3DE8D529">
        <w:rPr>
          <w:rFonts w:ascii="Times New Roman" w:eastAsia="Times New Roman" w:hAnsi="Times New Roman" w:cs="Times New Roman"/>
          <w:b/>
          <w:bCs/>
          <w:sz w:val="24"/>
          <w:szCs w:val="24"/>
          <w:bdr w:val="none" w:sz="0" w:space="0" w:color="auto" w:frame="1"/>
        </w:rPr>
        <w:t>s</w:t>
      </w:r>
      <w:r w:rsidRPr="00B12515">
        <w:rPr>
          <w:rFonts w:ascii="Times New Roman" w:eastAsia="Times New Roman" w:hAnsi="Times New Roman" w:cs="Times New Roman"/>
          <w:b/>
          <w:bCs/>
          <w:sz w:val="24"/>
          <w:szCs w:val="24"/>
          <w:bdr w:val="none" w:sz="0" w:space="0" w:color="auto" w:frame="1"/>
        </w:rPr>
        <w:t>:</w:t>
      </w:r>
      <w:r>
        <w:rPr>
          <w:rFonts w:ascii="Times New Roman" w:eastAsia="Times New Roman" w:hAnsi="Times New Roman" w:cs="Times New Roman"/>
          <w:b/>
          <w:bCs/>
          <w:sz w:val="24"/>
          <w:szCs w:val="24"/>
          <w:bdr w:val="none" w:sz="0" w:space="0" w:color="auto" w:frame="1"/>
        </w:rPr>
        <w:t xml:space="preserve">  </w:t>
      </w:r>
      <w:r w:rsidR="3B1F9DA8" w:rsidRPr="65292FEF">
        <w:rPr>
          <w:rFonts w:ascii="Times New Roman" w:eastAsia="Times New Roman" w:hAnsi="Times New Roman" w:cs="Times New Roman"/>
          <w:sz w:val="24"/>
          <w:szCs w:val="24"/>
        </w:rPr>
        <w:t xml:space="preserve">SMR feasibility studies, </w:t>
      </w:r>
      <w:r w:rsidR="2309542C" w:rsidRPr="65292FEF">
        <w:rPr>
          <w:rFonts w:ascii="Times New Roman" w:eastAsia="Times New Roman" w:hAnsi="Times New Roman" w:cs="Times New Roman"/>
          <w:sz w:val="24"/>
          <w:szCs w:val="24"/>
        </w:rPr>
        <w:t xml:space="preserve">SMR-related </w:t>
      </w:r>
      <w:r w:rsidR="3B1F9DA8" w:rsidRPr="65292FEF">
        <w:rPr>
          <w:rFonts w:ascii="Times New Roman" w:eastAsia="Times New Roman" w:hAnsi="Times New Roman" w:cs="Times New Roman"/>
          <w:sz w:val="24"/>
          <w:szCs w:val="24"/>
        </w:rPr>
        <w:t xml:space="preserve">technical </w:t>
      </w:r>
      <w:r w:rsidR="15B8B52F" w:rsidRPr="65292FEF">
        <w:rPr>
          <w:rFonts w:ascii="Times New Roman" w:eastAsia="Times New Roman" w:hAnsi="Times New Roman" w:cs="Times New Roman"/>
          <w:sz w:val="24"/>
          <w:szCs w:val="24"/>
        </w:rPr>
        <w:t xml:space="preserve">and financial </w:t>
      </w:r>
      <w:r w:rsidR="3B1F9DA8" w:rsidRPr="65292FEF">
        <w:rPr>
          <w:rFonts w:ascii="Times New Roman" w:eastAsia="Times New Roman" w:hAnsi="Times New Roman" w:cs="Times New Roman"/>
          <w:sz w:val="24"/>
          <w:szCs w:val="24"/>
        </w:rPr>
        <w:t xml:space="preserve">advisory services, </w:t>
      </w:r>
      <w:r w:rsidR="4AF9C868" w:rsidRPr="65292FEF">
        <w:rPr>
          <w:rFonts w:ascii="Times New Roman" w:eastAsia="Times New Roman" w:hAnsi="Times New Roman" w:cs="Times New Roman"/>
          <w:sz w:val="24"/>
          <w:szCs w:val="24"/>
        </w:rPr>
        <w:t>clean energy and steel demonstration projects</w:t>
      </w:r>
      <w:r w:rsidR="002A96BF" w:rsidRPr="65292FEF">
        <w:rPr>
          <w:rFonts w:ascii="Times New Roman" w:eastAsia="Times New Roman" w:hAnsi="Times New Roman" w:cs="Times New Roman"/>
          <w:sz w:val="24"/>
          <w:szCs w:val="24"/>
        </w:rPr>
        <w:t>,</w:t>
      </w:r>
      <w:r w:rsidR="4AF9C868" w:rsidRPr="65292FEF">
        <w:rPr>
          <w:rFonts w:ascii="Times New Roman" w:eastAsia="Times New Roman" w:hAnsi="Times New Roman" w:cs="Times New Roman"/>
          <w:sz w:val="24"/>
          <w:szCs w:val="24"/>
        </w:rPr>
        <w:t xml:space="preserve"> </w:t>
      </w:r>
      <w:r w:rsidR="74C35FC5" w:rsidRPr="65292FEF">
        <w:rPr>
          <w:rFonts w:ascii="Times New Roman" w:eastAsia="Times New Roman" w:hAnsi="Times New Roman" w:cs="Times New Roman"/>
          <w:sz w:val="24"/>
          <w:szCs w:val="24"/>
        </w:rPr>
        <w:t xml:space="preserve">and related activities described herein </w:t>
      </w:r>
      <w:r w:rsidR="4AF9C868" w:rsidRPr="65292FEF">
        <w:rPr>
          <w:rFonts w:ascii="Times New Roman" w:eastAsia="Times New Roman" w:hAnsi="Times New Roman" w:cs="Times New Roman"/>
          <w:sz w:val="24"/>
          <w:szCs w:val="24"/>
        </w:rPr>
        <w:t xml:space="preserve">are primarily focused on Eurasian </w:t>
      </w:r>
      <w:r w:rsidR="5FBEC65C" w:rsidRPr="65292FEF">
        <w:rPr>
          <w:rFonts w:ascii="Times New Roman" w:eastAsia="Times New Roman" w:hAnsi="Times New Roman" w:cs="Times New Roman"/>
          <w:sz w:val="24"/>
          <w:szCs w:val="24"/>
        </w:rPr>
        <w:t>states such as Ukraine</w:t>
      </w:r>
      <w:r w:rsidR="4AF9C868" w:rsidRPr="65292FEF">
        <w:rPr>
          <w:rFonts w:ascii="Times New Roman" w:eastAsia="Times New Roman" w:hAnsi="Times New Roman" w:cs="Times New Roman"/>
          <w:sz w:val="24"/>
          <w:szCs w:val="24"/>
        </w:rPr>
        <w:t xml:space="preserve">. </w:t>
      </w:r>
      <w:r w:rsidR="7EA24E99">
        <w:rPr>
          <w:rFonts w:ascii="Times New Roman" w:eastAsia="Times New Roman" w:hAnsi="Times New Roman" w:cs="Times New Roman"/>
          <w:sz w:val="24"/>
          <w:szCs w:val="24"/>
          <w:bdr w:val="none" w:sz="0" w:space="0" w:color="auto" w:frame="1"/>
        </w:rPr>
        <w:t>FIRST</w:t>
      </w:r>
      <w:r w:rsidR="6D8A8562" w:rsidRPr="65292FEF">
        <w:rPr>
          <w:rFonts w:ascii="Times New Roman" w:eastAsia="Times New Roman" w:hAnsi="Times New Roman" w:cs="Times New Roman"/>
          <w:sz w:val="24"/>
          <w:szCs w:val="24"/>
        </w:rPr>
        <w:t xml:space="preserve"> capacity-building</w:t>
      </w:r>
      <w:r w:rsidR="5816F904">
        <w:rPr>
          <w:rFonts w:ascii="Times New Roman" w:eastAsia="Times New Roman" w:hAnsi="Times New Roman" w:cs="Times New Roman"/>
          <w:sz w:val="24"/>
          <w:szCs w:val="24"/>
          <w:bdr w:val="none" w:sz="0" w:space="0" w:color="auto" w:frame="1"/>
        </w:rPr>
        <w:t xml:space="preserve"> </w:t>
      </w:r>
      <w:r w:rsidR="3DE8D529">
        <w:rPr>
          <w:rFonts w:ascii="Times New Roman" w:eastAsia="Times New Roman" w:hAnsi="Times New Roman" w:cs="Times New Roman"/>
          <w:sz w:val="24"/>
          <w:szCs w:val="24"/>
          <w:bdr w:val="none" w:sz="0" w:space="0" w:color="auto" w:frame="1"/>
        </w:rPr>
        <w:t xml:space="preserve">prioritizes </w:t>
      </w:r>
      <w:r w:rsidR="5816F904">
        <w:rPr>
          <w:rFonts w:ascii="Times New Roman" w:eastAsia="Times New Roman" w:hAnsi="Times New Roman" w:cs="Times New Roman"/>
          <w:sz w:val="24"/>
          <w:szCs w:val="24"/>
          <w:bdr w:val="none" w:sz="0" w:space="0" w:color="auto" w:frame="1"/>
        </w:rPr>
        <w:t xml:space="preserve">nuclear </w:t>
      </w:r>
      <w:r w:rsidR="791CE987">
        <w:rPr>
          <w:rFonts w:ascii="Times New Roman" w:eastAsia="Times New Roman" w:hAnsi="Times New Roman" w:cs="Times New Roman"/>
          <w:sz w:val="24"/>
          <w:szCs w:val="24"/>
          <w:bdr w:val="none" w:sz="0" w:space="0" w:color="auto" w:frame="1"/>
        </w:rPr>
        <w:t xml:space="preserve">energy </w:t>
      </w:r>
      <w:r w:rsidR="5816F904">
        <w:rPr>
          <w:rFonts w:ascii="Times New Roman" w:eastAsia="Times New Roman" w:hAnsi="Times New Roman" w:cs="Times New Roman"/>
          <w:sz w:val="24"/>
          <w:szCs w:val="24"/>
          <w:bdr w:val="none" w:sz="0" w:space="0" w:color="auto" w:frame="1"/>
        </w:rPr>
        <w:t xml:space="preserve">newcomer </w:t>
      </w:r>
      <w:r w:rsidR="4FFCC663">
        <w:rPr>
          <w:rFonts w:ascii="Times New Roman" w:eastAsia="Times New Roman" w:hAnsi="Times New Roman" w:cs="Times New Roman"/>
          <w:sz w:val="24"/>
          <w:szCs w:val="24"/>
          <w:bdr w:val="none" w:sz="0" w:space="0" w:color="auto" w:frame="1"/>
        </w:rPr>
        <w:t>countries,</w:t>
      </w:r>
      <w:r w:rsidR="791CE987">
        <w:rPr>
          <w:rFonts w:ascii="Times New Roman" w:eastAsia="Times New Roman" w:hAnsi="Times New Roman" w:cs="Times New Roman"/>
          <w:sz w:val="24"/>
          <w:szCs w:val="24"/>
          <w:bdr w:val="none" w:sz="0" w:space="0" w:color="auto" w:frame="1"/>
        </w:rPr>
        <w:t xml:space="preserve"> and, in some cases, current nuclear energy countries</w:t>
      </w:r>
      <w:r w:rsidR="3DE8D529">
        <w:rPr>
          <w:rFonts w:ascii="Times New Roman" w:eastAsia="Times New Roman" w:hAnsi="Times New Roman" w:cs="Times New Roman"/>
          <w:sz w:val="24"/>
          <w:szCs w:val="24"/>
          <w:bdr w:val="none" w:sz="0" w:space="0" w:color="auto" w:frame="1"/>
        </w:rPr>
        <w:t xml:space="preserve"> </w:t>
      </w:r>
      <w:r w:rsidR="5816F904">
        <w:rPr>
          <w:rFonts w:ascii="Times New Roman" w:eastAsia="Times New Roman" w:hAnsi="Times New Roman" w:cs="Times New Roman"/>
          <w:sz w:val="24"/>
          <w:szCs w:val="24"/>
          <w:bdr w:val="none" w:sz="0" w:space="0" w:color="auto" w:frame="1"/>
        </w:rPr>
        <w:t xml:space="preserve">located </w:t>
      </w:r>
      <w:r w:rsidR="59FF55DF">
        <w:rPr>
          <w:rFonts w:ascii="Times New Roman" w:eastAsia="Times New Roman" w:hAnsi="Times New Roman" w:cs="Times New Roman"/>
          <w:sz w:val="24"/>
          <w:szCs w:val="24"/>
          <w:bdr w:val="none" w:sz="0" w:space="0" w:color="auto" w:frame="1"/>
        </w:rPr>
        <w:t xml:space="preserve">primarily </w:t>
      </w:r>
      <w:r w:rsidR="5816F904">
        <w:rPr>
          <w:rFonts w:ascii="Times New Roman" w:eastAsia="Times New Roman" w:hAnsi="Times New Roman" w:cs="Times New Roman"/>
          <w:sz w:val="24"/>
          <w:szCs w:val="24"/>
          <w:bdr w:val="none" w:sz="0" w:space="0" w:color="auto" w:frame="1"/>
        </w:rPr>
        <w:t xml:space="preserve">in Southeast Asia, </w:t>
      </w:r>
      <w:r w:rsidR="7EA24E99">
        <w:rPr>
          <w:rFonts w:ascii="Times New Roman" w:eastAsia="Times New Roman" w:hAnsi="Times New Roman" w:cs="Times New Roman"/>
          <w:sz w:val="24"/>
          <w:szCs w:val="24"/>
          <w:bdr w:val="none" w:sz="0" w:space="0" w:color="auto" w:frame="1"/>
        </w:rPr>
        <w:t xml:space="preserve">Eastern Europe, </w:t>
      </w:r>
      <w:r w:rsidR="5816F904">
        <w:rPr>
          <w:rFonts w:ascii="Times New Roman" w:eastAsia="Times New Roman" w:hAnsi="Times New Roman" w:cs="Times New Roman"/>
          <w:sz w:val="24"/>
          <w:szCs w:val="24"/>
          <w:bdr w:val="none" w:sz="0" w:space="0" w:color="auto" w:frame="1"/>
        </w:rPr>
        <w:t xml:space="preserve">sub-Saharan Africa, </w:t>
      </w:r>
      <w:r w:rsidR="791CE987">
        <w:rPr>
          <w:rFonts w:ascii="Times New Roman" w:eastAsia="Times New Roman" w:hAnsi="Times New Roman" w:cs="Times New Roman"/>
          <w:sz w:val="24"/>
          <w:szCs w:val="24"/>
          <w:bdr w:val="none" w:sz="0" w:space="0" w:color="auto" w:frame="1"/>
        </w:rPr>
        <w:t xml:space="preserve">Central Asia, </w:t>
      </w:r>
      <w:r w:rsidR="5816F904">
        <w:rPr>
          <w:rFonts w:ascii="Times New Roman" w:eastAsia="Times New Roman" w:hAnsi="Times New Roman" w:cs="Times New Roman"/>
          <w:sz w:val="24"/>
          <w:szCs w:val="24"/>
          <w:bdr w:val="none" w:sz="0" w:space="0" w:color="auto" w:frame="1"/>
        </w:rPr>
        <w:t>Latin America, and</w:t>
      </w:r>
      <w:r w:rsidR="791CE987">
        <w:rPr>
          <w:rFonts w:ascii="Times New Roman" w:eastAsia="Times New Roman" w:hAnsi="Times New Roman" w:cs="Times New Roman"/>
          <w:sz w:val="24"/>
          <w:szCs w:val="24"/>
          <w:bdr w:val="none" w:sz="0" w:space="0" w:color="auto" w:frame="1"/>
        </w:rPr>
        <w:t xml:space="preserve"> potentially</w:t>
      </w:r>
      <w:r w:rsidR="5816F904">
        <w:rPr>
          <w:rFonts w:ascii="Times New Roman" w:eastAsia="Times New Roman" w:hAnsi="Times New Roman" w:cs="Times New Roman"/>
          <w:sz w:val="24"/>
          <w:szCs w:val="24"/>
          <w:bdr w:val="none" w:sz="0" w:space="0" w:color="auto" w:frame="1"/>
        </w:rPr>
        <w:t xml:space="preserve"> the Middle East.</w:t>
      </w:r>
      <w:r w:rsidR="45DB716D">
        <w:rPr>
          <w:rFonts w:ascii="Times New Roman" w:eastAsia="Times New Roman" w:hAnsi="Times New Roman" w:cs="Times New Roman"/>
          <w:sz w:val="24"/>
          <w:szCs w:val="24"/>
          <w:bdr w:val="none" w:sz="0" w:space="0" w:color="auto" w:frame="1"/>
        </w:rPr>
        <w:t xml:space="preserve"> </w:t>
      </w:r>
      <w:r w:rsidR="2A7DB097">
        <w:rPr>
          <w:rFonts w:ascii="Times New Roman" w:eastAsia="Times New Roman" w:hAnsi="Times New Roman" w:cs="Times New Roman"/>
          <w:sz w:val="24"/>
          <w:szCs w:val="24"/>
          <w:bdr w:val="none" w:sz="0" w:space="0" w:color="auto" w:frame="1"/>
        </w:rPr>
        <w:t xml:space="preserve">The FNPP-focused programming is primarily focused on partner countries in South and Southeast Asia, littoral states in Africa, and potentially the Middle East. </w:t>
      </w:r>
      <w:r w:rsidR="59FF55DF">
        <w:rPr>
          <w:rFonts w:ascii="Times New Roman" w:eastAsia="Times New Roman" w:hAnsi="Times New Roman" w:cs="Times New Roman"/>
          <w:sz w:val="24"/>
          <w:szCs w:val="24"/>
          <w:bdr w:val="none" w:sz="0" w:space="0" w:color="auto" w:frame="1"/>
        </w:rPr>
        <w:t xml:space="preserve">PNTR’s exploratory line of effort on nuclear energy disinformation is primarily focused on countries in Southeast Asia, Eastern Europe, and Central Asia. Priorities for PNTR in the nuclear security culture line of effort include South Africa, United Arab Emirates, India, and other South Asian states that leverage PNTR capacity-building to advance shared nuclear security and insider threat mitigation priorities. </w:t>
      </w:r>
      <w:r w:rsidR="5816F904" w:rsidRPr="00A53915">
        <w:rPr>
          <w:rFonts w:ascii="Times New Roman" w:eastAsia="Times New Roman" w:hAnsi="Times New Roman" w:cs="Times New Roman"/>
          <w:sz w:val="24"/>
          <w:szCs w:val="24"/>
          <w:bdr w:val="none" w:sz="0" w:space="0" w:color="auto" w:frame="1"/>
        </w:rPr>
        <w:t xml:space="preserve">As a </w:t>
      </w:r>
      <w:r w:rsidR="3132322C" w:rsidRPr="00A53915">
        <w:rPr>
          <w:rFonts w:ascii="Times New Roman" w:eastAsia="Times New Roman" w:hAnsi="Times New Roman" w:cs="Times New Roman"/>
          <w:sz w:val="24"/>
          <w:szCs w:val="24"/>
          <w:bdr w:val="none" w:sz="0" w:space="0" w:color="auto" w:frame="1"/>
        </w:rPr>
        <w:t xml:space="preserve">U.S. </w:t>
      </w:r>
      <w:r w:rsidR="3132322C" w:rsidRPr="00A53915">
        <w:rPr>
          <w:rFonts w:ascii="Times New Roman" w:eastAsia="Times New Roman" w:hAnsi="Times New Roman" w:cs="Times New Roman"/>
          <w:sz w:val="24"/>
          <w:szCs w:val="24"/>
        </w:rPr>
        <w:t>foreign assistance</w:t>
      </w:r>
      <w:r w:rsidR="3132322C" w:rsidRPr="00A53915">
        <w:rPr>
          <w:rFonts w:ascii="Times New Roman" w:eastAsia="Times New Roman" w:hAnsi="Times New Roman" w:cs="Times New Roman"/>
          <w:sz w:val="24"/>
          <w:szCs w:val="24"/>
          <w:bdr w:val="none" w:sz="0" w:space="0" w:color="auto" w:frame="1"/>
        </w:rPr>
        <w:t xml:space="preserve"> program authorized to deliver </w:t>
      </w:r>
      <w:r w:rsidR="5816F904" w:rsidRPr="00A53915">
        <w:rPr>
          <w:rFonts w:ascii="Times New Roman" w:eastAsia="Times New Roman" w:hAnsi="Times New Roman" w:cs="Times New Roman"/>
          <w:sz w:val="24"/>
          <w:szCs w:val="24"/>
          <w:bdr w:val="none" w:sz="0" w:space="0" w:color="auto" w:frame="1"/>
        </w:rPr>
        <w:t xml:space="preserve">nonproliferation capacity-building </w:t>
      </w:r>
      <w:r w:rsidR="0B1CDB16" w:rsidRPr="00A53915">
        <w:rPr>
          <w:rFonts w:ascii="Times New Roman" w:eastAsia="Times New Roman" w:hAnsi="Times New Roman" w:cs="Times New Roman"/>
          <w:sz w:val="24"/>
          <w:szCs w:val="24"/>
          <w:bdr w:val="none" w:sz="0" w:space="0" w:color="auto" w:frame="1"/>
        </w:rPr>
        <w:t>abroad</w:t>
      </w:r>
      <w:r w:rsidR="5816F904" w:rsidRPr="00A53915">
        <w:rPr>
          <w:rFonts w:ascii="Times New Roman" w:eastAsia="Times New Roman" w:hAnsi="Times New Roman" w:cs="Times New Roman"/>
          <w:sz w:val="24"/>
          <w:szCs w:val="24"/>
        </w:rPr>
        <w:t>, PNTR does not fund projects intended to strengthen nuclear security of U.S. institutions</w:t>
      </w:r>
      <w:r w:rsidR="1A867A02" w:rsidRPr="00A53915">
        <w:rPr>
          <w:rFonts w:ascii="Times New Roman" w:eastAsia="Times New Roman" w:hAnsi="Times New Roman" w:cs="Times New Roman"/>
          <w:sz w:val="24"/>
          <w:szCs w:val="24"/>
        </w:rPr>
        <w:t>, to promote the U.S. nuclear industry,</w:t>
      </w:r>
      <w:r w:rsidR="5816F904" w:rsidRPr="00A53915">
        <w:rPr>
          <w:rFonts w:ascii="Times New Roman" w:eastAsia="Times New Roman" w:hAnsi="Times New Roman" w:cs="Times New Roman"/>
          <w:sz w:val="24"/>
          <w:szCs w:val="24"/>
        </w:rPr>
        <w:t xml:space="preserve"> or to train </w:t>
      </w:r>
      <w:r w:rsidR="59FF55DF">
        <w:rPr>
          <w:rFonts w:ascii="Times New Roman" w:eastAsia="Times New Roman" w:hAnsi="Times New Roman" w:cs="Times New Roman"/>
          <w:sz w:val="24"/>
          <w:szCs w:val="24"/>
        </w:rPr>
        <w:t xml:space="preserve">personnel in </w:t>
      </w:r>
      <w:r w:rsidR="5816F904" w:rsidRPr="00A53915">
        <w:rPr>
          <w:rFonts w:ascii="Times New Roman" w:eastAsia="Times New Roman" w:hAnsi="Times New Roman" w:cs="Times New Roman"/>
          <w:sz w:val="24"/>
          <w:szCs w:val="24"/>
        </w:rPr>
        <w:t>U.S.-based institutions</w:t>
      </w:r>
      <w:r w:rsidR="5816F904" w:rsidRPr="00435565">
        <w:rPr>
          <w:rFonts w:ascii="Times New Roman" w:eastAsia="Times New Roman" w:hAnsi="Times New Roman" w:cs="Times New Roman"/>
          <w:sz w:val="24"/>
          <w:szCs w:val="24"/>
        </w:rPr>
        <w:t xml:space="preserve">. </w:t>
      </w:r>
    </w:p>
    <w:p w14:paraId="482F2A69" w14:textId="4D8CB434" w:rsidR="00B60D1D" w:rsidRPr="0092405D" w:rsidRDefault="00B60D1D" w:rsidP="00D913A5">
      <w:pPr>
        <w:shd w:val="clear" w:color="auto" w:fill="FFFFFF"/>
        <w:spacing w:after="0" w:line="240" w:lineRule="auto"/>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 xml:space="preserve"> </w:t>
      </w:r>
    </w:p>
    <w:p w14:paraId="7257AF9A" w14:textId="77777777" w:rsidR="00D913A5" w:rsidRDefault="00D913A5" w:rsidP="00D913A5">
      <w:pPr>
        <w:shd w:val="clear" w:color="auto" w:fill="FFFFFF"/>
        <w:spacing w:after="0" w:line="240" w:lineRule="auto"/>
        <w:textAlignment w:val="baseline"/>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Program</w:t>
      </w:r>
      <w:r w:rsidRPr="00A572BB">
        <w:rPr>
          <w:rFonts w:ascii="Times New Roman" w:eastAsia="Times New Roman" w:hAnsi="Times New Roman" w:cs="Times New Roman"/>
          <w:b/>
          <w:sz w:val="24"/>
          <w:szCs w:val="24"/>
        </w:rPr>
        <w:t xml:space="preserve"> Objectives:</w:t>
      </w:r>
    </w:p>
    <w:p w14:paraId="28F89877" w14:textId="17C3C09A" w:rsidR="00D913A5" w:rsidRDefault="00D913A5" w:rsidP="00D913A5">
      <w:pPr>
        <w:shd w:val="clear" w:color="auto" w:fill="FFFFFF"/>
        <w:spacing w:after="0" w:line="240" w:lineRule="auto"/>
        <w:textAlignment w:val="baseline"/>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ISN/CTR sponsors foreign assistance activities funded by the Nonproliferation, Antiterrorism, Demining and Related Programs (NADR) account, and focuses on mitigating proliferation and security risks from state and non-state actors.</w:t>
      </w:r>
    </w:p>
    <w:p w14:paraId="4BC09CC6" w14:textId="374B470D" w:rsidR="00D913A5" w:rsidRDefault="00D913A5" w:rsidP="00D913A5">
      <w:pPr>
        <w:shd w:val="clear" w:color="auto" w:fill="FFFFFF"/>
        <w:spacing w:after="0" w:line="240" w:lineRule="auto"/>
        <w:textAlignment w:val="baseline"/>
        <w:rPr>
          <w:rFonts w:ascii="Times New Roman" w:eastAsia="Times New Roman" w:hAnsi="Times New Roman" w:cs="Times New Roman"/>
          <w:bCs/>
          <w:sz w:val="24"/>
          <w:szCs w:val="24"/>
        </w:rPr>
      </w:pPr>
    </w:p>
    <w:p w14:paraId="5DF17F82" w14:textId="3E8765C8" w:rsidR="00D913A5" w:rsidRDefault="005A68FD" w:rsidP="1B5E1CA9">
      <w:pPr>
        <w:shd w:val="clear" w:color="auto" w:fill="FFFFFF" w:themeFill="background1"/>
        <w:spacing w:after="0" w:line="240" w:lineRule="auto"/>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In Fiscal Year 202</w:t>
      </w:r>
      <w:r w:rsidR="008E328F">
        <w:rPr>
          <w:rFonts w:ascii="Times New Roman" w:eastAsia="Times New Roman" w:hAnsi="Times New Roman" w:cs="Times New Roman"/>
          <w:sz w:val="24"/>
          <w:szCs w:val="24"/>
          <w:bdr w:val="none" w:sz="0" w:space="0" w:color="auto" w:frame="1"/>
        </w:rPr>
        <w:t>3</w:t>
      </w:r>
      <w:r>
        <w:rPr>
          <w:rFonts w:ascii="Times New Roman" w:eastAsia="Times New Roman" w:hAnsi="Times New Roman" w:cs="Times New Roman"/>
          <w:sz w:val="24"/>
          <w:szCs w:val="24"/>
          <w:bdr w:val="none" w:sz="0" w:space="0" w:color="auto" w:frame="1"/>
        </w:rPr>
        <w:t xml:space="preserve"> (FY2</w:t>
      </w:r>
      <w:r w:rsidR="008E328F">
        <w:rPr>
          <w:rFonts w:ascii="Times New Roman" w:eastAsia="Times New Roman" w:hAnsi="Times New Roman" w:cs="Times New Roman"/>
          <w:sz w:val="24"/>
          <w:szCs w:val="24"/>
          <w:bdr w:val="none" w:sz="0" w:space="0" w:color="auto" w:frame="1"/>
        </w:rPr>
        <w:t>3</w:t>
      </w:r>
      <w:r>
        <w:rPr>
          <w:rFonts w:ascii="Times New Roman" w:eastAsia="Times New Roman" w:hAnsi="Times New Roman" w:cs="Times New Roman"/>
          <w:sz w:val="24"/>
          <w:szCs w:val="24"/>
          <w:bdr w:val="none" w:sz="0" w:space="0" w:color="auto" w:frame="1"/>
        </w:rPr>
        <w:t xml:space="preserve">), </w:t>
      </w:r>
      <w:r w:rsidR="000A4FB9">
        <w:rPr>
          <w:rFonts w:ascii="Times New Roman" w:eastAsia="Times New Roman" w:hAnsi="Times New Roman" w:cs="Times New Roman"/>
          <w:sz w:val="24"/>
          <w:szCs w:val="24"/>
          <w:bdr w:val="none" w:sz="0" w:space="0" w:color="auto" w:frame="1"/>
        </w:rPr>
        <w:t xml:space="preserve">PNTR </w:t>
      </w:r>
      <w:r>
        <w:rPr>
          <w:rFonts w:ascii="Times New Roman" w:eastAsia="Times New Roman" w:hAnsi="Times New Roman" w:cs="Times New Roman"/>
          <w:sz w:val="24"/>
          <w:szCs w:val="24"/>
          <w:bdr w:val="none" w:sz="0" w:space="0" w:color="auto" w:frame="1"/>
        </w:rPr>
        <w:t xml:space="preserve">will fund activities that align with and support one or </w:t>
      </w:r>
      <w:r w:rsidR="008953D5">
        <w:rPr>
          <w:rFonts w:ascii="Times New Roman" w:eastAsia="Times New Roman" w:hAnsi="Times New Roman" w:cs="Times New Roman"/>
          <w:sz w:val="24"/>
          <w:szCs w:val="24"/>
          <w:bdr w:val="none" w:sz="0" w:space="0" w:color="auto" w:frame="1"/>
        </w:rPr>
        <w:t>more</w:t>
      </w:r>
      <w:r w:rsidR="000A4FB9">
        <w:rPr>
          <w:rFonts w:ascii="Times New Roman" w:eastAsia="Times New Roman" w:hAnsi="Times New Roman" w:cs="Times New Roman"/>
          <w:sz w:val="24"/>
          <w:szCs w:val="24"/>
          <w:bdr w:val="none" w:sz="0" w:space="0" w:color="auto" w:frame="1"/>
        </w:rPr>
        <w:t xml:space="preserve"> of its </w:t>
      </w:r>
      <w:r w:rsidR="008953D5">
        <w:rPr>
          <w:rFonts w:ascii="Times New Roman" w:eastAsia="Times New Roman" w:hAnsi="Times New Roman" w:cs="Times New Roman"/>
          <w:sz w:val="24"/>
          <w:szCs w:val="24"/>
          <w:bdr w:val="none" w:sz="0" w:space="0" w:color="auto" w:frame="1"/>
        </w:rPr>
        <w:t>f</w:t>
      </w:r>
      <w:r w:rsidR="1FF425F6">
        <w:rPr>
          <w:rFonts w:ascii="Times New Roman" w:eastAsia="Times New Roman" w:hAnsi="Times New Roman" w:cs="Times New Roman"/>
          <w:sz w:val="24"/>
          <w:szCs w:val="24"/>
          <w:bdr w:val="none" w:sz="0" w:space="0" w:color="auto" w:frame="1"/>
        </w:rPr>
        <w:t>ive</w:t>
      </w:r>
      <w:r w:rsidR="000A4FB9">
        <w:rPr>
          <w:rFonts w:ascii="Times New Roman" w:eastAsia="Times New Roman" w:hAnsi="Times New Roman" w:cs="Times New Roman"/>
          <w:sz w:val="24"/>
          <w:szCs w:val="24"/>
          <w:bdr w:val="none" w:sz="0" w:space="0" w:color="auto" w:frame="1"/>
        </w:rPr>
        <w:t xml:space="preserve"> </w:t>
      </w:r>
      <w:r>
        <w:rPr>
          <w:rFonts w:ascii="Times New Roman" w:eastAsia="Times New Roman" w:hAnsi="Times New Roman" w:cs="Times New Roman"/>
          <w:sz w:val="24"/>
          <w:szCs w:val="24"/>
          <w:bdr w:val="none" w:sz="0" w:space="0" w:color="auto" w:frame="1"/>
        </w:rPr>
        <w:t>goals.</w:t>
      </w:r>
      <w:r w:rsidR="00845307">
        <w:rPr>
          <w:rFonts w:ascii="Times New Roman" w:eastAsia="Times New Roman" w:hAnsi="Times New Roman" w:cs="Times New Roman"/>
          <w:sz w:val="24"/>
          <w:szCs w:val="24"/>
          <w:bdr w:val="none" w:sz="0" w:space="0" w:color="auto" w:frame="1"/>
        </w:rPr>
        <w:t xml:space="preserve"> Proposals should clearly indicate which of the f</w:t>
      </w:r>
      <w:r w:rsidR="7C25D351">
        <w:rPr>
          <w:rFonts w:ascii="Times New Roman" w:eastAsia="Times New Roman" w:hAnsi="Times New Roman" w:cs="Times New Roman"/>
          <w:sz w:val="24"/>
          <w:szCs w:val="24"/>
          <w:bdr w:val="none" w:sz="0" w:space="0" w:color="auto" w:frame="1"/>
        </w:rPr>
        <w:t>ive</w:t>
      </w:r>
      <w:r w:rsidR="00845307">
        <w:rPr>
          <w:rFonts w:ascii="Times New Roman" w:eastAsia="Times New Roman" w:hAnsi="Times New Roman" w:cs="Times New Roman"/>
          <w:sz w:val="24"/>
          <w:szCs w:val="24"/>
          <w:bdr w:val="none" w:sz="0" w:space="0" w:color="auto" w:frame="1"/>
        </w:rPr>
        <w:t xml:space="preserve"> goals the work is intended to support.</w:t>
      </w:r>
    </w:p>
    <w:p w14:paraId="22336135" w14:textId="2824EA20" w:rsidR="005A68FD" w:rsidRDefault="005A68FD" w:rsidP="00D913A5">
      <w:pPr>
        <w:shd w:val="clear" w:color="auto" w:fill="FFFFFF"/>
        <w:spacing w:after="0" w:line="240" w:lineRule="auto"/>
        <w:textAlignment w:val="baseline"/>
        <w:rPr>
          <w:rFonts w:ascii="Times New Roman" w:eastAsia="Times New Roman" w:hAnsi="Times New Roman" w:cs="Times New Roman"/>
          <w:sz w:val="24"/>
          <w:szCs w:val="24"/>
          <w:bdr w:val="none" w:sz="0" w:space="0" w:color="auto" w:frame="1"/>
        </w:rPr>
      </w:pPr>
    </w:p>
    <w:p w14:paraId="2B36861F" w14:textId="07AF8314" w:rsidR="005A68FD" w:rsidRDefault="000A4FB9" w:rsidP="00D913A5">
      <w:pPr>
        <w:shd w:val="clear" w:color="auto" w:fill="FFFFFF"/>
        <w:spacing w:after="0" w:line="240" w:lineRule="auto"/>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b/>
          <w:bCs/>
          <w:sz w:val="24"/>
          <w:szCs w:val="24"/>
          <w:u w:val="single"/>
          <w:bdr w:val="none" w:sz="0" w:space="0" w:color="auto" w:frame="1"/>
        </w:rPr>
        <w:t>PNTR</w:t>
      </w:r>
      <w:r w:rsidR="005A68FD">
        <w:rPr>
          <w:rFonts w:ascii="Times New Roman" w:eastAsia="Times New Roman" w:hAnsi="Times New Roman" w:cs="Times New Roman"/>
          <w:b/>
          <w:bCs/>
          <w:sz w:val="24"/>
          <w:szCs w:val="24"/>
          <w:u w:val="single"/>
          <w:bdr w:val="none" w:sz="0" w:space="0" w:color="auto" w:frame="1"/>
        </w:rPr>
        <w:t xml:space="preserve"> Goals:</w:t>
      </w:r>
    </w:p>
    <w:p w14:paraId="01B05CF3" w14:textId="65EA8505" w:rsidR="009502EE" w:rsidRDefault="009502EE" w:rsidP="00D913A5">
      <w:pPr>
        <w:shd w:val="clear" w:color="auto" w:fill="FFFFFF"/>
        <w:spacing w:after="0" w:line="240" w:lineRule="auto"/>
        <w:textAlignment w:val="baseline"/>
        <w:rPr>
          <w:rFonts w:ascii="Times New Roman" w:eastAsia="Times New Roman" w:hAnsi="Times New Roman" w:cs="Times New Roman"/>
          <w:sz w:val="24"/>
          <w:szCs w:val="24"/>
          <w:bdr w:val="none" w:sz="0" w:space="0" w:color="auto" w:frame="1"/>
        </w:rPr>
      </w:pPr>
    </w:p>
    <w:p w14:paraId="3390C142" w14:textId="77777777" w:rsidR="00412F39" w:rsidRDefault="35E217A0" w:rsidP="1B5E1CA9">
      <w:pPr>
        <w:pStyle w:val="ListParagraph"/>
        <w:numPr>
          <w:ilvl w:val="0"/>
          <w:numId w:val="37"/>
        </w:numPr>
        <w:shd w:val="clear" w:color="auto" w:fill="FFFFFF" w:themeFill="background1"/>
        <w:spacing w:after="0" w:line="240" w:lineRule="auto"/>
        <w:rPr>
          <w:rFonts w:ascii="Times New Roman" w:eastAsia="Times New Roman" w:hAnsi="Times New Roman" w:cs="Times New Roman"/>
          <w:sz w:val="24"/>
          <w:szCs w:val="24"/>
        </w:rPr>
      </w:pPr>
      <w:r w:rsidRPr="65292FEF">
        <w:rPr>
          <w:rFonts w:ascii="Times New Roman" w:eastAsia="Times New Roman" w:hAnsi="Times New Roman" w:cs="Times New Roman"/>
          <w:sz w:val="24"/>
          <w:szCs w:val="24"/>
        </w:rPr>
        <w:lastRenderedPageBreak/>
        <w:t>Support partner countries seeking small modular reactor</w:t>
      </w:r>
      <w:r w:rsidR="02E3C3AD" w:rsidRPr="65292FEF">
        <w:rPr>
          <w:rFonts w:ascii="Times New Roman" w:eastAsia="Times New Roman" w:hAnsi="Times New Roman" w:cs="Times New Roman"/>
          <w:sz w:val="24"/>
          <w:szCs w:val="24"/>
        </w:rPr>
        <w:t xml:space="preserve"> (SMR)</w:t>
      </w:r>
      <w:r w:rsidRPr="65292FEF">
        <w:rPr>
          <w:rFonts w:ascii="Times New Roman" w:eastAsia="Times New Roman" w:hAnsi="Times New Roman" w:cs="Times New Roman"/>
          <w:sz w:val="24"/>
          <w:szCs w:val="24"/>
        </w:rPr>
        <w:t xml:space="preserve"> feasibility studies,</w:t>
      </w:r>
      <w:r w:rsidR="34DDBEAF" w:rsidRPr="65292FEF">
        <w:rPr>
          <w:rFonts w:ascii="Times New Roman" w:eastAsia="Times New Roman" w:hAnsi="Times New Roman" w:cs="Times New Roman"/>
          <w:sz w:val="24"/>
          <w:szCs w:val="24"/>
        </w:rPr>
        <w:t xml:space="preserve"> SMR-related</w:t>
      </w:r>
      <w:r w:rsidRPr="65292FEF">
        <w:rPr>
          <w:rFonts w:ascii="Times New Roman" w:eastAsia="Times New Roman" w:hAnsi="Times New Roman" w:cs="Times New Roman"/>
          <w:sz w:val="24"/>
          <w:szCs w:val="24"/>
        </w:rPr>
        <w:t xml:space="preserve"> technical and financial advisory services</w:t>
      </w:r>
      <w:r w:rsidR="4E501DB6" w:rsidRPr="65292FEF">
        <w:rPr>
          <w:rFonts w:ascii="Times New Roman" w:eastAsia="Times New Roman" w:hAnsi="Times New Roman" w:cs="Times New Roman"/>
          <w:sz w:val="24"/>
          <w:szCs w:val="24"/>
        </w:rPr>
        <w:t xml:space="preserve"> and</w:t>
      </w:r>
      <w:r w:rsidRPr="65292FEF">
        <w:rPr>
          <w:rFonts w:ascii="Times New Roman" w:eastAsia="Times New Roman" w:hAnsi="Times New Roman" w:cs="Times New Roman"/>
          <w:sz w:val="24"/>
          <w:szCs w:val="24"/>
        </w:rPr>
        <w:t xml:space="preserve"> regulatory development</w:t>
      </w:r>
      <w:r w:rsidR="4F9CD47E" w:rsidRPr="65292FEF">
        <w:rPr>
          <w:rFonts w:ascii="Times New Roman" w:eastAsia="Times New Roman" w:hAnsi="Times New Roman" w:cs="Times New Roman"/>
          <w:sz w:val="24"/>
          <w:szCs w:val="24"/>
        </w:rPr>
        <w:t xml:space="preserve">, nuclear energy </w:t>
      </w:r>
      <w:r w:rsidR="0284E731" w:rsidRPr="65292FEF">
        <w:rPr>
          <w:rFonts w:ascii="Times New Roman" w:eastAsia="Times New Roman" w:hAnsi="Times New Roman" w:cs="Times New Roman"/>
          <w:sz w:val="24"/>
          <w:szCs w:val="24"/>
        </w:rPr>
        <w:t>educational and training</w:t>
      </w:r>
      <w:r w:rsidR="4F9CD47E" w:rsidRPr="65292FEF">
        <w:rPr>
          <w:rFonts w:ascii="Times New Roman" w:eastAsia="Times New Roman" w:hAnsi="Times New Roman" w:cs="Times New Roman"/>
          <w:sz w:val="24"/>
          <w:szCs w:val="24"/>
        </w:rPr>
        <w:t xml:space="preserve"> fellowship opportunities</w:t>
      </w:r>
      <w:r w:rsidR="0013C056" w:rsidRPr="65292FEF">
        <w:rPr>
          <w:rFonts w:ascii="Times New Roman" w:eastAsia="Times New Roman" w:hAnsi="Times New Roman" w:cs="Times New Roman"/>
          <w:sz w:val="24"/>
          <w:szCs w:val="24"/>
        </w:rPr>
        <w:t xml:space="preserve">, </w:t>
      </w:r>
      <w:r w:rsidR="39B5D4B8" w:rsidRPr="65292FEF">
        <w:rPr>
          <w:rFonts w:ascii="Times New Roman" w:eastAsia="Times New Roman" w:hAnsi="Times New Roman" w:cs="Times New Roman"/>
          <w:sz w:val="24"/>
          <w:szCs w:val="24"/>
        </w:rPr>
        <w:t xml:space="preserve">SMR training hubs, </w:t>
      </w:r>
      <w:r w:rsidR="0013C056" w:rsidRPr="65292FEF">
        <w:rPr>
          <w:rFonts w:ascii="Times New Roman" w:eastAsia="Times New Roman" w:hAnsi="Times New Roman" w:cs="Times New Roman"/>
          <w:sz w:val="24"/>
          <w:szCs w:val="24"/>
        </w:rPr>
        <w:t xml:space="preserve">and SMR-related clean energy </w:t>
      </w:r>
      <w:r w:rsidR="4258404E" w:rsidRPr="65292FEF">
        <w:rPr>
          <w:rFonts w:ascii="Times New Roman" w:eastAsia="Times New Roman" w:hAnsi="Times New Roman" w:cs="Times New Roman"/>
          <w:sz w:val="24"/>
          <w:szCs w:val="24"/>
        </w:rPr>
        <w:t xml:space="preserve">and clean steel </w:t>
      </w:r>
      <w:r w:rsidR="0013C056" w:rsidRPr="65292FEF">
        <w:rPr>
          <w:rFonts w:ascii="Times New Roman" w:eastAsia="Times New Roman" w:hAnsi="Times New Roman" w:cs="Times New Roman"/>
          <w:sz w:val="24"/>
          <w:szCs w:val="24"/>
        </w:rPr>
        <w:t xml:space="preserve">demonstration projects for eligible countries. </w:t>
      </w:r>
    </w:p>
    <w:p w14:paraId="2D39AEBF" w14:textId="77777777" w:rsidR="00412F39" w:rsidRDefault="00412F39" w:rsidP="00412F39">
      <w:pPr>
        <w:pStyle w:val="ListParagraph"/>
        <w:shd w:val="clear" w:color="auto" w:fill="FFFFFF" w:themeFill="background1"/>
        <w:spacing w:after="0" w:line="240" w:lineRule="auto"/>
        <w:rPr>
          <w:rFonts w:ascii="Times New Roman" w:eastAsia="Times New Roman" w:hAnsi="Times New Roman" w:cs="Times New Roman"/>
          <w:sz w:val="24"/>
          <w:szCs w:val="24"/>
        </w:rPr>
      </w:pPr>
    </w:p>
    <w:p w14:paraId="48E2A6E1" w14:textId="5352DEC9" w:rsidR="32C0816B" w:rsidRDefault="0013C056" w:rsidP="00412F39">
      <w:pPr>
        <w:pStyle w:val="ListParagraph"/>
        <w:shd w:val="clear" w:color="auto" w:fill="FFFFFF" w:themeFill="background1"/>
        <w:spacing w:after="0" w:line="240" w:lineRule="auto"/>
        <w:rPr>
          <w:rFonts w:ascii="Times New Roman" w:eastAsia="Times New Roman" w:hAnsi="Times New Roman" w:cs="Times New Roman"/>
          <w:sz w:val="24"/>
          <w:szCs w:val="24"/>
        </w:rPr>
      </w:pPr>
      <w:r w:rsidRPr="65292FEF">
        <w:rPr>
          <w:rFonts w:ascii="Times New Roman" w:eastAsia="Times New Roman" w:hAnsi="Times New Roman" w:cs="Times New Roman"/>
          <w:sz w:val="24"/>
          <w:szCs w:val="24"/>
        </w:rPr>
        <w:t>Funded activities under this line of effort will emphasize:</w:t>
      </w:r>
    </w:p>
    <w:p w14:paraId="0FF04B9E" w14:textId="3CA29D5B" w:rsidR="4EF49E64" w:rsidRDefault="09B23BD4" w:rsidP="00412F39">
      <w:pPr>
        <w:pStyle w:val="ListParagraph"/>
        <w:numPr>
          <w:ilvl w:val="0"/>
          <w:numId w:val="1"/>
        </w:numPr>
        <w:shd w:val="clear" w:color="auto" w:fill="FFFFFF" w:themeFill="background1"/>
        <w:spacing w:after="0" w:line="240" w:lineRule="auto"/>
        <w:rPr>
          <w:rFonts w:ascii="Times New Roman" w:eastAsia="Times New Roman" w:hAnsi="Times New Roman" w:cs="Times New Roman"/>
          <w:sz w:val="24"/>
          <w:szCs w:val="24"/>
        </w:rPr>
      </w:pPr>
      <w:r w:rsidRPr="65292FEF">
        <w:rPr>
          <w:rFonts w:ascii="Times New Roman" w:eastAsia="Times New Roman" w:hAnsi="Times New Roman" w:cs="Times New Roman"/>
          <w:sz w:val="24"/>
          <w:szCs w:val="24"/>
        </w:rPr>
        <w:t>Provision</w:t>
      </w:r>
      <w:r w:rsidR="0013C056" w:rsidRPr="65292FEF">
        <w:rPr>
          <w:rFonts w:ascii="Times New Roman" w:eastAsia="Times New Roman" w:hAnsi="Times New Roman" w:cs="Times New Roman"/>
          <w:sz w:val="24"/>
          <w:szCs w:val="24"/>
        </w:rPr>
        <w:t xml:space="preserve"> of coal-to-SMR feasibility stud</w:t>
      </w:r>
      <w:r w:rsidR="6D0E656F" w:rsidRPr="65292FEF">
        <w:rPr>
          <w:rFonts w:ascii="Times New Roman" w:eastAsia="Times New Roman" w:hAnsi="Times New Roman" w:cs="Times New Roman"/>
          <w:sz w:val="24"/>
          <w:szCs w:val="24"/>
        </w:rPr>
        <w:t>i</w:t>
      </w:r>
      <w:r w:rsidR="04912B7F" w:rsidRPr="65292FEF">
        <w:rPr>
          <w:rFonts w:ascii="Times New Roman" w:eastAsia="Times New Roman" w:hAnsi="Times New Roman" w:cs="Times New Roman"/>
          <w:sz w:val="24"/>
          <w:szCs w:val="24"/>
        </w:rPr>
        <w:t>es</w:t>
      </w:r>
      <w:r w:rsidR="5DCA2D85" w:rsidRPr="65292FEF">
        <w:rPr>
          <w:rFonts w:ascii="Times New Roman" w:eastAsia="Times New Roman" w:hAnsi="Times New Roman" w:cs="Times New Roman"/>
          <w:sz w:val="24"/>
          <w:szCs w:val="24"/>
        </w:rPr>
        <w:t xml:space="preserve"> and roadmaps</w:t>
      </w:r>
      <w:r w:rsidR="0013C056" w:rsidRPr="65292FEF">
        <w:rPr>
          <w:rFonts w:ascii="Times New Roman" w:eastAsia="Times New Roman" w:hAnsi="Times New Roman" w:cs="Times New Roman"/>
          <w:sz w:val="24"/>
          <w:szCs w:val="24"/>
        </w:rPr>
        <w:t xml:space="preserve">, </w:t>
      </w:r>
      <w:r w:rsidR="3413E104" w:rsidRPr="65292FEF">
        <w:rPr>
          <w:rFonts w:ascii="Times New Roman" w:eastAsia="Times New Roman" w:hAnsi="Times New Roman" w:cs="Times New Roman"/>
          <w:sz w:val="24"/>
          <w:szCs w:val="24"/>
        </w:rPr>
        <w:t xml:space="preserve">as well as </w:t>
      </w:r>
      <w:r w:rsidR="1BCFB074" w:rsidRPr="65292FEF">
        <w:rPr>
          <w:rFonts w:ascii="Times New Roman" w:eastAsia="Times New Roman" w:hAnsi="Times New Roman" w:cs="Times New Roman"/>
          <w:sz w:val="24"/>
          <w:szCs w:val="24"/>
        </w:rPr>
        <w:t xml:space="preserve">secure and safe </w:t>
      </w:r>
      <w:r w:rsidR="3413E104" w:rsidRPr="65292FEF">
        <w:rPr>
          <w:rFonts w:ascii="Times New Roman" w:eastAsia="Times New Roman" w:hAnsi="Times New Roman" w:cs="Times New Roman"/>
          <w:sz w:val="24"/>
          <w:szCs w:val="24"/>
        </w:rPr>
        <w:t>SMR-</w:t>
      </w:r>
      <w:r w:rsidR="0013C056" w:rsidRPr="65292FEF">
        <w:rPr>
          <w:rFonts w:ascii="Times New Roman" w:eastAsia="Times New Roman" w:hAnsi="Times New Roman" w:cs="Times New Roman"/>
          <w:sz w:val="24"/>
          <w:szCs w:val="24"/>
        </w:rPr>
        <w:t xml:space="preserve">related </w:t>
      </w:r>
      <w:r w:rsidR="09A5D4B7" w:rsidRPr="65292FEF">
        <w:rPr>
          <w:rFonts w:ascii="Times New Roman" w:eastAsia="Times New Roman" w:hAnsi="Times New Roman" w:cs="Times New Roman"/>
          <w:sz w:val="24"/>
          <w:szCs w:val="24"/>
        </w:rPr>
        <w:t xml:space="preserve">pre-deployment </w:t>
      </w:r>
      <w:r w:rsidR="0013C056" w:rsidRPr="65292FEF">
        <w:rPr>
          <w:rFonts w:ascii="Times New Roman" w:eastAsia="Times New Roman" w:hAnsi="Times New Roman" w:cs="Times New Roman"/>
          <w:sz w:val="24"/>
          <w:szCs w:val="24"/>
        </w:rPr>
        <w:t>financial</w:t>
      </w:r>
      <w:r w:rsidR="44682672" w:rsidRPr="65292FEF">
        <w:rPr>
          <w:rFonts w:ascii="Times New Roman" w:eastAsia="Times New Roman" w:hAnsi="Times New Roman" w:cs="Times New Roman"/>
          <w:sz w:val="24"/>
          <w:szCs w:val="24"/>
        </w:rPr>
        <w:t xml:space="preserve">, regulatory, and financing </w:t>
      </w:r>
      <w:r w:rsidR="0013C056" w:rsidRPr="65292FEF">
        <w:rPr>
          <w:rFonts w:ascii="Times New Roman" w:eastAsia="Times New Roman" w:hAnsi="Times New Roman" w:cs="Times New Roman"/>
          <w:sz w:val="24"/>
          <w:szCs w:val="24"/>
        </w:rPr>
        <w:t>advisory services</w:t>
      </w:r>
      <w:r w:rsidR="4D155B97" w:rsidRPr="65292FEF">
        <w:rPr>
          <w:rFonts w:ascii="Times New Roman" w:eastAsia="Times New Roman" w:hAnsi="Times New Roman" w:cs="Times New Roman"/>
          <w:sz w:val="24"/>
          <w:szCs w:val="24"/>
        </w:rPr>
        <w:t xml:space="preserve"> </w:t>
      </w:r>
      <w:r w:rsidR="00241FEB" w:rsidRPr="65292FEF">
        <w:rPr>
          <w:rFonts w:ascii="Times New Roman" w:eastAsia="Times New Roman" w:hAnsi="Times New Roman" w:cs="Times New Roman"/>
          <w:sz w:val="24"/>
          <w:szCs w:val="24"/>
        </w:rPr>
        <w:t xml:space="preserve">to support </w:t>
      </w:r>
      <w:r w:rsidR="6E6289E0" w:rsidRPr="65292FEF">
        <w:rPr>
          <w:rFonts w:ascii="Times New Roman" w:eastAsia="Times New Roman" w:hAnsi="Times New Roman" w:cs="Times New Roman"/>
          <w:sz w:val="24"/>
          <w:szCs w:val="24"/>
        </w:rPr>
        <w:t>eligible Eurasian states</w:t>
      </w:r>
      <w:r w:rsidR="334F7C9E" w:rsidRPr="65292FEF">
        <w:rPr>
          <w:rFonts w:ascii="Times New Roman" w:eastAsia="Times New Roman" w:hAnsi="Times New Roman" w:cs="Times New Roman"/>
          <w:sz w:val="24"/>
          <w:szCs w:val="24"/>
        </w:rPr>
        <w:t xml:space="preserve"> such as Ukraine</w:t>
      </w:r>
      <w:r w:rsidR="1BC82624" w:rsidRPr="65292FEF">
        <w:rPr>
          <w:rFonts w:ascii="Times New Roman" w:eastAsia="Times New Roman" w:hAnsi="Times New Roman" w:cs="Times New Roman"/>
          <w:sz w:val="24"/>
          <w:szCs w:val="24"/>
        </w:rPr>
        <w:t>;</w:t>
      </w:r>
      <w:r w:rsidR="5D64A69B" w:rsidRPr="65292FEF">
        <w:rPr>
          <w:rFonts w:ascii="Times New Roman" w:eastAsia="Times New Roman" w:hAnsi="Times New Roman" w:cs="Times New Roman"/>
          <w:sz w:val="24"/>
          <w:szCs w:val="24"/>
        </w:rPr>
        <w:t xml:space="preserve"> </w:t>
      </w:r>
      <w:r w:rsidR="0013C056" w:rsidRPr="65292FEF">
        <w:rPr>
          <w:rFonts w:ascii="Times New Roman" w:eastAsia="Times New Roman" w:hAnsi="Times New Roman" w:cs="Times New Roman"/>
          <w:sz w:val="24"/>
          <w:szCs w:val="24"/>
        </w:rPr>
        <w:t xml:space="preserve"> </w:t>
      </w:r>
    </w:p>
    <w:p w14:paraId="2B6A6FCB" w14:textId="15D38306" w:rsidR="06B5EB6E" w:rsidRDefault="438D4197" w:rsidP="1B5E1CA9">
      <w:pPr>
        <w:pStyle w:val="ListParagraph"/>
        <w:numPr>
          <w:ilvl w:val="0"/>
          <w:numId w:val="1"/>
        </w:numPr>
        <w:shd w:val="clear" w:color="auto" w:fill="FFFFFF" w:themeFill="background1"/>
        <w:spacing w:after="0" w:line="240" w:lineRule="auto"/>
        <w:rPr>
          <w:rFonts w:ascii="Times New Roman" w:eastAsia="Times New Roman" w:hAnsi="Times New Roman" w:cs="Times New Roman"/>
          <w:sz w:val="24"/>
          <w:szCs w:val="24"/>
        </w:rPr>
      </w:pPr>
      <w:r w:rsidRPr="65292FEF">
        <w:rPr>
          <w:rFonts w:ascii="Times New Roman" w:eastAsia="Times New Roman" w:hAnsi="Times New Roman" w:cs="Times New Roman"/>
          <w:sz w:val="24"/>
          <w:szCs w:val="24"/>
        </w:rPr>
        <w:t xml:space="preserve">Implementation of nuclear-to-hydrogen clean energy demonstration projects in </w:t>
      </w:r>
      <w:r w:rsidR="255977D8" w:rsidRPr="65292FEF">
        <w:rPr>
          <w:rFonts w:ascii="Times New Roman" w:eastAsia="Times New Roman" w:hAnsi="Times New Roman" w:cs="Times New Roman"/>
          <w:sz w:val="24"/>
          <w:szCs w:val="24"/>
        </w:rPr>
        <w:t>Eurasian states</w:t>
      </w:r>
      <w:r w:rsidR="417D9E7C" w:rsidRPr="65292FEF">
        <w:rPr>
          <w:rFonts w:ascii="Times New Roman" w:eastAsia="Times New Roman" w:hAnsi="Times New Roman" w:cs="Times New Roman"/>
          <w:sz w:val="24"/>
          <w:szCs w:val="24"/>
        </w:rPr>
        <w:t>;</w:t>
      </w:r>
    </w:p>
    <w:p w14:paraId="21F6929D" w14:textId="0D018BFD" w:rsidR="3AE69FCD" w:rsidRDefault="069D8128" w:rsidP="1B5E1CA9">
      <w:pPr>
        <w:pStyle w:val="ListParagraph"/>
        <w:numPr>
          <w:ilvl w:val="0"/>
          <w:numId w:val="1"/>
        </w:numPr>
        <w:shd w:val="clear" w:color="auto" w:fill="FFFFFF" w:themeFill="background1"/>
        <w:spacing w:after="0" w:line="240" w:lineRule="auto"/>
        <w:rPr>
          <w:sz w:val="24"/>
          <w:szCs w:val="24"/>
        </w:rPr>
      </w:pPr>
      <w:r w:rsidRPr="65292FEF">
        <w:rPr>
          <w:rFonts w:ascii="Times New Roman" w:eastAsia="Times New Roman" w:hAnsi="Times New Roman" w:cs="Times New Roman"/>
          <w:sz w:val="24"/>
          <w:szCs w:val="24"/>
        </w:rPr>
        <w:t>Implementation of a</w:t>
      </w:r>
      <w:r w:rsidR="438D4197" w:rsidRPr="65292FEF">
        <w:rPr>
          <w:rFonts w:ascii="Times New Roman" w:eastAsia="Times New Roman" w:hAnsi="Times New Roman" w:cs="Times New Roman"/>
          <w:sz w:val="24"/>
          <w:szCs w:val="24"/>
        </w:rPr>
        <w:t xml:space="preserve"> </w:t>
      </w:r>
      <w:r w:rsidR="2E02C26D" w:rsidRPr="00412F39">
        <w:rPr>
          <w:rFonts w:ascii="Times New Roman" w:eastAsia="Times New Roman" w:hAnsi="Times New Roman" w:cs="Times New Roman"/>
          <w:color w:val="000000" w:themeColor="text1"/>
          <w:sz w:val="24"/>
          <w:szCs w:val="24"/>
        </w:rPr>
        <w:t>clean steel from secur</w:t>
      </w:r>
      <w:r w:rsidR="4B8AFEE1" w:rsidRPr="65292FEF">
        <w:rPr>
          <w:rFonts w:ascii="Times New Roman" w:eastAsia="Times New Roman" w:hAnsi="Times New Roman" w:cs="Times New Roman"/>
          <w:color w:val="000000" w:themeColor="text1"/>
          <w:sz w:val="24"/>
          <w:szCs w:val="24"/>
        </w:rPr>
        <w:t>e</w:t>
      </w:r>
      <w:r w:rsidR="2E02C26D" w:rsidRPr="00412F39">
        <w:rPr>
          <w:rFonts w:ascii="Times New Roman" w:eastAsia="Times New Roman" w:hAnsi="Times New Roman" w:cs="Times New Roman"/>
          <w:color w:val="000000" w:themeColor="text1"/>
          <w:sz w:val="24"/>
          <w:szCs w:val="24"/>
        </w:rPr>
        <w:t xml:space="preserve"> and safe SMR technology pilot project that will engage </w:t>
      </w:r>
      <w:r w:rsidR="1E523829" w:rsidRPr="65292FEF">
        <w:rPr>
          <w:rFonts w:ascii="Times New Roman" w:eastAsia="Times New Roman" w:hAnsi="Times New Roman" w:cs="Times New Roman"/>
          <w:color w:val="000000" w:themeColor="text1"/>
          <w:sz w:val="24"/>
          <w:szCs w:val="24"/>
        </w:rPr>
        <w:t xml:space="preserve">Eurasian </w:t>
      </w:r>
      <w:r w:rsidR="2E02C26D" w:rsidRPr="00412F39">
        <w:rPr>
          <w:rFonts w:ascii="Times New Roman" w:eastAsia="Times New Roman" w:hAnsi="Times New Roman" w:cs="Times New Roman"/>
          <w:color w:val="000000" w:themeColor="text1"/>
          <w:sz w:val="24"/>
          <w:szCs w:val="24"/>
        </w:rPr>
        <w:t>stakeholders</w:t>
      </w:r>
      <w:r w:rsidR="60C3CC86" w:rsidRPr="65292FEF">
        <w:rPr>
          <w:rFonts w:ascii="Times New Roman" w:eastAsia="Times New Roman" w:hAnsi="Times New Roman" w:cs="Times New Roman"/>
          <w:color w:val="000000" w:themeColor="text1"/>
          <w:sz w:val="24"/>
          <w:szCs w:val="24"/>
        </w:rPr>
        <w:t>, such as Ukraine</w:t>
      </w:r>
      <w:r w:rsidR="2E02C26D" w:rsidRPr="00412F39">
        <w:rPr>
          <w:rFonts w:ascii="Times New Roman" w:eastAsia="Times New Roman" w:hAnsi="Times New Roman" w:cs="Times New Roman"/>
          <w:color w:val="000000" w:themeColor="text1"/>
          <w:sz w:val="24"/>
          <w:szCs w:val="24"/>
        </w:rPr>
        <w:t xml:space="preserve"> with U.S. experts to conduct a joint study and develop a roadmap for nuclear energy-based decarbonized steelmaking at a steelmaking facility to be identified</w:t>
      </w:r>
      <w:r w:rsidR="21ECF9F6" w:rsidRPr="65292FEF">
        <w:rPr>
          <w:rFonts w:ascii="Times New Roman" w:eastAsia="Times New Roman" w:hAnsi="Times New Roman" w:cs="Times New Roman"/>
          <w:color w:val="000000" w:themeColor="text1"/>
          <w:sz w:val="24"/>
          <w:szCs w:val="24"/>
        </w:rPr>
        <w:t>;</w:t>
      </w:r>
    </w:p>
    <w:p w14:paraId="182160E9" w14:textId="5BFE4981" w:rsidR="74E2E972" w:rsidRPr="00412F39" w:rsidRDefault="74E2E972" w:rsidP="1B5E1CA9">
      <w:pPr>
        <w:pStyle w:val="ListParagraph"/>
        <w:numPr>
          <w:ilvl w:val="0"/>
          <w:numId w:val="1"/>
        </w:numPr>
        <w:shd w:val="clear" w:color="auto" w:fill="FFFFFF" w:themeFill="background1"/>
        <w:spacing w:after="0" w:line="240" w:lineRule="auto"/>
        <w:rPr>
          <w:sz w:val="24"/>
          <w:szCs w:val="24"/>
        </w:rPr>
      </w:pPr>
      <w:r w:rsidRPr="1B5E1CA9">
        <w:rPr>
          <w:rFonts w:ascii="Times New Roman" w:eastAsia="Times New Roman" w:hAnsi="Times New Roman" w:cs="Times New Roman"/>
          <w:color w:val="000000" w:themeColor="text1"/>
          <w:sz w:val="24"/>
          <w:szCs w:val="24"/>
        </w:rPr>
        <w:t>Provision of regional SMR training hubs in Central Asia and West Africa</w:t>
      </w:r>
      <w:r w:rsidR="63A8282C" w:rsidRPr="1B5E1CA9">
        <w:rPr>
          <w:rFonts w:ascii="Times New Roman" w:eastAsia="Times New Roman" w:hAnsi="Times New Roman" w:cs="Times New Roman"/>
          <w:color w:val="000000" w:themeColor="text1"/>
          <w:sz w:val="24"/>
          <w:szCs w:val="24"/>
        </w:rPr>
        <w:t>;</w:t>
      </w:r>
    </w:p>
    <w:p w14:paraId="4855F292" w14:textId="24A5B1BA" w:rsidR="77917894" w:rsidRPr="00412F39" w:rsidRDefault="77917894" w:rsidP="1B5E1CA9">
      <w:pPr>
        <w:pStyle w:val="ListParagraph"/>
        <w:numPr>
          <w:ilvl w:val="0"/>
          <w:numId w:val="1"/>
        </w:numPr>
        <w:shd w:val="clear" w:color="auto" w:fill="FFFFFF" w:themeFill="background1"/>
        <w:spacing w:after="0" w:line="240" w:lineRule="auto"/>
        <w:rPr>
          <w:rFonts w:ascii="Times New Roman" w:eastAsia="Times New Roman" w:hAnsi="Times New Roman" w:cs="Times New Roman"/>
          <w:color w:val="000000" w:themeColor="text1"/>
          <w:sz w:val="24"/>
          <w:szCs w:val="24"/>
        </w:rPr>
      </w:pPr>
      <w:r w:rsidRPr="1B5E1CA9">
        <w:rPr>
          <w:rFonts w:ascii="Times New Roman" w:eastAsia="Times New Roman" w:hAnsi="Times New Roman" w:cs="Times New Roman"/>
          <w:color w:val="000000" w:themeColor="text1"/>
          <w:sz w:val="24"/>
          <w:szCs w:val="24"/>
        </w:rPr>
        <w:t>Short-term nuclear energy education and training fellowships at U.S. institutions</w:t>
      </w:r>
      <w:r w:rsidR="1C6D0646" w:rsidRPr="1B5E1CA9">
        <w:rPr>
          <w:rFonts w:ascii="Times New Roman" w:eastAsia="Times New Roman" w:hAnsi="Times New Roman" w:cs="Times New Roman"/>
          <w:color w:val="000000" w:themeColor="text1"/>
          <w:sz w:val="24"/>
          <w:szCs w:val="24"/>
        </w:rPr>
        <w:t xml:space="preserve"> and fellowship-related travel and related logistics support to these U.S. institutions</w:t>
      </w:r>
      <w:r w:rsidRPr="1B5E1CA9">
        <w:rPr>
          <w:rFonts w:ascii="Times New Roman" w:eastAsia="Times New Roman" w:hAnsi="Times New Roman" w:cs="Times New Roman"/>
          <w:color w:val="000000" w:themeColor="text1"/>
          <w:sz w:val="24"/>
          <w:szCs w:val="24"/>
        </w:rPr>
        <w:t xml:space="preserve"> for next-generation </w:t>
      </w:r>
      <w:r w:rsidR="36B3FD49" w:rsidRPr="1B5E1CA9">
        <w:rPr>
          <w:rFonts w:ascii="Times New Roman" w:eastAsia="Times New Roman" w:hAnsi="Times New Roman" w:cs="Times New Roman"/>
          <w:color w:val="000000" w:themeColor="text1"/>
          <w:sz w:val="24"/>
          <w:szCs w:val="24"/>
        </w:rPr>
        <w:t>nuclear energy professionals from Eurasian countries.</w:t>
      </w:r>
      <w:r w:rsidRPr="1B5E1CA9">
        <w:rPr>
          <w:rFonts w:ascii="Times New Roman" w:eastAsia="Times New Roman" w:hAnsi="Times New Roman" w:cs="Times New Roman"/>
          <w:color w:val="000000" w:themeColor="text1"/>
          <w:sz w:val="24"/>
          <w:szCs w:val="24"/>
        </w:rPr>
        <w:t xml:space="preserve"> </w:t>
      </w:r>
    </w:p>
    <w:p w14:paraId="70FE0EF3" w14:textId="3F443D0F" w:rsidR="009502EE" w:rsidRPr="00D72FE6" w:rsidRDefault="104884B1">
      <w:pPr>
        <w:pStyle w:val="ListParagraph"/>
        <w:numPr>
          <w:ilvl w:val="0"/>
          <w:numId w:val="37"/>
        </w:numPr>
        <w:shd w:val="clear" w:color="auto" w:fill="FFFFFF" w:themeFill="background1"/>
        <w:spacing w:after="0" w:line="240" w:lineRule="auto"/>
        <w:textAlignment w:val="baseline"/>
        <w:rPr>
          <w:rFonts w:ascii="Times New Roman" w:eastAsia="Times New Roman" w:hAnsi="Times New Roman" w:cs="Times New Roman"/>
          <w:sz w:val="24"/>
          <w:szCs w:val="24"/>
          <w:bdr w:val="none" w:sz="0" w:space="0" w:color="auto" w:frame="1"/>
        </w:rPr>
      </w:pPr>
      <w:r w:rsidRPr="00D72FE6">
        <w:rPr>
          <w:rFonts w:ascii="Times New Roman" w:eastAsia="Times New Roman" w:hAnsi="Times New Roman" w:cs="Times New Roman"/>
          <w:b/>
          <w:bCs/>
          <w:sz w:val="24"/>
          <w:szCs w:val="24"/>
          <w:bdr w:val="none" w:sz="0" w:space="0" w:color="auto" w:frame="1"/>
        </w:rPr>
        <w:t>Empower</w:t>
      </w:r>
      <w:r w:rsidR="7EA24E99" w:rsidRPr="00D72FE6">
        <w:rPr>
          <w:rFonts w:ascii="Times New Roman" w:eastAsia="Times New Roman" w:hAnsi="Times New Roman" w:cs="Times New Roman"/>
          <w:b/>
          <w:bCs/>
          <w:sz w:val="24"/>
          <w:szCs w:val="24"/>
          <w:bdr w:val="none" w:sz="0" w:space="0" w:color="auto" w:frame="1"/>
        </w:rPr>
        <w:t xml:space="preserve"> potential nuclear energy newcomer countries to prioritize nuclear security, nonproliferation, and safety considerations from the outset when evaluating </w:t>
      </w:r>
      <w:r w:rsidR="713CA589" w:rsidRPr="00D72FE6">
        <w:rPr>
          <w:rFonts w:ascii="Times New Roman" w:eastAsia="Times New Roman" w:hAnsi="Times New Roman" w:cs="Times New Roman"/>
          <w:b/>
          <w:bCs/>
          <w:sz w:val="24"/>
          <w:szCs w:val="24"/>
          <w:bdr w:val="none" w:sz="0" w:space="0" w:color="auto" w:frame="1"/>
        </w:rPr>
        <w:t xml:space="preserve">civil nuclear </w:t>
      </w:r>
      <w:r w:rsidR="74F9F0A0">
        <w:rPr>
          <w:rFonts w:ascii="Times New Roman" w:eastAsia="Times New Roman" w:hAnsi="Times New Roman" w:cs="Times New Roman"/>
          <w:b/>
          <w:bCs/>
          <w:sz w:val="24"/>
          <w:szCs w:val="24"/>
          <w:bdr w:val="none" w:sz="0" w:space="0" w:color="auto" w:frame="1"/>
        </w:rPr>
        <w:t>reactor technologies</w:t>
      </w:r>
      <w:r w:rsidR="713CA589" w:rsidRPr="00D72FE6">
        <w:rPr>
          <w:rFonts w:ascii="Times New Roman" w:eastAsia="Times New Roman" w:hAnsi="Times New Roman" w:cs="Times New Roman"/>
          <w:b/>
          <w:bCs/>
          <w:sz w:val="24"/>
          <w:szCs w:val="24"/>
          <w:bdr w:val="none" w:sz="0" w:space="0" w:color="auto" w:frame="1"/>
        </w:rPr>
        <w:t xml:space="preserve">, with an emphasis on </w:t>
      </w:r>
      <w:r w:rsidR="7EA24E99" w:rsidRPr="00D72FE6">
        <w:rPr>
          <w:rFonts w:ascii="Times New Roman" w:eastAsia="Times New Roman" w:hAnsi="Times New Roman" w:cs="Times New Roman"/>
          <w:b/>
          <w:bCs/>
          <w:sz w:val="24"/>
          <w:szCs w:val="24"/>
          <w:bdr w:val="none" w:sz="0" w:space="0" w:color="auto" w:frame="1"/>
        </w:rPr>
        <w:t>SMRs and other advanced reactor designs</w:t>
      </w:r>
      <w:r w:rsidR="21219C08" w:rsidRPr="00D72FE6">
        <w:rPr>
          <w:rFonts w:ascii="Times New Roman" w:eastAsia="Times New Roman" w:hAnsi="Times New Roman" w:cs="Times New Roman"/>
          <w:sz w:val="24"/>
          <w:szCs w:val="24"/>
          <w:bdr w:val="none" w:sz="0" w:space="0" w:color="auto" w:frame="1"/>
        </w:rPr>
        <w:t xml:space="preserve">. </w:t>
      </w:r>
      <w:r w:rsidR="6A7118E8" w:rsidRPr="00D72FE6">
        <w:rPr>
          <w:rFonts w:ascii="Times New Roman" w:eastAsia="Times New Roman" w:hAnsi="Times New Roman" w:cs="Times New Roman"/>
          <w:sz w:val="24"/>
          <w:szCs w:val="24"/>
          <w:bdr w:val="none" w:sz="0" w:space="0" w:color="auto" w:frame="1"/>
        </w:rPr>
        <w:t xml:space="preserve">FIRST provides capacity-building support to partner countries as they develop their nuclear energy programs to </w:t>
      </w:r>
      <w:r w:rsidR="4B5BAF08">
        <w:rPr>
          <w:rFonts w:ascii="Times New Roman" w:eastAsia="Times New Roman" w:hAnsi="Times New Roman" w:cs="Times New Roman"/>
          <w:sz w:val="24"/>
          <w:szCs w:val="24"/>
          <w:bdr w:val="none" w:sz="0" w:space="0" w:color="auto" w:frame="1"/>
        </w:rPr>
        <w:t>achieve</w:t>
      </w:r>
      <w:r w:rsidR="6A7118E8" w:rsidRPr="00D72FE6">
        <w:rPr>
          <w:rFonts w:ascii="Times New Roman" w:eastAsia="Times New Roman" w:hAnsi="Times New Roman" w:cs="Times New Roman"/>
          <w:sz w:val="24"/>
          <w:szCs w:val="24"/>
          <w:bdr w:val="none" w:sz="0" w:space="0" w:color="auto" w:frame="1"/>
        </w:rPr>
        <w:t xml:space="preserve"> </w:t>
      </w:r>
      <w:r w:rsidR="74F9F0A0">
        <w:rPr>
          <w:rFonts w:ascii="Times New Roman" w:eastAsia="Times New Roman" w:hAnsi="Times New Roman" w:cs="Times New Roman"/>
          <w:sz w:val="24"/>
          <w:szCs w:val="24"/>
          <w:bdr w:val="none" w:sz="0" w:space="0" w:color="auto" w:frame="1"/>
        </w:rPr>
        <w:t xml:space="preserve">their </w:t>
      </w:r>
      <w:r w:rsidR="6A7118E8" w:rsidRPr="00D72FE6">
        <w:rPr>
          <w:rFonts w:ascii="Times New Roman" w:eastAsia="Times New Roman" w:hAnsi="Times New Roman" w:cs="Times New Roman"/>
          <w:sz w:val="24"/>
          <w:szCs w:val="24"/>
          <w:bdr w:val="none" w:sz="0" w:space="0" w:color="auto" w:frame="1"/>
        </w:rPr>
        <w:t>clean energy goals under the highest international standards for nuclear security, safety, and nonproliferation</w:t>
      </w:r>
      <w:r w:rsidR="6A7118E8">
        <w:rPr>
          <w:rFonts w:ascii="Times New Roman" w:eastAsia="Times New Roman" w:hAnsi="Times New Roman" w:cs="Times New Roman"/>
          <w:sz w:val="24"/>
          <w:szCs w:val="24"/>
          <w:bdr w:val="none" w:sz="0" w:space="0" w:color="auto" w:frame="1"/>
        </w:rPr>
        <w:t xml:space="preserve">. </w:t>
      </w:r>
      <w:r w:rsidR="713CA589" w:rsidRPr="00D72FE6">
        <w:rPr>
          <w:rFonts w:ascii="Times New Roman" w:eastAsia="Times New Roman" w:hAnsi="Times New Roman" w:cs="Times New Roman"/>
          <w:sz w:val="24"/>
          <w:szCs w:val="24"/>
          <w:bdr w:val="none" w:sz="0" w:space="0" w:color="auto" w:frame="1"/>
        </w:rPr>
        <w:t xml:space="preserve">FIRST provides </w:t>
      </w:r>
      <w:r w:rsidR="6A7118E8">
        <w:rPr>
          <w:rFonts w:ascii="Times New Roman" w:eastAsia="Times New Roman" w:hAnsi="Times New Roman" w:cs="Times New Roman"/>
          <w:sz w:val="24"/>
          <w:szCs w:val="24"/>
          <w:bdr w:val="none" w:sz="0" w:space="0" w:color="auto" w:frame="1"/>
        </w:rPr>
        <w:t>this</w:t>
      </w:r>
      <w:r w:rsidR="713CA589" w:rsidRPr="00D72FE6">
        <w:rPr>
          <w:rFonts w:ascii="Times New Roman" w:eastAsia="Times New Roman" w:hAnsi="Times New Roman" w:cs="Times New Roman"/>
          <w:sz w:val="24"/>
          <w:szCs w:val="24"/>
          <w:bdr w:val="none" w:sz="0" w:space="0" w:color="auto" w:frame="1"/>
        </w:rPr>
        <w:t xml:space="preserve"> support in a manner consistent with the IAEA Milestones Approach for implementing a responsible nuclear power program. </w:t>
      </w:r>
      <w:r w:rsidR="21219C08" w:rsidRPr="00D72FE6">
        <w:rPr>
          <w:rFonts w:ascii="Times New Roman" w:eastAsia="Times New Roman" w:hAnsi="Times New Roman" w:cs="Times New Roman"/>
          <w:sz w:val="24"/>
          <w:szCs w:val="24"/>
          <w:bdr w:val="none" w:sz="0" w:space="0" w:color="auto" w:frame="1"/>
        </w:rPr>
        <w:t xml:space="preserve">These </w:t>
      </w:r>
      <w:r w:rsidR="0603E3AD" w:rsidRPr="00D72FE6">
        <w:rPr>
          <w:rFonts w:ascii="Times New Roman" w:eastAsia="Times New Roman" w:hAnsi="Times New Roman" w:cs="Times New Roman"/>
          <w:sz w:val="24"/>
          <w:szCs w:val="24"/>
          <w:bdr w:val="none" w:sz="0" w:space="0" w:color="auto" w:frame="1"/>
        </w:rPr>
        <w:t>efforts support</w:t>
      </w:r>
      <w:r w:rsidR="21219C08" w:rsidRPr="00D72FE6">
        <w:rPr>
          <w:rFonts w:ascii="Times New Roman" w:eastAsia="Times New Roman" w:hAnsi="Times New Roman" w:cs="Times New Roman"/>
          <w:sz w:val="24"/>
          <w:szCs w:val="24"/>
          <w:bdr w:val="none" w:sz="0" w:space="0" w:color="auto" w:frame="1"/>
        </w:rPr>
        <w:t xml:space="preserve"> the ability </w:t>
      </w:r>
      <w:r w:rsidR="3FFC73C4" w:rsidRPr="00D72FE6">
        <w:rPr>
          <w:rFonts w:ascii="Times New Roman" w:eastAsia="Times New Roman" w:hAnsi="Times New Roman" w:cs="Times New Roman"/>
          <w:sz w:val="24"/>
          <w:szCs w:val="24"/>
          <w:bdr w:val="none" w:sz="0" w:space="0" w:color="auto" w:frame="1"/>
        </w:rPr>
        <w:t xml:space="preserve">of the United States </w:t>
      </w:r>
      <w:r w:rsidR="21219C08" w:rsidRPr="00D72FE6">
        <w:rPr>
          <w:rFonts w:ascii="Times New Roman" w:eastAsia="Times New Roman" w:hAnsi="Times New Roman" w:cs="Times New Roman"/>
          <w:sz w:val="24"/>
          <w:szCs w:val="24"/>
          <w:bdr w:val="none" w:sz="0" w:space="0" w:color="auto" w:frame="1"/>
        </w:rPr>
        <w:t xml:space="preserve">to uphold and strengthen global nuclear nonproliferation, security, and safety norms at the facility and national level and in international forums such as the IAEA. </w:t>
      </w:r>
      <w:r w:rsidR="595B756D">
        <w:rPr>
          <w:rFonts w:ascii="Times New Roman" w:eastAsia="Times New Roman" w:hAnsi="Times New Roman" w:cs="Times New Roman"/>
          <w:sz w:val="24"/>
          <w:szCs w:val="24"/>
          <w:bdr w:val="none" w:sz="0" w:space="0" w:color="auto" w:frame="1"/>
        </w:rPr>
        <w:t>This line of effort is primarily focused on partner states in Southeast Asia, Eastern Europe, sub-Saharan Africa, and a limited number of Latin American</w:t>
      </w:r>
      <w:r w:rsidR="791CE987">
        <w:rPr>
          <w:rFonts w:ascii="Times New Roman" w:eastAsia="Times New Roman" w:hAnsi="Times New Roman" w:cs="Times New Roman"/>
          <w:sz w:val="24"/>
          <w:szCs w:val="24"/>
          <w:bdr w:val="none" w:sz="0" w:space="0" w:color="auto" w:frame="1"/>
        </w:rPr>
        <w:t>, Central Asia,</w:t>
      </w:r>
      <w:r w:rsidR="595B756D">
        <w:rPr>
          <w:rFonts w:ascii="Times New Roman" w:eastAsia="Times New Roman" w:hAnsi="Times New Roman" w:cs="Times New Roman"/>
          <w:sz w:val="24"/>
          <w:szCs w:val="24"/>
          <w:bdr w:val="none" w:sz="0" w:space="0" w:color="auto" w:frame="1"/>
        </w:rPr>
        <w:t xml:space="preserve"> and</w:t>
      </w:r>
      <w:r w:rsidR="791CE987">
        <w:rPr>
          <w:rFonts w:ascii="Times New Roman" w:eastAsia="Times New Roman" w:hAnsi="Times New Roman" w:cs="Times New Roman"/>
          <w:sz w:val="24"/>
          <w:szCs w:val="24"/>
          <w:bdr w:val="none" w:sz="0" w:space="0" w:color="auto" w:frame="1"/>
        </w:rPr>
        <w:t xml:space="preserve"> potentially</w:t>
      </w:r>
      <w:r w:rsidR="595B756D">
        <w:rPr>
          <w:rFonts w:ascii="Times New Roman" w:eastAsia="Times New Roman" w:hAnsi="Times New Roman" w:cs="Times New Roman"/>
          <w:sz w:val="24"/>
          <w:szCs w:val="24"/>
          <w:bdr w:val="none" w:sz="0" w:space="0" w:color="auto" w:frame="1"/>
        </w:rPr>
        <w:t xml:space="preserve"> Middle Eastern countries.</w:t>
      </w:r>
    </w:p>
    <w:p w14:paraId="267C4CF8" w14:textId="09A18BDB" w:rsidR="009502EE" w:rsidRDefault="009502EE" w:rsidP="00D913A5">
      <w:pPr>
        <w:shd w:val="clear" w:color="auto" w:fill="FFFFFF"/>
        <w:spacing w:after="0" w:line="240" w:lineRule="auto"/>
        <w:textAlignment w:val="baseline"/>
        <w:rPr>
          <w:rFonts w:ascii="Times New Roman" w:eastAsia="Times New Roman" w:hAnsi="Times New Roman" w:cs="Times New Roman"/>
          <w:sz w:val="24"/>
          <w:szCs w:val="24"/>
          <w:bdr w:val="none" w:sz="0" w:space="0" w:color="auto" w:frame="1"/>
        </w:rPr>
      </w:pPr>
    </w:p>
    <w:p w14:paraId="7E50CEEF" w14:textId="118033D3" w:rsidR="009502EE" w:rsidRDefault="009502EE" w:rsidP="632D072E">
      <w:pPr>
        <w:shd w:val="clear" w:color="auto" w:fill="FFFFFF" w:themeFill="background1"/>
        <w:spacing w:after="0" w:line="240" w:lineRule="auto"/>
        <w:ind w:firstLine="720"/>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 xml:space="preserve">Funded activities </w:t>
      </w:r>
      <w:r w:rsidR="000A4FB9">
        <w:rPr>
          <w:rFonts w:ascii="Times New Roman" w:eastAsia="Times New Roman" w:hAnsi="Times New Roman" w:cs="Times New Roman"/>
          <w:sz w:val="24"/>
          <w:szCs w:val="24"/>
          <w:bdr w:val="none" w:sz="0" w:space="0" w:color="auto" w:frame="1"/>
        </w:rPr>
        <w:t>under this line of effort wil</w:t>
      </w:r>
      <w:r>
        <w:rPr>
          <w:rFonts w:ascii="Times New Roman" w:eastAsia="Times New Roman" w:hAnsi="Times New Roman" w:cs="Times New Roman"/>
          <w:sz w:val="24"/>
          <w:szCs w:val="24"/>
          <w:bdr w:val="none" w:sz="0" w:space="0" w:color="auto" w:frame="1"/>
        </w:rPr>
        <w:t>l emphasize:</w:t>
      </w:r>
    </w:p>
    <w:p w14:paraId="06804309" w14:textId="563E78A4" w:rsidR="007048CE" w:rsidRPr="00252327" w:rsidRDefault="000A4FB9">
      <w:pPr>
        <w:pStyle w:val="ListParagraph"/>
        <w:numPr>
          <w:ilvl w:val="0"/>
          <w:numId w:val="32"/>
        </w:numPr>
        <w:shd w:val="clear" w:color="auto" w:fill="FFFFFF" w:themeFill="background1"/>
        <w:spacing w:after="0" w:line="240" w:lineRule="auto"/>
        <w:textAlignment w:val="baseline"/>
        <w:rPr>
          <w:rFonts w:ascii="Times New Roman" w:eastAsia="Times New Roman" w:hAnsi="Times New Roman" w:cs="Times New Roman"/>
          <w:sz w:val="24"/>
          <w:szCs w:val="24"/>
          <w:bdr w:val="none" w:sz="0" w:space="0" w:color="auto" w:frame="1"/>
        </w:rPr>
      </w:pPr>
      <w:r w:rsidRPr="00252327">
        <w:rPr>
          <w:rFonts w:ascii="Times New Roman" w:eastAsia="Times New Roman" w:hAnsi="Times New Roman" w:cs="Times New Roman"/>
          <w:sz w:val="24"/>
          <w:szCs w:val="24"/>
          <w:bdr w:val="none" w:sz="0" w:space="0" w:color="auto" w:frame="1"/>
        </w:rPr>
        <w:t>Engaging high-level nuclear energy, science, and regulatory officials and other governmental stakeholders in partner countries for capacity-</w:t>
      </w:r>
      <w:r w:rsidR="009C2832" w:rsidRPr="00252327">
        <w:rPr>
          <w:rFonts w:ascii="Times New Roman" w:eastAsia="Times New Roman" w:hAnsi="Times New Roman" w:cs="Times New Roman"/>
          <w:sz w:val="24"/>
          <w:szCs w:val="24"/>
          <w:bdr w:val="none" w:sz="0" w:space="0" w:color="auto" w:frame="1"/>
        </w:rPr>
        <w:t xml:space="preserve">building </w:t>
      </w:r>
      <w:r w:rsidRPr="00252327">
        <w:rPr>
          <w:rFonts w:ascii="Times New Roman" w:eastAsia="Times New Roman" w:hAnsi="Times New Roman" w:cs="Times New Roman"/>
          <w:sz w:val="24"/>
          <w:szCs w:val="24"/>
          <w:bdr w:val="none" w:sz="0" w:space="0" w:color="auto" w:frame="1"/>
        </w:rPr>
        <w:t>engagements—both remote and in-person</w:t>
      </w:r>
      <w:r w:rsidR="00D72FE6" w:rsidRPr="00252327">
        <w:rPr>
          <w:rFonts w:ascii="Times New Roman" w:eastAsia="Times New Roman" w:hAnsi="Times New Roman" w:cs="Times New Roman"/>
          <w:sz w:val="24"/>
          <w:szCs w:val="24"/>
          <w:bdr w:val="none" w:sz="0" w:space="0" w:color="auto" w:frame="1"/>
        </w:rPr>
        <w:t xml:space="preserve">—on topics such as nuclear security, safety, and </w:t>
      </w:r>
      <w:r w:rsidR="008E328F">
        <w:rPr>
          <w:rFonts w:ascii="Times New Roman" w:eastAsia="Times New Roman" w:hAnsi="Times New Roman" w:cs="Times New Roman"/>
          <w:sz w:val="24"/>
          <w:szCs w:val="24"/>
          <w:bdr w:val="none" w:sz="0" w:space="0" w:color="auto" w:frame="1"/>
        </w:rPr>
        <w:t>nonproliferation</w:t>
      </w:r>
      <w:r w:rsidR="00D72FE6" w:rsidRPr="00252327">
        <w:rPr>
          <w:rFonts w:ascii="Times New Roman" w:eastAsia="Times New Roman" w:hAnsi="Times New Roman" w:cs="Times New Roman"/>
          <w:sz w:val="24"/>
          <w:szCs w:val="24"/>
          <w:bdr w:val="none" w:sz="0" w:space="0" w:color="auto" w:frame="1"/>
        </w:rPr>
        <w:t xml:space="preserve"> for SMRs, stakeholder engagement, regulatory development </w:t>
      </w:r>
      <w:r w:rsidR="008E328F">
        <w:rPr>
          <w:rFonts w:ascii="Times New Roman" w:eastAsia="Times New Roman" w:hAnsi="Times New Roman" w:cs="Times New Roman"/>
          <w:sz w:val="24"/>
          <w:szCs w:val="24"/>
          <w:bdr w:val="none" w:sz="0" w:space="0" w:color="auto" w:frame="1"/>
        </w:rPr>
        <w:t xml:space="preserve">and licensing </w:t>
      </w:r>
      <w:r w:rsidR="00D72FE6" w:rsidRPr="00252327">
        <w:rPr>
          <w:rFonts w:ascii="Times New Roman" w:eastAsia="Times New Roman" w:hAnsi="Times New Roman" w:cs="Times New Roman"/>
          <w:sz w:val="24"/>
          <w:szCs w:val="24"/>
          <w:bdr w:val="none" w:sz="0" w:space="0" w:color="auto" w:frame="1"/>
        </w:rPr>
        <w:t>for advanced reactors, SMR technology selection, non-predatory financial arrangements, and workforce development</w:t>
      </w:r>
      <w:r w:rsidR="004427BF" w:rsidRPr="00252327">
        <w:rPr>
          <w:rFonts w:ascii="Times New Roman" w:eastAsia="Times New Roman" w:hAnsi="Times New Roman" w:cs="Times New Roman"/>
          <w:sz w:val="24"/>
          <w:szCs w:val="24"/>
          <w:bdr w:val="none" w:sz="0" w:space="0" w:color="auto" w:frame="1"/>
        </w:rPr>
        <w:t>. Engagements intended for high-level audiences should typically be accessible to officials who do not possess a deep technical background</w:t>
      </w:r>
      <w:r w:rsidR="00EE0FB7" w:rsidRPr="00252327">
        <w:rPr>
          <w:rFonts w:ascii="Times New Roman" w:eastAsia="Times New Roman" w:hAnsi="Times New Roman" w:cs="Times New Roman"/>
          <w:sz w:val="24"/>
          <w:szCs w:val="24"/>
          <w:bdr w:val="none" w:sz="0" w:space="0" w:color="auto" w:frame="1"/>
        </w:rPr>
        <w:t>.</w:t>
      </w:r>
    </w:p>
    <w:p w14:paraId="0CDFCB77" w14:textId="457B6F45" w:rsidR="000A4FB9" w:rsidRDefault="000A4FB9" w:rsidP="632D072E">
      <w:pPr>
        <w:pStyle w:val="ListParagraph"/>
        <w:numPr>
          <w:ilvl w:val="0"/>
          <w:numId w:val="32"/>
        </w:numPr>
        <w:shd w:val="clear" w:color="auto" w:fill="FFFFFF" w:themeFill="background1"/>
        <w:spacing w:after="0" w:line="240" w:lineRule="auto"/>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 xml:space="preserve">Conducting </w:t>
      </w:r>
      <w:r w:rsidR="00D72FE6">
        <w:rPr>
          <w:rFonts w:ascii="Times New Roman" w:eastAsia="Times New Roman" w:hAnsi="Times New Roman" w:cs="Times New Roman"/>
          <w:sz w:val="24"/>
          <w:szCs w:val="24"/>
          <w:bdr w:val="none" w:sz="0" w:space="0" w:color="auto" w:frame="1"/>
        </w:rPr>
        <w:t>expert-level</w:t>
      </w:r>
      <w:r w:rsidR="00D229ED">
        <w:rPr>
          <w:rFonts w:ascii="Times New Roman" w:eastAsia="Times New Roman" w:hAnsi="Times New Roman" w:cs="Times New Roman"/>
          <w:sz w:val="24"/>
          <w:szCs w:val="24"/>
          <w:bdr w:val="none" w:sz="0" w:space="0" w:color="auto" w:frame="1"/>
        </w:rPr>
        <w:t>,</w:t>
      </w:r>
      <w:r w:rsidR="00D72FE6">
        <w:rPr>
          <w:rFonts w:ascii="Times New Roman" w:eastAsia="Times New Roman" w:hAnsi="Times New Roman" w:cs="Times New Roman"/>
          <w:sz w:val="24"/>
          <w:szCs w:val="24"/>
          <w:bdr w:val="none" w:sz="0" w:space="0" w:color="auto" w:frame="1"/>
        </w:rPr>
        <w:t xml:space="preserve"> </w:t>
      </w:r>
      <w:r w:rsidR="004427BF">
        <w:rPr>
          <w:rFonts w:ascii="Times New Roman" w:eastAsia="Times New Roman" w:hAnsi="Times New Roman" w:cs="Times New Roman"/>
          <w:sz w:val="24"/>
          <w:szCs w:val="24"/>
          <w:bdr w:val="none" w:sz="0" w:space="0" w:color="auto" w:frame="1"/>
        </w:rPr>
        <w:t>in-depth</w:t>
      </w:r>
      <w:r w:rsidR="00D229ED">
        <w:rPr>
          <w:rFonts w:ascii="Times New Roman" w:eastAsia="Times New Roman" w:hAnsi="Times New Roman" w:cs="Times New Roman"/>
          <w:sz w:val="24"/>
          <w:szCs w:val="24"/>
          <w:bdr w:val="none" w:sz="0" w:space="0" w:color="auto" w:frame="1"/>
        </w:rPr>
        <w:t>,</w:t>
      </w:r>
      <w:r w:rsidR="004427BF">
        <w:rPr>
          <w:rFonts w:ascii="Times New Roman" w:eastAsia="Times New Roman" w:hAnsi="Times New Roman" w:cs="Times New Roman"/>
          <w:sz w:val="24"/>
          <w:szCs w:val="24"/>
          <w:bdr w:val="none" w:sz="0" w:space="0" w:color="auto" w:frame="1"/>
        </w:rPr>
        <w:t xml:space="preserve"> </w:t>
      </w:r>
      <w:r>
        <w:rPr>
          <w:rFonts w:ascii="Times New Roman" w:eastAsia="Times New Roman" w:hAnsi="Times New Roman" w:cs="Times New Roman"/>
          <w:sz w:val="24"/>
          <w:szCs w:val="24"/>
          <w:bdr w:val="none" w:sz="0" w:space="0" w:color="auto" w:frame="1"/>
        </w:rPr>
        <w:t xml:space="preserve">capacity-building training, workshops, symposia, roundtables, </w:t>
      </w:r>
      <w:r w:rsidR="00D72FE6">
        <w:rPr>
          <w:rFonts w:ascii="Times New Roman" w:eastAsia="Times New Roman" w:hAnsi="Times New Roman" w:cs="Times New Roman"/>
          <w:sz w:val="24"/>
          <w:szCs w:val="24"/>
          <w:bdr w:val="none" w:sz="0" w:space="0" w:color="auto" w:frame="1"/>
        </w:rPr>
        <w:t xml:space="preserve">asynchronous learning, </w:t>
      </w:r>
      <w:r w:rsidR="008E328F">
        <w:rPr>
          <w:rFonts w:ascii="Times New Roman" w:eastAsia="Times New Roman" w:hAnsi="Times New Roman" w:cs="Times New Roman"/>
          <w:sz w:val="24"/>
          <w:szCs w:val="24"/>
          <w:bdr w:val="none" w:sz="0" w:space="0" w:color="auto" w:frame="1"/>
        </w:rPr>
        <w:t xml:space="preserve">site visits, </w:t>
      </w:r>
      <w:r>
        <w:rPr>
          <w:rFonts w:ascii="Times New Roman" w:eastAsia="Times New Roman" w:hAnsi="Times New Roman" w:cs="Times New Roman"/>
          <w:sz w:val="24"/>
          <w:szCs w:val="24"/>
          <w:bdr w:val="none" w:sz="0" w:space="0" w:color="auto" w:frame="1"/>
        </w:rPr>
        <w:t xml:space="preserve">and study tours for governmental, industrial, scientific, academic </w:t>
      </w:r>
      <w:r w:rsidR="00BA44F9">
        <w:rPr>
          <w:rFonts w:ascii="Times New Roman" w:eastAsia="Times New Roman" w:hAnsi="Times New Roman" w:cs="Times New Roman"/>
          <w:sz w:val="24"/>
          <w:szCs w:val="24"/>
          <w:bdr w:val="none" w:sz="0" w:space="0" w:color="auto" w:frame="1"/>
        </w:rPr>
        <w:t>and other</w:t>
      </w:r>
      <w:r w:rsidR="004427BF">
        <w:rPr>
          <w:rFonts w:ascii="Times New Roman" w:eastAsia="Times New Roman" w:hAnsi="Times New Roman" w:cs="Times New Roman"/>
          <w:sz w:val="24"/>
          <w:szCs w:val="24"/>
          <w:bdr w:val="none" w:sz="0" w:space="0" w:color="auto" w:frame="1"/>
        </w:rPr>
        <w:t xml:space="preserve"> technical </w:t>
      </w:r>
      <w:r>
        <w:rPr>
          <w:rFonts w:ascii="Times New Roman" w:eastAsia="Times New Roman" w:hAnsi="Times New Roman" w:cs="Times New Roman"/>
          <w:sz w:val="24"/>
          <w:szCs w:val="24"/>
          <w:bdr w:val="none" w:sz="0" w:space="0" w:color="auto" w:frame="1"/>
        </w:rPr>
        <w:t>stakeholders in partner countries on</w:t>
      </w:r>
      <w:r w:rsidR="00D72FE6">
        <w:rPr>
          <w:rFonts w:ascii="Times New Roman" w:eastAsia="Times New Roman" w:hAnsi="Times New Roman" w:cs="Times New Roman"/>
          <w:sz w:val="24"/>
          <w:szCs w:val="24"/>
          <w:bdr w:val="none" w:sz="0" w:space="0" w:color="auto" w:frame="1"/>
        </w:rPr>
        <w:t xml:space="preserve"> topics such as those mentioned above</w:t>
      </w:r>
      <w:r w:rsidR="004427BF">
        <w:rPr>
          <w:rFonts w:ascii="Times New Roman" w:eastAsia="Times New Roman" w:hAnsi="Times New Roman" w:cs="Times New Roman"/>
          <w:sz w:val="24"/>
          <w:szCs w:val="24"/>
          <w:bdr w:val="none" w:sz="0" w:space="0" w:color="auto" w:frame="1"/>
        </w:rPr>
        <w:t>.</w:t>
      </w:r>
      <w:r w:rsidR="008E328F">
        <w:rPr>
          <w:rFonts w:ascii="Times New Roman" w:eastAsia="Times New Roman" w:hAnsi="Times New Roman" w:cs="Times New Roman"/>
          <w:sz w:val="24"/>
          <w:szCs w:val="24"/>
          <w:bdr w:val="none" w:sz="0" w:space="0" w:color="auto" w:frame="1"/>
        </w:rPr>
        <w:t xml:space="preserve"> These engagements should generally </w:t>
      </w:r>
      <w:r w:rsidR="008E328F">
        <w:rPr>
          <w:rFonts w:ascii="Times New Roman" w:eastAsia="Times New Roman" w:hAnsi="Times New Roman" w:cs="Times New Roman"/>
          <w:sz w:val="24"/>
          <w:szCs w:val="24"/>
          <w:bdr w:val="none" w:sz="0" w:space="0" w:color="auto" w:frame="1"/>
        </w:rPr>
        <w:lastRenderedPageBreak/>
        <w:t>possess sufficient technical depth to engage a technical audience but must be tailored to meet the experience of the specific partner country to be engaged (from potential newcomer to advanced nuclear energy state).</w:t>
      </w:r>
    </w:p>
    <w:p w14:paraId="7BEBE400" w14:textId="21E9453A" w:rsidR="009502EE" w:rsidRDefault="009502EE" w:rsidP="009502EE">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55A3233F" w14:textId="6334917A" w:rsidR="00BA44F9" w:rsidRPr="00BA44F9" w:rsidRDefault="3C6BE622" w:rsidP="00BA44F9">
      <w:pPr>
        <w:pStyle w:val="ListParagraph"/>
        <w:numPr>
          <w:ilvl w:val="0"/>
          <w:numId w:val="37"/>
        </w:numPr>
        <w:shd w:val="clear" w:color="auto" w:fill="FFFFFF" w:themeFill="background1"/>
        <w:spacing w:after="0" w:line="240" w:lineRule="auto"/>
        <w:textAlignment w:val="baseline"/>
        <w:rPr>
          <w:rFonts w:ascii="Times New Roman" w:eastAsia="Times New Roman" w:hAnsi="Times New Roman" w:cs="Times New Roman"/>
          <w:b/>
          <w:bCs/>
          <w:sz w:val="24"/>
          <w:szCs w:val="24"/>
          <w:bdr w:val="none" w:sz="0" w:space="0" w:color="auto" w:frame="1"/>
        </w:rPr>
      </w:pPr>
      <w:r w:rsidRPr="00BA44F9">
        <w:rPr>
          <w:rFonts w:ascii="Times New Roman" w:eastAsia="Times New Roman" w:hAnsi="Times New Roman" w:cs="Times New Roman"/>
          <w:b/>
          <w:bCs/>
          <w:sz w:val="24"/>
          <w:szCs w:val="24"/>
          <w:bdr w:val="none" w:sz="0" w:space="0" w:color="auto" w:frame="1"/>
        </w:rPr>
        <w:t xml:space="preserve">Strengthen partner countries’ capacities to mitigate the nuclear security, proliferation, safety, liability, and sovereignty risks associated with aggressive deployment of early-to-market FNPPs by third countries. </w:t>
      </w:r>
      <w:r w:rsidRPr="00BA44F9">
        <w:rPr>
          <w:rFonts w:ascii="Times New Roman" w:eastAsia="Times New Roman" w:hAnsi="Times New Roman" w:cs="Times New Roman"/>
          <w:sz w:val="24"/>
          <w:szCs w:val="24"/>
          <w:bdr w:val="none" w:sz="0" w:space="0" w:color="auto" w:frame="1"/>
        </w:rPr>
        <w:t>This is a dedicated and distinct line of effort for littoral states that is specific to FNPPs, whose security and proliferation vulnerabilities are unique and poorly understood. This line of effort is primarily focused on partner states in South and Southeast Asia</w:t>
      </w:r>
      <w:r w:rsidR="791CE987">
        <w:rPr>
          <w:rFonts w:ascii="Times New Roman" w:eastAsia="Times New Roman" w:hAnsi="Times New Roman" w:cs="Times New Roman"/>
          <w:sz w:val="24"/>
          <w:szCs w:val="24"/>
          <w:bdr w:val="none" w:sz="0" w:space="0" w:color="auto" w:frame="1"/>
        </w:rPr>
        <w:t>, but may also engage littoral states in Africa and, potentially, the Middle East</w:t>
      </w:r>
      <w:r w:rsidRPr="00BA44F9">
        <w:rPr>
          <w:rFonts w:ascii="Times New Roman" w:eastAsia="Times New Roman" w:hAnsi="Times New Roman" w:cs="Times New Roman"/>
          <w:sz w:val="24"/>
          <w:szCs w:val="24"/>
          <w:bdr w:val="none" w:sz="0" w:space="0" w:color="auto" w:frame="1"/>
        </w:rPr>
        <w:t xml:space="preserve">. The goal is not to promote </w:t>
      </w:r>
      <w:r w:rsidR="7A25CB1A" w:rsidRPr="00BA44F9">
        <w:rPr>
          <w:rFonts w:ascii="Times New Roman" w:eastAsia="Times New Roman" w:hAnsi="Times New Roman" w:cs="Times New Roman"/>
          <w:sz w:val="24"/>
          <w:szCs w:val="24"/>
          <w:bdr w:val="none" w:sz="0" w:space="0" w:color="auto" w:frame="1"/>
        </w:rPr>
        <w:t xml:space="preserve">the development of new </w:t>
      </w:r>
      <w:r w:rsidRPr="00BA44F9">
        <w:rPr>
          <w:rFonts w:ascii="Times New Roman" w:eastAsia="Times New Roman" w:hAnsi="Times New Roman" w:cs="Times New Roman"/>
          <w:sz w:val="24"/>
          <w:szCs w:val="24"/>
          <w:bdr w:val="none" w:sz="0" w:space="0" w:color="auto" w:frame="1"/>
        </w:rPr>
        <w:t xml:space="preserve">FNPPs, but </w:t>
      </w:r>
      <w:r w:rsidR="29FE1CA6" w:rsidRPr="00BA44F9">
        <w:rPr>
          <w:rFonts w:ascii="Times New Roman" w:eastAsia="Times New Roman" w:hAnsi="Times New Roman" w:cs="Times New Roman"/>
          <w:sz w:val="24"/>
          <w:szCs w:val="24"/>
          <w:bdr w:val="none" w:sz="0" w:space="0" w:color="auto" w:frame="1"/>
        </w:rPr>
        <w:t xml:space="preserve">rather </w:t>
      </w:r>
      <w:r w:rsidRPr="00BA44F9">
        <w:rPr>
          <w:rFonts w:ascii="Times New Roman" w:eastAsia="Times New Roman" w:hAnsi="Times New Roman" w:cs="Times New Roman"/>
          <w:sz w:val="24"/>
          <w:szCs w:val="24"/>
          <w:bdr w:val="none" w:sz="0" w:space="0" w:color="auto" w:frame="1"/>
        </w:rPr>
        <w:t xml:space="preserve">to raise awareness regarding </w:t>
      </w:r>
      <w:r w:rsidR="63674409" w:rsidRPr="00BA44F9">
        <w:rPr>
          <w:rFonts w:ascii="Times New Roman" w:eastAsia="Times New Roman" w:hAnsi="Times New Roman" w:cs="Times New Roman"/>
          <w:sz w:val="24"/>
          <w:szCs w:val="24"/>
          <w:bdr w:val="none" w:sz="0" w:space="0" w:color="auto" w:frame="1"/>
        </w:rPr>
        <w:t>security</w:t>
      </w:r>
      <w:r w:rsidR="5DC05570" w:rsidRPr="00BA44F9">
        <w:rPr>
          <w:rFonts w:ascii="Times New Roman" w:eastAsia="Times New Roman" w:hAnsi="Times New Roman" w:cs="Times New Roman"/>
          <w:sz w:val="24"/>
          <w:szCs w:val="24"/>
          <w:bdr w:val="none" w:sz="0" w:space="0" w:color="auto" w:frame="1"/>
        </w:rPr>
        <w:t xml:space="preserve"> and proliferation</w:t>
      </w:r>
      <w:r w:rsidR="31CB87C8" w:rsidRPr="00BA44F9">
        <w:rPr>
          <w:rFonts w:ascii="Times New Roman" w:eastAsia="Times New Roman" w:hAnsi="Times New Roman" w:cs="Times New Roman"/>
          <w:sz w:val="24"/>
          <w:szCs w:val="24"/>
          <w:bdr w:val="none" w:sz="0" w:space="0" w:color="auto" w:frame="1"/>
        </w:rPr>
        <w:t xml:space="preserve"> </w:t>
      </w:r>
      <w:r w:rsidRPr="00BA44F9">
        <w:rPr>
          <w:rFonts w:ascii="Times New Roman" w:eastAsia="Times New Roman" w:hAnsi="Times New Roman" w:cs="Times New Roman"/>
          <w:sz w:val="24"/>
          <w:szCs w:val="24"/>
          <w:bdr w:val="none" w:sz="0" w:space="0" w:color="auto" w:frame="1"/>
        </w:rPr>
        <w:t xml:space="preserve">concerns </w:t>
      </w:r>
      <w:r w:rsidR="577D53CC" w:rsidRPr="00BA44F9">
        <w:rPr>
          <w:rFonts w:ascii="Times New Roman" w:eastAsia="Times New Roman" w:hAnsi="Times New Roman" w:cs="Times New Roman"/>
          <w:sz w:val="24"/>
          <w:szCs w:val="24"/>
          <w:bdr w:val="none" w:sz="0" w:space="0" w:color="auto" w:frame="1"/>
        </w:rPr>
        <w:t xml:space="preserve">associated with premature deployment </w:t>
      </w:r>
      <w:r w:rsidR="7AD60FEE" w:rsidRPr="00BA44F9">
        <w:rPr>
          <w:rFonts w:ascii="Times New Roman" w:eastAsia="Times New Roman" w:hAnsi="Times New Roman" w:cs="Times New Roman"/>
          <w:sz w:val="24"/>
          <w:szCs w:val="24"/>
          <w:bdr w:val="none" w:sz="0" w:space="0" w:color="auto" w:frame="1"/>
        </w:rPr>
        <w:t>of FNPPs. The goal of this effort is also</w:t>
      </w:r>
      <w:r w:rsidRPr="00BA44F9">
        <w:rPr>
          <w:rFonts w:ascii="Times New Roman" w:eastAsia="Times New Roman" w:hAnsi="Times New Roman" w:cs="Times New Roman"/>
          <w:sz w:val="24"/>
          <w:szCs w:val="24"/>
          <w:bdr w:val="none" w:sz="0" w:space="0" w:color="auto" w:frame="1"/>
        </w:rPr>
        <w:t xml:space="preserve"> to empower stakeholders to </w:t>
      </w:r>
      <w:r w:rsidR="7994FB0A">
        <w:rPr>
          <w:rFonts w:ascii="Times New Roman" w:eastAsia="Times New Roman" w:hAnsi="Times New Roman" w:cs="Times New Roman"/>
          <w:sz w:val="24"/>
          <w:szCs w:val="24"/>
          <w:bdr w:val="none" w:sz="0" w:space="0" w:color="auto" w:frame="1"/>
        </w:rPr>
        <w:t>mitigate the risks arising from</w:t>
      </w:r>
      <w:r w:rsidRPr="00BA44F9">
        <w:rPr>
          <w:rFonts w:ascii="Times New Roman" w:eastAsia="Times New Roman" w:hAnsi="Times New Roman" w:cs="Times New Roman"/>
          <w:sz w:val="24"/>
          <w:szCs w:val="24"/>
          <w:bdr w:val="none" w:sz="0" w:space="0" w:color="auto" w:frame="1"/>
        </w:rPr>
        <w:t xml:space="preserve"> immediate deployment in their region of civilian FNPPs now available on the market before the international community can reach consensus on these unresolved issue</w:t>
      </w:r>
      <w:r w:rsidRPr="00BA44F9">
        <w:rPr>
          <w:rFonts w:ascii="Times New Roman" w:eastAsia="Times New Roman" w:hAnsi="Times New Roman" w:cs="Times New Roman"/>
          <w:b/>
          <w:bCs/>
          <w:sz w:val="24"/>
          <w:szCs w:val="24"/>
          <w:bdr w:val="none" w:sz="0" w:space="0" w:color="auto" w:frame="1"/>
        </w:rPr>
        <w:t xml:space="preserve">s. </w:t>
      </w:r>
    </w:p>
    <w:p w14:paraId="6E8C1A99" w14:textId="77777777" w:rsidR="00BA44F9" w:rsidRPr="00BA44F9" w:rsidRDefault="00BA44F9" w:rsidP="00BA44F9">
      <w:pPr>
        <w:pStyle w:val="ListParagraph"/>
        <w:shd w:val="clear" w:color="auto" w:fill="FFFFFF" w:themeFill="background1"/>
        <w:spacing w:after="0" w:line="240" w:lineRule="auto"/>
        <w:textAlignment w:val="baseline"/>
        <w:rPr>
          <w:rFonts w:ascii="Times New Roman" w:eastAsia="Times New Roman" w:hAnsi="Times New Roman" w:cs="Times New Roman"/>
          <w:b/>
          <w:bCs/>
          <w:sz w:val="24"/>
          <w:szCs w:val="24"/>
          <w:bdr w:val="none" w:sz="0" w:space="0" w:color="auto" w:frame="1"/>
        </w:rPr>
      </w:pPr>
    </w:p>
    <w:p w14:paraId="0FE5634F" w14:textId="77777777" w:rsidR="00BA44F9" w:rsidRPr="007048CE" w:rsidRDefault="00BA44F9" w:rsidP="00BA44F9">
      <w:pPr>
        <w:pStyle w:val="ListParagraph"/>
        <w:shd w:val="clear" w:color="auto" w:fill="FFFFFF" w:themeFill="background1"/>
        <w:spacing w:after="0" w:line="240" w:lineRule="auto"/>
        <w:textAlignment w:val="baseline"/>
        <w:rPr>
          <w:rFonts w:ascii="Times New Roman" w:eastAsia="Times New Roman" w:hAnsi="Times New Roman" w:cs="Times New Roman"/>
          <w:sz w:val="24"/>
          <w:szCs w:val="24"/>
          <w:bdr w:val="none" w:sz="0" w:space="0" w:color="auto" w:frame="1"/>
        </w:rPr>
      </w:pPr>
      <w:r w:rsidRPr="007048CE">
        <w:rPr>
          <w:rFonts w:ascii="Times New Roman" w:eastAsia="Times New Roman" w:hAnsi="Times New Roman" w:cs="Times New Roman"/>
          <w:sz w:val="24"/>
          <w:szCs w:val="24"/>
          <w:bdr w:val="none" w:sz="0" w:space="0" w:color="auto" w:frame="1"/>
        </w:rPr>
        <w:t>Funded activities under this line of effort will emphasize:</w:t>
      </w:r>
    </w:p>
    <w:p w14:paraId="4B8E574B" w14:textId="1ACA48C5" w:rsidR="00BA44F9" w:rsidRDefault="00BA44F9" w:rsidP="632D072E">
      <w:pPr>
        <w:pStyle w:val="ListParagraph"/>
        <w:numPr>
          <w:ilvl w:val="0"/>
          <w:numId w:val="20"/>
        </w:numPr>
        <w:shd w:val="clear" w:color="auto" w:fill="FFFFFF" w:themeFill="background1"/>
        <w:spacing w:after="0" w:line="240" w:lineRule="auto"/>
        <w:textAlignment w:val="baseline"/>
        <w:rPr>
          <w:rFonts w:eastAsiaTheme="minorEastAsia"/>
          <w:sz w:val="24"/>
          <w:szCs w:val="24"/>
          <w:bdr w:val="none" w:sz="0" w:space="0" w:color="auto" w:frame="1"/>
        </w:rPr>
      </w:pPr>
      <w:r w:rsidRPr="007048CE">
        <w:rPr>
          <w:rFonts w:ascii="Times New Roman" w:eastAsia="Times New Roman" w:hAnsi="Times New Roman" w:cs="Times New Roman"/>
          <w:sz w:val="24"/>
          <w:szCs w:val="24"/>
          <w:bdr w:val="none" w:sz="0" w:space="0" w:color="auto" w:frame="1"/>
        </w:rPr>
        <w:t>Engaging selected audiences through bilateral, regional and multilateral symposia, workshops, remote training, and tabletop exercises with targeted multisectoral audiences to raise awareness of early-to-market FNPP challenges and to identify and advance mitigation strategies and practices.</w:t>
      </w:r>
    </w:p>
    <w:p w14:paraId="5D5665D6" w14:textId="77777777" w:rsidR="008E328F" w:rsidRPr="007048CE" w:rsidRDefault="008E328F" w:rsidP="008E328F">
      <w:pPr>
        <w:pStyle w:val="ListParagraph"/>
        <w:shd w:val="clear" w:color="auto" w:fill="FFFFFF" w:themeFill="background1"/>
        <w:spacing w:after="0" w:line="240" w:lineRule="auto"/>
        <w:ind w:left="1440"/>
        <w:textAlignment w:val="baseline"/>
        <w:rPr>
          <w:rFonts w:ascii="Times New Roman" w:eastAsia="Times New Roman" w:hAnsi="Times New Roman" w:cs="Times New Roman"/>
          <w:sz w:val="24"/>
          <w:szCs w:val="24"/>
          <w:bdr w:val="none" w:sz="0" w:space="0" w:color="auto" w:frame="1"/>
        </w:rPr>
      </w:pPr>
    </w:p>
    <w:p w14:paraId="25A11A81" w14:textId="4302041E" w:rsidR="008E328F" w:rsidRPr="00191B39" w:rsidRDefault="791CE987" w:rsidP="632D072E">
      <w:pPr>
        <w:pStyle w:val="ListParagraph"/>
        <w:numPr>
          <w:ilvl w:val="0"/>
          <w:numId w:val="37"/>
        </w:numPr>
        <w:shd w:val="clear" w:color="auto" w:fill="FFFFFF" w:themeFill="background1"/>
        <w:spacing w:after="0" w:line="240" w:lineRule="auto"/>
        <w:textAlignment w:val="baseline"/>
        <w:rPr>
          <w:rFonts w:ascii="Times New Roman" w:eastAsia="Times New Roman" w:hAnsi="Times New Roman" w:cs="Times New Roman"/>
          <w:b/>
          <w:bCs/>
          <w:sz w:val="24"/>
          <w:szCs w:val="24"/>
        </w:rPr>
      </w:pPr>
      <w:r w:rsidRPr="65292FEF">
        <w:rPr>
          <w:rFonts w:ascii="Times New Roman" w:eastAsia="Times New Roman" w:hAnsi="Times New Roman" w:cs="Times New Roman"/>
          <w:b/>
          <w:bCs/>
          <w:sz w:val="24"/>
          <w:szCs w:val="24"/>
        </w:rPr>
        <w:t>Counter the strategic deployment of nuclear energy-related disinformation, with deleterious nuclear security, proliferation, and national security impacts, to vulnerable third countries.</w:t>
      </w:r>
      <w:r w:rsidRPr="65292FEF">
        <w:rPr>
          <w:rFonts w:ascii="Times New Roman" w:eastAsia="Times New Roman" w:hAnsi="Times New Roman" w:cs="Times New Roman"/>
          <w:sz w:val="24"/>
          <w:szCs w:val="24"/>
        </w:rPr>
        <w:t xml:space="preserve"> Now entering its first year of implementation, this </w:t>
      </w:r>
      <w:r w:rsidR="360244C9" w:rsidRPr="65292FEF">
        <w:rPr>
          <w:rFonts w:ascii="Times New Roman" w:eastAsia="Times New Roman" w:hAnsi="Times New Roman" w:cs="Times New Roman"/>
          <w:sz w:val="24"/>
          <w:szCs w:val="24"/>
        </w:rPr>
        <w:t>novel</w:t>
      </w:r>
      <w:r w:rsidRPr="65292FEF">
        <w:rPr>
          <w:rFonts w:ascii="Times New Roman" w:eastAsia="Times New Roman" w:hAnsi="Times New Roman" w:cs="Times New Roman"/>
          <w:sz w:val="24"/>
          <w:szCs w:val="24"/>
        </w:rPr>
        <w:t xml:space="preserve"> line of effort seeks to demonstrate proof of concept</w:t>
      </w:r>
      <w:r w:rsidR="636A94FA" w:rsidRPr="65292FEF">
        <w:rPr>
          <w:rFonts w:ascii="Times New Roman" w:eastAsia="Times New Roman" w:hAnsi="Times New Roman" w:cs="Times New Roman"/>
          <w:sz w:val="24"/>
          <w:szCs w:val="24"/>
        </w:rPr>
        <w:t>. T</w:t>
      </w:r>
      <w:r w:rsidRPr="65292FEF">
        <w:rPr>
          <w:rFonts w:ascii="Times New Roman" w:eastAsia="Times New Roman" w:hAnsi="Times New Roman" w:cs="Times New Roman"/>
          <w:sz w:val="24"/>
          <w:szCs w:val="24"/>
        </w:rPr>
        <w:t xml:space="preserve">hrough technical and non-technical stakeholder engagement with appropriate audiences in partner countries, </w:t>
      </w:r>
      <w:r w:rsidR="269857DD" w:rsidRPr="65292FEF">
        <w:rPr>
          <w:rFonts w:ascii="Times New Roman" w:eastAsia="Times New Roman" w:hAnsi="Times New Roman" w:cs="Times New Roman"/>
          <w:sz w:val="24"/>
          <w:szCs w:val="24"/>
        </w:rPr>
        <w:t>this line of effort supports</w:t>
      </w:r>
      <w:r w:rsidRPr="65292FEF">
        <w:rPr>
          <w:rFonts w:ascii="Times New Roman" w:eastAsia="Times New Roman" w:hAnsi="Times New Roman" w:cs="Times New Roman"/>
          <w:sz w:val="24"/>
          <w:szCs w:val="24"/>
        </w:rPr>
        <w:t xml:space="preserve"> capacity-building to expose and counter the false narratives associated with nuclear energy perpetuated for strategic reasons by a limited number of state-backed nuclear reactor technology suppliers to vulnerable potential buyer countries. This line of effort is primarily focused on partner states in Southeast Asia</w:t>
      </w:r>
      <w:r w:rsidR="71378B36" w:rsidRPr="65292FEF">
        <w:rPr>
          <w:rFonts w:ascii="Times New Roman" w:eastAsia="Times New Roman" w:hAnsi="Times New Roman" w:cs="Times New Roman"/>
          <w:sz w:val="24"/>
          <w:szCs w:val="24"/>
        </w:rPr>
        <w:t>,</w:t>
      </w:r>
      <w:r w:rsidRPr="65292FEF">
        <w:rPr>
          <w:rFonts w:ascii="Times New Roman" w:eastAsia="Times New Roman" w:hAnsi="Times New Roman" w:cs="Times New Roman"/>
          <w:sz w:val="24"/>
          <w:szCs w:val="24"/>
        </w:rPr>
        <w:t xml:space="preserve"> Eastern Europe</w:t>
      </w:r>
      <w:r w:rsidR="71378B36" w:rsidRPr="65292FEF">
        <w:rPr>
          <w:rFonts w:ascii="Times New Roman" w:eastAsia="Times New Roman" w:hAnsi="Times New Roman" w:cs="Times New Roman"/>
          <w:sz w:val="24"/>
          <w:szCs w:val="24"/>
        </w:rPr>
        <w:t>, and Central Asia</w:t>
      </w:r>
      <w:r w:rsidRPr="65292FEF">
        <w:rPr>
          <w:rFonts w:ascii="Times New Roman" w:eastAsia="Times New Roman" w:hAnsi="Times New Roman" w:cs="Times New Roman"/>
          <w:sz w:val="24"/>
          <w:szCs w:val="24"/>
        </w:rPr>
        <w:t xml:space="preserve">. </w:t>
      </w:r>
    </w:p>
    <w:p w14:paraId="3082855B" w14:textId="77777777" w:rsidR="008E328F" w:rsidRPr="00191B39" w:rsidRDefault="008E328F" w:rsidP="008E328F">
      <w:pPr>
        <w:pStyle w:val="ListParagraph"/>
        <w:shd w:val="clear" w:color="auto" w:fill="FFFFFF"/>
        <w:spacing w:after="0" w:line="240" w:lineRule="auto"/>
        <w:textAlignment w:val="baseline"/>
        <w:rPr>
          <w:rFonts w:ascii="Times New Roman" w:eastAsia="Times New Roman" w:hAnsi="Times New Roman" w:cs="Times New Roman"/>
          <w:b/>
          <w:bCs/>
          <w:sz w:val="24"/>
          <w:szCs w:val="24"/>
        </w:rPr>
      </w:pPr>
      <w:r w:rsidRPr="00191B39">
        <w:rPr>
          <w:rFonts w:ascii="Times New Roman" w:eastAsia="Times New Roman" w:hAnsi="Times New Roman" w:cs="Times New Roman"/>
          <w:b/>
          <w:bCs/>
          <w:sz w:val="24"/>
          <w:szCs w:val="24"/>
        </w:rPr>
        <w:t xml:space="preserve"> </w:t>
      </w:r>
    </w:p>
    <w:p w14:paraId="1A42BA45" w14:textId="77777777" w:rsidR="008E328F" w:rsidRPr="00191B39" w:rsidRDefault="008E328F" w:rsidP="008E328F">
      <w:pPr>
        <w:pStyle w:val="ListParagraph"/>
        <w:shd w:val="clear" w:color="auto" w:fill="FFFFFF"/>
        <w:spacing w:after="0" w:line="240" w:lineRule="auto"/>
        <w:textAlignment w:val="baseline"/>
        <w:rPr>
          <w:rFonts w:ascii="Times New Roman" w:eastAsia="Times New Roman" w:hAnsi="Times New Roman" w:cs="Times New Roman"/>
          <w:sz w:val="24"/>
          <w:szCs w:val="24"/>
        </w:rPr>
      </w:pPr>
      <w:r w:rsidRPr="00191B39">
        <w:rPr>
          <w:rFonts w:ascii="Times New Roman" w:eastAsia="Times New Roman" w:hAnsi="Times New Roman" w:cs="Times New Roman"/>
          <w:sz w:val="24"/>
          <w:szCs w:val="24"/>
        </w:rPr>
        <w:t>Funded activities under this line of effort will emphasize:</w:t>
      </w:r>
    </w:p>
    <w:p w14:paraId="0CF0A41D" w14:textId="77777777" w:rsidR="008E328F" w:rsidRPr="00191B39" w:rsidRDefault="008E328F" w:rsidP="632D072E">
      <w:pPr>
        <w:pStyle w:val="ListParagraph"/>
        <w:numPr>
          <w:ilvl w:val="0"/>
          <w:numId w:val="43"/>
        </w:numPr>
        <w:shd w:val="clear" w:color="auto" w:fill="FFFFFF" w:themeFill="background1"/>
        <w:spacing w:after="0" w:line="240" w:lineRule="auto"/>
        <w:textAlignment w:val="baseline"/>
        <w:rPr>
          <w:rFonts w:ascii="Times New Roman" w:eastAsia="Times New Roman" w:hAnsi="Times New Roman" w:cs="Times New Roman"/>
          <w:b/>
          <w:bCs/>
          <w:sz w:val="24"/>
          <w:szCs w:val="24"/>
        </w:rPr>
      </w:pPr>
      <w:r w:rsidRPr="2EC37384">
        <w:rPr>
          <w:rFonts w:ascii="Times New Roman" w:eastAsia="Times New Roman" w:hAnsi="Times New Roman" w:cs="Times New Roman"/>
          <w:sz w:val="24"/>
          <w:szCs w:val="24"/>
        </w:rPr>
        <w:t xml:space="preserve">Expert publications for foreign audiences through respected venues that expose and debunk nuclear energy disinformation perpetuated by third countries. </w:t>
      </w:r>
    </w:p>
    <w:p w14:paraId="06D4A51C" w14:textId="6CAC05DE" w:rsidR="008E328F" w:rsidRPr="00191B39" w:rsidRDefault="008E328F" w:rsidP="632D072E">
      <w:pPr>
        <w:pStyle w:val="ListParagraph"/>
        <w:numPr>
          <w:ilvl w:val="0"/>
          <w:numId w:val="43"/>
        </w:numPr>
        <w:shd w:val="clear" w:color="auto" w:fill="FFFFFF" w:themeFill="background1"/>
        <w:spacing w:after="0" w:line="240" w:lineRule="auto"/>
        <w:textAlignment w:val="baseline"/>
        <w:rPr>
          <w:rFonts w:ascii="Times New Roman" w:eastAsia="Times New Roman" w:hAnsi="Times New Roman" w:cs="Times New Roman"/>
          <w:b/>
          <w:bCs/>
          <w:sz w:val="24"/>
          <w:szCs w:val="24"/>
        </w:rPr>
      </w:pPr>
      <w:r w:rsidRPr="632D072E">
        <w:rPr>
          <w:rFonts w:ascii="Times New Roman" w:eastAsia="Times New Roman" w:hAnsi="Times New Roman" w:cs="Times New Roman"/>
          <w:sz w:val="24"/>
          <w:szCs w:val="24"/>
        </w:rPr>
        <w:t>Webinars and seminars on the same topic for partner countries by objective nuclear security, safety, regulatory and liability experts</w:t>
      </w:r>
      <w:r w:rsidR="207C4240" w:rsidRPr="632D072E">
        <w:rPr>
          <w:rFonts w:ascii="Times New Roman" w:eastAsia="Times New Roman" w:hAnsi="Times New Roman" w:cs="Times New Roman"/>
          <w:sz w:val="24"/>
          <w:szCs w:val="24"/>
        </w:rPr>
        <w:t xml:space="preserve"> such as experts from intergovernmental organizations, national laboratories, etc</w:t>
      </w:r>
      <w:r w:rsidRPr="632D072E">
        <w:rPr>
          <w:rFonts w:ascii="Times New Roman" w:eastAsia="Times New Roman" w:hAnsi="Times New Roman" w:cs="Times New Roman"/>
          <w:sz w:val="24"/>
          <w:szCs w:val="24"/>
        </w:rPr>
        <w:t xml:space="preserve">. </w:t>
      </w:r>
    </w:p>
    <w:p w14:paraId="26CEDBF8" w14:textId="77777777" w:rsidR="008E328F" w:rsidRPr="00191B39" w:rsidRDefault="008E328F" w:rsidP="632D072E">
      <w:pPr>
        <w:pStyle w:val="ListParagraph"/>
        <w:numPr>
          <w:ilvl w:val="0"/>
          <w:numId w:val="43"/>
        </w:numPr>
        <w:shd w:val="clear" w:color="auto" w:fill="FFFFFF" w:themeFill="background1"/>
        <w:spacing w:after="0" w:line="240" w:lineRule="auto"/>
        <w:textAlignment w:val="baseline"/>
        <w:rPr>
          <w:rFonts w:ascii="Times New Roman" w:eastAsia="Times New Roman" w:hAnsi="Times New Roman" w:cs="Times New Roman"/>
          <w:b/>
          <w:bCs/>
          <w:sz w:val="24"/>
          <w:szCs w:val="24"/>
        </w:rPr>
      </w:pPr>
      <w:r w:rsidRPr="2EC37384">
        <w:rPr>
          <w:rFonts w:ascii="Times New Roman" w:eastAsia="Times New Roman" w:hAnsi="Times New Roman" w:cs="Times New Roman"/>
          <w:sz w:val="24"/>
          <w:szCs w:val="24"/>
        </w:rPr>
        <w:t>Microgrant competitions to empower local experts in partner countries to engage local stakeholders who are targeted by nuclear energy disinformation to recognize the red flags associated with such disinformation, explore and expose these false narratives, and identify objective information resources on topics germane to nuclear security, nonproliferation, safety, and energy.</w:t>
      </w:r>
    </w:p>
    <w:p w14:paraId="652DB5B7" w14:textId="77777777" w:rsidR="008E328F" w:rsidRPr="008E328F" w:rsidRDefault="008E328F" w:rsidP="008E328F">
      <w:pPr>
        <w:shd w:val="clear" w:color="auto" w:fill="FFFFFF" w:themeFill="background1"/>
        <w:spacing w:after="0" w:line="240" w:lineRule="auto"/>
        <w:textAlignment w:val="baseline"/>
        <w:rPr>
          <w:rFonts w:ascii="Times New Roman" w:eastAsia="Times New Roman" w:hAnsi="Times New Roman" w:cs="Times New Roman"/>
          <w:b/>
          <w:bCs/>
          <w:sz w:val="24"/>
          <w:szCs w:val="24"/>
          <w:bdr w:val="none" w:sz="0" w:space="0" w:color="auto" w:frame="1"/>
        </w:rPr>
      </w:pPr>
    </w:p>
    <w:p w14:paraId="5E5C5E29" w14:textId="3F64C35F" w:rsidR="009502EE" w:rsidRPr="00BA44F9" w:rsidRDefault="5CD1B089" w:rsidP="00BA44F9">
      <w:pPr>
        <w:pStyle w:val="ListParagraph"/>
        <w:numPr>
          <w:ilvl w:val="0"/>
          <w:numId w:val="37"/>
        </w:numPr>
        <w:shd w:val="clear" w:color="auto" w:fill="FFFFFF" w:themeFill="background1"/>
        <w:spacing w:after="0" w:line="240" w:lineRule="auto"/>
        <w:textAlignment w:val="baseline"/>
        <w:rPr>
          <w:rFonts w:ascii="Times New Roman" w:eastAsia="Times New Roman" w:hAnsi="Times New Roman" w:cs="Times New Roman"/>
          <w:b/>
          <w:bCs/>
          <w:sz w:val="24"/>
          <w:szCs w:val="24"/>
          <w:bdr w:val="none" w:sz="0" w:space="0" w:color="auto" w:frame="1"/>
        </w:rPr>
      </w:pPr>
      <w:r w:rsidRPr="00BA44F9">
        <w:rPr>
          <w:rFonts w:ascii="Times New Roman" w:eastAsia="Times New Roman" w:hAnsi="Times New Roman" w:cs="Times New Roman"/>
          <w:b/>
          <w:bCs/>
          <w:sz w:val="24"/>
          <w:szCs w:val="24"/>
          <w:bdr w:val="none" w:sz="0" w:space="0" w:color="auto" w:frame="1"/>
        </w:rPr>
        <w:lastRenderedPageBreak/>
        <w:t>Strengthen nuclear security practices and mitigate threats from radicalized or coerced personnel at sensitive nuclear facilities</w:t>
      </w:r>
      <w:r w:rsidR="0746BBD9" w:rsidRPr="00BA44F9">
        <w:rPr>
          <w:rFonts w:ascii="Times New Roman" w:eastAsia="Times New Roman" w:hAnsi="Times New Roman" w:cs="Times New Roman"/>
          <w:b/>
          <w:bCs/>
          <w:sz w:val="24"/>
          <w:szCs w:val="24"/>
          <w:bdr w:val="none" w:sz="0" w:space="0" w:color="auto" w:frame="1"/>
        </w:rPr>
        <w:t>.</w:t>
      </w:r>
      <w:r w:rsidRPr="00BA44F9">
        <w:rPr>
          <w:rFonts w:ascii="Times New Roman" w:eastAsia="Times New Roman" w:hAnsi="Times New Roman" w:cs="Times New Roman"/>
          <w:sz w:val="24"/>
          <w:szCs w:val="24"/>
          <w:bdr w:val="none" w:sz="0" w:space="0" w:color="auto" w:frame="1"/>
        </w:rPr>
        <w:t xml:space="preserve"> All known cases of theft involving nuclear material have been led or abetted by insiders. To address this threat, PNTR enables government and facility authorities to more effectively prevent radicalized, disgruntled, or coerced insiders from diverting nuclear material, technology, and expertise. </w:t>
      </w:r>
      <w:r w:rsidR="6A7118E8" w:rsidRPr="00BA44F9">
        <w:rPr>
          <w:rFonts w:ascii="Times New Roman" w:eastAsia="Times New Roman" w:hAnsi="Times New Roman" w:cs="Times New Roman"/>
          <w:sz w:val="24"/>
          <w:szCs w:val="24"/>
          <w:bdr w:val="none" w:sz="0" w:space="0" w:color="auto" w:frame="1"/>
        </w:rPr>
        <w:t xml:space="preserve">For this </w:t>
      </w:r>
      <w:r w:rsidR="5C8410D7" w:rsidRPr="00BA44F9">
        <w:rPr>
          <w:rFonts w:ascii="Times New Roman" w:eastAsia="Times New Roman" w:hAnsi="Times New Roman" w:cs="Times New Roman"/>
          <w:sz w:val="24"/>
          <w:szCs w:val="24"/>
          <w:bdr w:val="none" w:sz="0" w:space="0" w:color="auto" w:frame="1"/>
        </w:rPr>
        <w:t xml:space="preserve">narrowly </w:t>
      </w:r>
      <w:r w:rsidR="6A7118E8" w:rsidRPr="00BA44F9">
        <w:rPr>
          <w:rFonts w:ascii="Times New Roman" w:eastAsia="Times New Roman" w:hAnsi="Times New Roman" w:cs="Times New Roman"/>
          <w:sz w:val="24"/>
          <w:szCs w:val="24"/>
          <w:bdr w:val="none" w:sz="0" w:space="0" w:color="auto" w:frame="1"/>
        </w:rPr>
        <w:t xml:space="preserve"> focused line of effort, PNTR is primarily interested in </w:t>
      </w:r>
      <w:r w:rsidR="54B0552D" w:rsidRPr="00BA44F9">
        <w:rPr>
          <w:rFonts w:ascii="Times New Roman" w:eastAsia="Times New Roman" w:hAnsi="Times New Roman" w:cs="Times New Roman"/>
          <w:sz w:val="24"/>
          <w:szCs w:val="24"/>
          <w:bdr w:val="none" w:sz="0" w:space="0" w:color="auto" w:frame="1"/>
        </w:rPr>
        <w:t xml:space="preserve">the </w:t>
      </w:r>
      <w:r w:rsidR="595B756D" w:rsidRPr="00BA44F9">
        <w:rPr>
          <w:rFonts w:ascii="Times New Roman" w:eastAsia="Times New Roman" w:hAnsi="Times New Roman" w:cs="Times New Roman"/>
          <w:sz w:val="24"/>
          <w:szCs w:val="24"/>
          <w:bdr w:val="none" w:sz="0" w:space="0" w:color="auto" w:frame="1"/>
        </w:rPr>
        <w:t xml:space="preserve">enhancement and </w:t>
      </w:r>
      <w:r w:rsidR="6A7118E8" w:rsidRPr="00BA44F9">
        <w:rPr>
          <w:rFonts w:ascii="Times New Roman" w:eastAsia="Times New Roman" w:hAnsi="Times New Roman" w:cs="Times New Roman"/>
          <w:sz w:val="24"/>
          <w:szCs w:val="24"/>
          <w:bdr w:val="none" w:sz="0" w:space="0" w:color="auto" w:frame="1"/>
        </w:rPr>
        <w:t xml:space="preserve">sustainability of </w:t>
      </w:r>
      <w:r w:rsidR="7057DF53" w:rsidRPr="00BA44F9">
        <w:rPr>
          <w:rFonts w:ascii="Times New Roman" w:eastAsia="Times New Roman" w:hAnsi="Times New Roman" w:cs="Times New Roman"/>
          <w:sz w:val="24"/>
          <w:szCs w:val="24"/>
          <w:bdr w:val="none" w:sz="0" w:space="0" w:color="auto" w:frame="1"/>
        </w:rPr>
        <w:t xml:space="preserve">ongoing </w:t>
      </w:r>
      <w:r w:rsidR="595B756D" w:rsidRPr="00BA44F9">
        <w:rPr>
          <w:rFonts w:ascii="Times New Roman" w:eastAsia="Times New Roman" w:hAnsi="Times New Roman" w:cs="Times New Roman"/>
          <w:sz w:val="24"/>
          <w:szCs w:val="24"/>
          <w:bdr w:val="none" w:sz="0" w:space="0" w:color="auto" w:frame="1"/>
        </w:rPr>
        <w:t xml:space="preserve">nuclear security </w:t>
      </w:r>
      <w:r w:rsidR="6A7118E8" w:rsidRPr="00BA44F9">
        <w:rPr>
          <w:rFonts w:ascii="Times New Roman" w:eastAsia="Times New Roman" w:hAnsi="Times New Roman" w:cs="Times New Roman"/>
          <w:sz w:val="24"/>
          <w:szCs w:val="24"/>
          <w:bdr w:val="none" w:sz="0" w:space="0" w:color="auto" w:frame="1"/>
        </w:rPr>
        <w:t xml:space="preserve">engagements with previously identified priority countries such as South Africa, </w:t>
      </w:r>
      <w:r w:rsidR="79DF56FF">
        <w:rPr>
          <w:rFonts w:ascii="Times New Roman" w:eastAsia="Times New Roman" w:hAnsi="Times New Roman" w:cs="Times New Roman"/>
          <w:sz w:val="24"/>
          <w:szCs w:val="24"/>
          <w:bdr w:val="none" w:sz="0" w:space="0" w:color="auto" w:frame="1"/>
        </w:rPr>
        <w:t xml:space="preserve">United Arab Emirates, </w:t>
      </w:r>
      <w:r w:rsidR="595B756D" w:rsidRPr="00BA44F9">
        <w:rPr>
          <w:rFonts w:ascii="Times New Roman" w:eastAsia="Times New Roman" w:hAnsi="Times New Roman" w:cs="Times New Roman"/>
          <w:sz w:val="24"/>
          <w:szCs w:val="24"/>
          <w:bdr w:val="none" w:sz="0" w:space="0" w:color="auto" w:frame="1"/>
        </w:rPr>
        <w:t>India</w:t>
      </w:r>
      <w:r w:rsidR="3C110347" w:rsidRPr="00BA44F9">
        <w:rPr>
          <w:rFonts w:ascii="Times New Roman" w:eastAsia="Times New Roman" w:hAnsi="Times New Roman" w:cs="Times New Roman"/>
          <w:sz w:val="24"/>
          <w:szCs w:val="24"/>
          <w:bdr w:val="none" w:sz="0" w:space="0" w:color="auto" w:frame="1"/>
        </w:rPr>
        <w:t>,</w:t>
      </w:r>
      <w:r w:rsidR="595B756D" w:rsidRPr="00BA44F9">
        <w:rPr>
          <w:rFonts w:ascii="Times New Roman" w:eastAsia="Times New Roman" w:hAnsi="Times New Roman" w:cs="Times New Roman"/>
          <w:sz w:val="24"/>
          <w:szCs w:val="24"/>
          <w:bdr w:val="none" w:sz="0" w:space="0" w:color="auto" w:frame="1"/>
        </w:rPr>
        <w:t xml:space="preserve"> </w:t>
      </w:r>
      <w:r w:rsidR="6A7118E8" w:rsidRPr="00BA44F9">
        <w:rPr>
          <w:rFonts w:ascii="Times New Roman" w:eastAsia="Times New Roman" w:hAnsi="Times New Roman" w:cs="Times New Roman"/>
          <w:sz w:val="24"/>
          <w:szCs w:val="24"/>
          <w:bdr w:val="none" w:sz="0" w:space="0" w:color="auto" w:frame="1"/>
        </w:rPr>
        <w:t>and</w:t>
      </w:r>
      <w:r w:rsidR="595B756D" w:rsidRPr="00BA44F9">
        <w:rPr>
          <w:rFonts w:ascii="Times New Roman" w:eastAsia="Times New Roman" w:hAnsi="Times New Roman" w:cs="Times New Roman"/>
          <w:sz w:val="24"/>
          <w:szCs w:val="24"/>
          <w:bdr w:val="none" w:sz="0" w:space="0" w:color="auto" w:frame="1"/>
        </w:rPr>
        <w:t xml:space="preserve"> other South Asian states</w:t>
      </w:r>
      <w:r w:rsidR="6A7118E8" w:rsidRPr="00BA44F9">
        <w:rPr>
          <w:rFonts w:ascii="Times New Roman" w:eastAsia="Times New Roman" w:hAnsi="Times New Roman" w:cs="Times New Roman"/>
          <w:sz w:val="24"/>
          <w:szCs w:val="24"/>
          <w:bdr w:val="none" w:sz="0" w:space="0" w:color="auto" w:frame="1"/>
        </w:rPr>
        <w:t>.</w:t>
      </w:r>
    </w:p>
    <w:p w14:paraId="2E1381EF" w14:textId="77777777" w:rsidR="009502EE" w:rsidRDefault="009502EE" w:rsidP="009502EE">
      <w:pPr>
        <w:shd w:val="clear" w:color="auto" w:fill="FFFFFF"/>
        <w:spacing w:after="0" w:line="240" w:lineRule="auto"/>
        <w:textAlignment w:val="baseline"/>
        <w:rPr>
          <w:rFonts w:ascii="Times New Roman" w:eastAsia="Times New Roman" w:hAnsi="Times New Roman" w:cs="Times New Roman"/>
          <w:sz w:val="24"/>
          <w:szCs w:val="24"/>
          <w:bdr w:val="none" w:sz="0" w:space="0" w:color="auto" w:frame="1"/>
        </w:rPr>
      </w:pPr>
    </w:p>
    <w:p w14:paraId="42D323CE" w14:textId="7D1FAA3F" w:rsidR="009502EE" w:rsidRDefault="009502EE" w:rsidP="632D072E">
      <w:pPr>
        <w:shd w:val="clear" w:color="auto" w:fill="FFFFFF" w:themeFill="background1"/>
        <w:spacing w:after="0" w:line="240" w:lineRule="auto"/>
        <w:ind w:firstLine="720"/>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 xml:space="preserve">Funded activities </w:t>
      </w:r>
      <w:r w:rsidR="003D4F86">
        <w:rPr>
          <w:rFonts w:ascii="Times New Roman" w:eastAsia="Times New Roman" w:hAnsi="Times New Roman" w:cs="Times New Roman"/>
          <w:sz w:val="24"/>
          <w:szCs w:val="24"/>
          <w:bdr w:val="none" w:sz="0" w:space="0" w:color="auto" w:frame="1"/>
        </w:rPr>
        <w:t xml:space="preserve">under this line of effort </w:t>
      </w:r>
      <w:r>
        <w:rPr>
          <w:rFonts w:ascii="Times New Roman" w:eastAsia="Times New Roman" w:hAnsi="Times New Roman" w:cs="Times New Roman"/>
          <w:sz w:val="24"/>
          <w:szCs w:val="24"/>
          <w:bdr w:val="none" w:sz="0" w:space="0" w:color="auto" w:frame="1"/>
        </w:rPr>
        <w:t>will emphasize:</w:t>
      </w:r>
    </w:p>
    <w:p w14:paraId="182F5E9A" w14:textId="6F865A21" w:rsidR="00C24EC4" w:rsidRPr="00252327" w:rsidRDefault="00AB3630" w:rsidP="632D072E">
      <w:pPr>
        <w:pStyle w:val="ListParagraph"/>
        <w:numPr>
          <w:ilvl w:val="0"/>
          <w:numId w:val="33"/>
        </w:numPr>
        <w:shd w:val="clear" w:color="auto" w:fill="FFFFFF" w:themeFill="background1"/>
        <w:spacing w:after="0" w:line="240" w:lineRule="auto"/>
        <w:textAlignment w:val="baseline"/>
        <w:rPr>
          <w:rFonts w:ascii="Times New Roman" w:eastAsia="Times New Roman" w:hAnsi="Times New Roman" w:cs="Times New Roman"/>
          <w:b/>
          <w:bCs/>
          <w:sz w:val="24"/>
          <w:szCs w:val="24"/>
          <w:bdr w:val="none" w:sz="0" w:space="0" w:color="auto" w:frame="1"/>
        </w:rPr>
      </w:pPr>
      <w:r w:rsidRPr="00252327">
        <w:rPr>
          <w:rFonts w:ascii="Times New Roman" w:eastAsia="Times New Roman" w:hAnsi="Times New Roman" w:cs="Times New Roman"/>
          <w:sz w:val="24"/>
          <w:szCs w:val="24"/>
          <w:bdr w:val="none" w:sz="0" w:space="0" w:color="auto" w:frame="1"/>
        </w:rPr>
        <w:t>Activities to develop and implement trustworthiness programs and related regulatory and sub-regulatory guidance (i.e., human reliability programs, fitness-for-duty, etc.) at a facility, organizational, or national level and/or to mitigate the risk of an insider threat.</w:t>
      </w:r>
    </w:p>
    <w:p w14:paraId="7243166C" w14:textId="2F5F710F" w:rsidR="007048CE" w:rsidRPr="00252327" w:rsidRDefault="00AB3630" w:rsidP="632D072E">
      <w:pPr>
        <w:pStyle w:val="ListParagraph"/>
        <w:numPr>
          <w:ilvl w:val="0"/>
          <w:numId w:val="33"/>
        </w:numPr>
        <w:shd w:val="clear" w:color="auto" w:fill="FFFFFF" w:themeFill="background1"/>
        <w:spacing w:after="0" w:line="240" w:lineRule="auto"/>
        <w:textAlignment w:val="baseline"/>
        <w:rPr>
          <w:rFonts w:ascii="Times New Roman" w:eastAsia="Times New Roman" w:hAnsi="Times New Roman" w:cs="Times New Roman"/>
          <w:b/>
          <w:bCs/>
          <w:sz w:val="24"/>
          <w:szCs w:val="24"/>
          <w:bdr w:val="none" w:sz="0" w:space="0" w:color="auto" w:frame="1"/>
        </w:rPr>
      </w:pPr>
      <w:r w:rsidRPr="00252327">
        <w:rPr>
          <w:rFonts w:ascii="Times New Roman" w:eastAsia="Times New Roman" w:hAnsi="Times New Roman" w:cs="Times New Roman"/>
          <w:sz w:val="24"/>
          <w:szCs w:val="24"/>
          <w:bdr w:val="none" w:sz="0" w:space="0" w:color="auto" w:frame="1"/>
        </w:rPr>
        <w:t>Training, roundtables, and exercises that identify threats or mitigate risks from radicalized or coerced personnel to sabotage or divert nuclear material, technology, or expertise. Training aims may range from raising awareness of radicalization indicators and behavioral observation techniques that can mitigate these risks, to host institution adaptation and implementation of human reliability programs.</w:t>
      </w:r>
    </w:p>
    <w:p w14:paraId="0D119252" w14:textId="56DCA80B" w:rsidR="009502EE" w:rsidRPr="00365FB6" w:rsidRDefault="00C24EC4" w:rsidP="240B8D28">
      <w:pPr>
        <w:pStyle w:val="ListParagraph"/>
        <w:numPr>
          <w:ilvl w:val="0"/>
          <w:numId w:val="33"/>
        </w:numPr>
        <w:shd w:val="clear" w:color="auto" w:fill="FFFFFF" w:themeFill="background1"/>
        <w:spacing w:after="0" w:line="240" w:lineRule="auto"/>
        <w:textAlignment w:val="baseline"/>
        <w:rPr>
          <w:rFonts w:ascii="Times New Roman" w:eastAsia="Times New Roman" w:hAnsi="Times New Roman" w:cs="Times New Roman"/>
          <w:b/>
          <w:bCs/>
          <w:sz w:val="24"/>
          <w:szCs w:val="24"/>
          <w:bdr w:val="none" w:sz="0" w:space="0" w:color="auto" w:frame="1"/>
        </w:rPr>
      </w:pPr>
      <w:r>
        <w:rPr>
          <w:rFonts w:ascii="Times New Roman" w:eastAsia="Times New Roman" w:hAnsi="Times New Roman" w:cs="Times New Roman"/>
          <w:sz w:val="24"/>
          <w:szCs w:val="24"/>
          <w:bdr w:val="none" w:sz="0" w:space="0" w:color="auto" w:frame="1"/>
        </w:rPr>
        <w:t>R</w:t>
      </w:r>
      <w:r w:rsidR="00AB3630">
        <w:rPr>
          <w:rFonts w:ascii="Times New Roman" w:eastAsia="Times New Roman" w:hAnsi="Times New Roman" w:cs="Times New Roman"/>
          <w:sz w:val="24"/>
          <w:szCs w:val="24"/>
          <w:bdr w:val="none" w:sz="0" w:space="0" w:color="auto" w:frame="1"/>
        </w:rPr>
        <w:t>egional and multilateral training</w:t>
      </w:r>
      <w:r w:rsidR="00165632">
        <w:rPr>
          <w:rFonts w:ascii="Times New Roman" w:eastAsia="Times New Roman" w:hAnsi="Times New Roman" w:cs="Times New Roman"/>
          <w:sz w:val="24"/>
          <w:szCs w:val="24"/>
          <w:bdr w:val="none" w:sz="0" w:space="0" w:color="auto" w:frame="1"/>
        </w:rPr>
        <w:t>s</w:t>
      </w:r>
      <w:r w:rsidR="00AB3630">
        <w:rPr>
          <w:rFonts w:ascii="Times New Roman" w:eastAsia="Times New Roman" w:hAnsi="Times New Roman" w:cs="Times New Roman"/>
          <w:sz w:val="24"/>
          <w:szCs w:val="24"/>
          <w:bdr w:val="none" w:sz="0" w:space="0" w:color="auto" w:frame="1"/>
        </w:rPr>
        <w:t xml:space="preserve"> and events, both in person and online, to provide capacity-building support in partnership with internationally recognized nonproliferation, nuclear security</w:t>
      </w:r>
      <w:r w:rsidR="009C2832">
        <w:rPr>
          <w:rFonts w:ascii="Times New Roman" w:eastAsia="Times New Roman" w:hAnsi="Times New Roman" w:cs="Times New Roman"/>
          <w:sz w:val="24"/>
          <w:szCs w:val="24"/>
          <w:bdr w:val="none" w:sz="0" w:space="0" w:color="auto" w:frame="1"/>
        </w:rPr>
        <w:t>,</w:t>
      </w:r>
      <w:r w:rsidR="00AB3630">
        <w:rPr>
          <w:rFonts w:ascii="Times New Roman" w:eastAsia="Times New Roman" w:hAnsi="Times New Roman" w:cs="Times New Roman"/>
          <w:sz w:val="24"/>
          <w:szCs w:val="24"/>
          <w:bdr w:val="none" w:sz="0" w:space="0" w:color="auto" w:frame="1"/>
        </w:rPr>
        <w:t xml:space="preserve"> and nuclear educational organizations and institutions</w:t>
      </w:r>
      <w:r w:rsidR="00EE0FB7">
        <w:rPr>
          <w:rFonts w:ascii="Times New Roman" w:eastAsia="Times New Roman" w:hAnsi="Times New Roman" w:cs="Times New Roman"/>
          <w:sz w:val="24"/>
          <w:szCs w:val="24"/>
          <w:bdr w:val="none" w:sz="0" w:space="0" w:color="auto" w:frame="1"/>
        </w:rPr>
        <w:t>.</w:t>
      </w:r>
    </w:p>
    <w:p w14:paraId="67FBC241" w14:textId="77777777" w:rsidR="00AB3630" w:rsidRDefault="00AB3630" w:rsidP="00A1409A">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1B5F51F4" w14:textId="49799528" w:rsidR="005A68FD" w:rsidRDefault="00D913A5" w:rsidP="00AB3630">
      <w:pPr>
        <w:shd w:val="clear" w:color="auto" w:fill="FFFFFF"/>
        <w:spacing w:after="0" w:line="240" w:lineRule="auto"/>
        <w:textAlignment w:val="baseline"/>
        <w:rPr>
          <w:rFonts w:ascii="Times New Roman" w:eastAsia="Times New Roman" w:hAnsi="Times New Roman" w:cs="Times New Roman"/>
          <w:sz w:val="24"/>
          <w:szCs w:val="24"/>
        </w:rPr>
      </w:pPr>
      <w:r w:rsidRPr="0059144D">
        <w:rPr>
          <w:rFonts w:ascii="Times New Roman" w:eastAsia="Times New Roman" w:hAnsi="Times New Roman" w:cs="Times New Roman"/>
          <w:b/>
          <w:bCs/>
          <w:sz w:val="24"/>
          <w:szCs w:val="24"/>
        </w:rPr>
        <w:t>Participants and Audiences:</w:t>
      </w:r>
      <w:r w:rsidR="006A4ABF">
        <w:rPr>
          <w:rFonts w:ascii="Times New Roman" w:eastAsia="Times New Roman" w:hAnsi="Times New Roman" w:cs="Times New Roman"/>
          <w:b/>
          <w:bCs/>
          <w:sz w:val="24"/>
          <w:szCs w:val="24"/>
        </w:rPr>
        <w:t xml:space="preserve"> </w:t>
      </w:r>
    </w:p>
    <w:p w14:paraId="093F4819" w14:textId="77CFE9FA" w:rsidR="00AB3630" w:rsidRDefault="00AB3630" w:rsidP="00AB3630">
      <w:pPr>
        <w:pStyle w:val="ListParagraph"/>
        <w:spacing w:line="240" w:lineRule="auto"/>
        <w:ind w:left="0"/>
        <w:rPr>
          <w:rFonts w:ascii="Times New Roman" w:hAnsi="Times New Roman" w:cs="Times New Roman"/>
          <w:sz w:val="24"/>
          <w:szCs w:val="24"/>
        </w:rPr>
      </w:pPr>
      <w:r w:rsidRPr="240B8D28">
        <w:rPr>
          <w:rFonts w:ascii="Times New Roman" w:hAnsi="Times New Roman" w:cs="Times New Roman"/>
          <w:sz w:val="24"/>
          <w:szCs w:val="24"/>
        </w:rPr>
        <w:t xml:space="preserve">While global in scope, PNTR directs its efforts towards individual </w:t>
      </w:r>
      <w:r w:rsidR="00EE0FB7">
        <w:rPr>
          <w:rFonts w:ascii="Times New Roman" w:hAnsi="Times New Roman" w:cs="Times New Roman"/>
          <w:sz w:val="24"/>
          <w:szCs w:val="24"/>
        </w:rPr>
        <w:t xml:space="preserve">priority </w:t>
      </w:r>
      <w:r w:rsidRPr="240B8D28">
        <w:rPr>
          <w:rFonts w:ascii="Times New Roman" w:hAnsi="Times New Roman" w:cs="Times New Roman"/>
          <w:sz w:val="24"/>
          <w:szCs w:val="24"/>
        </w:rPr>
        <w:t xml:space="preserve">countries to maximize its programmatic impact. PNTR is primarily interested in engaging partner countries’ </w:t>
      </w:r>
      <w:r w:rsidR="005B6647" w:rsidRPr="240B8D28">
        <w:rPr>
          <w:rFonts w:ascii="Times New Roman" w:hAnsi="Times New Roman" w:cs="Times New Roman"/>
          <w:sz w:val="24"/>
          <w:szCs w:val="24"/>
        </w:rPr>
        <w:t xml:space="preserve">nuclear </w:t>
      </w:r>
      <w:r w:rsidR="65B9917B" w:rsidRPr="240B8D28">
        <w:rPr>
          <w:rFonts w:ascii="Times New Roman" w:hAnsi="Times New Roman" w:cs="Times New Roman"/>
          <w:sz w:val="24"/>
          <w:szCs w:val="24"/>
        </w:rPr>
        <w:t xml:space="preserve">energy </w:t>
      </w:r>
      <w:r w:rsidR="005B6647" w:rsidRPr="240B8D28">
        <w:rPr>
          <w:rFonts w:ascii="Times New Roman" w:hAnsi="Times New Roman" w:cs="Times New Roman"/>
          <w:sz w:val="24"/>
          <w:szCs w:val="24"/>
        </w:rPr>
        <w:t xml:space="preserve">agencies, regulatory authorities, </w:t>
      </w:r>
      <w:r w:rsidR="0FEB9F8B" w:rsidRPr="240B8D28">
        <w:rPr>
          <w:rFonts w:ascii="Times New Roman" w:hAnsi="Times New Roman" w:cs="Times New Roman"/>
          <w:sz w:val="24"/>
          <w:szCs w:val="24"/>
        </w:rPr>
        <w:t xml:space="preserve">reactor </w:t>
      </w:r>
      <w:r w:rsidRPr="240B8D28">
        <w:rPr>
          <w:rFonts w:ascii="Times New Roman" w:hAnsi="Times New Roman" w:cs="Times New Roman"/>
          <w:sz w:val="24"/>
          <w:szCs w:val="24"/>
        </w:rPr>
        <w:t>operators</w:t>
      </w:r>
      <w:r w:rsidR="009C2832" w:rsidRPr="240B8D28">
        <w:rPr>
          <w:rFonts w:ascii="Times New Roman" w:hAnsi="Times New Roman" w:cs="Times New Roman"/>
          <w:sz w:val="24"/>
          <w:szCs w:val="24"/>
        </w:rPr>
        <w:t>,</w:t>
      </w:r>
      <w:r w:rsidRPr="240B8D28">
        <w:rPr>
          <w:rFonts w:ascii="Times New Roman" w:hAnsi="Times New Roman" w:cs="Times New Roman"/>
          <w:sz w:val="24"/>
          <w:szCs w:val="24"/>
        </w:rPr>
        <w:t xml:space="preserve"> </w:t>
      </w:r>
      <w:r w:rsidR="00544749">
        <w:rPr>
          <w:rFonts w:ascii="Times New Roman" w:hAnsi="Times New Roman" w:cs="Times New Roman"/>
          <w:sz w:val="24"/>
          <w:szCs w:val="24"/>
        </w:rPr>
        <w:t xml:space="preserve">utilities, nuclear research institutes, </w:t>
      </w:r>
      <w:r w:rsidRPr="240B8D28">
        <w:rPr>
          <w:rFonts w:ascii="Times New Roman" w:hAnsi="Times New Roman" w:cs="Times New Roman"/>
          <w:sz w:val="24"/>
          <w:szCs w:val="24"/>
        </w:rPr>
        <w:t>technical</w:t>
      </w:r>
      <w:r w:rsidR="00D8438A">
        <w:rPr>
          <w:rFonts w:ascii="Times New Roman" w:hAnsi="Times New Roman" w:cs="Times New Roman"/>
          <w:sz w:val="24"/>
          <w:szCs w:val="24"/>
        </w:rPr>
        <w:t xml:space="preserve"> and non-technical</w:t>
      </w:r>
      <w:r w:rsidRPr="240B8D28">
        <w:rPr>
          <w:rFonts w:ascii="Times New Roman" w:hAnsi="Times New Roman" w:cs="Times New Roman"/>
          <w:sz w:val="24"/>
          <w:szCs w:val="24"/>
        </w:rPr>
        <w:t xml:space="preserve"> organization decision makers</w:t>
      </w:r>
      <w:r w:rsidR="00EE0FB7">
        <w:rPr>
          <w:rFonts w:ascii="Times New Roman" w:hAnsi="Times New Roman" w:cs="Times New Roman"/>
          <w:sz w:val="24"/>
          <w:szCs w:val="24"/>
        </w:rPr>
        <w:t>, energy, environmental, and foreign ministries, and academia</w:t>
      </w:r>
      <w:r w:rsidR="00544749">
        <w:rPr>
          <w:rFonts w:ascii="Times New Roman" w:hAnsi="Times New Roman" w:cs="Times New Roman"/>
          <w:sz w:val="24"/>
          <w:szCs w:val="24"/>
        </w:rPr>
        <w:t xml:space="preserve"> (at the faculty level)</w:t>
      </w:r>
      <w:r w:rsidRPr="240B8D28">
        <w:rPr>
          <w:rFonts w:ascii="Times New Roman" w:hAnsi="Times New Roman" w:cs="Times New Roman"/>
          <w:sz w:val="24"/>
          <w:szCs w:val="24"/>
        </w:rPr>
        <w:t>.  Audiences for these activities may include</w:t>
      </w:r>
      <w:r w:rsidR="005B6647" w:rsidRPr="240B8D28">
        <w:rPr>
          <w:rFonts w:ascii="Times New Roman" w:hAnsi="Times New Roman" w:cs="Times New Roman"/>
          <w:sz w:val="24"/>
          <w:szCs w:val="24"/>
        </w:rPr>
        <w:t>, but are not limited to</w:t>
      </w:r>
      <w:r w:rsidRPr="240B8D28">
        <w:rPr>
          <w:rFonts w:ascii="Times New Roman" w:hAnsi="Times New Roman" w:cs="Times New Roman"/>
          <w:sz w:val="24"/>
          <w:szCs w:val="24"/>
        </w:rPr>
        <w:t>:</w:t>
      </w:r>
    </w:p>
    <w:p w14:paraId="5AC7ACFC" w14:textId="77777777" w:rsidR="00252327" w:rsidRPr="00AB3630" w:rsidRDefault="00252327" w:rsidP="00AB3630">
      <w:pPr>
        <w:pStyle w:val="ListParagraph"/>
        <w:spacing w:line="240" w:lineRule="auto"/>
        <w:ind w:left="0"/>
        <w:rPr>
          <w:rFonts w:ascii="Times New Roman" w:hAnsi="Times New Roman" w:cs="Times New Roman"/>
          <w:sz w:val="24"/>
          <w:szCs w:val="24"/>
        </w:rPr>
      </w:pPr>
    </w:p>
    <w:p w14:paraId="3EF4F6C2" w14:textId="77777777" w:rsidR="00252327" w:rsidRDefault="00252327" w:rsidP="00883FB1">
      <w:pPr>
        <w:pStyle w:val="ListParagraph"/>
        <w:numPr>
          <w:ilvl w:val="0"/>
          <w:numId w:val="38"/>
        </w:numPr>
        <w:spacing w:after="0" w:line="240" w:lineRule="auto"/>
        <w:ind w:left="763"/>
        <w:rPr>
          <w:rFonts w:ascii="Times New Roman" w:hAnsi="Times New Roman" w:cs="Times New Roman"/>
          <w:sz w:val="24"/>
          <w:szCs w:val="24"/>
        </w:rPr>
      </w:pPr>
      <w:r w:rsidRPr="00252327">
        <w:rPr>
          <w:rFonts w:ascii="Times New Roman" w:hAnsi="Times New Roman" w:cs="Times New Roman"/>
          <w:b/>
          <w:bCs/>
          <w:sz w:val="24"/>
          <w:szCs w:val="24"/>
        </w:rPr>
        <w:t>Nuclear Security and Nonproliferation Decision Makers:</w:t>
      </w:r>
      <w:r w:rsidRPr="00252327">
        <w:rPr>
          <w:rFonts w:ascii="Times New Roman" w:hAnsi="Times New Roman" w:cs="Times New Roman"/>
          <w:sz w:val="24"/>
          <w:szCs w:val="24"/>
        </w:rPr>
        <w:t xml:space="preserve"> PNTR engages various policy makers in partner countries, including at senior levels, on paths forward for s</w:t>
      </w:r>
      <w:r w:rsidRPr="00883FB1">
        <w:rPr>
          <w:rFonts w:ascii="Times New Roman" w:hAnsi="Times New Roman" w:cs="Times New Roman"/>
          <w:sz w:val="24"/>
          <w:szCs w:val="24"/>
        </w:rPr>
        <w:t>ecure, sustainable, proliferation-resistant approaches to civil nuclear energy in their respective countries.  This community may include officials from energy and environmental ministries, science ministries, finance ministries, foreign diplomats, university partners, and local officials in the context of capacity-building for FIRST.</w:t>
      </w:r>
    </w:p>
    <w:p w14:paraId="5BBD8B59" w14:textId="0CFA094D" w:rsidR="00AB3630" w:rsidRPr="00883FB1" w:rsidRDefault="00AB3630" w:rsidP="00CF4A25">
      <w:pPr>
        <w:pStyle w:val="ListParagraph"/>
        <w:numPr>
          <w:ilvl w:val="0"/>
          <w:numId w:val="38"/>
        </w:numPr>
        <w:spacing w:after="0" w:line="240" w:lineRule="auto"/>
        <w:ind w:left="763"/>
        <w:rPr>
          <w:rFonts w:ascii="Times New Roman" w:hAnsi="Times New Roman" w:cs="Times New Roman"/>
          <w:sz w:val="24"/>
          <w:szCs w:val="24"/>
        </w:rPr>
      </w:pPr>
      <w:r w:rsidRPr="00252327">
        <w:rPr>
          <w:rFonts w:ascii="Times New Roman" w:hAnsi="Times New Roman" w:cs="Times New Roman"/>
          <w:b/>
          <w:bCs/>
          <w:sz w:val="24"/>
          <w:szCs w:val="24"/>
        </w:rPr>
        <w:t>Government Operators, Regulators, and Security Personnel</w:t>
      </w:r>
      <w:r w:rsidRPr="00252327">
        <w:rPr>
          <w:rFonts w:ascii="Times New Roman" w:hAnsi="Times New Roman" w:cs="Times New Roman"/>
          <w:sz w:val="24"/>
          <w:szCs w:val="24"/>
        </w:rPr>
        <w:t>: PNTR engages op</w:t>
      </w:r>
      <w:r w:rsidRPr="00883FB1">
        <w:rPr>
          <w:rFonts w:ascii="Times New Roman" w:hAnsi="Times New Roman" w:cs="Times New Roman"/>
          <w:sz w:val="24"/>
          <w:szCs w:val="24"/>
        </w:rPr>
        <w:t>erators, regulators, and security personnel to implement trustworthiness programs and programs that ensure the highest standards for nuclear safety, security</w:t>
      </w:r>
      <w:r w:rsidR="009C2832" w:rsidRPr="00883FB1">
        <w:rPr>
          <w:rFonts w:ascii="Times New Roman" w:hAnsi="Times New Roman" w:cs="Times New Roman"/>
          <w:sz w:val="24"/>
          <w:szCs w:val="24"/>
        </w:rPr>
        <w:t>,</w:t>
      </w:r>
      <w:r w:rsidRPr="00883FB1">
        <w:rPr>
          <w:rFonts w:ascii="Times New Roman" w:hAnsi="Times New Roman" w:cs="Times New Roman"/>
          <w:sz w:val="24"/>
          <w:szCs w:val="24"/>
        </w:rPr>
        <w:t xml:space="preserve"> and nonproliferation. </w:t>
      </w:r>
    </w:p>
    <w:p w14:paraId="0BA00A95" w14:textId="0E87F9B7" w:rsidR="005B6647" w:rsidRDefault="00AB3630" w:rsidP="005B6647">
      <w:pPr>
        <w:pStyle w:val="ListParagraph"/>
        <w:numPr>
          <w:ilvl w:val="0"/>
          <w:numId w:val="38"/>
        </w:numPr>
        <w:spacing w:after="0" w:line="240" w:lineRule="auto"/>
        <w:rPr>
          <w:rFonts w:ascii="Times New Roman" w:hAnsi="Times New Roman" w:cs="Times New Roman"/>
          <w:sz w:val="24"/>
          <w:szCs w:val="24"/>
        </w:rPr>
      </w:pPr>
      <w:r w:rsidRPr="240B8D28">
        <w:rPr>
          <w:rFonts w:ascii="Times New Roman" w:hAnsi="Times New Roman" w:cs="Times New Roman"/>
          <w:b/>
          <w:bCs/>
          <w:sz w:val="24"/>
          <w:szCs w:val="24"/>
        </w:rPr>
        <w:t>Technical Organization Decision Makers</w:t>
      </w:r>
      <w:r w:rsidRPr="240B8D28">
        <w:rPr>
          <w:rFonts w:ascii="Times New Roman" w:hAnsi="Times New Roman" w:cs="Times New Roman"/>
          <w:sz w:val="24"/>
          <w:szCs w:val="24"/>
        </w:rPr>
        <w:t>: To ensure the sustainability and success of PNTR engagement with operators, regulators, and security personnel, PNTR engages relevant decision makers and nuclear industry officials.</w:t>
      </w:r>
      <w:r w:rsidR="00D8438A">
        <w:rPr>
          <w:rFonts w:ascii="Times New Roman" w:hAnsi="Times New Roman" w:cs="Times New Roman"/>
          <w:sz w:val="24"/>
          <w:szCs w:val="24"/>
        </w:rPr>
        <w:t xml:space="preserve"> </w:t>
      </w:r>
    </w:p>
    <w:p w14:paraId="02A9825A" w14:textId="77777777" w:rsidR="00AB3630" w:rsidRPr="00AB3630" w:rsidRDefault="00AB3630" w:rsidP="00AB3630">
      <w:pPr>
        <w:pStyle w:val="ListParagraph"/>
        <w:spacing w:line="240" w:lineRule="auto"/>
        <w:ind w:left="765"/>
        <w:rPr>
          <w:rFonts w:ascii="Times New Roman" w:hAnsi="Times New Roman" w:cs="Times New Roman"/>
          <w:sz w:val="24"/>
          <w:szCs w:val="24"/>
        </w:rPr>
      </w:pPr>
    </w:p>
    <w:p w14:paraId="3BFA5F3B" w14:textId="77777777" w:rsidR="00AB3630" w:rsidRPr="00AB3630" w:rsidRDefault="00AB3630" w:rsidP="00AB3630">
      <w:pPr>
        <w:contextualSpacing/>
        <w:rPr>
          <w:rFonts w:ascii="Times New Roman" w:hAnsi="Times New Roman" w:cs="Times New Roman"/>
          <w:b/>
          <w:sz w:val="24"/>
          <w:szCs w:val="24"/>
        </w:rPr>
      </w:pPr>
      <w:r w:rsidRPr="00AB3630">
        <w:rPr>
          <w:rFonts w:ascii="Times New Roman" w:hAnsi="Times New Roman" w:cs="Times New Roman"/>
          <w:b/>
          <w:sz w:val="24"/>
          <w:szCs w:val="24"/>
        </w:rPr>
        <w:t xml:space="preserve">Other Considerations: </w:t>
      </w:r>
    </w:p>
    <w:p w14:paraId="0F243E8B" w14:textId="5010BB1A" w:rsidR="00AB3630" w:rsidRPr="00AB3630" w:rsidRDefault="00AB3630" w:rsidP="00AB3630">
      <w:pPr>
        <w:pStyle w:val="ListParagraph"/>
        <w:numPr>
          <w:ilvl w:val="0"/>
          <w:numId w:val="40"/>
        </w:numPr>
        <w:spacing w:after="0" w:line="240" w:lineRule="auto"/>
        <w:rPr>
          <w:rFonts w:ascii="Times New Roman" w:hAnsi="Times New Roman" w:cs="Times New Roman"/>
          <w:sz w:val="24"/>
          <w:szCs w:val="24"/>
        </w:rPr>
      </w:pPr>
      <w:r w:rsidRPr="00AB3630">
        <w:rPr>
          <w:rFonts w:ascii="Times New Roman" w:hAnsi="Times New Roman" w:cs="Times New Roman"/>
          <w:b/>
          <w:sz w:val="24"/>
          <w:szCs w:val="24"/>
        </w:rPr>
        <w:t>Leveraging Technical and Other Expertise</w:t>
      </w:r>
      <w:r w:rsidRPr="00AB3630">
        <w:rPr>
          <w:rFonts w:ascii="Times New Roman" w:hAnsi="Times New Roman" w:cs="Times New Roman"/>
          <w:sz w:val="24"/>
          <w:szCs w:val="24"/>
        </w:rPr>
        <w:t>: PNTR incorporates experts from U.S. and international technical organizations</w:t>
      </w:r>
      <w:r w:rsidR="00EE0FB7">
        <w:rPr>
          <w:rFonts w:ascii="Times New Roman" w:hAnsi="Times New Roman" w:cs="Times New Roman"/>
          <w:sz w:val="24"/>
          <w:szCs w:val="24"/>
        </w:rPr>
        <w:t xml:space="preserve">, </w:t>
      </w:r>
      <w:r w:rsidR="00544749">
        <w:rPr>
          <w:rFonts w:ascii="Times New Roman" w:hAnsi="Times New Roman" w:cs="Times New Roman"/>
          <w:sz w:val="24"/>
          <w:szCs w:val="24"/>
        </w:rPr>
        <w:t xml:space="preserve">national laboratories, </w:t>
      </w:r>
      <w:r w:rsidR="00EE0FB7">
        <w:rPr>
          <w:rFonts w:ascii="Times New Roman" w:hAnsi="Times New Roman" w:cs="Times New Roman"/>
          <w:sz w:val="24"/>
          <w:szCs w:val="24"/>
        </w:rPr>
        <w:t>academia, and the nuclear industry</w:t>
      </w:r>
      <w:r w:rsidRPr="00AB3630">
        <w:rPr>
          <w:rFonts w:ascii="Times New Roman" w:hAnsi="Times New Roman" w:cs="Times New Roman"/>
          <w:sz w:val="24"/>
          <w:szCs w:val="24"/>
        </w:rPr>
        <w:t xml:space="preserve"> in its training activities.  PNTR seeks to incorporate lessons learned and best practices from the nuclear industry</w:t>
      </w:r>
      <w:r w:rsidR="00EE0FB7">
        <w:rPr>
          <w:rFonts w:ascii="Times New Roman" w:hAnsi="Times New Roman" w:cs="Times New Roman"/>
          <w:sz w:val="24"/>
          <w:szCs w:val="24"/>
        </w:rPr>
        <w:t>, but does not seek to promote nuclear energy to countries that are not considering it, nor to serve as a promotional vehicle for U.S. business interests</w:t>
      </w:r>
      <w:r w:rsidR="00544749">
        <w:rPr>
          <w:rFonts w:ascii="Times New Roman" w:hAnsi="Times New Roman" w:cs="Times New Roman"/>
          <w:sz w:val="24"/>
          <w:szCs w:val="24"/>
        </w:rPr>
        <w:t xml:space="preserve"> or specific reactor vendors</w:t>
      </w:r>
      <w:r w:rsidRPr="00AB3630">
        <w:rPr>
          <w:rFonts w:ascii="Times New Roman" w:hAnsi="Times New Roman" w:cs="Times New Roman"/>
          <w:sz w:val="24"/>
          <w:szCs w:val="24"/>
        </w:rPr>
        <w:t xml:space="preserve">. </w:t>
      </w:r>
    </w:p>
    <w:p w14:paraId="7C801862" w14:textId="62F447B8" w:rsidR="00AB3630" w:rsidRPr="00AB3630" w:rsidRDefault="00AB3630" w:rsidP="00AB3630">
      <w:pPr>
        <w:pStyle w:val="ListParagraph"/>
        <w:numPr>
          <w:ilvl w:val="0"/>
          <w:numId w:val="40"/>
        </w:numPr>
        <w:spacing w:after="0" w:line="240" w:lineRule="auto"/>
        <w:rPr>
          <w:rFonts w:ascii="Times New Roman" w:hAnsi="Times New Roman" w:cs="Times New Roman"/>
          <w:sz w:val="24"/>
          <w:szCs w:val="24"/>
        </w:rPr>
      </w:pPr>
      <w:r w:rsidRPr="00AB3630">
        <w:rPr>
          <w:rFonts w:ascii="Times New Roman" w:hAnsi="Times New Roman" w:cs="Times New Roman"/>
          <w:b/>
          <w:sz w:val="24"/>
          <w:szCs w:val="24"/>
        </w:rPr>
        <w:t>Tailored Engagement Strategies:</w:t>
      </w:r>
      <w:r w:rsidRPr="00AB3630">
        <w:rPr>
          <w:rFonts w:ascii="Times New Roman" w:hAnsi="Times New Roman" w:cs="Times New Roman"/>
          <w:sz w:val="24"/>
          <w:szCs w:val="24"/>
        </w:rPr>
        <w:t xml:space="preserve"> PNTR sponsors projects that are relevant to each partner country’s needs, capabilities, infrastructure, and regulatory environment.  Rather than adopting a one-size-fits-all approach, PNTR trainings are based on an understanding of technical and human capacity in each partner country, take cultural </w:t>
      </w:r>
      <w:r w:rsidR="00EE0FB7">
        <w:rPr>
          <w:rFonts w:ascii="Times New Roman" w:hAnsi="Times New Roman" w:cs="Times New Roman"/>
          <w:sz w:val="24"/>
          <w:szCs w:val="24"/>
        </w:rPr>
        <w:t xml:space="preserve">and policy </w:t>
      </w:r>
      <w:r w:rsidRPr="00AB3630">
        <w:rPr>
          <w:rFonts w:ascii="Times New Roman" w:hAnsi="Times New Roman" w:cs="Times New Roman"/>
          <w:sz w:val="24"/>
          <w:szCs w:val="24"/>
        </w:rPr>
        <w:t xml:space="preserve">considerations into account, and build upon past PNTR or other expert </w:t>
      </w:r>
      <w:r w:rsidR="0059607D">
        <w:rPr>
          <w:rFonts w:ascii="Times New Roman" w:hAnsi="Times New Roman" w:cs="Times New Roman"/>
          <w:sz w:val="24"/>
          <w:szCs w:val="24"/>
        </w:rPr>
        <w:t>engagements</w:t>
      </w:r>
      <w:r w:rsidRPr="00AB3630">
        <w:rPr>
          <w:rFonts w:ascii="Times New Roman" w:hAnsi="Times New Roman" w:cs="Times New Roman"/>
          <w:sz w:val="24"/>
          <w:szCs w:val="24"/>
        </w:rPr>
        <w:t>.</w:t>
      </w:r>
      <w:r w:rsidRPr="00AB3630">
        <w:rPr>
          <w:rFonts w:ascii="Times New Roman" w:hAnsi="Times New Roman" w:cs="Times New Roman"/>
          <w:b/>
          <w:sz w:val="24"/>
          <w:szCs w:val="24"/>
        </w:rPr>
        <w:t xml:space="preserve"> </w:t>
      </w:r>
    </w:p>
    <w:p w14:paraId="59346927" w14:textId="77777777" w:rsidR="00AB3630" w:rsidRPr="00AB3630" w:rsidRDefault="00AB3630" w:rsidP="00AB3630">
      <w:pPr>
        <w:pStyle w:val="ListParagraph"/>
        <w:numPr>
          <w:ilvl w:val="0"/>
          <w:numId w:val="40"/>
        </w:numPr>
        <w:spacing w:after="0" w:line="240" w:lineRule="auto"/>
        <w:rPr>
          <w:rFonts w:ascii="Times New Roman" w:hAnsi="Times New Roman" w:cs="Times New Roman"/>
          <w:sz w:val="24"/>
          <w:szCs w:val="24"/>
        </w:rPr>
      </w:pPr>
      <w:r w:rsidRPr="00AB3630">
        <w:rPr>
          <w:rFonts w:ascii="Times New Roman" w:hAnsi="Times New Roman" w:cs="Times New Roman"/>
          <w:b/>
          <w:sz w:val="24"/>
          <w:szCs w:val="24"/>
        </w:rPr>
        <w:t>Utilizing Innovative Technology:</w:t>
      </w:r>
      <w:r w:rsidRPr="00AB3630">
        <w:rPr>
          <w:rFonts w:ascii="Times New Roman" w:hAnsi="Times New Roman" w:cs="Times New Roman"/>
          <w:sz w:val="24"/>
          <w:szCs w:val="24"/>
        </w:rPr>
        <w:t xml:space="preserve"> To sustain developments made during in-country trainings and to provide consistent, regular support throughout project implementation, PNTR encourages the use of online training modules and virtual communication for capacity building.</w:t>
      </w:r>
    </w:p>
    <w:p w14:paraId="4AB2D941" w14:textId="0882D161" w:rsidR="00AB3630" w:rsidRPr="00AB3630" w:rsidRDefault="00AB3630">
      <w:pPr>
        <w:pStyle w:val="ListParagraph"/>
        <w:numPr>
          <w:ilvl w:val="0"/>
          <w:numId w:val="39"/>
        </w:numPr>
        <w:spacing w:after="0" w:line="240" w:lineRule="auto"/>
        <w:rPr>
          <w:rFonts w:ascii="Times New Roman" w:hAnsi="Times New Roman" w:cs="Times New Roman"/>
          <w:sz w:val="24"/>
          <w:szCs w:val="24"/>
        </w:rPr>
      </w:pPr>
      <w:r w:rsidRPr="00AB3630">
        <w:rPr>
          <w:rFonts w:ascii="Times New Roman" w:hAnsi="Times New Roman" w:cs="Times New Roman"/>
          <w:b/>
          <w:sz w:val="24"/>
          <w:szCs w:val="24"/>
        </w:rPr>
        <w:t xml:space="preserve">Concrete Impact: </w:t>
      </w:r>
      <w:r w:rsidRPr="00AB3630">
        <w:rPr>
          <w:rFonts w:ascii="Times New Roman" w:hAnsi="Times New Roman" w:cs="Times New Roman"/>
          <w:sz w:val="24"/>
          <w:szCs w:val="24"/>
        </w:rPr>
        <w:t xml:space="preserve">PNTR seeks to move beyond awareness-raising and toward adoption, implementation, and </w:t>
      </w:r>
      <w:r w:rsidR="0059607D">
        <w:rPr>
          <w:rFonts w:ascii="Times New Roman" w:hAnsi="Times New Roman" w:cs="Times New Roman"/>
          <w:sz w:val="24"/>
          <w:szCs w:val="24"/>
        </w:rPr>
        <w:t xml:space="preserve">long-term </w:t>
      </w:r>
      <w:r w:rsidRPr="00AB3630">
        <w:rPr>
          <w:rFonts w:ascii="Times New Roman" w:hAnsi="Times New Roman" w:cs="Times New Roman"/>
          <w:sz w:val="24"/>
          <w:szCs w:val="24"/>
        </w:rPr>
        <w:t>sustain</w:t>
      </w:r>
      <w:r w:rsidR="0059607D">
        <w:rPr>
          <w:rFonts w:ascii="Times New Roman" w:hAnsi="Times New Roman" w:cs="Times New Roman"/>
          <w:sz w:val="24"/>
          <w:szCs w:val="24"/>
        </w:rPr>
        <w:t>ability</w:t>
      </w:r>
      <w:r w:rsidRPr="00AB3630">
        <w:rPr>
          <w:rFonts w:ascii="Times New Roman" w:hAnsi="Times New Roman" w:cs="Times New Roman"/>
          <w:sz w:val="24"/>
          <w:szCs w:val="24"/>
        </w:rPr>
        <w:t xml:space="preserve"> of best practices. To accomplish this, PNTR is open to a variety of approaches, including leveraging private sector capabilities.  </w:t>
      </w:r>
      <w:r w:rsidR="0059607D">
        <w:rPr>
          <w:rFonts w:ascii="Times New Roman" w:hAnsi="Times New Roman" w:cs="Times New Roman"/>
          <w:sz w:val="24"/>
          <w:szCs w:val="24"/>
        </w:rPr>
        <w:t xml:space="preserve">Proposals </w:t>
      </w:r>
      <w:r w:rsidR="00883FB1">
        <w:rPr>
          <w:rFonts w:ascii="Times New Roman" w:hAnsi="Times New Roman" w:cs="Times New Roman"/>
          <w:sz w:val="24"/>
          <w:szCs w:val="24"/>
        </w:rPr>
        <w:t>that</w:t>
      </w:r>
      <w:r w:rsidR="0059607D">
        <w:rPr>
          <w:rFonts w:ascii="Times New Roman" w:hAnsi="Times New Roman" w:cs="Times New Roman"/>
          <w:sz w:val="24"/>
          <w:szCs w:val="24"/>
        </w:rPr>
        <w:t xml:space="preserve"> provide specific and feasible approaches to sustainability, rather than platitudes or vague references, are highly encouraged. </w:t>
      </w:r>
    </w:p>
    <w:p w14:paraId="4A457585" w14:textId="77777777" w:rsidR="00AB3630" w:rsidRPr="00AB3630" w:rsidRDefault="00AB3630">
      <w:pPr>
        <w:pStyle w:val="ListParagraph"/>
        <w:spacing w:line="240" w:lineRule="auto"/>
        <w:rPr>
          <w:rFonts w:ascii="Times New Roman" w:hAnsi="Times New Roman" w:cs="Times New Roman"/>
          <w:sz w:val="24"/>
          <w:szCs w:val="24"/>
        </w:rPr>
      </w:pPr>
    </w:p>
    <w:p w14:paraId="138F1609" w14:textId="68D8EF5A" w:rsidR="00D913A5" w:rsidRDefault="73769B31" w:rsidP="00A53915">
      <w:pPr>
        <w:spacing w:line="240" w:lineRule="auto"/>
        <w:rPr>
          <w:rFonts w:ascii="Times New Roman" w:eastAsia="Times New Roman" w:hAnsi="Times New Roman" w:cs="Times New Roman"/>
          <w:sz w:val="24"/>
          <w:szCs w:val="24"/>
        </w:rPr>
      </w:pPr>
      <w:r w:rsidRPr="240B8D28">
        <w:rPr>
          <w:rFonts w:ascii="Times New Roman" w:hAnsi="Times New Roman" w:cs="Times New Roman"/>
          <w:sz w:val="24"/>
          <w:szCs w:val="24"/>
        </w:rPr>
        <w:t xml:space="preserve">The </w:t>
      </w:r>
      <w:r w:rsidR="00AB3630" w:rsidRPr="240B8D28">
        <w:rPr>
          <w:rFonts w:ascii="Times New Roman" w:hAnsi="Times New Roman" w:cs="Times New Roman"/>
          <w:sz w:val="24"/>
          <w:szCs w:val="24"/>
        </w:rPr>
        <w:t xml:space="preserve">PNTR </w:t>
      </w:r>
      <w:r w:rsidR="6E0B932D" w:rsidRPr="240B8D28">
        <w:rPr>
          <w:rFonts w:ascii="Times New Roman" w:hAnsi="Times New Roman" w:cs="Times New Roman"/>
          <w:sz w:val="24"/>
          <w:szCs w:val="24"/>
        </w:rPr>
        <w:t>program</w:t>
      </w:r>
      <w:r w:rsidR="00AB3630" w:rsidRPr="240B8D28">
        <w:rPr>
          <w:rFonts w:ascii="Times New Roman" w:hAnsi="Times New Roman" w:cs="Times New Roman"/>
          <w:sz w:val="24"/>
          <w:szCs w:val="24"/>
        </w:rPr>
        <w:t xml:space="preserve"> engage</w:t>
      </w:r>
      <w:r w:rsidR="5FC394B8" w:rsidRPr="240B8D28">
        <w:rPr>
          <w:rFonts w:ascii="Times New Roman" w:hAnsi="Times New Roman" w:cs="Times New Roman"/>
          <w:sz w:val="24"/>
          <w:szCs w:val="24"/>
        </w:rPr>
        <w:t>s</w:t>
      </w:r>
      <w:r w:rsidR="00AB3630" w:rsidRPr="240B8D28">
        <w:rPr>
          <w:rFonts w:ascii="Times New Roman" w:hAnsi="Times New Roman" w:cs="Times New Roman"/>
          <w:sz w:val="24"/>
          <w:szCs w:val="24"/>
        </w:rPr>
        <w:t xml:space="preserve"> with partners on nuclear security and sovereignty i</w:t>
      </w:r>
      <w:r w:rsidR="1F7783B4" w:rsidRPr="240B8D28">
        <w:rPr>
          <w:rFonts w:ascii="Times New Roman" w:hAnsi="Times New Roman" w:cs="Times New Roman"/>
          <w:sz w:val="24"/>
          <w:szCs w:val="24"/>
        </w:rPr>
        <w:t>n</w:t>
      </w:r>
      <w:r w:rsidR="00AB3630" w:rsidRPr="240B8D28">
        <w:rPr>
          <w:rFonts w:ascii="Times New Roman" w:hAnsi="Times New Roman" w:cs="Times New Roman"/>
          <w:sz w:val="24"/>
          <w:szCs w:val="24"/>
        </w:rPr>
        <w:t xml:space="preserve"> an ongoing endeavor.  To this end, ISN/CTR will evaluate each proposal, and each project during implementation, based on the strength of its </w:t>
      </w:r>
      <w:r w:rsidR="33037642" w:rsidRPr="240B8D28">
        <w:rPr>
          <w:rFonts w:ascii="Times New Roman" w:hAnsi="Times New Roman" w:cs="Times New Roman"/>
          <w:sz w:val="24"/>
          <w:szCs w:val="24"/>
        </w:rPr>
        <w:t>proposed structure of</w:t>
      </w:r>
      <w:r w:rsidR="00AB3630" w:rsidRPr="240B8D28">
        <w:rPr>
          <w:rFonts w:ascii="Times New Roman" w:hAnsi="Times New Roman" w:cs="Times New Roman"/>
          <w:sz w:val="24"/>
          <w:szCs w:val="24"/>
        </w:rPr>
        <w:t xml:space="preserve"> engagement activities and established milestones, seeking work that will continue throughout the period of the project and utilize in-country activities where necessary to ensure the effectiveness of the ongoing training effort. </w:t>
      </w:r>
    </w:p>
    <w:p w14:paraId="6C967910" w14:textId="31D1952A" w:rsidR="00E956A6" w:rsidRPr="00893642" w:rsidRDefault="00E956A6" w:rsidP="00B6139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893642">
        <w:rPr>
          <w:rFonts w:ascii="Times New Roman" w:eastAsia="Times New Roman" w:hAnsi="Times New Roman" w:cs="Times New Roman"/>
          <w:b/>
          <w:bCs/>
          <w:sz w:val="24"/>
          <w:szCs w:val="24"/>
          <w:bdr w:val="none" w:sz="0" w:space="0" w:color="auto" w:frame="1"/>
        </w:rPr>
        <w:t>B</w:t>
      </w:r>
      <w:r w:rsidR="00B61396" w:rsidRPr="00893642">
        <w:rPr>
          <w:rFonts w:ascii="Times New Roman" w:eastAsia="Times New Roman" w:hAnsi="Times New Roman" w:cs="Times New Roman"/>
          <w:b/>
          <w:bCs/>
          <w:sz w:val="24"/>
          <w:szCs w:val="24"/>
          <w:bdr w:val="none" w:sz="0" w:space="0" w:color="auto" w:frame="1"/>
        </w:rPr>
        <w:t xml:space="preserve">. </w:t>
      </w:r>
      <w:r w:rsidRPr="00893642">
        <w:rPr>
          <w:rFonts w:ascii="Times New Roman" w:eastAsia="Times New Roman" w:hAnsi="Times New Roman" w:cs="Times New Roman"/>
          <w:b/>
          <w:bCs/>
          <w:sz w:val="24"/>
          <w:szCs w:val="24"/>
          <w:bdr w:val="none" w:sz="0" w:space="0" w:color="auto" w:frame="1"/>
        </w:rPr>
        <w:t xml:space="preserve">FEDERAL </w:t>
      </w:r>
      <w:r w:rsidR="00B61396" w:rsidRPr="00893642">
        <w:rPr>
          <w:rFonts w:ascii="Times New Roman" w:eastAsia="Times New Roman" w:hAnsi="Times New Roman" w:cs="Times New Roman"/>
          <w:b/>
          <w:bCs/>
          <w:sz w:val="24"/>
          <w:szCs w:val="24"/>
          <w:bdr w:val="none" w:sz="0" w:space="0" w:color="auto" w:frame="1"/>
        </w:rPr>
        <w:t>AWARD INFORMATION</w:t>
      </w:r>
      <w:r w:rsidR="00B61396" w:rsidRPr="00893642">
        <w:rPr>
          <w:rFonts w:ascii="Times New Roman" w:eastAsia="Times New Roman" w:hAnsi="Times New Roman" w:cs="Times New Roman"/>
          <w:b/>
          <w:bCs/>
          <w:sz w:val="24"/>
          <w:szCs w:val="24"/>
          <w:bdr w:val="none" w:sz="0" w:space="0" w:color="auto" w:frame="1"/>
        </w:rPr>
        <w:br/>
      </w:r>
    </w:p>
    <w:p w14:paraId="63AF4B5A" w14:textId="72BDEBDB" w:rsidR="00E956A6" w:rsidRPr="00893642" w:rsidRDefault="5ACC5C4C" w:rsidP="65292FEF">
      <w:pPr>
        <w:shd w:val="clear" w:color="auto" w:fill="FFFFFF" w:themeFill="background1"/>
        <w:spacing w:after="0" w:line="240" w:lineRule="auto"/>
        <w:textAlignment w:val="baseline"/>
        <w:rPr>
          <w:rFonts w:ascii="Times New Roman" w:eastAsia="Times New Roman" w:hAnsi="Times New Roman" w:cs="Times New Roman"/>
          <w:i/>
          <w:iCs/>
          <w:color w:val="333333"/>
          <w:sz w:val="24"/>
          <w:szCs w:val="24"/>
          <w:bdr w:val="none" w:sz="0" w:space="0" w:color="auto" w:frame="1"/>
        </w:rPr>
      </w:pPr>
      <w:r w:rsidRPr="1B5E1CA9">
        <w:rPr>
          <w:rFonts w:ascii="Times New Roman" w:eastAsia="Times New Roman" w:hAnsi="Times New Roman" w:cs="Times New Roman"/>
          <w:sz w:val="24"/>
          <w:szCs w:val="24"/>
          <w:bdr w:val="none" w:sz="0" w:space="0" w:color="auto" w:frame="1"/>
        </w:rPr>
        <w:t xml:space="preserve">Length of performance period: </w:t>
      </w:r>
      <w:r w:rsidR="65EFF3C0" w:rsidRPr="1B5E1CA9">
        <w:rPr>
          <w:rFonts w:ascii="Times New Roman" w:eastAsia="Times New Roman" w:hAnsi="Times New Roman" w:cs="Times New Roman"/>
          <w:sz w:val="24"/>
          <w:szCs w:val="24"/>
          <w:bdr w:val="none" w:sz="0" w:space="0" w:color="auto" w:frame="1"/>
        </w:rPr>
        <w:t>Up to Thirty Six</w:t>
      </w:r>
      <w:r w:rsidR="7085A364" w:rsidRPr="65292FEF">
        <w:rPr>
          <w:rFonts w:ascii="Times New Roman" w:eastAsia="Times New Roman" w:hAnsi="Times New Roman" w:cs="Times New Roman"/>
          <w:i/>
          <w:iCs/>
          <w:sz w:val="24"/>
          <w:szCs w:val="24"/>
          <w:bdr w:val="none" w:sz="0" w:space="0" w:color="auto" w:frame="1"/>
        </w:rPr>
        <w:t xml:space="preserve"> </w:t>
      </w:r>
      <w:r w:rsidRPr="65292FEF">
        <w:rPr>
          <w:rFonts w:ascii="Times New Roman" w:eastAsia="Times New Roman" w:hAnsi="Times New Roman" w:cs="Times New Roman"/>
          <w:i/>
          <w:iCs/>
          <w:sz w:val="24"/>
          <w:szCs w:val="24"/>
          <w:bdr w:val="none" w:sz="0" w:space="0" w:color="auto" w:frame="1"/>
        </w:rPr>
        <w:t xml:space="preserve"> </w:t>
      </w:r>
    </w:p>
    <w:p w14:paraId="56EAB54E" w14:textId="44C2FC8D" w:rsidR="00E956A6" w:rsidRDefault="5ACC5C4C" w:rsidP="65292FEF">
      <w:pPr>
        <w:shd w:val="clear" w:color="auto" w:fill="FFFFFF" w:themeFill="background1"/>
        <w:spacing w:after="0" w:line="240" w:lineRule="auto"/>
        <w:textAlignment w:val="baseline"/>
        <w:rPr>
          <w:rFonts w:ascii="Times New Roman" w:eastAsia="Times New Roman" w:hAnsi="Times New Roman" w:cs="Times New Roman"/>
          <w:sz w:val="24"/>
          <w:szCs w:val="24"/>
          <w:bdr w:val="none" w:sz="0" w:space="0" w:color="auto" w:frame="1"/>
        </w:rPr>
      </w:pPr>
      <w:r w:rsidRPr="65292FEF">
        <w:rPr>
          <w:rFonts w:ascii="Times New Roman" w:eastAsia="Times New Roman" w:hAnsi="Times New Roman" w:cs="Times New Roman"/>
          <w:sz w:val="24"/>
          <w:szCs w:val="24"/>
          <w:bdr w:val="none" w:sz="0" w:space="0" w:color="auto" w:frame="1"/>
        </w:rPr>
        <w:t>Number of awards anticipate</w:t>
      </w:r>
      <w:r w:rsidR="35791D49" w:rsidRPr="65292FEF">
        <w:rPr>
          <w:rFonts w:ascii="Times New Roman" w:eastAsia="Times New Roman" w:hAnsi="Times New Roman" w:cs="Times New Roman"/>
          <w:sz w:val="24"/>
          <w:szCs w:val="24"/>
          <w:bdr w:val="none" w:sz="0" w:space="0" w:color="auto" w:frame="1"/>
        </w:rPr>
        <w:t xml:space="preserve">d: </w:t>
      </w:r>
      <w:r w:rsidR="7ADBC425" w:rsidRPr="65292FEF">
        <w:rPr>
          <w:rFonts w:ascii="Times New Roman" w:eastAsia="Times New Roman" w:hAnsi="Times New Roman" w:cs="Times New Roman"/>
          <w:sz w:val="24"/>
          <w:szCs w:val="24"/>
          <w:bdr w:val="none" w:sz="0" w:space="0" w:color="auto" w:frame="1"/>
        </w:rPr>
        <w:t xml:space="preserve">Approximately </w:t>
      </w:r>
      <w:r w:rsidR="73C06465" w:rsidRPr="65292FEF">
        <w:rPr>
          <w:rFonts w:ascii="Times New Roman" w:eastAsia="Times New Roman" w:hAnsi="Times New Roman" w:cs="Times New Roman"/>
          <w:sz w:val="24"/>
          <w:szCs w:val="24"/>
          <w:bdr w:val="none" w:sz="0" w:space="0" w:color="auto" w:frame="1"/>
        </w:rPr>
        <w:t>30</w:t>
      </w:r>
      <w:r w:rsidR="35791D49" w:rsidRPr="65292FEF">
        <w:rPr>
          <w:rFonts w:ascii="Times New Roman" w:eastAsia="Times New Roman" w:hAnsi="Times New Roman" w:cs="Times New Roman"/>
          <w:sz w:val="24"/>
          <w:szCs w:val="24"/>
          <w:bdr w:val="none" w:sz="0" w:space="0" w:color="auto" w:frame="1"/>
        </w:rPr>
        <w:t xml:space="preserve"> </w:t>
      </w:r>
      <w:r w:rsidRPr="65292FEF">
        <w:rPr>
          <w:rFonts w:ascii="Times New Roman" w:eastAsia="Times New Roman" w:hAnsi="Times New Roman" w:cs="Times New Roman"/>
          <w:sz w:val="24"/>
          <w:szCs w:val="24"/>
          <w:bdr w:val="none" w:sz="0" w:space="0" w:color="auto" w:frame="1"/>
        </w:rPr>
        <w:t>awards (dependent on amounts)</w:t>
      </w:r>
    </w:p>
    <w:p w14:paraId="6E96031D" w14:textId="7014D235" w:rsidR="005D22F9" w:rsidRPr="00893642" w:rsidRDefault="74110239" w:rsidP="65292FEF">
      <w:pPr>
        <w:shd w:val="clear" w:color="auto" w:fill="FFFFFF" w:themeFill="background1"/>
        <w:spacing w:after="0" w:line="240" w:lineRule="auto"/>
        <w:textAlignment w:val="baseline"/>
        <w:rPr>
          <w:rFonts w:ascii="Times New Roman" w:eastAsia="Times New Roman" w:hAnsi="Times New Roman" w:cs="Times New Roman"/>
          <w:color w:val="333333"/>
          <w:sz w:val="24"/>
          <w:szCs w:val="24"/>
          <w:bdr w:val="none" w:sz="0" w:space="0" w:color="auto" w:frame="1"/>
        </w:rPr>
      </w:pPr>
      <w:r w:rsidRPr="65292FEF">
        <w:rPr>
          <w:rFonts w:ascii="Times New Roman" w:eastAsia="Times New Roman" w:hAnsi="Times New Roman" w:cs="Times New Roman"/>
          <w:sz w:val="24"/>
          <w:szCs w:val="24"/>
          <w:bdr w:val="none" w:sz="0" w:space="0" w:color="auto" w:frame="1"/>
        </w:rPr>
        <w:t xml:space="preserve">Number of awards applications: </w:t>
      </w:r>
      <w:r w:rsidR="5330C53C" w:rsidRPr="65292FEF">
        <w:rPr>
          <w:rFonts w:ascii="Times New Roman" w:eastAsia="Times New Roman" w:hAnsi="Times New Roman" w:cs="Times New Roman"/>
          <w:sz w:val="24"/>
          <w:szCs w:val="24"/>
        </w:rPr>
        <w:t xml:space="preserve">Approximately </w:t>
      </w:r>
      <w:r w:rsidR="096BA62F" w:rsidRPr="65292FEF">
        <w:rPr>
          <w:rFonts w:ascii="Times New Roman" w:eastAsia="Times New Roman" w:hAnsi="Times New Roman" w:cs="Times New Roman"/>
          <w:sz w:val="24"/>
          <w:szCs w:val="24"/>
          <w:bdr w:val="none" w:sz="0" w:space="0" w:color="auto" w:frame="1"/>
        </w:rPr>
        <w:t>300</w:t>
      </w:r>
    </w:p>
    <w:p w14:paraId="053A439C" w14:textId="7B0E1808" w:rsidR="00E956A6" w:rsidRPr="00893642" w:rsidRDefault="00E956A6" w:rsidP="1B5E1CA9">
      <w:pPr>
        <w:shd w:val="clear" w:color="auto" w:fill="FFFFFF" w:themeFill="background1"/>
        <w:spacing w:after="0" w:line="240" w:lineRule="auto"/>
        <w:textAlignment w:val="baseline"/>
        <w:rPr>
          <w:rFonts w:ascii="Times New Roman" w:eastAsia="Times New Roman" w:hAnsi="Times New Roman" w:cs="Times New Roman"/>
          <w:i/>
          <w:iCs/>
          <w:color w:val="FF0000"/>
          <w:sz w:val="24"/>
          <w:szCs w:val="24"/>
          <w:bdr w:val="none" w:sz="0" w:space="0" w:color="auto" w:frame="1"/>
        </w:rPr>
      </w:pPr>
      <w:r w:rsidRPr="1F66C925">
        <w:rPr>
          <w:rFonts w:ascii="Times New Roman" w:eastAsia="Times New Roman" w:hAnsi="Times New Roman" w:cs="Times New Roman"/>
          <w:sz w:val="24"/>
          <w:szCs w:val="24"/>
          <w:bdr w:val="none" w:sz="0" w:space="0" w:color="auto" w:frame="1"/>
        </w:rPr>
        <w:t>Award amounts: awards may range from a minimum of</w:t>
      </w:r>
      <w:r w:rsidR="00664D28" w:rsidRPr="1F66C925">
        <w:rPr>
          <w:rFonts w:ascii="Times New Roman" w:eastAsia="Times New Roman" w:hAnsi="Times New Roman" w:cs="Times New Roman"/>
          <w:sz w:val="24"/>
          <w:szCs w:val="24"/>
          <w:bdr w:val="none" w:sz="0" w:space="0" w:color="auto" w:frame="1"/>
        </w:rPr>
        <w:t xml:space="preserve"> $50,000</w:t>
      </w:r>
      <w:r w:rsidRPr="1F66C925">
        <w:rPr>
          <w:rFonts w:ascii="Times New Roman" w:eastAsia="Times New Roman" w:hAnsi="Times New Roman" w:cs="Times New Roman"/>
          <w:sz w:val="24"/>
          <w:szCs w:val="24"/>
          <w:bdr w:val="none" w:sz="0" w:space="0" w:color="auto" w:frame="1"/>
        </w:rPr>
        <w:t xml:space="preserve"> to a maximum of</w:t>
      </w:r>
      <w:r w:rsidR="00664D28" w:rsidRPr="1F66C925">
        <w:rPr>
          <w:rFonts w:ascii="Times New Roman" w:eastAsia="Times New Roman" w:hAnsi="Times New Roman" w:cs="Times New Roman"/>
          <w:sz w:val="24"/>
          <w:szCs w:val="24"/>
          <w:bdr w:val="none" w:sz="0" w:space="0" w:color="auto" w:frame="1"/>
        </w:rPr>
        <w:t xml:space="preserve"> $</w:t>
      </w:r>
      <w:r w:rsidR="79367727" w:rsidRPr="1F66C925">
        <w:rPr>
          <w:rFonts w:ascii="Times New Roman" w:eastAsia="Times New Roman" w:hAnsi="Times New Roman" w:cs="Times New Roman"/>
          <w:sz w:val="24"/>
          <w:szCs w:val="24"/>
          <w:bdr w:val="none" w:sz="0" w:space="0" w:color="auto" w:frame="1"/>
        </w:rPr>
        <w:t>3</w:t>
      </w:r>
      <w:r w:rsidR="0C65D7C1" w:rsidRPr="1B5E1CA9">
        <w:rPr>
          <w:rFonts w:ascii="Times New Roman" w:eastAsia="Times New Roman" w:hAnsi="Times New Roman" w:cs="Times New Roman"/>
          <w:sz w:val="24"/>
          <w:szCs w:val="24"/>
        </w:rPr>
        <w:t>,</w:t>
      </w:r>
      <w:r w:rsidR="00664D28" w:rsidRPr="1F66C925">
        <w:rPr>
          <w:rFonts w:ascii="Times New Roman" w:eastAsia="Times New Roman" w:hAnsi="Times New Roman" w:cs="Times New Roman"/>
          <w:sz w:val="24"/>
          <w:szCs w:val="24"/>
          <w:bdr w:val="none" w:sz="0" w:space="0" w:color="auto" w:frame="1"/>
        </w:rPr>
        <w:t>5</w:t>
      </w:r>
      <w:r w:rsidR="50E11FE1" w:rsidRPr="1B5E1CA9">
        <w:rPr>
          <w:rFonts w:ascii="Times New Roman" w:eastAsia="Times New Roman" w:hAnsi="Times New Roman" w:cs="Times New Roman"/>
          <w:sz w:val="24"/>
          <w:szCs w:val="24"/>
        </w:rPr>
        <w:t>0</w:t>
      </w:r>
      <w:r w:rsidR="00664D28" w:rsidRPr="1F66C925">
        <w:rPr>
          <w:rFonts w:ascii="Times New Roman" w:eastAsia="Times New Roman" w:hAnsi="Times New Roman" w:cs="Times New Roman"/>
          <w:sz w:val="24"/>
          <w:szCs w:val="24"/>
          <w:bdr w:val="none" w:sz="0" w:space="0" w:color="auto" w:frame="1"/>
        </w:rPr>
        <w:t>0,000</w:t>
      </w:r>
    </w:p>
    <w:p w14:paraId="27407C15" w14:textId="1131CC4F" w:rsidR="00E956A6" w:rsidRPr="00412F39" w:rsidRDefault="5ACC5C4C" w:rsidP="65292FEF">
      <w:pPr>
        <w:shd w:val="clear" w:color="auto" w:fill="FFFFFF" w:themeFill="background1"/>
        <w:spacing w:after="0" w:line="240" w:lineRule="auto"/>
        <w:textAlignment w:val="baseline"/>
        <w:rPr>
          <w:rFonts w:ascii="Times New Roman" w:eastAsia="Times New Roman" w:hAnsi="Times New Roman" w:cs="Times New Roman"/>
          <w:i/>
          <w:iCs/>
          <w:color w:val="FF0000"/>
          <w:sz w:val="24"/>
          <w:szCs w:val="24"/>
          <w:bdr w:val="none" w:sz="0" w:space="0" w:color="auto" w:frame="1"/>
        </w:rPr>
      </w:pPr>
      <w:r w:rsidRPr="1F66C925">
        <w:rPr>
          <w:rFonts w:ascii="Times New Roman" w:eastAsia="Times New Roman" w:hAnsi="Times New Roman" w:cs="Times New Roman"/>
          <w:sz w:val="24"/>
          <w:szCs w:val="24"/>
          <w:bdr w:val="none" w:sz="0" w:space="0" w:color="auto" w:frame="1"/>
        </w:rPr>
        <w:t xml:space="preserve">Total </w:t>
      </w:r>
      <w:r w:rsidRPr="00412F39">
        <w:rPr>
          <w:rFonts w:ascii="Times New Roman" w:eastAsia="Times New Roman" w:hAnsi="Times New Roman" w:cs="Times New Roman"/>
          <w:sz w:val="24"/>
          <w:szCs w:val="24"/>
          <w:bdr w:val="none" w:sz="0" w:space="0" w:color="auto" w:frame="1"/>
        </w:rPr>
        <w:t>available funding:</w:t>
      </w:r>
      <w:r w:rsidR="35791D49" w:rsidRPr="00412F39">
        <w:rPr>
          <w:rFonts w:ascii="Times New Roman" w:eastAsia="Times New Roman" w:hAnsi="Times New Roman" w:cs="Times New Roman"/>
          <w:sz w:val="24"/>
          <w:szCs w:val="24"/>
          <w:bdr w:val="none" w:sz="0" w:space="0" w:color="auto" w:frame="1"/>
        </w:rPr>
        <w:t xml:space="preserve"> </w:t>
      </w:r>
      <w:r w:rsidR="1F88652A" w:rsidRPr="65292FEF">
        <w:rPr>
          <w:rFonts w:ascii="Times New Roman" w:eastAsia="Times New Roman" w:hAnsi="Times New Roman" w:cs="Times New Roman"/>
          <w:sz w:val="24"/>
          <w:szCs w:val="24"/>
        </w:rPr>
        <w:t xml:space="preserve">Approximately </w:t>
      </w:r>
      <w:r w:rsidR="35791D49" w:rsidRPr="00412F39">
        <w:rPr>
          <w:rFonts w:ascii="Times New Roman" w:eastAsia="Times New Roman" w:hAnsi="Times New Roman" w:cs="Times New Roman"/>
          <w:sz w:val="24"/>
          <w:szCs w:val="24"/>
          <w:bdr w:val="none" w:sz="0" w:space="0" w:color="auto" w:frame="1"/>
        </w:rPr>
        <w:t>$</w:t>
      </w:r>
      <w:r w:rsidR="2A7DB097" w:rsidRPr="00412F39">
        <w:rPr>
          <w:rFonts w:ascii="Times New Roman" w:eastAsia="Times New Roman" w:hAnsi="Times New Roman" w:cs="Times New Roman"/>
          <w:sz w:val="24"/>
          <w:szCs w:val="24"/>
          <w:bdr w:val="none" w:sz="0" w:space="0" w:color="auto" w:frame="1"/>
        </w:rPr>
        <w:t>4</w:t>
      </w:r>
      <w:r w:rsidR="0AD7CC17" w:rsidRPr="65292FEF">
        <w:rPr>
          <w:rFonts w:ascii="Times New Roman" w:eastAsia="Times New Roman" w:hAnsi="Times New Roman" w:cs="Times New Roman"/>
          <w:sz w:val="24"/>
          <w:szCs w:val="24"/>
        </w:rPr>
        <w:t>0</w:t>
      </w:r>
      <w:r w:rsidR="2A7DB097" w:rsidRPr="00412F39">
        <w:rPr>
          <w:rFonts w:ascii="Times New Roman" w:eastAsia="Times New Roman" w:hAnsi="Times New Roman" w:cs="Times New Roman"/>
          <w:sz w:val="24"/>
          <w:szCs w:val="24"/>
          <w:bdr w:val="none" w:sz="0" w:space="0" w:color="auto" w:frame="1"/>
        </w:rPr>
        <w:t>,175</w:t>
      </w:r>
      <w:r w:rsidR="35791D49" w:rsidRPr="00412F39">
        <w:rPr>
          <w:rFonts w:ascii="Times New Roman" w:eastAsia="Times New Roman" w:hAnsi="Times New Roman" w:cs="Times New Roman"/>
          <w:sz w:val="24"/>
          <w:szCs w:val="24"/>
          <w:bdr w:val="none" w:sz="0" w:space="0" w:color="auto" w:frame="1"/>
        </w:rPr>
        <w:t>,000</w:t>
      </w:r>
    </w:p>
    <w:p w14:paraId="06C4EA85" w14:textId="06CE646F" w:rsidR="00DF795F" w:rsidRPr="00412F39" w:rsidRDefault="65B35F3C" w:rsidP="00412F39">
      <w:pPr>
        <w:pStyle w:val="Default"/>
        <w:rPr>
          <w:rFonts w:eastAsia="Times New Roman"/>
          <w:color w:val="auto"/>
        </w:rPr>
      </w:pPr>
      <w:r w:rsidRPr="00793183">
        <w:rPr>
          <w:rFonts w:eastAsia="Times New Roman"/>
          <w:b/>
          <w:bCs/>
          <w:color w:val="auto"/>
        </w:rPr>
        <w:t xml:space="preserve">Type of Funding: </w:t>
      </w:r>
      <w:r w:rsidRPr="00793183">
        <w:rPr>
          <w:rFonts w:eastAsia="Times New Roman"/>
          <w:color w:val="auto"/>
        </w:rPr>
        <w:t>FY23/24 Nonproliferation, Anti-Terrorism, Demining and Related Activities Funds under the Foreign Assistance Act. Additional funding sources may be used to support approved projects submitted to this NOFO if ISN/CTR is authorized to obligate such funds</w:t>
      </w:r>
      <w:r w:rsidRPr="00412F39">
        <w:rPr>
          <w:rFonts w:eastAsia="Times New Roman"/>
          <w:color w:val="auto"/>
          <w:u w:val="single"/>
        </w:rPr>
        <w:t>.</w:t>
      </w:r>
      <w:r w:rsidRPr="00412F39">
        <w:rPr>
          <w:rFonts w:eastAsia="Times New Roman"/>
          <w:color w:val="auto"/>
        </w:rPr>
        <w:t xml:space="preserve"> </w:t>
      </w:r>
    </w:p>
    <w:p w14:paraId="4B65A285" w14:textId="3A18B101" w:rsidR="00DF795F" w:rsidRPr="00412F39" w:rsidRDefault="43727FE7" w:rsidP="65292FEF">
      <w:pPr>
        <w:pStyle w:val="Default"/>
        <w:rPr>
          <w:rFonts w:eastAsia="Times New Roman"/>
        </w:rPr>
      </w:pPr>
      <w:r w:rsidRPr="00412F39">
        <w:rPr>
          <w:rFonts w:eastAsia="Times New Roman"/>
          <w:b/>
          <w:bCs/>
        </w:rPr>
        <w:t xml:space="preserve">Anticipated </w:t>
      </w:r>
      <w:r w:rsidR="6E859BF4" w:rsidRPr="00412F39">
        <w:rPr>
          <w:rFonts w:eastAsia="Times New Roman"/>
          <w:b/>
          <w:bCs/>
        </w:rPr>
        <w:t>projects</w:t>
      </w:r>
      <w:r w:rsidRPr="00412F39">
        <w:rPr>
          <w:rFonts w:eastAsia="Times New Roman"/>
          <w:b/>
          <w:bCs/>
        </w:rPr>
        <w:t xml:space="preserve"> start date: </w:t>
      </w:r>
      <w:r w:rsidRPr="00412F39">
        <w:rPr>
          <w:rFonts w:eastAsia="Times New Roman"/>
        </w:rPr>
        <w:t>October 1, 202</w:t>
      </w:r>
      <w:r w:rsidR="73C06465" w:rsidRPr="00412F39">
        <w:rPr>
          <w:rFonts w:eastAsia="Times New Roman"/>
        </w:rPr>
        <w:t>3</w:t>
      </w:r>
    </w:p>
    <w:p w14:paraId="1518969F" w14:textId="4BE44981" w:rsidR="00DF795F" w:rsidRPr="00893642" w:rsidRDefault="43727FE7" w:rsidP="00DF795F">
      <w:pPr>
        <w:pStyle w:val="Default"/>
      </w:pPr>
      <w:r w:rsidRPr="00412F39">
        <w:rPr>
          <w:rFonts w:eastAsia="Times New Roman"/>
          <w:b/>
          <w:bCs/>
        </w:rPr>
        <w:t xml:space="preserve">Funding Instrument Type: </w:t>
      </w:r>
      <w:r w:rsidRPr="00412F39">
        <w:rPr>
          <w:rFonts w:eastAsia="Times New Roman"/>
        </w:rPr>
        <w:t>Intera</w:t>
      </w:r>
      <w:r>
        <w:t>gency Agreements (IAAs) and</w:t>
      </w:r>
      <w:r w:rsidRPr="65292FEF">
        <w:rPr>
          <w:b/>
          <w:bCs/>
        </w:rPr>
        <w:t xml:space="preserve"> </w:t>
      </w:r>
      <w:r>
        <w:t xml:space="preserve">Cooperative agreement. Cooperative agreements are different from grants in that bureau staff are more actively involved in the grant implementation. </w:t>
      </w:r>
      <w:r w:rsidR="324EF908">
        <w:t xml:space="preserve">The CTR office will play an active role in developing and shaping </w:t>
      </w:r>
      <w:r w:rsidR="324EF908">
        <w:lastRenderedPageBreak/>
        <w:t xml:space="preserve">the materials developed and implanted during this award. CTR will also help identify participants. </w:t>
      </w:r>
    </w:p>
    <w:p w14:paraId="0FE4A8B1" w14:textId="77777777" w:rsidR="00893642" w:rsidRPr="00893642" w:rsidRDefault="00893642" w:rsidP="00DF795F">
      <w:pPr>
        <w:pStyle w:val="Default"/>
      </w:pPr>
    </w:p>
    <w:p w14:paraId="6FD5D13D" w14:textId="562F6E42" w:rsidR="008B454C" w:rsidRPr="00893642" w:rsidRDefault="00DF795F" w:rsidP="1B5E1CA9">
      <w:pPr>
        <w:shd w:val="clear" w:color="auto" w:fill="FFFFFF" w:themeFill="background1"/>
        <w:spacing w:after="0" w:line="240" w:lineRule="auto"/>
        <w:textAlignment w:val="baseline"/>
        <w:rPr>
          <w:rFonts w:ascii="Times New Roman" w:eastAsia="Times New Roman" w:hAnsi="Times New Roman" w:cs="Times New Roman"/>
          <w:i/>
          <w:iCs/>
          <w:sz w:val="24"/>
          <w:szCs w:val="24"/>
          <w:bdr w:val="none" w:sz="0" w:space="0" w:color="auto" w:frame="1"/>
        </w:rPr>
      </w:pPr>
      <w:r w:rsidRPr="1B5E1CA9">
        <w:rPr>
          <w:rFonts w:ascii="Times New Roman" w:hAnsi="Times New Roman" w:cs="Times New Roman"/>
          <w:b/>
          <w:bCs/>
          <w:sz w:val="24"/>
          <w:szCs w:val="24"/>
        </w:rPr>
        <w:t xml:space="preserve">Project Performance Period: </w:t>
      </w:r>
      <w:r w:rsidRPr="1B5E1CA9">
        <w:rPr>
          <w:rFonts w:ascii="Times New Roman" w:hAnsi="Times New Roman" w:cs="Times New Roman"/>
          <w:sz w:val="24"/>
          <w:szCs w:val="24"/>
        </w:rPr>
        <w:t xml:space="preserve">Proposed projects should be completed in </w:t>
      </w:r>
      <w:r w:rsidR="37DD4C33" w:rsidRPr="1B5E1CA9">
        <w:rPr>
          <w:rFonts w:ascii="Times New Roman" w:hAnsi="Times New Roman" w:cs="Times New Roman"/>
          <w:sz w:val="24"/>
          <w:szCs w:val="24"/>
        </w:rPr>
        <w:t>36</w:t>
      </w:r>
      <w:r w:rsidRPr="1B5E1CA9">
        <w:rPr>
          <w:rFonts w:ascii="Times New Roman" w:hAnsi="Times New Roman" w:cs="Times New Roman"/>
          <w:sz w:val="24"/>
          <w:szCs w:val="24"/>
        </w:rPr>
        <w:t xml:space="preserve"> months or less.</w:t>
      </w:r>
    </w:p>
    <w:p w14:paraId="07FF77A6" w14:textId="77777777" w:rsidR="00DF795F" w:rsidRPr="00893642" w:rsidRDefault="00DF795F" w:rsidP="00C015BA">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78C913FB" w14:textId="1D23F876" w:rsidR="00C015BA" w:rsidRPr="00893642" w:rsidRDefault="00C015BA" w:rsidP="00C015BA">
      <w:pPr>
        <w:shd w:val="clear" w:color="auto" w:fill="FFFFFF"/>
        <w:spacing w:after="0" w:line="240" w:lineRule="auto"/>
        <w:textAlignment w:val="baseline"/>
        <w:rPr>
          <w:rFonts w:ascii="Times New Roman" w:eastAsia="Times New Roman" w:hAnsi="Times New Roman" w:cs="Times New Roman"/>
          <w:color w:val="333333"/>
          <w:sz w:val="24"/>
          <w:szCs w:val="24"/>
        </w:rPr>
      </w:pPr>
      <w:r w:rsidRPr="00893642">
        <w:rPr>
          <w:rFonts w:ascii="Times New Roman" w:eastAsia="Times New Roman" w:hAnsi="Times New Roman" w:cs="Times New Roman"/>
          <w:b/>
          <w:bCs/>
          <w:sz w:val="24"/>
          <w:szCs w:val="24"/>
          <w:bdr w:val="none" w:sz="0" w:space="0" w:color="auto" w:frame="1"/>
        </w:rPr>
        <w:t>This notice is subject to availability of funding.</w:t>
      </w:r>
    </w:p>
    <w:p w14:paraId="76F41DBE" w14:textId="0CDC6071" w:rsidR="2EC37384" w:rsidRDefault="2EC37384" w:rsidP="2EC37384">
      <w:pPr>
        <w:shd w:val="clear" w:color="auto" w:fill="FFFFFF" w:themeFill="background1"/>
        <w:spacing w:after="0" w:line="240" w:lineRule="auto"/>
        <w:rPr>
          <w:rFonts w:ascii="Times New Roman" w:eastAsia="Times New Roman" w:hAnsi="Times New Roman" w:cs="Times New Roman"/>
          <w:sz w:val="24"/>
          <w:szCs w:val="24"/>
        </w:rPr>
      </w:pPr>
    </w:p>
    <w:p w14:paraId="4AA35B93" w14:textId="77777777" w:rsidR="00D0290D" w:rsidRPr="00893642" w:rsidRDefault="00D0290D" w:rsidP="2EC37384">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616F1E31" w14:textId="02D24362" w:rsidR="57674108" w:rsidRDefault="57674108" w:rsidP="2EC37384">
      <w:pPr>
        <w:spacing w:line="240" w:lineRule="auto"/>
        <w:rPr>
          <w:rFonts w:ascii="Times New Roman" w:eastAsia="Times New Roman" w:hAnsi="Times New Roman" w:cs="Times New Roman"/>
          <w:color w:val="000000" w:themeColor="text1"/>
          <w:sz w:val="24"/>
          <w:szCs w:val="24"/>
        </w:rPr>
      </w:pPr>
      <w:r w:rsidRPr="2EC37384">
        <w:rPr>
          <w:rFonts w:ascii="Times New Roman" w:eastAsia="Times New Roman" w:hAnsi="Times New Roman" w:cs="Times New Roman"/>
          <w:b/>
          <w:bCs/>
          <w:color w:val="000000" w:themeColor="text1"/>
          <w:sz w:val="24"/>
          <w:szCs w:val="24"/>
        </w:rPr>
        <w:t>C. ELIGILIBITY INFORMATION</w:t>
      </w:r>
    </w:p>
    <w:p w14:paraId="2ADB4563" w14:textId="1EDF41C4" w:rsidR="57674108" w:rsidRDefault="57674108" w:rsidP="2EC37384">
      <w:pPr>
        <w:pStyle w:val="ListParagraph"/>
        <w:numPr>
          <w:ilvl w:val="0"/>
          <w:numId w:val="19"/>
        </w:numPr>
        <w:spacing w:line="240" w:lineRule="auto"/>
        <w:rPr>
          <w:rFonts w:eastAsiaTheme="minorEastAsia"/>
          <w:color w:val="000000" w:themeColor="text1"/>
          <w:sz w:val="24"/>
          <w:szCs w:val="24"/>
        </w:rPr>
      </w:pPr>
      <w:r w:rsidRPr="2EC37384">
        <w:rPr>
          <w:rFonts w:ascii="Times New Roman" w:eastAsia="Times New Roman" w:hAnsi="Times New Roman" w:cs="Times New Roman"/>
          <w:color w:val="000000" w:themeColor="text1"/>
          <w:sz w:val="24"/>
          <w:szCs w:val="24"/>
        </w:rPr>
        <w:t>Eligible Applicants</w:t>
      </w:r>
    </w:p>
    <w:p w14:paraId="025A5CB2" w14:textId="13C759DE" w:rsidR="57674108" w:rsidRDefault="57674108" w:rsidP="2EC37384">
      <w:pPr>
        <w:spacing w:beforeAutospacing="1" w:afterAutospacing="1" w:line="240" w:lineRule="auto"/>
        <w:rPr>
          <w:rFonts w:ascii="Times New Roman" w:eastAsia="Times New Roman" w:hAnsi="Times New Roman" w:cs="Times New Roman"/>
          <w:color w:val="000000" w:themeColor="text1"/>
          <w:sz w:val="24"/>
          <w:szCs w:val="24"/>
        </w:rPr>
      </w:pPr>
      <w:r w:rsidRPr="2EC37384">
        <w:rPr>
          <w:rStyle w:val="normaltextrun"/>
          <w:rFonts w:ascii="Times New Roman" w:eastAsia="Times New Roman" w:hAnsi="Times New Roman" w:cs="Times New Roman"/>
          <w:color w:val="000000" w:themeColor="text1"/>
          <w:sz w:val="24"/>
          <w:szCs w:val="24"/>
        </w:rPr>
        <w:t>The following organizations are eligible to apply (both domestic and international):  </w:t>
      </w:r>
    </w:p>
    <w:p w14:paraId="76E0A2A8" w14:textId="0F33287D" w:rsidR="57674108" w:rsidRDefault="57674108" w:rsidP="2EC37384">
      <w:pPr>
        <w:pStyle w:val="ListParagraph"/>
        <w:numPr>
          <w:ilvl w:val="0"/>
          <w:numId w:val="18"/>
        </w:numPr>
        <w:spacing w:beforeAutospacing="1" w:afterAutospacing="1" w:line="240" w:lineRule="auto"/>
        <w:ind w:left="1080" w:firstLine="0"/>
        <w:rPr>
          <w:rFonts w:eastAsiaTheme="minorEastAsia"/>
          <w:color w:val="000000" w:themeColor="text1"/>
          <w:sz w:val="24"/>
          <w:szCs w:val="24"/>
        </w:rPr>
      </w:pPr>
      <w:r w:rsidRPr="2EC37384">
        <w:rPr>
          <w:rStyle w:val="normaltextrun"/>
          <w:rFonts w:ascii="Times New Roman" w:eastAsia="Times New Roman" w:hAnsi="Times New Roman" w:cs="Times New Roman"/>
          <w:color w:val="000000" w:themeColor="text1"/>
          <w:sz w:val="24"/>
          <w:szCs w:val="24"/>
        </w:rPr>
        <w:t>Not-for-profit organizations  </w:t>
      </w:r>
    </w:p>
    <w:p w14:paraId="3DE76689" w14:textId="3F60EB71" w:rsidR="57674108" w:rsidRDefault="57674108" w:rsidP="2EC37384">
      <w:pPr>
        <w:pStyle w:val="ListParagraph"/>
        <w:numPr>
          <w:ilvl w:val="0"/>
          <w:numId w:val="18"/>
        </w:numPr>
        <w:spacing w:beforeAutospacing="1" w:afterAutospacing="1" w:line="240" w:lineRule="auto"/>
        <w:ind w:left="1080" w:firstLine="0"/>
        <w:rPr>
          <w:rFonts w:eastAsiaTheme="minorEastAsia"/>
          <w:color w:val="000000" w:themeColor="text1"/>
          <w:sz w:val="24"/>
          <w:szCs w:val="24"/>
        </w:rPr>
      </w:pPr>
      <w:r w:rsidRPr="2EC37384">
        <w:rPr>
          <w:rStyle w:val="normaltextrun"/>
          <w:rFonts w:ascii="Times New Roman" w:eastAsia="Times New Roman" w:hAnsi="Times New Roman" w:cs="Times New Roman"/>
          <w:color w:val="000000" w:themeColor="text1"/>
          <w:sz w:val="24"/>
          <w:szCs w:val="24"/>
        </w:rPr>
        <w:t>Public and private educational institutions  </w:t>
      </w:r>
    </w:p>
    <w:p w14:paraId="01B53F6C" w14:textId="412A5E73" w:rsidR="57674108" w:rsidRDefault="57674108" w:rsidP="2EC37384">
      <w:pPr>
        <w:pStyle w:val="ListParagraph"/>
        <w:numPr>
          <w:ilvl w:val="0"/>
          <w:numId w:val="18"/>
        </w:numPr>
        <w:spacing w:beforeAutospacing="1" w:afterAutospacing="1" w:line="240" w:lineRule="auto"/>
        <w:ind w:left="1080" w:firstLine="0"/>
        <w:rPr>
          <w:rFonts w:eastAsiaTheme="minorEastAsia"/>
          <w:color w:val="000000" w:themeColor="text1"/>
          <w:sz w:val="24"/>
          <w:szCs w:val="24"/>
        </w:rPr>
      </w:pPr>
      <w:r w:rsidRPr="2EC37384">
        <w:rPr>
          <w:rStyle w:val="normaltextrun"/>
          <w:rFonts w:ascii="Times New Roman" w:eastAsia="Times New Roman" w:hAnsi="Times New Roman" w:cs="Times New Roman"/>
          <w:color w:val="000000" w:themeColor="text1"/>
          <w:sz w:val="24"/>
          <w:szCs w:val="24"/>
        </w:rPr>
        <w:t>For-profit organizations </w:t>
      </w:r>
    </w:p>
    <w:p w14:paraId="6ADF63AE" w14:textId="30452AB7" w:rsidR="57674108" w:rsidRDefault="57674108" w:rsidP="2EC37384">
      <w:pPr>
        <w:pStyle w:val="ListParagraph"/>
        <w:numPr>
          <w:ilvl w:val="0"/>
          <w:numId w:val="18"/>
        </w:numPr>
        <w:spacing w:beforeAutospacing="1" w:afterAutospacing="1" w:line="240" w:lineRule="auto"/>
        <w:ind w:left="1080" w:firstLine="0"/>
        <w:rPr>
          <w:rFonts w:eastAsiaTheme="minorEastAsia"/>
          <w:color w:val="000000" w:themeColor="text1"/>
          <w:sz w:val="24"/>
          <w:szCs w:val="24"/>
        </w:rPr>
      </w:pPr>
      <w:r w:rsidRPr="2EC37384">
        <w:rPr>
          <w:rStyle w:val="normaltextrun"/>
          <w:rFonts w:ascii="Times New Roman" w:eastAsia="Times New Roman" w:hAnsi="Times New Roman" w:cs="Times New Roman"/>
          <w:color w:val="000000" w:themeColor="text1"/>
          <w:sz w:val="24"/>
          <w:szCs w:val="24"/>
        </w:rPr>
        <w:t>Federally funded research and development centers   </w:t>
      </w:r>
    </w:p>
    <w:p w14:paraId="0C4B58E3" w14:textId="08BB99ED" w:rsidR="2EC37384" w:rsidRPr="00412F39" w:rsidRDefault="57674108" w:rsidP="00412F39">
      <w:pPr>
        <w:pStyle w:val="ListParagraph"/>
        <w:numPr>
          <w:ilvl w:val="0"/>
          <w:numId w:val="17"/>
        </w:numPr>
        <w:spacing w:beforeAutospacing="1" w:afterAutospacing="1" w:line="240" w:lineRule="auto"/>
        <w:ind w:left="1080" w:firstLine="0"/>
        <w:rPr>
          <w:rStyle w:val="normaltextrun"/>
          <w:rFonts w:eastAsiaTheme="minorEastAsia"/>
          <w:color w:val="000000" w:themeColor="text1"/>
          <w:sz w:val="24"/>
          <w:szCs w:val="24"/>
        </w:rPr>
      </w:pPr>
      <w:r w:rsidRPr="2EC37384">
        <w:rPr>
          <w:rStyle w:val="normaltextrun"/>
          <w:rFonts w:ascii="Times New Roman" w:eastAsia="Times New Roman" w:hAnsi="Times New Roman" w:cs="Times New Roman"/>
          <w:color w:val="000000" w:themeColor="text1"/>
          <w:sz w:val="24"/>
          <w:szCs w:val="24"/>
        </w:rPr>
        <w:t>Public International Organizations  </w:t>
      </w:r>
    </w:p>
    <w:p w14:paraId="2835FC60" w14:textId="77777777" w:rsidR="00412F39" w:rsidRPr="00412F39" w:rsidRDefault="00412F39" w:rsidP="00412F39">
      <w:pPr>
        <w:pStyle w:val="ListParagraph"/>
        <w:spacing w:beforeAutospacing="1" w:afterAutospacing="1" w:line="240" w:lineRule="auto"/>
        <w:ind w:left="1080"/>
        <w:rPr>
          <w:rFonts w:eastAsiaTheme="minorEastAsia"/>
          <w:color w:val="000000" w:themeColor="text1"/>
          <w:sz w:val="24"/>
          <w:szCs w:val="24"/>
        </w:rPr>
      </w:pPr>
    </w:p>
    <w:p w14:paraId="1E3442FC" w14:textId="709337CF" w:rsidR="57674108" w:rsidRDefault="57674108" w:rsidP="2EC37384">
      <w:pPr>
        <w:pStyle w:val="ListParagraph"/>
        <w:numPr>
          <w:ilvl w:val="0"/>
          <w:numId w:val="19"/>
        </w:numPr>
        <w:spacing w:line="240" w:lineRule="auto"/>
        <w:rPr>
          <w:rFonts w:eastAsiaTheme="minorEastAsia"/>
          <w:color w:val="000000" w:themeColor="text1"/>
          <w:sz w:val="24"/>
          <w:szCs w:val="24"/>
        </w:rPr>
      </w:pPr>
      <w:r w:rsidRPr="2EC37384">
        <w:rPr>
          <w:rFonts w:ascii="Times New Roman" w:eastAsia="Times New Roman" w:hAnsi="Times New Roman" w:cs="Times New Roman"/>
          <w:color w:val="000000" w:themeColor="text1"/>
          <w:sz w:val="24"/>
          <w:szCs w:val="24"/>
        </w:rPr>
        <w:t>Cost Sharing or Matching</w:t>
      </w:r>
    </w:p>
    <w:p w14:paraId="7EE47066" w14:textId="3052F4EA" w:rsidR="57674108" w:rsidRDefault="57674108" w:rsidP="2EC37384">
      <w:pPr>
        <w:spacing w:line="240" w:lineRule="auto"/>
        <w:rPr>
          <w:rFonts w:ascii="Times New Roman" w:eastAsia="Times New Roman" w:hAnsi="Times New Roman" w:cs="Times New Roman"/>
          <w:color w:val="000000" w:themeColor="text1"/>
          <w:sz w:val="24"/>
          <w:szCs w:val="24"/>
        </w:rPr>
      </w:pPr>
      <w:r w:rsidRPr="2EC37384">
        <w:rPr>
          <w:rStyle w:val="normaltextrun"/>
          <w:rFonts w:ascii="Times New Roman" w:eastAsia="Times New Roman" w:hAnsi="Times New Roman" w:cs="Times New Roman"/>
          <w:color w:val="000000" w:themeColor="text1"/>
          <w:sz w:val="24"/>
          <w:szCs w:val="24"/>
        </w:rPr>
        <w:t>Providing cost sharing, matching, or cost participation is not an eligibility factor or requirement for this NOFO and providing cost share will not result in a more favorable competitive ranking.  </w:t>
      </w:r>
    </w:p>
    <w:p w14:paraId="1F55C202" w14:textId="312CDFC5" w:rsidR="57674108" w:rsidRDefault="57674108" w:rsidP="2EC37384">
      <w:pPr>
        <w:pStyle w:val="ListParagraph"/>
        <w:numPr>
          <w:ilvl w:val="0"/>
          <w:numId w:val="19"/>
        </w:numPr>
        <w:spacing w:line="240" w:lineRule="auto"/>
        <w:rPr>
          <w:rFonts w:eastAsiaTheme="minorEastAsia"/>
          <w:color w:val="000000" w:themeColor="text1"/>
          <w:sz w:val="24"/>
          <w:szCs w:val="24"/>
        </w:rPr>
      </w:pPr>
      <w:r w:rsidRPr="2EC37384">
        <w:rPr>
          <w:rFonts w:ascii="Times New Roman" w:eastAsia="Times New Roman" w:hAnsi="Times New Roman" w:cs="Times New Roman"/>
          <w:color w:val="000000" w:themeColor="text1"/>
          <w:sz w:val="24"/>
          <w:szCs w:val="24"/>
        </w:rPr>
        <w:t>Other Eligibility Requirements</w:t>
      </w:r>
    </w:p>
    <w:p w14:paraId="420C310B" w14:textId="2DEB5326" w:rsidR="57674108" w:rsidRDefault="57674108" w:rsidP="2EC37384">
      <w:pPr>
        <w:spacing w:line="240" w:lineRule="auto"/>
        <w:rPr>
          <w:rFonts w:ascii="Times New Roman" w:eastAsia="Times New Roman" w:hAnsi="Times New Roman" w:cs="Times New Roman"/>
          <w:color w:val="000000" w:themeColor="text1"/>
          <w:sz w:val="24"/>
          <w:szCs w:val="24"/>
        </w:rPr>
      </w:pPr>
      <w:r w:rsidRPr="2EC37384">
        <w:rPr>
          <w:rFonts w:ascii="Times New Roman" w:eastAsia="Times New Roman" w:hAnsi="Times New Roman" w:cs="Times New Roman"/>
          <w:color w:val="000000" w:themeColor="text1"/>
          <w:sz w:val="24"/>
          <w:szCs w:val="24"/>
        </w:rPr>
        <w:t xml:space="preserve">In order to be eligible to receive an award, all organizations must have a Unique Entity Identifier (UEI) number issued via </w:t>
      </w:r>
      <w:hyperlink r:id="rId10">
        <w:r w:rsidRPr="2EC37384">
          <w:rPr>
            <w:rStyle w:val="Hyperlink"/>
            <w:rFonts w:ascii="Times New Roman" w:eastAsia="Times New Roman" w:hAnsi="Times New Roman" w:cs="Times New Roman"/>
            <w:sz w:val="24"/>
            <w:szCs w:val="24"/>
          </w:rPr>
          <w:t>www.SAM.gov</w:t>
        </w:r>
      </w:hyperlink>
      <w:r w:rsidRPr="2EC37384">
        <w:rPr>
          <w:rFonts w:ascii="Times New Roman" w:eastAsia="Times New Roman" w:hAnsi="Times New Roman" w:cs="Times New Roman"/>
          <w:color w:val="000000" w:themeColor="text1"/>
          <w:sz w:val="24"/>
          <w:szCs w:val="24"/>
        </w:rPr>
        <w:t xml:space="preserve"> as well as a valid registration on </w:t>
      </w:r>
      <w:hyperlink>
        <w:r w:rsidRPr="2EC37384">
          <w:rPr>
            <w:rStyle w:val="Hyperlink"/>
            <w:rFonts w:ascii="Times New Roman" w:eastAsia="Times New Roman" w:hAnsi="Times New Roman" w:cs="Times New Roman"/>
            <w:sz w:val="24"/>
            <w:szCs w:val="24"/>
          </w:rPr>
          <w:t>www.SAM.gov</w:t>
        </w:r>
      </w:hyperlink>
      <w:r w:rsidRPr="2EC37384">
        <w:rPr>
          <w:rFonts w:ascii="Times New Roman" w:eastAsia="Times New Roman" w:hAnsi="Times New Roman" w:cs="Times New Roman"/>
          <w:color w:val="000000" w:themeColor="text1"/>
          <w:sz w:val="24"/>
          <w:szCs w:val="24"/>
        </w:rPr>
        <w:t xml:space="preserve">. Please see Section D.3 for more information. </w:t>
      </w:r>
    </w:p>
    <w:p w14:paraId="50FB3D0D" w14:textId="5AB570B5" w:rsidR="2EC37384" w:rsidRPr="00A872BC" w:rsidRDefault="57674108" w:rsidP="2EC37384">
      <w:pPr>
        <w:spacing w:line="240" w:lineRule="auto"/>
        <w:rPr>
          <w:rFonts w:ascii="Times New Roman" w:eastAsia="Times New Roman" w:hAnsi="Times New Roman" w:cs="Times New Roman"/>
          <w:color w:val="000000" w:themeColor="text1"/>
          <w:sz w:val="24"/>
          <w:szCs w:val="24"/>
        </w:rPr>
      </w:pPr>
      <w:r w:rsidRPr="2EC37384">
        <w:rPr>
          <w:rFonts w:ascii="Times New Roman" w:eastAsia="Times New Roman" w:hAnsi="Times New Roman" w:cs="Times New Roman"/>
          <w:color w:val="000000" w:themeColor="text1"/>
          <w:sz w:val="24"/>
          <w:szCs w:val="24"/>
        </w:rPr>
        <w:t>Applicants are only allowed to submit one proposal package per organization. If more than one proposal is submitted from an organization, all proposals from that institution will be considered ineligible for funding.</w:t>
      </w:r>
    </w:p>
    <w:p w14:paraId="6C14B520" w14:textId="7DB1C3D0" w:rsidR="2EC37384" w:rsidRDefault="57674108" w:rsidP="00A872BC">
      <w:pPr>
        <w:spacing w:line="240" w:lineRule="auto"/>
        <w:rPr>
          <w:rFonts w:ascii="Times New Roman" w:eastAsia="Times New Roman" w:hAnsi="Times New Roman" w:cs="Times New Roman"/>
          <w:color w:val="000000" w:themeColor="text1"/>
          <w:sz w:val="24"/>
          <w:szCs w:val="24"/>
        </w:rPr>
      </w:pPr>
      <w:r w:rsidRPr="2EC37384">
        <w:rPr>
          <w:rFonts w:ascii="Times New Roman" w:eastAsia="Times New Roman" w:hAnsi="Times New Roman" w:cs="Times New Roman"/>
          <w:b/>
          <w:bCs/>
          <w:color w:val="000000" w:themeColor="text1"/>
          <w:sz w:val="24"/>
          <w:szCs w:val="24"/>
        </w:rPr>
        <w:t>D. APPLICATION AND SUBMISSION INFORMATION</w:t>
      </w:r>
    </w:p>
    <w:p w14:paraId="78369B1B" w14:textId="2FB28E1B" w:rsidR="57674108" w:rsidRDefault="57674108" w:rsidP="2EC37384">
      <w:pPr>
        <w:pStyle w:val="ListParagraph"/>
        <w:numPr>
          <w:ilvl w:val="0"/>
          <w:numId w:val="16"/>
        </w:numPr>
        <w:spacing w:line="240" w:lineRule="auto"/>
        <w:rPr>
          <w:rFonts w:eastAsiaTheme="minorEastAsia"/>
          <w:color w:val="000000" w:themeColor="text1"/>
          <w:sz w:val="24"/>
          <w:szCs w:val="24"/>
        </w:rPr>
      </w:pPr>
      <w:r w:rsidRPr="2EC37384">
        <w:rPr>
          <w:rFonts w:ascii="Times New Roman" w:eastAsia="Times New Roman" w:hAnsi="Times New Roman" w:cs="Times New Roman"/>
          <w:color w:val="000000" w:themeColor="text1"/>
          <w:sz w:val="24"/>
          <w:szCs w:val="24"/>
        </w:rPr>
        <w:t>Address to Request Application Package</w:t>
      </w:r>
    </w:p>
    <w:p w14:paraId="1676A906" w14:textId="5E2ACAA3" w:rsidR="57674108" w:rsidRDefault="57674108" w:rsidP="2EC37384">
      <w:pPr>
        <w:spacing w:line="240" w:lineRule="auto"/>
        <w:rPr>
          <w:rFonts w:ascii="Times New Roman" w:eastAsia="Times New Roman" w:hAnsi="Times New Roman" w:cs="Times New Roman"/>
          <w:color w:val="000000" w:themeColor="text1"/>
          <w:sz w:val="24"/>
          <w:szCs w:val="24"/>
        </w:rPr>
      </w:pPr>
      <w:r w:rsidRPr="2EC37384">
        <w:rPr>
          <w:rFonts w:ascii="Times New Roman" w:eastAsia="Times New Roman" w:hAnsi="Times New Roman" w:cs="Times New Roman"/>
          <w:color w:val="000000" w:themeColor="text1"/>
          <w:sz w:val="24"/>
          <w:szCs w:val="24"/>
        </w:rPr>
        <w:t>Application forms required below are available at grants.gov</w:t>
      </w:r>
    </w:p>
    <w:p w14:paraId="68EFB2DC" w14:textId="0C6B8618" w:rsidR="57674108" w:rsidRDefault="57674108" w:rsidP="2EC37384">
      <w:pPr>
        <w:pStyle w:val="ListParagraph"/>
        <w:numPr>
          <w:ilvl w:val="0"/>
          <w:numId w:val="16"/>
        </w:numPr>
        <w:spacing w:line="240" w:lineRule="auto"/>
        <w:rPr>
          <w:rFonts w:eastAsiaTheme="minorEastAsia"/>
          <w:color w:val="000000" w:themeColor="text1"/>
          <w:sz w:val="24"/>
          <w:szCs w:val="24"/>
        </w:rPr>
      </w:pPr>
      <w:r w:rsidRPr="2EC37384">
        <w:rPr>
          <w:rFonts w:ascii="Times New Roman" w:eastAsia="Times New Roman" w:hAnsi="Times New Roman" w:cs="Times New Roman"/>
          <w:color w:val="000000" w:themeColor="text1"/>
          <w:sz w:val="24"/>
          <w:szCs w:val="24"/>
        </w:rPr>
        <w:t xml:space="preserve">Content and Form of Application Submission </w:t>
      </w:r>
    </w:p>
    <w:p w14:paraId="46331CC9" w14:textId="675EEE41" w:rsidR="57674108" w:rsidRDefault="57674108" w:rsidP="2EC37384">
      <w:pPr>
        <w:spacing w:line="240" w:lineRule="auto"/>
        <w:rPr>
          <w:rFonts w:ascii="Times New Roman" w:eastAsia="Times New Roman" w:hAnsi="Times New Roman" w:cs="Times New Roman"/>
          <w:color w:val="000000" w:themeColor="text1"/>
          <w:sz w:val="24"/>
          <w:szCs w:val="24"/>
        </w:rPr>
      </w:pPr>
      <w:r w:rsidRPr="2EC37384">
        <w:rPr>
          <w:rFonts w:ascii="Times New Roman" w:eastAsia="Times New Roman" w:hAnsi="Times New Roman" w:cs="Times New Roman"/>
          <w:color w:val="000000" w:themeColor="text1"/>
          <w:sz w:val="24"/>
          <w:szCs w:val="24"/>
          <w:u w:val="single"/>
        </w:rPr>
        <w:t>Please follow all instructions below</w:t>
      </w:r>
      <w:r w:rsidRPr="2EC37384">
        <w:rPr>
          <w:rFonts w:ascii="Times New Roman" w:eastAsia="Times New Roman" w:hAnsi="Times New Roman" w:cs="Times New Roman"/>
          <w:color w:val="000000" w:themeColor="text1"/>
          <w:sz w:val="24"/>
          <w:szCs w:val="24"/>
        </w:rPr>
        <w:t>. Proposals that do not meet the requirements of this announcement or fail to comply with the stated requirements will be ineligible.</w:t>
      </w:r>
    </w:p>
    <w:p w14:paraId="0209B6B3" w14:textId="4139DC95" w:rsidR="57674108" w:rsidRDefault="57674108" w:rsidP="2EC37384">
      <w:pPr>
        <w:spacing w:line="240" w:lineRule="auto"/>
        <w:rPr>
          <w:rFonts w:ascii="Times New Roman" w:eastAsia="Times New Roman" w:hAnsi="Times New Roman" w:cs="Times New Roman"/>
          <w:color w:val="000000" w:themeColor="text1"/>
          <w:sz w:val="24"/>
          <w:szCs w:val="24"/>
        </w:rPr>
      </w:pPr>
      <w:r w:rsidRPr="2EC37384">
        <w:rPr>
          <w:rFonts w:ascii="Times New Roman" w:eastAsia="Times New Roman" w:hAnsi="Times New Roman" w:cs="Times New Roman"/>
          <w:b/>
          <w:bCs/>
          <w:color w:val="000000" w:themeColor="text1"/>
          <w:sz w:val="24"/>
          <w:szCs w:val="24"/>
        </w:rPr>
        <w:t>Content of Application</w:t>
      </w:r>
    </w:p>
    <w:p w14:paraId="038C9BBF" w14:textId="03E55C49" w:rsidR="57674108" w:rsidRDefault="57674108" w:rsidP="2EC37384">
      <w:pPr>
        <w:spacing w:line="240" w:lineRule="auto"/>
        <w:rPr>
          <w:rFonts w:ascii="Times New Roman" w:eastAsia="Times New Roman" w:hAnsi="Times New Roman" w:cs="Times New Roman"/>
          <w:color w:val="000000" w:themeColor="text1"/>
          <w:sz w:val="24"/>
          <w:szCs w:val="24"/>
        </w:rPr>
      </w:pPr>
      <w:r w:rsidRPr="2EC37384">
        <w:rPr>
          <w:rFonts w:ascii="Times New Roman" w:eastAsia="Times New Roman" w:hAnsi="Times New Roman" w:cs="Times New Roman"/>
          <w:color w:val="000000" w:themeColor="text1"/>
          <w:sz w:val="24"/>
          <w:szCs w:val="24"/>
        </w:rPr>
        <w:t>Please ensure:</w:t>
      </w:r>
    </w:p>
    <w:p w14:paraId="2906F83B" w14:textId="29E1261D" w:rsidR="57674108" w:rsidRDefault="57674108" w:rsidP="2EC37384">
      <w:pPr>
        <w:pStyle w:val="ListParagraph"/>
        <w:numPr>
          <w:ilvl w:val="0"/>
          <w:numId w:val="15"/>
        </w:numPr>
        <w:spacing w:line="240" w:lineRule="auto"/>
        <w:rPr>
          <w:rFonts w:eastAsiaTheme="minorEastAsia"/>
          <w:color w:val="000000" w:themeColor="text1"/>
          <w:sz w:val="24"/>
          <w:szCs w:val="24"/>
        </w:rPr>
      </w:pPr>
      <w:r w:rsidRPr="2EC37384">
        <w:rPr>
          <w:rFonts w:ascii="Times New Roman" w:eastAsia="Times New Roman" w:hAnsi="Times New Roman" w:cs="Times New Roman"/>
          <w:color w:val="000000" w:themeColor="text1"/>
          <w:sz w:val="24"/>
          <w:szCs w:val="24"/>
        </w:rPr>
        <w:lastRenderedPageBreak/>
        <w:t>The proposal clearly addresses the goals and objectives of this funding opportunity</w:t>
      </w:r>
    </w:p>
    <w:p w14:paraId="65FAD37E" w14:textId="0F8FF42C" w:rsidR="57674108" w:rsidRDefault="57674108" w:rsidP="2EC37384">
      <w:pPr>
        <w:pStyle w:val="ListParagraph"/>
        <w:numPr>
          <w:ilvl w:val="0"/>
          <w:numId w:val="15"/>
        </w:numPr>
        <w:spacing w:line="240" w:lineRule="auto"/>
        <w:rPr>
          <w:rFonts w:eastAsiaTheme="minorEastAsia"/>
          <w:color w:val="000000" w:themeColor="text1"/>
          <w:sz w:val="24"/>
          <w:szCs w:val="24"/>
        </w:rPr>
      </w:pPr>
      <w:r w:rsidRPr="2EC37384">
        <w:rPr>
          <w:rFonts w:ascii="Times New Roman" w:eastAsia="Times New Roman" w:hAnsi="Times New Roman" w:cs="Times New Roman"/>
          <w:color w:val="000000" w:themeColor="text1"/>
          <w:sz w:val="24"/>
          <w:szCs w:val="24"/>
        </w:rPr>
        <w:t>All documents are in English</w:t>
      </w:r>
    </w:p>
    <w:p w14:paraId="31DFD5DD" w14:textId="504B5E28" w:rsidR="57674108" w:rsidRDefault="57674108" w:rsidP="2EC37384">
      <w:pPr>
        <w:pStyle w:val="ListParagraph"/>
        <w:numPr>
          <w:ilvl w:val="0"/>
          <w:numId w:val="15"/>
        </w:numPr>
        <w:spacing w:line="240" w:lineRule="auto"/>
        <w:ind w:left="0" w:firstLine="360"/>
        <w:rPr>
          <w:rFonts w:eastAsiaTheme="minorEastAsia"/>
          <w:color w:val="000000" w:themeColor="text1"/>
          <w:sz w:val="24"/>
          <w:szCs w:val="24"/>
        </w:rPr>
      </w:pPr>
      <w:r w:rsidRPr="2EC37384">
        <w:rPr>
          <w:rFonts w:ascii="Times New Roman" w:eastAsia="Times New Roman" w:hAnsi="Times New Roman" w:cs="Times New Roman"/>
          <w:color w:val="000000" w:themeColor="text1"/>
          <w:sz w:val="24"/>
          <w:szCs w:val="24"/>
        </w:rPr>
        <w:t>All budgets are in U.S. dollars</w:t>
      </w:r>
    </w:p>
    <w:p w14:paraId="2E0BA9B7" w14:textId="2B48DFA7" w:rsidR="57674108" w:rsidRDefault="57674108" w:rsidP="2EC37384">
      <w:pPr>
        <w:pStyle w:val="ListParagraph"/>
        <w:numPr>
          <w:ilvl w:val="0"/>
          <w:numId w:val="15"/>
        </w:numPr>
        <w:spacing w:line="240" w:lineRule="auto"/>
        <w:ind w:left="0" w:firstLine="360"/>
        <w:rPr>
          <w:rFonts w:eastAsiaTheme="minorEastAsia"/>
          <w:color w:val="000000" w:themeColor="text1"/>
          <w:sz w:val="24"/>
          <w:szCs w:val="24"/>
        </w:rPr>
      </w:pPr>
      <w:r w:rsidRPr="2EC37384">
        <w:rPr>
          <w:rFonts w:ascii="Times New Roman" w:eastAsia="Times New Roman" w:hAnsi="Times New Roman" w:cs="Times New Roman"/>
          <w:color w:val="000000" w:themeColor="text1"/>
          <w:sz w:val="24"/>
          <w:szCs w:val="24"/>
        </w:rPr>
        <w:t>All pages are numbered</w:t>
      </w:r>
    </w:p>
    <w:p w14:paraId="18EC5577" w14:textId="1332FB70" w:rsidR="57674108" w:rsidRDefault="57674108" w:rsidP="2EC37384">
      <w:pPr>
        <w:pStyle w:val="ListParagraph"/>
        <w:numPr>
          <w:ilvl w:val="0"/>
          <w:numId w:val="15"/>
        </w:numPr>
        <w:spacing w:line="240" w:lineRule="auto"/>
        <w:ind w:left="0" w:firstLine="360"/>
        <w:rPr>
          <w:rFonts w:eastAsiaTheme="minorEastAsia"/>
          <w:color w:val="000000" w:themeColor="text1"/>
          <w:sz w:val="24"/>
          <w:szCs w:val="24"/>
        </w:rPr>
      </w:pPr>
      <w:r w:rsidRPr="2EC37384">
        <w:rPr>
          <w:rFonts w:ascii="Times New Roman" w:eastAsia="Times New Roman" w:hAnsi="Times New Roman" w:cs="Times New Roman"/>
          <w:color w:val="000000" w:themeColor="text1"/>
          <w:sz w:val="24"/>
          <w:szCs w:val="24"/>
        </w:rPr>
        <w:t>All documents are formatted to 8 ½ x 11 paper, and</w:t>
      </w:r>
    </w:p>
    <w:p w14:paraId="2A673629" w14:textId="1F39BCB8" w:rsidR="57674108" w:rsidRDefault="57674108" w:rsidP="2EC37384">
      <w:pPr>
        <w:pStyle w:val="ListParagraph"/>
        <w:numPr>
          <w:ilvl w:val="0"/>
          <w:numId w:val="15"/>
        </w:numPr>
        <w:spacing w:line="240" w:lineRule="auto"/>
        <w:ind w:left="0" w:firstLine="360"/>
        <w:rPr>
          <w:rFonts w:eastAsiaTheme="minorEastAsia"/>
          <w:color w:val="000000" w:themeColor="text1"/>
          <w:sz w:val="24"/>
          <w:szCs w:val="24"/>
        </w:rPr>
      </w:pPr>
      <w:r w:rsidRPr="2EC37384">
        <w:rPr>
          <w:rFonts w:ascii="Times New Roman" w:eastAsia="Times New Roman" w:hAnsi="Times New Roman" w:cs="Times New Roman"/>
          <w:color w:val="000000" w:themeColor="text1"/>
          <w:sz w:val="24"/>
          <w:szCs w:val="24"/>
        </w:rPr>
        <w:t>All Microsoft Word documents are single-spaced, 12 point Times New Roman font, with a minimum of 1-inch margins.</w:t>
      </w:r>
    </w:p>
    <w:p w14:paraId="5A107B80" w14:textId="49A80E74" w:rsidR="2EC37384" w:rsidRDefault="2EC37384" w:rsidP="2EC37384">
      <w:pPr>
        <w:spacing w:line="240" w:lineRule="auto"/>
        <w:rPr>
          <w:rFonts w:eastAsiaTheme="minorEastAsia"/>
          <w:color w:val="000000" w:themeColor="text1"/>
          <w:sz w:val="24"/>
          <w:szCs w:val="24"/>
        </w:rPr>
      </w:pPr>
    </w:p>
    <w:p w14:paraId="64527874" w14:textId="2E3A7C8F" w:rsidR="57674108" w:rsidRDefault="57674108" w:rsidP="2EC37384">
      <w:pPr>
        <w:pStyle w:val="ListParagraph"/>
        <w:numPr>
          <w:ilvl w:val="0"/>
          <w:numId w:val="14"/>
        </w:numPr>
        <w:spacing w:line="240" w:lineRule="auto"/>
        <w:rPr>
          <w:rFonts w:eastAsiaTheme="minorEastAsia"/>
          <w:color w:val="000000" w:themeColor="text1"/>
          <w:sz w:val="24"/>
          <w:szCs w:val="24"/>
        </w:rPr>
      </w:pPr>
      <w:r w:rsidRPr="2EC37384">
        <w:rPr>
          <w:rFonts w:ascii="Times New Roman" w:eastAsia="Times New Roman" w:hAnsi="Times New Roman" w:cs="Times New Roman"/>
          <w:color w:val="000000" w:themeColor="text1"/>
          <w:sz w:val="24"/>
          <w:szCs w:val="24"/>
        </w:rPr>
        <w:t xml:space="preserve">The following documents are </w:t>
      </w:r>
      <w:r w:rsidRPr="2EC37384">
        <w:rPr>
          <w:rFonts w:ascii="Times New Roman" w:eastAsia="Times New Roman" w:hAnsi="Times New Roman" w:cs="Times New Roman"/>
          <w:b/>
          <w:bCs/>
          <w:color w:val="000000" w:themeColor="text1"/>
          <w:sz w:val="24"/>
          <w:szCs w:val="24"/>
          <w:u w:val="single"/>
        </w:rPr>
        <w:t>required</w:t>
      </w:r>
      <w:r w:rsidRPr="2EC37384">
        <w:rPr>
          <w:rFonts w:ascii="Times New Roman" w:eastAsia="Times New Roman" w:hAnsi="Times New Roman" w:cs="Times New Roman"/>
          <w:color w:val="000000" w:themeColor="text1"/>
          <w:sz w:val="24"/>
          <w:szCs w:val="24"/>
        </w:rPr>
        <w:t xml:space="preserve">:  </w:t>
      </w:r>
    </w:p>
    <w:p w14:paraId="5BE41A17" w14:textId="12200F36" w:rsidR="57674108" w:rsidRDefault="57674108" w:rsidP="2EC37384">
      <w:pPr>
        <w:spacing w:line="240" w:lineRule="auto"/>
        <w:rPr>
          <w:rFonts w:ascii="Times New Roman" w:eastAsia="Times New Roman" w:hAnsi="Times New Roman" w:cs="Times New Roman"/>
          <w:color w:val="000000" w:themeColor="text1"/>
          <w:sz w:val="24"/>
          <w:szCs w:val="24"/>
        </w:rPr>
      </w:pPr>
      <w:r w:rsidRPr="2EC37384">
        <w:rPr>
          <w:rFonts w:ascii="Times New Roman" w:eastAsia="Times New Roman" w:hAnsi="Times New Roman" w:cs="Times New Roman"/>
          <w:b/>
          <w:bCs/>
          <w:color w:val="000000" w:themeColor="text1"/>
          <w:sz w:val="24"/>
          <w:szCs w:val="24"/>
        </w:rPr>
        <w:t>Mandatory application forms</w:t>
      </w:r>
    </w:p>
    <w:p w14:paraId="7A2EE4FA" w14:textId="40B5CF63" w:rsidR="57674108" w:rsidRDefault="57674108" w:rsidP="2EC37384">
      <w:pPr>
        <w:pStyle w:val="ListParagraph"/>
        <w:numPr>
          <w:ilvl w:val="0"/>
          <w:numId w:val="13"/>
        </w:numPr>
        <w:spacing w:line="240" w:lineRule="auto"/>
        <w:rPr>
          <w:rFonts w:eastAsiaTheme="minorEastAsia"/>
          <w:color w:val="000000" w:themeColor="text1"/>
          <w:sz w:val="24"/>
          <w:szCs w:val="24"/>
        </w:rPr>
      </w:pPr>
      <w:r w:rsidRPr="2EC37384">
        <w:rPr>
          <w:rFonts w:ascii="Times New Roman" w:eastAsia="Times New Roman" w:hAnsi="Times New Roman" w:cs="Times New Roman"/>
          <w:b/>
          <w:bCs/>
          <w:color w:val="000000" w:themeColor="text1"/>
          <w:sz w:val="24"/>
          <w:szCs w:val="24"/>
        </w:rPr>
        <w:t xml:space="preserve">SF-424 </w:t>
      </w:r>
      <w:r w:rsidRPr="2EC37384">
        <w:rPr>
          <w:rFonts w:ascii="Times New Roman" w:eastAsia="Times New Roman" w:hAnsi="Times New Roman" w:cs="Times New Roman"/>
          <w:b/>
          <w:bCs/>
          <w:i/>
          <w:iCs/>
          <w:color w:val="000000" w:themeColor="text1"/>
          <w:sz w:val="24"/>
          <w:szCs w:val="24"/>
        </w:rPr>
        <w:t>(Application for Federal Assistance – organizations)</w:t>
      </w:r>
      <w:r w:rsidRPr="2EC37384">
        <w:rPr>
          <w:rFonts w:ascii="Times New Roman" w:eastAsia="Times New Roman" w:hAnsi="Times New Roman" w:cs="Times New Roman"/>
          <w:color w:val="000000" w:themeColor="text1"/>
          <w:sz w:val="24"/>
          <w:szCs w:val="24"/>
        </w:rPr>
        <w:t xml:space="preserve"> </w:t>
      </w:r>
    </w:p>
    <w:p w14:paraId="14D2C235" w14:textId="08391AD6" w:rsidR="57674108" w:rsidRDefault="57674108" w:rsidP="2EC37384">
      <w:pPr>
        <w:pStyle w:val="ListParagraph"/>
        <w:numPr>
          <w:ilvl w:val="0"/>
          <w:numId w:val="13"/>
        </w:numPr>
        <w:spacing w:line="240" w:lineRule="auto"/>
        <w:rPr>
          <w:rFonts w:eastAsiaTheme="minorEastAsia"/>
          <w:color w:val="000000" w:themeColor="text1"/>
          <w:sz w:val="24"/>
          <w:szCs w:val="24"/>
        </w:rPr>
      </w:pPr>
      <w:r w:rsidRPr="2EC37384">
        <w:rPr>
          <w:rFonts w:ascii="Times New Roman" w:eastAsia="Times New Roman" w:hAnsi="Times New Roman" w:cs="Times New Roman"/>
          <w:b/>
          <w:bCs/>
          <w:color w:val="000000" w:themeColor="text1"/>
          <w:sz w:val="24"/>
          <w:szCs w:val="24"/>
        </w:rPr>
        <w:t xml:space="preserve">Project Proposal: Please follow the directions to complete the proposal template included in the application package. </w:t>
      </w:r>
    </w:p>
    <w:p w14:paraId="08B1C46F" w14:textId="55DCB469" w:rsidR="57674108" w:rsidRDefault="57674108" w:rsidP="2EC37384">
      <w:pPr>
        <w:pStyle w:val="ListParagraph"/>
        <w:numPr>
          <w:ilvl w:val="0"/>
          <w:numId w:val="13"/>
        </w:numPr>
        <w:spacing w:line="240" w:lineRule="auto"/>
        <w:rPr>
          <w:rFonts w:eastAsiaTheme="minorEastAsia"/>
          <w:color w:val="000000" w:themeColor="text1"/>
          <w:sz w:val="24"/>
          <w:szCs w:val="24"/>
        </w:rPr>
      </w:pPr>
      <w:r w:rsidRPr="2EC37384">
        <w:rPr>
          <w:rFonts w:ascii="Times New Roman" w:eastAsia="Times New Roman" w:hAnsi="Times New Roman" w:cs="Times New Roman"/>
          <w:b/>
          <w:bCs/>
          <w:color w:val="000000" w:themeColor="text1"/>
          <w:sz w:val="24"/>
          <w:szCs w:val="24"/>
        </w:rPr>
        <w:t>Consolidated Project List</w:t>
      </w:r>
    </w:p>
    <w:p w14:paraId="39B540DD" w14:textId="12E9FEC3" w:rsidR="57674108" w:rsidRDefault="57674108" w:rsidP="79EC0BD1">
      <w:pPr>
        <w:pStyle w:val="ListParagraph"/>
        <w:numPr>
          <w:ilvl w:val="0"/>
          <w:numId w:val="13"/>
        </w:numPr>
        <w:spacing w:line="240" w:lineRule="auto"/>
        <w:rPr>
          <w:rFonts w:eastAsiaTheme="minorEastAsia"/>
          <w:color w:val="000000" w:themeColor="text1"/>
          <w:sz w:val="24"/>
          <w:szCs w:val="24"/>
        </w:rPr>
      </w:pPr>
      <w:r w:rsidRPr="79EC0BD1">
        <w:rPr>
          <w:rFonts w:ascii="Times New Roman" w:eastAsia="Times New Roman" w:hAnsi="Times New Roman" w:cs="Times New Roman"/>
          <w:b/>
          <w:bCs/>
          <w:color w:val="000000" w:themeColor="text1"/>
          <w:sz w:val="24"/>
          <w:szCs w:val="24"/>
        </w:rPr>
        <w:t xml:space="preserve">Budget Detail and Summary: </w:t>
      </w:r>
      <w:r w:rsidRPr="79EC0BD1">
        <w:rPr>
          <w:rFonts w:ascii="Times New Roman" w:eastAsia="Times New Roman" w:hAnsi="Times New Roman" w:cs="Times New Roman"/>
          <w:color w:val="000000" w:themeColor="text1"/>
          <w:sz w:val="24"/>
          <w:szCs w:val="24"/>
        </w:rPr>
        <w:t xml:space="preserve">See section </w:t>
      </w:r>
      <w:r w:rsidRPr="79EC0BD1">
        <w:rPr>
          <w:rFonts w:ascii="Times New Roman" w:eastAsia="Times New Roman" w:hAnsi="Times New Roman" w:cs="Times New Roman"/>
          <w:i/>
          <w:iCs/>
          <w:color w:val="000000" w:themeColor="text1"/>
          <w:sz w:val="24"/>
          <w:szCs w:val="24"/>
        </w:rPr>
        <w:t>H. Other Information: Guidelines for Budget Submissions</w:t>
      </w:r>
      <w:r w:rsidRPr="79EC0BD1">
        <w:rPr>
          <w:rFonts w:ascii="Times New Roman" w:eastAsia="Times New Roman" w:hAnsi="Times New Roman" w:cs="Times New Roman"/>
          <w:color w:val="000000" w:themeColor="text1"/>
          <w:sz w:val="24"/>
          <w:szCs w:val="24"/>
        </w:rPr>
        <w:t xml:space="preserve"> below for further information.</w:t>
      </w:r>
    </w:p>
    <w:p w14:paraId="3D5CCC50" w14:textId="31198C76" w:rsidR="2EC37384" w:rsidRDefault="4ECB6B47" w:rsidP="79EC0BD1">
      <w:pPr>
        <w:rPr>
          <w:rFonts w:ascii="Times New Roman" w:eastAsia="Times New Roman" w:hAnsi="Times New Roman" w:cs="Times New Roman"/>
          <w:color w:val="000000" w:themeColor="text1"/>
          <w:sz w:val="24"/>
          <w:szCs w:val="24"/>
        </w:rPr>
      </w:pPr>
      <w:r w:rsidRPr="79EC0BD1">
        <w:rPr>
          <w:rFonts w:ascii="Times New Roman" w:eastAsia="Times New Roman" w:hAnsi="Times New Roman" w:cs="Times New Roman"/>
          <w:b/>
          <w:bCs/>
          <w:color w:val="000000" w:themeColor="text1"/>
          <w:sz w:val="24"/>
          <w:szCs w:val="24"/>
        </w:rPr>
        <w:t>Optional application forms</w:t>
      </w:r>
      <w:r w:rsidRPr="79EC0BD1">
        <w:rPr>
          <w:rFonts w:ascii="Times New Roman" w:eastAsia="Times New Roman" w:hAnsi="Times New Roman" w:cs="Times New Roman"/>
          <w:color w:val="000000" w:themeColor="text1"/>
          <w:sz w:val="24"/>
          <w:szCs w:val="24"/>
        </w:rPr>
        <w:t xml:space="preserve"> </w:t>
      </w:r>
    </w:p>
    <w:p w14:paraId="16FF692F" w14:textId="2405299C" w:rsidR="2EC37384" w:rsidRDefault="4ECB6B47" w:rsidP="79EC0BD1">
      <w:pPr>
        <w:pStyle w:val="ListParagraph"/>
        <w:numPr>
          <w:ilvl w:val="0"/>
          <w:numId w:val="2"/>
        </w:numPr>
        <w:rPr>
          <w:rFonts w:eastAsiaTheme="minorEastAsia"/>
          <w:color w:val="000000" w:themeColor="text1"/>
          <w:sz w:val="24"/>
          <w:szCs w:val="24"/>
        </w:rPr>
      </w:pPr>
      <w:r w:rsidRPr="79EC0BD1">
        <w:rPr>
          <w:rFonts w:ascii="Times New Roman" w:eastAsia="Times New Roman" w:hAnsi="Times New Roman" w:cs="Times New Roman"/>
          <w:color w:val="000000" w:themeColor="text1"/>
          <w:sz w:val="24"/>
          <w:szCs w:val="24"/>
        </w:rPr>
        <w:t>SF-424B (ASSURANCES - NON-CONSTRUCTION PROGRAMS)</w:t>
      </w:r>
    </w:p>
    <w:p w14:paraId="22843BC6" w14:textId="5832232C" w:rsidR="2EC37384" w:rsidRDefault="4ECB6B47" w:rsidP="79EC0BD1">
      <w:pPr>
        <w:pStyle w:val="ListParagraph"/>
        <w:numPr>
          <w:ilvl w:val="0"/>
          <w:numId w:val="2"/>
        </w:numPr>
        <w:rPr>
          <w:rFonts w:eastAsiaTheme="minorEastAsia"/>
          <w:color w:val="000000" w:themeColor="text1"/>
          <w:sz w:val="24"/>
          <w:szCs w:val="24"/>
        </w:rPr>
      </w:pPr>
      <w:r w:rsidRPr="79EC0BD1">
        <w:rPr>
          <w:rFonts w:ascii="Times New Roman" w:eastAsia="Times New Roman" w:hAnsi="Times New Roman" w:cs="Times New Roman"/>
          <w:color w:val="000000" w:themeColor="text1"/>
          <w:sz w:val="24"/>
          <w:szCs w:val="24"/>
        </w:rPr>
        <w:t>SF -LLL (DISCLOSURE OF LOBBYING ACTIVITIES)</w:t>
      </w:r>
    </w:p>
    <w:p w14:paraId="31D4C8BC" w14:textId="2A666FED" w:rsidR="2EC37384" w:rsidRDefault="4ECB6B47" w:rsidP="79EC0BD1">
      <w:pPr>
        <w:pStyle w:val="ListParagraph"/>
        <w:numPr>
          <w:ilvl w:val="0"/>
          <w:numId w:val="2"/>
        </w:numPr>
        <w:rPr>
          <w:rFonts w:eastAsiaTheme="minorEastAsia"/>
          <w:color w:val="000000" w:themeColor="text1"/>
          <w:sz w:val="24"/>
          <w:szCs w:val="24"/>
        </w:rPr>
      </w:pPr>
      <w:r w:rsidRPr="79EC0BD1">
        <w:rPr>
          <w:rFonts w:ascii="Times New Roman" w:eastAsia="Times New Roman" w:hAnsi="Times New Roman" w:cs="Times New Roman"/>
          <w:color w:val="000000" w:themeColor="text1"/>
          <w:sz w:val="24"/>
          <w:szCs w:val="24"/>
        </w:rPr>
        <w:t>Copy of most recent approved NICRA</w:t>
      </w:r>
    </w:p>
    <w:p w14:paraId="52D6480D" w14:textId="04AB91A0" w:rsidR="2EC37384" w:rsidRDefault="4ECB6B47" w:rsidP="79EC0BD1">
      <w:pPr>
        <w:pStyle w:val="ListParagraph"/>
        <w:numPr>
          <w:ilvl w:val="0"/>
          <w:numId w:val="2"/>
        </w:numPr>
        <w:spacing w:line="240" w:lineRule="auto"/>
        <w:rPr>
          <w:rFonts w:eastAsiaTheme="minorEastAsia"/>
          <w:color w:val="000000" w:themeColor="text1"/>
          <w:sz w:val="24"/>
          <w:szCs w:val="24"/>
        </w:rPr>
      </w:pPr>
      <w:r w:rsidRPr="79EC0BD1">
        <w:rPr>
          <w:rFonts w:ascii="Times New Roman" w:eastAsia="Times New Roman" w:hAnsi="Times New Roman" w:cs="Times New Roman"/>
          <w:color w:val="000000" w:themeColor="text1"/>
          <w:sz w:val="24"/>
          <w:szCs w:val="24"/>
        </w:rPr>
        <w:t>DEIA standalone document (Separate from DEIA plan information included in project proposal</w:t>
      </w:r>
    </w:p>
    <w:p w14:paraId="2C698314" w14:textId="70CD564D" w:rsidR="2EC37384" w:rsidRDefault="2EC37384" w:rsidP="79EC0BD1">
      <w:pPr>
        <w:spacing w:line="240" w:lineRule="auto"/>
        <w:rPr>
          <w:rFonts w:ascii="Times New Roman" w:eastAsia="Times New Roman" w:hAnsi="Times New Roman" w:cs="Times New Roman"/>
          <w:color w:val="000000" w:themeColor="text1"/>
          <w:sz w:val="24"/>
          <w:szCs w:val="24"/>
        </w:rPr>
      </w:pPr>
    </w:p>
    <w:p w14:paraId="2E4F051A" w14:textId="68720FAA" w:rsidR="57674108" w:rsidRDefault="57674108" w:rsidP="2EC37384">
      <w:pPr>
        <w:pStyle w:val="ListParagraph"/>
        <w:numPr>
          <w:ilvl w:val="0"/>
          <w:numId w:val="14"/>
        </w:numPr>
        <w:spacing w:line="240" w:lineRule="auto"/>
        <w:rPr>
          <w:rFonts w:eastAsiaTheme="minorEastAsia"/>
          <w:color w:val="000000" w:themeColor="text1"/>
          <w:sz w:val="24"/>
          <w:szCs w:val="24"/>
        </w:rPr>
      </w:pPr>
      <w:r w:rsidRPr="2EC37384">
        <w:rPr>
          <w:rFonts w:ascii="Times New Roman" w:eastAsia="Times New Roman" w:hAnsi="Times New Roman" w:cs="Times New Roman"/>
          <w:sz w:val="24"/>
          <w:szCs w:val="24"/>
        </w:rPr>
        <w:t xml:space="preserve">Unique Entity Identifier and System for Award Management (SAM.gov) </w:t>
      </w:r>
    </w:p>
    <w:p w14:paraId="422DABDD" w14:textId="25AE5B85" w:rsidR="57674108" w:rsidRDefault="57674108" w:rsidP="2EC37384">
      <w:pPr>
        <w:spacing w:beforeAutospacing="1" w:afterAutospacing="1" w:line="240" w:lineRule="auto"/>
        <w:rPr>
          <w:rFonts w:ascii="Times New Roman" w:eastAsia="Times New Roman" w:hAnsi="Times New Roman" w:cs="Times New Roman"/>
          <w:color w:val="000000" w:themeColor="text1"/>
          <w:sz w:val="24"/>
          <w:szCs w:val="24"/>
        </w:rPr>
      </w:pPr>
      <w:r w:rsidRPr="2EC37384">
        <w:rPr>
          <w:rStyle w:val="null1"/>
          <w:rFonts w:ascii="Times New Roman" w:eastAsia="Times New Roman" w:hAnsi="Times New Roman" w:cs="Times New Roman"/>
          <w:b/>
          <w:bCs/>
          <w:color w:val="000000" w:themeColor="text1"/>
          <w:sz w:val="24"/>
          <w:szCs w:val="24"/>
        </w:rPr>
        <w:t xml:space="preserve">Required Registrations: </w:t>
      </w:r>
      <w:r w:rsidRPr="2EC37384">
        <w:rPr>
          <w:rStyle w:val="null1"/>
          <w:rFonts w:ascii="Times New Roman" w:eastAsia="Times New Roman" w:hAnsi="Times New Roman" w:cs="Times New Roman"/>
          <w:color w:val="000000" w:themeColor="text1"/>
          <w:sz w:val="24"/>
          <w:szCs w:val="24"/>
          <w:u w:val="single"/>
        </w:rPr>
        <w:t>Note</w:t>
      </w:r>
      <w:r w:rsidRPr="2EC37384">
        <w:rPr>
          <w:rStyle w:val="null1"/>
          <w:rFonts w:ascii="Times New Roman" w:eastAsia="Times New Roman" w:hAnsi="Times New Roman" w:cs="Times New Roman"/>
          <w:color w:val="000000" w:themeColor="text1"/>
          <w:sz w:val="24"/>
          <w:szCs w:val="24"/>
        </w:rPr>
        <w:t>: As of April 2022, a DUNS number is no longer required.</w:t>
      </w:r>
    </w:p>
    <w:p w14:paraId="482F7202" w14:textId="3F73FED8" w:rsidR="2EC37384" w:rsidRDefault="2EC37384" w:rsidP="2EC37384">
      <w:pPr>
        <w:spacing w:beforeAutospacing="1" w:afterAutospacing="1" w:line="240" w:lineRule="auto"/>
        <w:rPr>
          <w:rFonts w:ascii="Times New Roman" w:eastAsia="Times New Roman" w:hAnsi="Times New Roman" w:cs="Times New Roman"/>
          <w:color w:val="000000" w:themeColor="text1"/>
          <w:sz w:val="24"/>
          <w:szCs w:val="24"/>
        </w:rPr>
      </w:pPr>
    </w:p>
    <w:p w14:paraId="4C947A24" w14:textId="0696A68F" w:rsidR="57674108" w:rsidRDefault="00793183" w:rsidP="2EC37384">
      <w:pPr>
        <w:pStyle w:val="ListParagraph"/>
        <w:numPr>
          <w:ilvl w:val="0"/>
          <w:numId w:val="12"/>
        </w:numPr>
        <w:spacing w:after="9" w:line="240" w:lineRule="auto"/>
        <w:rPr>
          <w:rFonts w:eastAsiaTheme="minorEastAsia"/>
          <w:color w:val="000000" w:themeColor="text1"/>
          <w:sz w:val="24"/>
          <w:szCs w:val="24"/>
        </w:rPr>
      </w:pPr>
      <w:hyperlink r:id="rId11">
        <w:r w:rsidR="57674108" w:rsidRPr="2EC37384">
          <w:rPr>
            <w:rStyle w:val="Hyperlink"/>
            <w:rFonts w:ascii="Times New Roman" w:eastAsia="Times New Roman" w:hAnsi="Times New Roman" w:cs="Times New Roman"/>
            <w:sz w:val="24"/>
            <w:szCs w:val="24"/>
          </w:rPr>
          <w:t>www.SAM.gov</w:t>
        </w:r>
      </w:hyperlink>
      <w:r w:rsidR="57674108" w:rsidRPr="2EC37384">
        <w:rPr>
          <w:rFonts w:ascii="Times New Roman" w:eastAsia="Times New Roman" w:hAnsi="Times New Roman" w:cs="Times New Roman"/>
          <w:color w:val="000000" w:themeColor="text1"/>
          <w:sz w:val="24"/>
          <w:szCs w:val="24"/>
        </w:rPr>
        <w:t xml:space="preserve"> registration which will generate a UEI</w:t>
      </w:r>
      <w:r w:rsidR="2394298F" w:rsidRPr="2EC37384">
        <w:rPr>
          <w:rFonts w:ascii="Times New Roman" w:eastAsia="Times New Roman" w:hAnsi="Times New Roman" w:cs="Times New Roman"/>
          <w:color w:val="000000" w:themeColor="text1"/>
          <w:sz w:val="24"/>
          <w:szCs w:val="24"/>
        </w:rPr>
        <w:t xml:space="preserve"> </w:t>
      </w:r>
      <w:r w:rsidR="57674108" w:rsidRPr="2EC37384">
        <w:rPr>
          <w:rFonts w:ascii="Times New Roman" w:eastAsia="Times New Roman" w:hAnsi="Times New Roman" w:cs="Times New Roman"/>
          <w:color w:val="000000" w:themeColor="text1"/>
          <w:sz w:val="24"/>
          <w:szCs w:val="24"/>
        </w:rPr>
        <w:t xml:space="preserve">NCAGE/CAGE code </w:t>
      </w:r>
    </w:p>
    <w:p w14:paraId="60DE2C4A" w14:textId="45F27F3B" w:rsidR="2EC37384" w:rsidRDefault="2EC37384" w:rsidP="2EC37384">
      <w:pPr>
        <w:spacing w:beforeAutospacing="1" w:afterAutospacing="1" w:line="240" w:lineRule="auto"/>
        <w:rPr>
          <w:rFonts w:ascii="Times New Roman" w:eastAsia="Times New Roman" w:hAnsi="Times New Roman" w:cs="Times New Roman"/>
          <w:color w:val="000000" w:themeColor="text1"/>
          <w:sz w:val="24"/>
          <w:szCs w:val="24"/>
        </w:rPr>
      </w:pPr>
    </w:p>
    <w:p w14:paraId="575B2B63" w14:textId="7614A3FE" w:rsidR="57674108" w:rsidRDefault="57674108" w:rsidP="2EC37384">
      <w:pPr>
        <w:spacing w:beforeAutospacing="1" w:afterAutospacing="1" w:line="240" w:lineRule="auto"/>
        <w:jc w:val="both"/>
        <w:rPr>
          <w:rFonts w:ascii="Times New Roman" w:eastAsia="Times New Roman" w:hAnsi="Times New Roman" w:cs="Times New Roman"/>
          <w:color w:val="000000" w:themeColor="text1"/>
          <w:sz w:val="24"/>
          <w:szCs w:val="24"/>
        </w:rPr>
      </w:pPr>
      <w:r w:rsidRPr="2EC37384">
        <w:rPr>
          <w:rStyle w:val="null1"/>
          <w:rFonts w:ascii="Times New Roman" w:eastAsia="Times New Roman" w:hAnsi="Times New Roman" w:cs="Times New Roman"/>
          <w:color w:val="000000" w:themeColor="text1"/>
          <w:sz w:val="24"/>
          <w:szCs w:val="24"/>
        </w:rPr>
        <w:t xml:space="preserve">Any applicant with an exclusion in the System for Award Management (SAM) is not eligible to apply for an assistance award in accordance with the OMB guidelines at 2 CFR 180 that implement Executive Orders 12549 (3 CFR, 1986 Comp., p. 189) and 12689 (3 CFR, 1989 Comp., p. 235), “Debarment and Suspension.”  </w:t>
      </w:r>
    </w:p>
    <w:p w14:paraId="1314F3AE" w14:textId="02F23310" w:rsidR="2EC37384" w:rsidRDefault="2EC37384" w:rsidP="2EC37384">
      <w:pPr>
        <w:spacing w:beforeAutospacing="1" w:afterAutospacing="1" w:line="240" w:lineRule="auto"/>
        <w:rPr>
          <w:rFonts w:ascii="Times New Roman" w:eastAsia="Times New Roman" w:hAnsi="Times New Roman" w:cs="Times New Roman"/>
          <w:color w:val="000000" w:themeColor="text1"/>
          <w:sz w:val="24"/>
          <w:szCs w:val="24"/>
        </w:rPr>
      </w:pPr>
    </w:p>
    <w:p w14:paraId="14537404" w14:textId="2E49F939" w:rsidR="57674108" w:rsidRDefault="57674108" w:rsidP="2EC37384">
      <w:pPr>
        <w:spacing w:beforeAutospacing="1" w:afterAutospacing="1" w:line="240" w:lineRule="auto"/>
        <w:rPr>
          <w:rFonts w:ascii="Times New Roman" w:eastAsia="Times New Roman" w:hAnsi="Times New Roman" w:cs="Times New Roman"/>
          <w:color w:val="000000" w:themeColor="text1"/>
          <w:sz w:val="24"/>
          <w:szCs w:val="24"/>
        </w:rPr>
      </w:pPr>
      <w:r w:rsidRPr="2EC37384">
        <w:rPr>
          <w:rStyle w:val="null1"/>
          <w:rFonts w:ascii="Times New Roman" w:eastAsia="Times New Roman" w:hAnsi="Times New Roman" w:cs="Times New Roman"/>
          <w:color w:val="000000" w:themeColor="text1"/>
          <w:sz w:val="24"/>
          <w:szCs w:val="24"/>
        </w:rPr>
        <w:lastRenderedPageBreak/>
        <w:t>The Unique Entity Identifier (UEI) is one of the data elements mandated by Public Law 109-282, the Federal Funding Accountability and Transparency Act (FFATA), for all Federal awards.  SAM.gov is the Federal government's primary database for complying with FFATA reporting requirements.  OMB designated SAM.gov as the central repository to facilitate applicant and recipient use of a single public website that consolidates data on all federal financial assistance.  Under the law, it is mandatory to register in SAM.gov.</w:t>
      </w:r>
    </w:p>
    <w:p w14:paraId="455F6D48" w14:textId="1A951A2A" w:rsidR="2EC37384" w:rsidRDefault="2EC37384" w:rsidP="2EC37384">
      <w:pPr>
        <w:spacing w:beforeAutospacing="1" w:afterAutospacing="1" w:line="240" w:lineRule="auto"/>
        <w:rPr>
          <w:rFonts w:ascii="Times New Roman" w:eastAsia="Times New Roman" w:hAnsi="Times New Roman" w:cs="Times New Roman"/>
          <w:color w:val="000000" w:themeColor="text1"/>
          <w:sz w:val="24"/>
          <w:szCs w:val="24"/>
        </w:rPr>
      </w:pPr>
    </w:p>
    <w:p w14:paraId="76EAAEF9" w14:textId="745BCE43" w:rsidR="57674108" w:rsidRDefault="57674108" w:rsidP="2EC37384">
      <w:pPr>
        <w:spacing w:beforeAutospacing="1" w:afterAutospacing="1" w:line="240" w:lineRule="auto"/>
        <w:rPr>
          <w:rFonts w:ascii="Times New Roman" w:eastAsia="Times New Roman" w:hAnsi="Times New Roman" w:cs="Times New Roman"/>
          <w:color w:val="000000" w:themeColor="text1"/>
          <w:sz w:val="24"/>
          <w:szCs w:val="24"/>
        </w:rPr>
      </w:pPr>
      <w:r w:rsidRPr="2EC37384">
        <w:rPr>
          <w:rStyle w:val="null1"/>
          <w:rFonts w:ascii="Times New Roman" w:eastAsia="Times New Roman" w:hAnsi="Times New Roman" w:cs="Times New Roman"/>
          <w:color w:val="000000" w:themeColor="text1"/>
          <w:sz w:val="24"/>
          <w:szCs w:val="24"/>
        </w:rPr>
        <w:t xml:space="preserve">Starting April 2022, the UEI will be assigned when an organization registers or renews it’s registration in SAM.gov at </w:t>
      </w:r>
      <w:hyperlink r:id="rId12">
        <w:r w:rsidRPr="2EC37384">
          <w:rPr>
            <w:rStyle w:val="Hyperlink"/>
            <w:rFonts w:ascii="Times New Roman" w:eastAsia="Times New Roman" w:hAnsi="Times New Roman" w:cs="Times New Roman"/>
            <w:sz w:val="24"/>
            <w:szCs w:val="24"/>
          </w:rPr>
          <w:t>www.SAM.gov</w:t>
        </w:r>
      </w:hyperlink>
      <w:r w:rsidRPr="2EC37384">
        <w:rPr>
          <w:rStyle w:val="null1"/>
          <w:rFonts w:ascii="Times New Roman" w:eastAsia="Times New Roman" w:hAnsi="Times New Roman" w:cs="Times New Roman"/>
          <w:color w:val="000000" w:themeColor="text1"/>
          <w:sz w:val="24"/>
          <w:szCs w:val="24"/>
        </w:rPr>
        <w:t xml:space="preserve">.  To access SAM.gov an organization is required to have a Login.gov account. Organization can create an account at </w:t>
      </w:r>
      <w:hyperlink r:id="rId13">
        <w:r w:rsidRPr="2EC37384">
          <w:rPr>
            <w:rStyle w:val="Hyperlink"/>
            <w:rFonts w:ascii="Times New Roman" w:eastAsia="Times New Roman" w:hAnsi="Times New Roman" w:cs="Times New Roman"/>
            <w:sz w:val="24"/>
            <w:szCs w:val="24"/>
          </w:rPr>
          <w:t>https://login.gov/</w:t>
        </w:r>
      </w:hyperlink>
      <w:r w:rsidRPr="2EC37384">
        <w:rPr>
          <w:rStyle w:val="null1"/>
          <w:rFonts w:ascii="Times New Roman" w:eastAsia="Times New Roman" w:hAnsi="Times New Roman" w:cs="Times New Roman"/>
          <w:color w:val="000000" w:themeColor="text1"/>
          <w:sz w:val="24"/>
          <w:szCs w:val="24"/>
        </w:rPr>
        <w:t xml:space="preserve">.   As a reminder, organizations need to renew its sam.gov registration annually. </w:t>
      </w:r>
    </w:p>
    <w:p w14:paraId="53900B26" w14:textId="75F0BFD2" w:rsidR="2EC37384" w:rsidRDefault="2EC37384" w:rsidP="2EC37384">
      <w:pPr>
        <w:spacing w:beforeAutospacing="1" w:afterAutospacing="1" w:line="240" w:lineRule="auto"/>
        <w:rPr>
          <w:rFonts w:ascii="Times New Roman" w:eastAsia="Times New Roman" w:hAnsi="Times New Roman" w:cs="Times New Roman"/>
          <w:color w:val="000000" w:themeColor="text1"/>
          <w:sz w:val="24"/>
          <w:szCs w:val="24"/>
        </w:rPr>
      </w:pPr>
    </w:p>
    <w:p w14:paraId="1571F27C" w14:textId="61C4DA65" w:rsidR="57674108" w:rsidRDefault="57674108" w:rsidP="2EC37384">
      <w:pPr>
        <w:spacing w:beforeAutospacing="1" w:afterAutospacing="1" w:line="240" w:lineRule="auto"/>
        <w:rPr>
          <w:rFonts w:ascii="Times New Roman" w:eastAsia="Times New Roman" w:hAnsi="Times New Roman" w:cs="Times New Roman"/>
          <w:color w:val="000000" w:themeColor="text1"/>
          <w:sz w:val="24"/>
          <w:szCs w:val="24"/>
        </w:rPr>
      </w:pPr>
      <w:r w:rsidRPr="2EC37384">
        <w:rPr>
          <w:rStyle w:val="null1"/>
          <w:rFonts w:ascii="Times New Roman" w:eastAsia="Times New Roman" w:hAnsi="Times New Roman" w:cs="Times New Roman"/>
          <w:color w:val="000000" w:themeColor="text1"/>
          <w:sz w:val="24"/>
          <w:szCs w:val="24"/>
          <w:u w:val="single"/>
        </w:rPr>
        <w:t>US-based organizations</w:t>
      </w:r>
      <w:r w:rsidRPr="2EC37384">
        <w:rPr>
          <w:rStyle w:val="null1"/>
          <w:rFonts w:ascii="Times New Roman" w:eastAsia="Times New Roman" w:hAnsi="Times New Roman" w:cs="Times New Roman"/>
          <w:color w:val="000000" w:themeColor="text1"/>
          <w:sz w:val="24"/>
          <w:szCs w:val="24"/>
        </w:rPr>
        <w:t xml:space="preserve">: A CAGE code will be automatically assigned when the U.S. organizations registers in </w:t>
      </w:r>
      <w:hyperlink r:id="rId14">
        <w:r w:rsidRPr="2EC37384">
          <w:rPr>
            <w:rStyle w:val="Hyperlink"/>
            <w:rFonts w:ascii="Times New Roman" w:eastAsia="Times New Roman" w:hAnsi="Times New Roman" w:cs="Times New Roman"/>
            <w:sz w:val="24"/>
            <w:szCs w:val="24"/>
          </w:rPr>
          <w:t>www.sam.gov</w:t>
        </w:r>
      </w:hyperlink>
      <w:r w:rsidRPr="2EC37384">
        <w:rPr>
          <w:rStyle w:val="null1"/>
          <w:rFonts w:ascii="Times New Roman" w:eastAsia="Times New Roman" w:hAnsi="Times New Roman" w:cs="Times New Roman"/>
          <w:color w:val="000000" w:themeColor="text1"/>
          <w:sz w:val="24"/>
          <w:szCs w:val="24"/>
        </w:rPr>
        <w:t xml:space="preserve">.  CAGE must be renewed every 5 years.  Site for CAGE: </w:t>
      </w:r>
      <w:hyperlink r:id="rId15" w:anchor="_blank">
        <w:r w:rsidRPr="2EC37384">
          <w:rPr>
            <w:rStyle w:val="Hyperlink"/>
            <w:rFonts w:ascii="Times New Roman" w:eastAsia="Times New Roman" w:hAnsi="Times New Roman" w:cs="Times New Roman"/>
            <w:sz w:val="24"/>
            <w:szCs w:val="24"/>
          </w:rPr>
          <w:t>https://cage.dla.mil/Home/UsageAgree</w:t>
        </w:r>
      </w:hyperlink>
      <w:r w:rsidRPr="2EC37384">
        <w:rPr>
          <w:rStyle w:val="null1"/>
          <w:rFonts w:ascii="Times New Roman" w:eastAsia="Times New Roman" w:hAnsi="Times New Roman" w:cs="Times New Roman"/>
          <w:color w:val="000000" w:themeColor="text1"/>
          <w:sz w:val="24"/>
          <w:szCs w:val="24"/>
        </w:rPr>
        <w:t>. Grantees may be asked for more information to finalized and must comply.</w:t>
      </w:r>
    </w:p>
    <w:p w14:paraId="21AF4B5B" w14:textId="7EC54FC0" w:rsidR="2EC37384" w:rsidRDefault="2EC37384" w:rsidP="2EC37384">
      <w:pPr>
        <w:spacing w:beforeAutospacing="1" w:afterAutospacing="1" w:line="240" w:lineRule="auto"/>
        <w:rPr>
          <w:rFonts w:ascii="Times New Roman" w:eastAsia="Times New Roman" w:hAnsi="Times New Roman" w:cs="Times New Roman"/>
          <w:color w:val="000000" w:themeColor="text1"/>
          <w:sz w:val="24"/>
          <w:szCs w:val="24"/>
        </w:rPr>
      </w:pPr>
    </w:p>
    <w:p w14:paraId="1D920431" w14:textId="5C13A6CB" w:rsidR="57674108" w:rsidRDefault="57674108" w:rsidP="2EC37384">
      <w:pPr>
        <w:spacing w:beforeAutospacing="1" w:afterAutospacing="1" w:line="240" w:lineRule="auto"/>
        <w:rPr>
          <w:rFonts w:ascii="Times New Roman" w:eastAsia="Times New Roman" w:hAnsi="Times New Roman" w:cs="Times New Roman"/>
          <w:color w:val="000000" w:themeColor="text1"/>
          <w:sz w:val="24"/>
          <w:szCs w:val="24"/>
        </w:rPr>
      </w:pPr>
      <w:r w:rsidRPr="2EC37384">
        <w:rPr>
          <w:rStyle w:val="null1"/>
          <w:rFonts w:ascii="Times New Roman" w:eastAsia="Times New Roman" w:hAnsi="Times New Roman" w:cs="Times New Roman"/>
          <w:color w:val="000000" w:themeColor="text1"/>
          <w:sz w:val="24"/>
          <w:szCs w:val="24"/>
          <w:u w:val="single"/>
        </w:rPr>
        <w:t>Non -US based organizations</w:t>
      </w:r>
      <w:r w:rsidRPr="2EC37384">
        <w:rPr>
          <w:rStyle w:val="null1"/>
          <w:rFonts w:ascii="Times New Roman" w:eastAsia="Times New Roman" w:hAnsi="Times New Roman" w:cs="Times New Roman"/>
          <w:color w:val="000000" w:themeColor="text1"/>
          <w:sz w:val="24"/>
          <w:szCs w:val="24"/>
        </w:rPr>
        <w:t xml:space="preserve">: Must apply for a NCAGE code before registering in SAM.gov. Go to: </w:t>
      </w:r>
      <w:hyperlink r:id="rId16" w:anchor="_blank">
        <w:r w:rsidRPr="2EC37384">
          <w:rPr>
            <w:rStyle w:val="Hyperlink"/>
            <w:rFonts w:ascii="Times New Roman" w:eastAsia="Times New Roman" w:hAnsi="Times New Roman" w:cs="Times New Roman"/>
            <w:sz w:val="24"/>
            <w:szCs w:val="24"/>
          </w:rPr>
          <w:t>https://eportal.nspa.nato.int/AC135Public/CageTool/home</w:t>
        </w:r>
      </w:hyperlink>
      <w:r w:rsidRPr="2EC37384">
        <w:rPr>
          <w:rStyle w:val="null1"/>
          <w:rFonts w:ascii="Times New Roman" w:eastAsia="Times New Roman" w:hAnsi="Times New Roman" w:cs="Times New Roman"/>
          <w:color w:val="000000" w:themeColor="text1"/>
          <w:sz w:val="24"/>
          <w:szCs w:val="24"/>
        </w:rPr>
        <w:t xml:space="preserve"> to apply for a NCAGE code.  NCAGE codes must be renewed every 5 years. </w:t>
      </w:r>
    </w:p>
    <w:p w14:paraId="69B568C6" w14:textId="3A9F11B0" w:rsidR="57674108" w:rsidRDefault="57674108" w:rsidP="2EC37384">
      <w:pPr>
        <w:spacing w:beforeAutospacing="1" w:afterAutospacing="1" w:line="240" w:lineRule="auto"/>
        <w:rPr>
          <w:rFonts w:ascii="Times New Roman" w:eastAsia="Times New Roman" w:hAnsi="Times New Roman" w:cs="Times New Roman"/>
          <w:color w:val="000000" w:themeColor="text1"/>
          <w:sz w:val="24"/>
          <w:szCs w:val="24"/>
        </w:rPr>
      </w:pPr>
      <w:r w:rsidRPr="2EC37384">
        <w:rPr>
          <w:rStyle w:val="null1"/>
          <w:rFonts w:ascii="Times New Roman" w:eastAsia="Times New Roman" w:hAnsi="Times New Roman" w:cs="Times New Roman"/>
          <w:color w:val="000000" w:themeColor="text1"/>
          <w:sz w:val="24"/>
          <w:szCs w:val="24"/>
        </w:rPr>
        <w:t> </w:t>
      </w:r>
    </w:p>
    <w:p w14:paraId="419A2228" w14:textId="3AFCC378" w:rsidR="57674108" w:rsidRDefault="57674108" w:rsidP="2EC37384">
      <w:pPr>
        <w:spacing w:beforeAutospacing="1" w:afterAutospacing="1" w:line="240" w:lineRule="auto"/>
        <w:rPr>
          <w:rFonts w:ascii="Times New Roman" w:eastAsia="Times New Roman" w:hAnsi="Times New Roman" w:cs="Times New Roman"/>
          <w:color w:val="000000" w:themeColor="text1"/>
          <w:sz w:val="24"/>
          <w:szCs w:val="24"/>
        </w:rPr>
      </w:pPr>
      <w:r w:rsidRPr="2EC37384">
        <w:rPr>
          <w:rStyle w:val="null1"/>
          <w:rFonts w:ascii="Times New Roman" w:eastAsia="Times New Roman" w:hAnsi="Times New Roman" w:cs="Times New Roman"/>
          <w:color w:val="000000" w:themeColor="text1"/>
          <w:sz w:val="24"/>
          <w:szCs w:val="24"/>
        </w:rPr>
        <w:t xml:space="preserve">It is in the organization’s best interest to check if their CAGE/or NCAGE codes are active.  Organizations are required to register/or renew their CAGE or NCAGE codes </w:t>
      </w:r>
      <w:r w:rsidRPr="2EC37384">
        <w:rPr>
          <w:rStyle w:val="null1"/>
          <w:rFonts w:ascii="Times New Roman" w:eastAsia="Times New Roman" w:hAnsi="Times New Roman" w:cs="Times New Roman"/>
          <w:b/>
          <w:bCs/>
          <w:color w:val="000000" w:themeColor="text1"/>
          <w:sz w:val="24"/>
          <w:szCs w:val="24"/>
        </w:rPr>
        <w:t>prior</w:t>
      </w:r>
      <w:r w:rsidRPr="2EC37384">
        <w:rPr>
          <w:rStyle w:val="null1"/>
          <w:rFonts w:ascii="Times New Roman" w:eastAsia="Times New Roman" w:hAnsi="Times New Roman" w:cs="Times New Roman"/>
          <w:color w:val="000000" w:themeColor="text1"/>
          <w:sz w:val="24"/>
          <w:szCs w:val="24"/>
        </w:rPr>
        <w:t xml:space="preserve"> to registering or renewing </w:t>
      </w:r>
      <w:hyperlink r:id="rId17" w:anchor="_blank">
        <w:r w:rsidRPr="2EC37384">
          <w:rPr>
            <w:rStyle w:val="Hyperlink"/>
            <w:rFonts w:ascii="Times New Roman" w:eastAsia="Times New Roman" w:hAnsi="Times New Roman" w:cs="Times New Roman"/>
            <w:sz w:val="24"/>
            <w:szCs w:val="24"/>
          </w:rPr>
          <w:t>www.sam.gov</w:t>
        </w:r>
      </w:hyperlink>
      <w:r w:rsidRPr="2EC37384">
        <w:rPr>
          <w:rStyle w:val="null1"/>
          <w:rFonts w:ascii="Times New Roman" w:eastAsia="Times New Roman" w:hAnsi="Times New Roman" w:cs="Times New Roman"/>
          <w:color w:val="000000" w:themeColor="text1"/>
          <w:sz w:val="24"/>
          <w:szCs w:val="24"/>
        </w:rPr>
        <w:t xml:space="preserve"> .  Both registration and renewals for both CAGE and NCAGE can take up to 10 days.  Organization’s legal address in NCAGE/CAGE must mirror www. sam.gov.  </w:t>
      </w:r>
    </w:p>
    <w:p w14:paraId="7B5DC5E1" w14:textId="617BA194" w:rsidR="57674108" w:rsidRDefault="57674108" w:rsidP="2EC37384">
      <w:pPr>
        <w:spacing w:beforeAutospacing="1" w:afterAutospacing="1" w:line="240" w:lineRule="auto"/>
        <w:rPr>
          <w:rFonts w:ascii="Times New Roman" w:eastAsia="Times New Roman" w:hAnsi="Times New Roman" w:cs="Times New Roman"/>
          <w:color w:val="000000" w:themeColor="text1"/>
          <w:sz w:val="24"/>
          <w:szCs w:val="24"/>
        </w:rPr>
      </w:pPr>
      <w:r w:rsidRPr="2EC37384">
        <w:rPr>
          <w:rStyle w:val="null1"/>
          <w:rFonts w:ascii="Times New Roman" w:eastAsia="Times New Roman" w:hAnsi="Times New Roman" w:cs="Times New Roman"/>
          <w:color w:val="000000" w:themeColor="text1"/>
          <w:sz w:val="24"/>
          <w:szCs w:val="24"/>
        </w:rPr>
        <w:t> </w:t>
      </w:r>
    </w:p>
    <w:p w14:paraId="2146AB78" w14:textId="6E619BE7" w:rsidR="57674108" w:rsidRDefault="00793183" w:rsidP="2EC37384">
      <w:pPr>
        <w:spacing w:beforeAutospacing="1" w:afterAutospacing="1" w:line="240" w:lineRule="auto"/>
        <w:rPr>
          <w:rFonts w:ascii="Times New Roman" w:eastAsia="Times New Roman" w:hAnsi="Times New Roman" w:cs="Times New Roman"/>
          <w:color w:val="000000" w:themeColor="text1"/>
          <w:sz w:val="24"/>
          <w:szCs w:val="24"/>
        </w:rPr>
      </w:pPr>
      <w:hyperlink r:id="rId18" w:anchor="_blank">
        <w:r w:rsidR="57674108" w:rsidRPr="2EC37384">
          <w:rPr>
            <w:rStyle w:val="Hyperlink"/>
            <w:rFonts w:ascii="Times New Roman" w:eastAsia="Times New Roman" w:hAnsi="Times New Roman" w:cs="Times New Roman"/>
            <w:sz w:val="24"/>
            <w:szCs w:val="24"/>
          </w:rPr>
          <w:t>www.sam.gov</w:t>
        </w:r>
      </w:hyperlink>
      <w:r w:rsidR="57674108" w:rsidRPr="2EC37384">
        <w:rPr>
          <w:rStyle w:val="null1"/>
          <w:rFonts w:ascii="Times New Roman" w:eastAsia="Times New Roman" w:hAnsi="Times New Roman" w:cs="Times New Roman"/>
          <w:color w:val="000000" w:themeColor="text1"/>
          <w:sz w:val="24"/>
          <w:szCs w:val="24"/>
        </w:rPr>
        <w:t xml:space="preserve"> requires all entities to renew their registration once a year in order to maintain an active registration status in SAM.gov.  It is the responsibility of the applicant to ensure it has an active registration in SAM.gov.  </w:t>
      </w:r>
    </w:p>
    <w:p w14:paraId="6BF7D0CA" w14:textId="3ED358C7" w:rsidR="2EC37384" w:rsidRDefault="2EC37384" w:rsidP="2EC37384">
      <w:pPr>
        <w:spacing w:beforeAutospacing="1" w:afterAutospacing="1" w:line="240" w:lineRule="auto"/>
        <w:rPr>
          <w:rFonts w:ascii="Times New Roman" w:eastAsia="Times New Roman" w:hAnsi="Times New Roman" w:cs="Times New Roman"/>
          <w:color w:val="000000" w:themeColor="text1"/>
          <w:sz w:val="24"/>
          <w:szCs w:val="24"/>
        </w:rPr>
      </w:pPr>
    </w:p>
    <w:p w14:paraId="26E3B44A" w14:textId="2137D077" w:rsidR="57674108" w:rsidRDefault="57674108" w:rsidP="2EC37384">
      <w:pPr>
        <w:spacing w:beforeAutospacing="1" w:afterAutospacing="1" w:line="240" w:lineRule="auto"/>
        <w:rPr>
          <w:rFonts w:ascii="Times New Roman" w:eastAsia="Times New Roman" w:hAnsi="Times New Roman" w:cs="Times New Roman"/>
          <w:color w:val="000000" w:themeColor="text1"/>
          <w:sz w:val="24"/>
          <w:szCs w:val="24"/>
        </w:rPr>
      </w:pPr>
      <w:r w:rsidRPr="2EC37384">
        <w:rPr>
          <w:rStyle w:val="null1"/>
          <w:rFonts w:ascii="Times New Roman" w:eastAsia="Times New Roman" w:hAnsi="Times New Roman" w:cs="Times New Roman"/>
          <w:color w:val="000000" w:themeColor="text1"/>
          <w:sz w:val="24"/>
          <w:szCs w:val="24"/>
        </w:rPr>
        <w:t>If an organization plans to issue a sub-contract or sub-award, those sub-awardees must also have a unique entity identifier (UEI number).  Those entities can register for a UEI only at SAM.gov.</w:t>
      </w:r>
    </w:p>
    <w:p w14:paraId="4E9EA7EF" w14:textId="6479BAAF" w:rsidR="2EC37384" w:rsidRDefault="2EC37384" w:rsidP="2EC37384">
      <w:pPr>
        <w:spacing w:beforeAutospacing="1" w:afterAutospacing="1" w:line="240" w:lineRule="auto"/>
        <w:rPr>
          <w:rFonts w:ascii="Times New Roman" w:eastAsia="Times New Roman" w:hAnsi="Times New Roman" w:cs="Times New Roman"/>
          <w:color w:val="000000" w:themeColor="text1"/>
          <w:sz w:val="24"/>
          <w:szCs w:val="24"/>
        </w:rPr>
      </w:pPr>
    </w:p>
    <w:p w14:paraId="35F041C9" w14:textId="72F89B5B" w:rsidR="57674108" w:rsidRDefault="57674108" w:rsidP="2EC37384">
      <w:pPr>
        <w:spacing w:beforeAutospacing="1" w:afterAutospacing="1" w:line="240" w:lineRule="auto"/>
        <w:rPr>
          <w:rFonts w:ascii="Times New Roman" w:eastAsia="Times New Roman" w:hAnsi="Times New Roman" w:cs="Times New Roman"/>
          <w:color w:val="000000" w:themeColor="text1"/>
          <w:sz w:val="24"/>
          <w:szCs w:val="24"/>
        </w:rPr>
      </w:pPr>
      <w:r w:rsidRPr="2EC37384">
        <w:rPr>
          <w:rStyle w:val="null1"/>
          <w:rFonts w:ascii="Times New Roman" w:eastAsia="Times New Roman" w:hAnsi="Times New Roman" w:cs="Times New Roman"/>
          <w:color w:val="000000" w:themeColor="text1"/>
          <w:sz w:val="24"/>
          <w:szCs w:val="24"/>
        </w:rPr>
        <w:t xml:space="preserve">If an organization does not have an active registration in SAM.gov prior to submitting an application, the application will be deemed </w:t>
      </w:r>
      <w:r w:rsidRPr="2EC37384">
        <w:rPr>
          <w:rStyle w:val="null1"/>
          <w:rFonts w:ascii="Times New Roman" w:eastAsia="Times New Roman" w:hAnsi="Times New Roman" w:cs="Times New Roman"/>
          <w:b/>
          <w:bCs/>
          <w:color w:val="000000" w:themeColor="text1"/>
          <w:sz w:val="24"/>
          <w:szCs w:val="24"/>
        </w:rPr>
        <w:t>ineligible.</w:t>
      </w:r>
      <w:r w:rsidRPr="2EC37384">
        <w:rPr>
          <w:rStyle w:val="null1"/>
          <w:rFonts w:ascii="Times New Roman" w:eastAsia="Times New Roman" w:hAnsi="Times New Roman" w:cs="Times New Roman"/>
          <w:color w:val="000000" w:themeColor="text1"/>
          <w:sz w:val="24"/>
          <w:szCs w:val="24"/>
        </w:rPr>
        <w:t>  All organizations applying for grants (except individuals) must obtain these registrations, the latter are free of charge.</w:t>
      </w:r>
    </w:p>
    <w:p w14:paraId="238B659B" w14:textId="5A22A91C" w:rsidR="2EC37384" w:rsidRDefault="2EC37384" w:rsidP="2EC37384">
      <w:pPr>
        <w:spacing w:after="0" w:line="240" w:lineRule="auto"/>
        <w:rPr>
          <w:rFonts w:ascii="Times New Roman" w:eastAsia="Times New Roman" w:hAnsi="Times New Roman" w:cs="Times New Roman"/>
          <w:color w:val="000000" w:themeColor="text1"/>
          <w:sz w:val="24"/>
          <w:szCs w:val="24"/>
        </w:rPr>
      </w:pPr>
    </w:p>
    <w:p w14:paraId="53EE18BA" w14:textId="444415D9" w:rsidR="57674108" w:rsidRDefault="57674108" w:rsidP="2EC37384">
      <w:pPr>
        <w:pStyle w:val="ListParagraph"/>
        <w:numPr>
          <w:ilvl w:val="0"/>
          <w:numId w:val="11"/>
        </w:numPr>
        <w:spacing w:line="240" w:lineRule="auto"/>
        <w:rPr>
          <w:rFonts w:eastAsiaTheme="minorEastAsia"/>
          <w:color w:val="000000" w:themeColor="text1"/>
          <w:sz w:val="24"/>
          <w:szCs w:val="24"/>
        </w:rPr>
      </w:pPr>
      <w:r w:rsidRPr="2EC37384">
        <w:rPr>
          <w:rFonts w:ascii="Times New Roman" w:eastAsia="Times New Roman" w:hAnsi="Times New Roman" w:cs="Times New Roman"/>
          <w:color w:val="000000" w:themeColor="text1"/>
          <w:sz w:val="24"/>
          <w:szCs w:val="24"/>
        </w:rPr>
        <w:t>Submission Dates and Times</w:t>
      </w:r>
    </w:p>
    <w:p w14:paraId="6FD64A5A" w14:textId="12F335FB" w:rsidR="57674108" w:rsidRDefault="57674108" w:rsidP="2EC37384">
      <w:pPr>
        <w:spacing w:line="240" w:lineRule="auto"/>
        <w:rPr>
          <w:rFonts w:ascii="Times New Roman" w:eastAsia="Times New Roman" w:hAnsi="Times New Roman" w:cs="Times New Roman"/>
          <w:color w:val="000000" w:themeColor="text1"/>
          <w:sz w:val="24"/>
          <w:szCs w:val="24"/>
        </w:rPr>
      </w:pPr>
      <w:r w:rsidRPr="1F66C925">
        <w:rPr>
          <w:rFonts w:ascii="Times New Roman" w:eastAsia="Times New Roman" w:hAnsi="Times New Roman" w:cs="Times New Roman"/>
          <w:color w:val="000000" w:themeColor="text1"/>
          <w:sz w:val="24"/>
          <w:szCs w:val="24"/>
        </w:rPr>
        <w:t xml:space="preserve">Applications are due no later than: </w:t>
      </w:r>
      <w:r w:rsidRPr="1F66C925">
        <w:rPr>
          <w:rStyle w:val="normaltextrun"/>
          <w:rFonts w:ascii="Times New Roman" w:eastAsia="Times New Roman" w:hAnsi="Times New Roman" w:cs="Times New Roman"/>
          <w:b/>
          <w:bCs/>
          <w:color w:val="000000" w:themeColor="text1"/>
          <w:sz w:val="24"/>
          <w:szCs w:val="24"/>
        </w:rPr>
        <w:t>J</w:t>
      </w:r>
      <w:r w:rsidR="5E7837C2" w:rsidRPr="1F66C925">
        <w:rPr>
          <w:rStyle w:val="normaltextrun"/>
          <w:rFonts w:ascii="Times New Roman" w:eastAsia="Times New Roman" w:hAnsi="Times New Roman" w:cs="Times New Roman"/>
          <w:b/>
          <w:bCs/>
          <w:color w:val="000000" w:themeColor="text1"/>
          <w:sz w:val="24"/>
          <w:szCs w:val="24"/>
        </w:rPr>
        <w:t>uly 30</w:t>
      </w:r>
      <w:r w:rsidRPr="1F66C925">
        <w:rPr>
          <w:rStyle w:val="normaltextrun"/>
          <w:rFonts w:ascii="Times New Roman" w:eastAsia="Times New Roman" w:hAnsi="Times New Roman" w:cs="Times New Roman"/>
          <w:b/>
          <w:bCs/>
          <w:color w:val="000000" w:themeColor="text1"/>
          <w:sz w:val="24"/>
          <w:szCs w:val="24"/>
        </w:rPr>
        <w:t>, 2023, 11:59PM E</w:t>
      </w:r>
      <w:r w:rsidR="05F7B805" w:rsidRPr="1F66C925">
        <w:rPr>
          <w:rStyle w:val="normaltextrun"/>
          <w:rFonts w:ascii="Times New Roman" w:eastAsia="Times New Roman" w:hAnsi="Times New Roman" w:cs="Times New Roman"/>
          <w:b/>
          <w:bCs/>
          <w:color w:val="000000" w:themeColor="text1"/>
          <w:sz w:val="24"/>
          <w:szCs w:val="24"/>
        </w:rPr>
        <w:t>D</w:t>
      </w:r>
      <w:r w:rsidRPr="1F66C925">
        <w:rPr>
          <w:rStyle w:val="normaltextrun"/>
          <w:rFonts w:ascii="Times New Roman" w:eastAsia="Times New Roman" w:hAnsi="Times New Roman" w:cs="Times New Roman"/>
          <w:b/>
          <w:bCs/>
          <w:color w:val="000000" w:themeColor="text1"/>
          <w:sz w:val="24"/>
          <w:szCs w:val="24"/>
        </w:rPr>
        <w:t>T </w:t>
      </w:r>
      <w:r w:rsidRPr="1F66C925">
        <w:rPr>
          <w:rStyle w:val="eop"/>
          <w:rFonts w:ascii="Times New Roman" w:eastAsia="Times New Roman" w:hAnsi="Times New Roman" w:cs="Times New Roman"/>
          <w:color w:val="000000" w:themeColor="text1"/>
          <w:sz w:val="24"/>
          <w:szCs w:val="24"/>
        </w:rPr>
        <w:t> </w:t>
      </w:r>
    </w:p>
    <w:p w14:paraId="563FD51B" w14:textId="408E087E" w:rsidR="57674108" w:rsidRDefault="57674108" w:rsidP="2EC37384">
      <w:pPr>
        <w:pStyle w:val="ListParagraph"/>
        <w:numPr>
          <w:ilvl w:val="0"/>
          <w:numId w:val="11"/>
        </w:numPr>
        <w:spacing w:line="240" w:lineRule="auto"/>
        <w:rPr>
          <w:rFonts w:eastAsiaTheme="minorEastAsia"/>
          <w:color w:val="000000" w:themeColor="text1"/>
          <w:sz w:val="24"/>
          <w:szCs w:val="24"/>
        </w:rPr>
      </w:pPr>
      <w:r w:rsidRPr="2EC37384">
        <w:rPr>
          <w:rFonts w:ascii="Times New Roman" w:eastAsia="Times New Roman" w:hAnsi="Times New Roman" w:cs="Times New Roman"/>
          <w:color w:val="000000" w:themeColor="text1"/>
          <w:sz w:val="24"/>
          <w:szCs w:val="24"/>
        </w:rPr>
        <w:t>Funding Restrictions</w:t>
      </w:r>
    </w:p>
    <w:p w14:paraId="1E8BA79B" w14:textId="2E31BA9E" w:rsidR="57674108" w:rsidRDefault="57674108" w:rsidP="2EC37384">
      <w:pPr>
        <w:spacing w:line="240" w:lineRule="auto"/>
        <w:rPr>
          <w:rFonts w:ascii="Times New Roman" w:eastAsia="Times New Roman" w:hAnsi="Times New Roman" w:cs="Times New Roman"/>
          <w:color w:val="000000" w:themeColor="text1"/>
          <w:sz w:val="24"/>
          <w:szCs w:val="24"/>
        </w:rPr>
      </w:pPr>
      <w:r w:rsidRPr="2EC37384">
        <w:rPr>
          <w:rFonts w:ascii="Times New Roman" w:eastAsia="Times New Roman" w:hAnsi="Times New Roman" w:cs="Times New Roman"/>
          <w:color w:val="000000" w:themeColor="text1"/>
          <w:sz w:val="24"/>
          <w:szCs w:val="24"/>
        </w:rPr>
        <w:t xml:space="preserve">Of note, legal restrictions prevent ISN/CTR from providing assistance to Burma, China, Cuba, Iran, North Korea, South Sudan, Sudan, and Syria.   </w:t>
      </w:r>
    </w:p>
    <w:p w14:paraId="25D7841B" w14:textId="0A668BB6" w:rsidR="57674108" w:rsidRDefault="57674108" w:rsidP="2EC37384">
      <w:pPr>
        <w:pStyle w:val="ListParagraph"/>
        <w:numPr>
          <w:ilvl w:val="0"/>
          <w:numId w:val="11"/>
        </w:numPr>
        <w:spacing w:line="240" w:lineRule="auto"/>
        <w:rPr>
          <w:rFonts w:eastAsiaTheme="minorEastAsia"/>
          <w:color w:val="000000" w:themeColor="text1"/>
          <w:sz w:val="24"/>
          <w:szCs w:val="24"/>
        </w:rPr>
      </w:pPr>
      <w:r w:rsidRPr="2EC37384">
        <w:rPr>
          <w:rFonts w:ascii="Times New Roman" w:eastAsia="Times New Roman" w:hAnsi="Times New Roman" w:cs="Times New Roman"/>
          <w:color w:val="000000" w:themeColor="text1"/>
          <w:sz w:val="24"/>
          <w:szCs w:val="24"/>
        </w:rPr>
        <w:t>Other Submission Requirements</w:t>
      </w:r>
    </w:p>
    <w:p w14:paraId="37D5FD55" w14:textId="4FF84817" w:rsidR="57674108" w:rsidRDefault="57674108" w:rsidP="2EC37384">
      <w:pPr>
        <w:spacing w:line="240" w:lineRule="auto"/>
        <w:rPr>
          <w:rFonts w:ascii="Times New Roman" w:eastAsia="Times New Roman" w:hAnsi="Times New Roman" w:cs="Times New Roman"/>
          <w:color w:val="000000" w:themeColor="text1"/>
          <w:sz w:val="24"/>
          <w:szCs w:val="24"/>
        </w:rPr>
      </w:pPr>
      <w:r w:rsidRPr="2EC37384">
        <w:rPr>
          <w:rFonts w:ascii="Times New Roman" w:eastAsia="Times New Roman" w:hAnsi="Times New Roman" w:cs="Times New Roman"/>
          <w:color w:val="000000" w:themeColor="text1"/>
          <w:sz w:val="24"/>
          <w:szCs w:val="24"/>
        </w:rPr>
        <w:t xml:space="preserve">With the exception of FFRDCs, all application materials must be submitted electronically through </w:t>
      </w:r>
      <w:hyperlink r:id="rId19">
        <w:r w:rsidRPr="2EC37384">
          <w:rPr>
            <w:rStyle w:val="Hyperlink"/>
            <w:rFonts w:ascii="Times New Roman" w:eastAsia="Times New Roman" w:hAnsi="Times New Roman" w:cs="Times New Roman"/>
            <w:sz w:val="24"/>
            <w:szCs w:val="24"/>
          </w:rPr>
          <w:t>www.Grants.gov</w:t>
        </w:r>
      </w:hyperlink>
      <w:r w:rsidRPr="2EC37384">
        <w:rPr>
          <w:rFonts w:ascii="Times New Roman" w:eastAsia="Times New Roman" w:hAnsi="Times New Roman" w:cs="Times New Roman"/>
          <w:color w:val="000000" w:themeColor="text1"/>
          <w:sz w:val="24"/>
          <w:szCs w:val="24"/>
        </w:rPr>
        <w:t>.</w:t>
      </w:r>
    </w:p>
    <w:p w14:paraId="2835F5E9" w14:textId="13E3C173" w:rsidR="57674108" w:rsidRDefault="57674108" w:rsidP="2EC37384">
      <w:pPr>
        <w:spacing w:after="160" w:line="259" w:lineRule="auto"/>
        <w:rPr>
          <w:rFonts w:ascii="Times New Roman" w:eastAsia="Times New Roman" w:hAnsi="Times New Roman" w:cs="Times New Roman"/>
          <w:color w:val="000000" w:themeColor="text1"/>
          <w:sz w:val="24"/>
          <w:szCs w:val="24"/>
        </w:rPr>
      </w:pPr>
      <w:r w:rsidRPr="1B5E1CA9">
        <w:rPr>
          <w:rFonts w:ascii="Times New Roman" w:eastAsia="Times New Roman" w:hAnsi="Times New Roman" w:cs="Times New Roman"/>
          <w:color w:val="000000" w:themeColor="text1"/>
          <w:sz w:val="24"/>
          <w:szCs w:val="24"/>
        </w:rPr>
        <w:t xml:space="preserve">For FFRDCs ONLY, directly submit application to the relevant program team </w:t>
      </w:r>
      <w:r w:rsidR="454BE484" w:rsidRPr="1B5E1CA9">
        <w:rPr>
          <w:rFonts w:ascii="Times New Roman" w:eastAsia="Times New Roman" w:hAnsi="Times New Roman" w:cs="Times New Roman"/>
          <w:color w:val="000000" w:themeColor="text1"/>
          <w:sz w:val="24"/>
          <w:szCs w:val="24"/>
        </w:rPr>
        <w:t>(</w:t>
      </w:r>
      <w:hyperlink r:id="rId20" w:history="1">
        <w:r w:rsidR="454BE484" w:rsidRPr="1B5E1CA9">
          <w:rPr>
            <w:rStyle w:val="Hyperlink"/>
            <w:rFonts w:ascii="Times New Roman" w:eastAsia="Times New Roman" w:hAnsi="Times New Roman" w:cs="Times New Roman"/>
            <w:sz w:val="24"/>
            <w:szCs w:val="24"/>
          </w:rPr>
          <w:t>PNS@state.gov</w:t>
        </w:r>
      </w:hyperlink>
      <w:r w:rsidR="454BE484" w:rsidRPr="1B5E1CA9">
        <w:rPr>
          <w:rFonts w:ascii="Times New Roman" w:eastAsia="Times New Roman" w:hAnsi="Times New Roman" w:cs="Times New Roman"/>
          <w:color w:val="000000" w:themeColor="text1"/>
          <w:sz w:val="24"/>
          <w:szCs w:val="24"/>
        </w:rPr>
        <w:t xml:space="preserve">) </w:t>
      </w:r>
      <w:r w:rsidRPr="1B5E1CA9">
        <w:rPr>
          <w:rFonts w:ascii="Times New Roman" w:eastAsia="Times New Roman" w:hAnsi="Times New Roman" w:cs="Times New Roman"/>
          <w:color w:val="000000" w:themeColor="text1"/>
          <w:sz w:val="24"/>
          <w:szCs w:val="24"/>
        </w:rPr>
        <w:t xml:space="preserve">and copy the budget team: </w:t>
      </w:r>
      <w:hyperlink r:id="rId21">
        <w:r w:rsidRPr="1B5E1CA9">
          <w:rPr>
            <w:rStyle w:val="Hyperlink"/>
            <w:rFonts w:ascii="Times New Roman" w:eastAsia="Times New Roman" w:hAnsi="Times New Roman" w:cs="Times New Roman"/>
            <w:sz w:val="24"/>
            <w:szCs w:val="24"/>
          </w:rPr>
          <w:t>ISN-CTR-BUDGET@state.gov</w:t>
        </w:r>
      </w:hyperlink>
    </w:p>
    <w:p w14:paraId="216940CB" w14:textId="60F9AEE7" w:rsidR="2EC37384" w:rsidRDefault="2EC37384" w:rsidP="2EC37384">
      <w:pPr>
        <w:spacing w:line="240" w:lineRule="auto"/>
        <w:rPr>
          <w:rFonts w:ascii="Times New Roman" w:eastAsia="Times New Roman" w:hAnsi="Times New Roman" w:cs="Times New Roman"/>
          <w:color w:val="333333"/>
          <w:sz w:val="24"/>
          <w:szCs w:val="24"/>
        </w:rPr>
      </w:pPr>
    </w:p>
    <w:p w14:paraId="171AB884" w14:textId="2BECC9AC" w:rsidR="57674108" w:rsidRDefault="57674108" w:rsidP="2EC37384">
      <w:pPr>
        <w:spacing w:line="240" w:lineRule="auto"/>
        <w:rPr>
          <w:rFonts w:ascii="Times New Roman" w:eastAsia="Times New Roman" w:hAnsi="Times New Roman" w:cs="Times New Roman"/>
          <w:color w:val="000000" w:themeColor="text1"/>
          <w:sz w:val="24"/>
          <w:szCs w:val="24"/>
        </w:rPr>
      </w:pPr>
      <w:r w:rsidRPr="2EC37384">
        <w:rPr>
          <w:rFonts w:ascii="Times New Roman" w:eastAsia="Times New Roman" w:hAnsi="Times New Roman" w:cs="Times New Roman"/>
          <w:b/>
          <w:bCs/>
          <w:color w:val="000000" w:themeColor="text1"/>
          <w:sz w:val="24"/>
          <w:szCs w:val="24"/>
        </w:rPr>
        <w:t>E. APPLICATION REVIEW INFORMATION</w:t>
      </w:r>
    </w:p>
    <w:p w14:paraId="2ABB2D92" w14:textId="70689734" w:rsidR="2EC37384" w:rsidRDefault="2EC37384" w:rsidP="2EC37384">
      <w:pPr>
        <w:spacing w:line="240" w:lineRule="auto"/>
        <w:rPr>
          <w:rFonts w:ascii="Times New Roman" w:eastAsia="Times New Roman" w:hAnsi="Times New Roman" w:cs="Times New Roman"/>
          <w:color w:val="000000" w:themeColor="text1"/>
          <w:sz w:val="24"/>
          <w:szCs w:val="24"/>
        </w:rPr>
      </w:pPr>
    </w:p>
    <w:p w14:paraId="0E3FEF47" w14:textId="2438A094" w:rsidR="57674108" w:rsidRDefault="57674108" w:rsidP="2EC37384">
      <w:pPr>
        <w:pStyle w:val="ListParagraph"/>
        <w:numPr>
          <w:ilvl w:val="0"/>
          <w:numId w:val="10"/>
        </w:numPr>
        <w:spacing w:line="240" w:lineRule="auto"/>
        <w:rPr>
          <w:rFonts w:eastAsiaTheme="minorEastAsia"/>
          <w:color w:val="000000" w:themeColor="text1"/>
          <w:sz w:val="24"/>
          <w:szCs w:val="24"/>
        </w:rPr>
      </w:pPr>
      <w:r w:rsidRPr="2EC37384">
        <w:rPr>
          <w:rFonts w:ascii="Times New Roman" w:eastAsia="Times New Roman" w:hAnsi="Times New Roman" w:cs="Times New Roman"/>
          <w:color w:val="000000" w:themeColor="text1"/>
          <w:sz w:val="24"/>
          <w:szCs w:val="24"/>
        </w:rPr>
        <w:t>Criteria</w:t>
      </w:r>
    </w:p>
    <w:p w14:paraId="0D75CAE8" w14:textId="5DCB12B1" w:rsidR="57674108" w:rsidRDefault="57674108" w:rsidP="2EC37384">
      <w:pPr>
        <w:spacing w:line="240" w:lineRule="auto"/>
        <w:rPr>
          <w:rFonts w:ascii="Times New Roman" w:eastAsia="Times New Roman" w:hAnsi="Times New Roman" w:cs="Times New Roman"/>
          <w:color w:val="000000" w:themeColor="text1"/>
          <w:sz w:val="24"/>
          <w:szCs w:val="24"/>
        </w:rPr>
      </w:pPr>
      <w:r w:rsidRPr="2EC37384">
        <w:rPr>
          <w:rFonts w:ascii="Times New Roman" w:eastAsia="Times New Roman" w:hAnsi="Times New Roman" w:cs="Times New Roman"/>
          <w:color w:val="000000" w:themeColor="text1"/>
          <w:sz w:val="24"/>
          <w:szCs w:val="24"/>
        </w:rPr>
        <w:t xml:space="preserve">Applicants should note that the following criteria serve as a standard against which all project proposals will be evaluated and identify significant considerations that should be addressed in all proposals. ISN/CTR will award a cooperative agreement to the applicant(s) whose offer represents the best overall value to the government from both a technical and cost perspective. </w:t>
      </w:r>
    </w:p>
    <w:p w14:paraId="3078D477" w14:textId="22B6195C" w:rsidR="57674108" w:rsidRDefault="57674108" w:rsidP="2EC37384">
      <w:pPr>
        <w:spacing w:line="240" w:lineRule="auto"/>
        <w:rPr>
          <w:rFonts w:ascii="Times New Roman" w:eastAsia="Times New Roman" w:hAnsi="Times New Roman" w:cs="Times New Roman"/>
          <w:color w:val="000000" w:themeColor="text1"/>
          <w:sz w:val="24"/>
          <w:szCs w:val="24"/>
        </w:rPr>
      </w:pPr>
      <w:r w:rsidRPr="2EC37384">
        <w:rPr>
          <w:rFonts w:ascii="Times New Roman" w:eastAsia="Times New Roman" w:hAnsi="Times New Roman" w:cs="Times New Roman"/>
          <w:color w:val="000000" w:themeColor="text1"/>
          <w:sz w:val="24"/>
          <w:szCs w:val="24"/>
        </w:rPr>
        <w:t>ISN/CTR will evaluate proposals against the stated criteria. Criteria are listed in descending order of importance.</w:t>
      </w:r>
    </w:p>
    <w:p w14:paraId="372D9C03" w14:textId="22ADBB1D" w:rsidR="57674108" w:rsidRDefault="57674108" w:rsidP="2EC37384">
      <w:pPr>
        <w:pStyle w:val="Default"/>
        <w:rPr>
          <w:rFonts w:eastAsia="Times New Roman"/>
          <w:color w:val="000000" w:themeColor="text1"/>
        </w:rPr>
      </w:pPr>
      <w:r w:rsidRPr="2EC37384">
        <w:rPr>
          <w:rFonts w:eastAsia="Times New Roman"/>
          <w:b/>
          <w:bCs/>
          <w:color w:val="000000" w:themeColor="text1"/>
        </w:rPr>
        <w:t xml:space="preserve">Proposed Activity or Activities: </w:t>
      </w:r>
      <w:r w:rsidRPr="2EC37384">
        <w:rPr>
          <w:rFonts w:eastAsia="Times New Roman"/>
          <w:color w:val="000000" w:themeColor="text1"/>
        </w:rPr>
        <w:t xml:space="preserve">Applicants should clearly describe what they propose to do and how they will do it. The proposed project(s) must directly relate to meeting the specified objectives and applicants should include specific information on how they will systematically meet ISN/CTR’s global threat reduction mission. ISN/CTR will evaluate the project proposal in terms of how well it addresses the issues at hand, relevance and feasibility of the proposed activities, the timeline for completion, and the extent to which the impact of the project will continue beyond the conclusion of the period of performance. </w:t>
      </w:r>
    </w:p>
    <w:p w14:paraId="2C8E9D1F" w14:textId="460D7BE9" w:rsidR="2EC37384" w:rsidRDefault="2EC37384" w:rsidP="2EC37384">
      <w:pPr>
        <w:spacing w:line="240" w:lineRule="auto"/>
        <w:rPr>
          <w:rFonts w:ascii="Times New Roman" w:eastAsia="Times New Roman" w:hAnsi="Times New Roman" w:cs="Times New Roman"/>
          <w:color w:val="000000" w:themeColor="text1"/>
          <w:sz w:val="24"/>
          <w:szCs w:val="24"/>
        </w:rPr>
      </w:pPr>
    </w:p>
    <w:p w14:paraId="4E210499" w14:textId="45E75FB9" w:rsidR="57674108" w:rsidRDefault="57674108" w:rsidP="2EC37384">
      <w:pPr>
        <w:pStyle w:val="Default"/>
        <w:rPr>
          <w:rFonts w:eastAsia="Times New Roman"/>
          <w:color w:val="000000" w:themeColor="text1"/>
        </w:rPr>
      </w:pPr>
      <w:r w:rsidRPr="2EC37384">
        <w:rPr>
          <w:rFonts w:eastAsia="Times New Roman"/>
          <w:b/>
          <w:bCs/>
          <w:color w:val="000000" w:themeColor="text1"/>
        </w:rPr>
        <w:lastRenderedPageBreak/>
        <w:t xml:space="preserve">Organizational Capability: </w:t>
      </w:r>
      <w:r w:rsidRPr="2EC37384">
        <w:rPr>
          <w:rFonts w:eastAsia="Times New Roman"/>
          <w:color w:val="000000" w:themeColor="text1"/>
        </w:rPr>
        <w:t xml:space="preserve">Applicants must demonstrate how their resources, capabilities, and experience will enable them to achieve the stated goals and objectives in an international technical context. The proposal(s) must identify all key partners and organizations that will be involved in implementation of this project. </w:t>
      </w:r>
    </w:p>
    <w:p w14:paraId="21C799B5" w14:textId="48579DEB" w:rsidR="2EC37384" w:rsidRDefault="2EC37384" w:rsidP="2EC37384">
      <w:pPr>
        <w:spacing w:line="240" w:lineRule="auto"/>
        <w:rPr>
          <w:rFonts w:ascii="Times New Roman" w:eastAsia="Times New Roman" w:hAnsi="Times New Roman" w:cs="Times New Roman"/>
          <w:color w:val="000000" w:themeColor="text1"/>
          <w:sz w:val="24"/>
          <w:szCs w:val="24"/>
        </w:rPr>
      </w:pPr>
    </w:p>
    <w:p w14:paraId="5FE95A0D" w14:textId="2172F5CD" w:rsidR="57674108" w:rsidRDefault="57674108" w:rsidP="2EC37384">
      <w:pPr>
        <w:pStyle w:val="Default"/>
        <w:rPr>
          <w:rFonts w:eastAsia="Times New Roman"/>
          <w:color w:val="000000" w:themeColor="text1"/>
        </w:rPr>
      </w:pPr>
      <w:r w:rsidRPr="2EC37384">
        <w:rPr>
          <w:rFonts w:eastAsia="Times New Roman"/>
          <w:b/>
          <w:bCs/>
          <w:color w:val="000000" w:themeColor="text1"/>
        </w:rPr>
        <w:t xml:space="preserve">Budget: </w:t>
      </w:r>
      <w:r w:rsidRPr="2EC37384">
        <w:rPr>
          <w:rFonts w:eastAsia="Times New Roman"/>
          <w:color w:val="000000" w:themeColor="text1"/>
        </w:rPr>
        <w:t xml:space="preserve">Proposed costs will be evaluated for feasibility, fiscal control practices, and efficiency. ISN/CTR must be able to determine that proposed costs are reasonable, allowable, and allocable to the proposed project activities. ISN/CTR will evaluate the budget to determine if the overall costs are realistic for the work to be performed, if the costs reflect the applicant’s understanding of the allowable cost principles established by 2CFR200, and if the costs are consistent with the program narrative. </w:t>
      </w:r>
    </w:p>
    <w:p w14:paraId="1E6058A5" w14:textId="45C53D79" w:rsidR="2EC37384" w:rsidRDefault="2EC37384" w:rsidP="2EC37384">
      <w:pPr>
        <w:spacing w:line="240" w:lineRule="auto"/>
        <w:rPr>
          <w:rFonts w:ascii="Times New Roman" w:eastAsia="Times New Roman" w:hAnsi="Times New Roman" w:cs="Times New Roman"/>
          <w:color w:val="000000" w:themeColor="text1"/>
          <w:sz w:val="24"/>
          <w:szCs w:val="24"/>
        </w:rPr>
      </w:pPr>
    </w:p>
    <w:p w14:paraId="75678892" w14:textId="055DB995" w:rsidR="57674108" w:rsidRDefault="57674108" w:rsidP="2EC37384">
      <w:pPr>
        <w:pStyle w:val="Default"/>
        <w:rPr>
          <w:rFonts w:eastAsia="Times New Roman"/>
          <w:color w:val="000000" w:themeColor="text1"/>
        </w:rPr>
      </w:pPr>
      <w:r w:rsidRPr="2EC37384">
        <w:rPr>
          <w:rFonts w:eastAsia="Times New Roman"/>
          <w:b/>
          <w:bCs/>
          <w:color w:val="000000" w:themeColor="text1"/>
        </w:rPr>
        <w:t xml:space="preserve">Impactful and Measurable Engagements: </w:t>
      </w:r>
      <w:r w:rsidRPr="2EC37384">
        <w:rPr>
          <w:rFonts w:eastAsia="Times New Roman"/>
          <w:color w:val="000000" w:themeColor="text1"/>
        </w:rPr>
        <w:t xml:space="preserve">Although complex nonproliferation objectives demand persistent engagement with partner countries, discrete projects should individually advance progress toward a particular objective. Proposals should describe the end-state the project aims to achieve, along with specific, measurable, and realistic benchmarks by which to gauge progress toward that end-state. Compelling project proposals will establish milestones to be met during the training period, and describe observable progress in the adoption, implementation, or enhancement of nonproliferation or sanctions enforcement and compliance best practices </w:t>
      </w:r>
    </w:p>
    <w:p w14:paraId="4F555F5D" w14:textId="2EA7AE84" w:rsidR="2EC37384" w:rsidRDefault="2EC37384" w:rsidP="2EC37384">
      <w:pPr>
        <w:spacing w:line="240" w:lineRule="auto"/>
        <w:rPr>
          <w:rFonts w:ascii="Times New Roman" w:eastAsia="Times New Roman" w:hAnsi="Times New Roman" w:cs="Times New Roman"/>
          <w:b/>
          <w:bCs/>
          <w:color w:val="000000" w:themeColor="text1"/>
          <w:sz w:val="24"/>
          <w:szCs w:val="24"/>
        </w:rPr>
      </w:pPr>
    </w:p>
    <w:p w14:paraId="40AAB81C" w14:textId="191A78BD" w:rsidR="57674108" w:rsidRDefault="57674108" w:rsidP="2EC37384">
      <w:pPr>
        <w:spacing w:line="240" w:lineRule="auto"/>
        <w:rPr>
          <w:rFonts w:eastAsiaTheme="minorEastAsia"/>
          <w:color w:val="000000" w:themeColor="text1"/>
          <w:sz w:val="24"/>
          <w:szCs w:val="24"/>
        </w:rPr>
      </w:pPr>
      <w:r w:rsidRPr="2EC37384">
        <w:rPr>
          <w:rFonts w:ascii="Times New Roman" w:eastAsia="Times New Roman" w:hAnsi="Times New Roman" w:cs="Times New Roman"/>
          <w:b/>
          <w:bCs/>
          <w:color w:val="000000" w:themeColor="text1"/>
          <w:sz w:val="24"/>
          <w:szCs w:val="24"/>
        </w:rPr>
        <w:t>Diversity and Inclusion:</w:t>
      </w:r>
      <w:r w:rsidRPr="2EC37384">
        <w:rPr>
          <w:rFonts w:ascii="Times New Roman" w:eastAsia="Times New Roman" w:hAnsi="Times New Roman" w:cs="Times New Roman"/>
          <w:color w:val="000000" w:themeColor="text1"/>
          <w:sz w:val="24"/>
          <w:szCs w:val="24"/>
        </w:rPr>
        <w:t xml:space="preserve"> ISN/CTR values collaboration and promotes diversity, equity, and inclusion with all stakeholders by creating an environment that is open to equal opportunities without regard to race, color, religion, sex, sexual orientation, gender identity, national origin, protected veteran or disabled status. Implementers are welcome but not required to submit with their proposal a plan for how the implementer intends to further ISN/CTR’s diversity, equity, inclusion, and accessibility (DEIA) objectives through their programming. Submitted plans will be evaluated separate to the overall evaluation of projects and </w:t>
      </w:r>
    </w:p>
    <w:p w14:paraId="67081273" w14:textId="0788F4F3" w:rsidR="57674108" w:rsidRDefault="57674108" w:rsidP="2EC37384">
      <w:pPr>
        <w:spacing w:line="240" w:lineRule="auto"/>
        <w:rPr>
          <w:rFonts w:eastAsiaTheme="minorEastAsia"/>
          <w:color w:val="000000" w:themeColor="text1"/>
          <w:sz w:val="24"/>
          <w:szCs w:val="24"/>
        </w:rPr>
      </w:pPr>
      <w:r w:rsidRPr="2EC37384">
        <w:rPr>
          <w:rFonts w:ascii="Times New Roman" w:eastAsia="Times New Roman" w:hAnsi="Times New Roman" w:cs="Times New Roman"/>
          <w:b/>
          <w:bCs/>
          <w:color w:val="000000" w:themeColor="text1"/>
          <w:sz w:val="24"/>
          <w:szCs w:val="24"/>
        </w:rPr>
        <w:t xml:space="preserve">Cyber Security: </w:t>
      </w:r>
      <w:r w:rsidRPr="2EC37384">
        <w:rPr>
          <w:rFonts w:ascii="Times New Roman" w:eastAsia="Times New Roman" w:hAnsi="Times New Roman" w:cs="Times New Roman"/>
          <w:color w:val="000000" w:themeColor="text1"/>
          <w:sz w:val="24"/>
          <w:szCs w:val="24"/>
        </w:rPr>
        <w:t>Implementer shall be required to establish and follow policy and procedures for an effective implementation of security controls using NIST 800-53 (Rev. 5 or higher)), System and Information Integrity Policy (SI-1) as follows:</w:t>
      </w:r>
    </w:p>
    <w:p w14:paraId="2E318D38" w14:textId="511EA3A4" w:rsidR="57674108" w:rsidRDefault="57674108" w:rsidP="2EC37384">
      <w:pPr>
        <w:pStyle w:val="ListParagraph"/>
        <w:numPr>
          <w:ilvl w:val="0"/>
          <w:numId w:val="6"/>
        </w:numPr>
        <w:spacing w:after="160" w:line="259" w:lineRule="auto"/>
        <w:rPr>
          <w:rFonts w:eastAsiaTheme="minorEastAsia"/>
          <w:color w:val="000000" w:themeColor="text1"/>
          <w:sz w:val="24"/>
          <w:szCs w:val="24"/>
        </w:rPr>
      </w:pPr>
      <w:r w:rsidRPr="2EC37384">
        <w:rPr>
          <w:rFonts w:ascii="Times New Roman" w:eastAsia="Times New Roman" w:hAnsi="Times New Roman" w:cs="Times New Roman"/>
          <w:color w:val="000000" w:themeColor="text1"/>
          <w:sz w:val="24"/>
          <w:szCs w:val="24"/>
        </w:rPr>
        <w:t>Identification and Authentication:  Implement multifactor authentication for network access and local access.</w:t>
      </w:r>
    </w:p>
    <w:p w14:paraId="78BF9B28" w14:textId="66C1A421" w:rsidR="57674108" w:rsidRDefault="57674108" w:rsidP="2EC37384">
      <w:pPr>
        <w:pStyle w:val="ListParagraph"/>
        <w:numPr>
          <w:ilvl w:val="0"/>
          <w:numId w:val="6"/>
        </w:numPr>
        <w:spacing w:after="160" w:line="259" w:lineRule="auto"/>
        <w:rPr>
          <w:rFonts w:eastAsiaTheme="minorEastAsia"/>
          <w:color w:val="000000" w:themeColor="text1"/>
          <w:sz w:val="24"/>
          <w:szCs w:val="24"/>
        </w:rPr>
      </w:pPr>
      <w:r w:rsidRPr="2EC37384">
        <w:rPr>
          <w:rFonts w:ascii="Times New Roman" w:eastAsia="Times New Roman" w:hAnsi="Times New Roman" w:cs="Times New Roman"/>
          <w:color w:val="000000" w:themeColor="text1"/>
          <w:sz w:val="24"/>
          <w:szCs w:val="24"/>
        </w:rPr>
        <w:t>Access Controls:  Implement security controls for information sharing, remote access and wireless access including:</w:t>
      </w:r>
    </w:p>
    <w:p w14:paraId="39CCCEBA" w14:textId="5B67B6E2" w:rsidR="57674108" w:rsidRDefault="57674108" w:rsidP="2EC37384">
      <w:pPr>
        <w:pStyle w:val="ListParagraph"/>
        <w:numPr>
          <w:ilvl w:val="1"/>
          <w:numId w:val="6"/>
        </w:numPr>
        <w:spacing w:after="160" w:line="259" w:lineRule="auto"/>
        <w:rPr>
          <w:rFonts w:eastAsiaTheme="minorEastAsia"/>
          <w:color w:val="000000" w:themeColor="text1"/>
          <w:sz w:val="24"/>
          <w:szCs w:val="24"/>
        </w:rPr>
      </w:pPr>
      <w:r w:rsidRPr="2EC37384">
        <w:rPr>
          <w:rFonts w:ascii="Times New Roman" w:eastAsia="Times New Roman" w:hAnsi="Times New Roman" w:cs="Times New Roman"/>
          <w:color w:val="000000" w:themeColor="text1"/>
          <w:sz w:val="24"/>
          <w:szCs w:val="24"/>
        </w:rPr>
        <w:t>Monitoring, controlling, and protecting remote and wireless access to information by auditing information systems components (e.g., workstations, notebook computers, smartphones, and tablets).</w:t>
      </w:r>
    </w:p>
    <w:p w14:paraId="6EB86CEC" w14:textId="4CC40C7B" w:rsidR="57674108" w:rsidRDefault="57674108" w:rsidP="2EC37384">
      <w:pPr>
        <w:pStyle w:val="ListParagraph"/>
        <w:numPr>
          <w:ilvl w:val="0"/>
          <w:numId w:val="6"/>
        </w:numPr>
        <w:spacing w:after="160" w:line="259" w:lineRule="auto"/>
        <w:rPr>
          <w:rFonts w:eastAsiaTheme="minorEastAsia"/>
          <w:color w:val="000000" w:themeColor="text1"/>
          <w:sz w:val="24"/>
          <w:szCs w:val="24"/>
        </w:rPr>
      </w:pPr>
      <w:r w:rsidRPr="2EC37384">
        <w:rPr>
          <w:rFonts w:ascii="Times New Roman" w:eastAsia="Times New Roman" w:hAnsi="Times New Roman" w:cs="Times New Roman"/>
          <w:color w:val="000000" w:themeColor="text1"/>
          <w:sz w:val="24"/>
          <w:szCs w:val="24"/>
        </w:rPr>
        <w:t>Incident Handling:  Monitor and report any and all security incidents including breaches to ISN/CTR directly within 48 hours of the incident and include a risk assessment of the security access controls.</w:t>
      </w:r>
    </w:p>
    <w:p w14:paraId="1DC2CBC1" w14:textId="0BBB7139" w:rsidR="57674108" w:rsidRDefault="57674108" w:rsidP="2EC37384">
      <w:pPr>
        <w:spacing w:line="240" w:lineRule="auto"/>
        <w:ind w:left="720" w:hanging="360"/>
        <w:rPr>
          <w:rFonts w:ascii="Times New Roman" w:eastAsia="Times New Roman" w:hAnsi="Times New Roman" w:cs="Times New Roman"/>
          <w:color w:val="000000" w:themeColor="text1"/>
          <w:sz w:val="24"/>
          <w:szCs w:val="24"/>
        </w:rPr>
      </w:pPr>
      <w:r w:rsidRPr="2EC37384">
        <w:rPr>
          <w:rFonts w:ascii="Times New Roman" w:eastAsia="Times New Roman" w:hAnsi="Times New Roman" w:cs="Times New Roman"/>
          <w:color w:val="000000" w:themeColor="text1"/>
          <w:sz w:val="24"/>
          <w:szCs w:val="24"/>
        </w:rPr>
        <w:lastRenderedPageBreak/>
        <w:t>2.</w:t>
      </w:r>
      <w:r>
        <w:tab/>
      </w:r>
      <w:r w:rsidRPr="2EC37384">
        <w:rPr>
          <w:rFonts w:ascii="Times New Roman" w:eastAsia="Times New Roman" w:hAnsi="Times New Roman" w:cs="Times New Roman"/>
          <w:color w:val="000000" w:themeColor="text1"/>
          <w:sz w:val="24"/>
          <w:szCs w:val="24"/>
        </w:rPr>
        <w:t>Federal Awardee Performance &amp; Integrity Information System (FAPIIS)</w:t>
      </w:r>
    </w:p>
    <w:p w14:paraId="396146C8" w14:textId="726BF31E" w:rsidR="57674108" w:rsidRDefault="57674108" w:rsidP="2EC37384">
      <w:pPr>
        <w:spacing w:line="240" w:lineRule="auto"/>
        <w:rPr>
          <w:rFonts w:ascii="Times New Roman" w:eastAsia="Times New Roman" w:hAnsi="Times New Roman" w:cs="Times New Roman"/>
          <w:color w:val="000000" w:themeColor="text1"/>
          <w:sz w:val="24"/>
          <w:szCs w:val="24"/>
        </w:rPr>
      </w:pPr>
      <w:r w:rsidRPr="2EC37384">
        <w:rPr>
          <w:rFonts w:ascii="Times New Roman" w:eastAsia="Times New Roman" w:hAnsi="Times New Roman" w:cs="Times New Roman"/>
          <w:color w:val="000000" w:themeColor="text1"/>
          <w:sz w:val="24"/>
          <w:szCs w:val="24"/>
        </w:rPr>
        <w:t>For any Federal award under a notice of funding opportunity, if the Federal awarding agency anticipates that the total Federal share will be greater than the simplified acquisition threshold on any Federal award under a notice of funding opportunity may include, over the period of performance (see §200.88 Simplified Acquisition Threshold), this section must also inform applicants:</w:t>
      </w:r>
    </w:p>
    <w:p w14:paraId="65C59677" w14:textId="5D0D21D7" w:rsidR="57674108" w:rsidRDefault="57674108" w:rsidP="2EC37384">
      <w:pPr>
        <w:spacing w:line="240" w:lineRule="auto"/>
        <w:rPr>
          <w:rFonts w:ascii="Times New Roman" w:eastAsia="Times New Roman" w:hAnsi="Times New Roman" w:cs="Times New Roman"/>
          <w:color w:val="000000" w:themeColor="text1"/>
          <w:sz w:val="24"/>
          <w:szCs w:val="24"/>
        </w:rPr>
      </w:pPr>
      <w:proofErr w:type="spellStart"/>
      <w:r w:rsidRPr="2EC37384">
        <w:rPr>
          <w:rFonts w:ascii="Times New Roman" w:eastAsia="Times New Roman" w:hAnsi="Times New Roman" w:cs="Times New Roman"/>
          <w:color w:val="000000" w:themeColor="text1"/>
          <w:sz w:val="24"/>
          <w:szCs w:val="24"/>
        </w:rPr>
        <w:t>i</w:t>
      </w:r>
      <w:proofErr w:type="spellEnd"/>
      <w:r w:rsidRPr="2EC37384">
        <w:rPr>
          <w:rFonts w:ascii="Times New Roman" w:eastAsia="Times New Roman" w:hAnsi="Times New Roman" w:cs="Times New Roman"/>
          <w:color w:val="000000" w:themeColor="text1"/>
          <w:sz w:val="24"/>
          <w:szCs w:val="24"/>
        </w:rPr>
        <w:t>. That the Federal awarding agency, prior to making a Federal award with a total amount of Federal share greater than the simplified acquisition threshold, is required to review and consider any information about the applicant that is in the designated integrity and performance system accessible through SAM (currently FAPIIS) (see 41 U.S.C. 2313);</w:t>
      </w:r>
    </w:p>
    <w:p w14:paraId="134B840B" w14:textId="1EFEBBC7" w:rsidR="57674108" w:rsidRDefault="57674108" w:rsidP="2EC37384">
      <w:pPr>
        <w:spacing w:line="240" w:lineRule="auto"/>
        <w:rPr>
          <w:rFonts w:ascii="Times New Roman" w:eastAsia="Times New Roman" w:hAnsi="Times New Roman" w:cs="Times New Roman"/>
          <w:color w:val="000000" w:themeColor="text1"/>
          <w:sz w:val="24"/>
          <w:szCs w:val="24"/>
        </w:rPr>
      </w:pPr>
      <w:r w:rsidRPr="2EC37384">
        <w:rPr>
          <w:rFonts w:ascii="Times New Roman" w:eastAsia="Times New Roman" w:hAnsi="Times New Roman" w:cs="Times New Roman"/>
          <w:color w:val="000000" w:themeColor="text1"/>
          <w:sz w:val="24"/>
          <w:szCs w:val="24"/>
        </w:rPr>
        <w:t>ii. That an applicant, at its option, may review information in the designated integrity and performance systems accessible through SAM and comment on any information about itself that a Federal awarding agency previously entered and is currently in the designated integrity and performance system accessible through SAM;</w:t>
      </w:r>
    </w:p>
    <w:p w14:paraId="3C354A09" w14:textId="1F881CD9" w:rsidR="57674108" w:rsidRDefault="57674108" w:rsidP="2EC37384">
      <w:pPr>
        <w:spacing w:line="240" w:lineRule="auto"/>
        <w:rPr>
          <w:rFonts w:ascii="Times New Roman" w:eastAsia="Times New Roman" w:hAnsi="Times New Roman" w:cs="Times New Roman"/>
          <w:color w:val="000000" w:themeColor="text1"/>
          <w:sz w:val="24"/>
          <w:szCs w:val="24"/>
        </w:rPr>
      </w:pPr>
      <w:r w:rsidRPr="2EC37384">
        <w:rPr>
          <w:rFonts w:ascii="Times New Roman" w:eastAsia="Times New Roman" w:hAnsi="Times New Roman" w:cs="Times New Roman"/>
          <w:color w:val="000000" w:themeColor="text1"/>
          <w:sz w:val="24"/>
          <w:szCs w:val="24"/>
        </w:rPr>
        <w:t>iii. That the Federal awarding agency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§200.206 Federal awarding agency review of risk posed by applicants.</w:t>
      </w:r>
    </w:p>
    <w:p w14:paraId="2D96AAE3" w14:textId="07D806AB" w:rsidR="2EC37384" w:rsidRDefault="2EC37384" w:rsidP="2EC37384">
      <w:pPr>
        <w:spacing w:line="240" w:lineRule="auto"/>
        <w:rPr>
          <w:rFonts w:ascii="Times New Roman" w:eastAsia="Times New Roman" w:hAnsi="Times New Roman" w:cs="Times New Roman"/>
          <w:color w:val="333333"/>
          <w:sz w:val="24"/>
          <w:szCs w:val="24"/>
        </w:rPr>
      </w:pPr>
    </w:p>
    <w:p w14:paraId="21486015" w14:textId="754E0949" w:rsidR="57674108" w:rsidRDefault="57674108" w:rsidP="2EC37384">
      <w:pPr>
        <w:spacing w:line="240" w:lineRule="auto"/>
        <w:rPr>
          <w:rFonts w:ascii="Times New Roman" w:eastAsia="Times New Roman" w:hAnsi="Times New Roman" w:cs="Times New Roman"/>
          <w:color w:val="000000" w:themeColor="text1"/>
          <w:sz w:val="24"/>
          <w:szCs w:val="24"/>
        </w:rPr>
      </w:pPr>
      <w:r w:rsidRPr="2EC37384">
        <w:rPr>
          <w:rFonts w:ascii="Times New Roman" w:eastAsia="Times New Roman" w:hAnsi="Times New Roman" w:cs="Times New Roman"/>
          <w:b/>
          <w:bCs/>
          <w:color w:val="000000" w:themeColor="text1"/>
          <w:sz w:val="24"/>
          <w:szCs w:val="24"/>
        </w:rPr>
        <w:t>F. FEDERAL AWARD ADMINISTRATION INFORMATION</w:t>
      </w:r>
    </w:p>
    <w:p w14:paraId="58BAB944" w14:textId="4B22AE05" w:rsidR="2EC37384" w:rsidRDefault="2EC37384" w:rsidP="2EC37384">
      <w:pPr>
        <w:spacing w:line="240" w:lineRule="auto"/>
        <w:rPr>
          <w:rFonts w:ascii="Times New Roman" w:eastAsia="Times New Roman" w:hAnsi="Times New Roman" w:cs="Times New Roman"/>
          <w:color w:val="000000" w:themeColor="text1"/>
          <w:sz w:val="24"/>
          <w:szCs w:val="24"/>
        </w:rPr>
      </w:pPr>
    </w:p>
    <w:p w14:paraId="44C13AB2" w14:textId="04DC9B27" w:rsidR="57674108" w:rsidRDefault="57674108" w:rsidP="2EC37384">
      <w:pPr>
        <w:pStyle w:val="ListParagraph"/>
        <w:numPr>
          <w:ilvl w:val="1"/>
          <w:numId w:val="5"/>
        </w:numPr>
        <w:spacing w:line="240" w:lineRule="auto"/>
        <w:ind w:left="720"/>
        <w:rPr>
          <w:rFonts w:eastAsiaTheme="minorEastAsia"/>
          <w:color w:val="000000" w:themeColor="text1"/>
          <w:sz w:val="24"/>
          <w:szCs w:val="24"/>
        </w:rPr>
      </w:pPr>
      <w:r w:rsidRPr="2EC37384">
        <w:rPr>
          <w:rFonts w:ascii="Times New Roman" w:eastAsia="Times New Roman" w:hAnsi="Times New Roman" w:cs="Times New Roman"/>
          <w:color w:val="000000" w:themeColor="text1"/>
          <w:sz w:val="24"/>
          <w:szCs w:val="24"/>
        </w:rPr>
        <w:t>Federal Award Notices</w:t>
      </w:r>
    </w:p>
    <w:p w14:paraId="53C372EB" w14:textId="1970545A" w:rsidR="57674108" w:rsidRDefault="57674108" w:rsidP="2EC37384">
      <w:pPr>
        <w:spacing w:line="240" w:lineRule="auto"/>
        <w:rPr>
          <w:rFonts w:ascii="Times New Roman" w:eastAsia="Times New Roman" w:hAnsi="Times New Roman" w:cs="Times New Roman"/>
          <w:color w:val="000000" w:themeColor="text1"/>
          <w:sz w:val="24"/>
          <w:szCs w:val="24"/>
        </w:rPr>
      </w:pPr>
      <w:r w:rsidRPr="2EC37384">
        <w:rPr>
          <w:rFonts w:ascii="Times New Roman" w:eastAsia="Times New Roman" w:hAnsi="Times New Roman" w:cs="Times New Roman"/>
          <w:color w:val="000000" w:themeColor="text1"/>
          <w:sz w:val="24"/>
          <w:szCs w:val="24"/>
        </w:rPr>
        <w:t xml:space="preserve">The cooperative agreement will be written, signed, awarded, and administered by the Grants Officer. The assistance award agreement is the authorizing document, and it will be provided to the recipient for review and signature by email. The recipient may only start incurring project expenses beginning on the start date shown on the grant award document signed by the Grants Officer. </w:t>
      </w:r>
    </w:p>
    <w:p w14:paraId="6E2FF197" w14:textId="1FE65E15" w:rsidR="57674108" w:rsidRDefault="57674108" w:rsidP="2EC37384">
      <w:pPr>
        <w:spacing w:line="240" w:lineRule="auto"/>
        <w:rPr>
          <w:rFonts w:ascii="Times New Roman" w:eastAsia="Times New Roman" w:hAnsi="Times New Roman" w:cs="Times New Roman"/>
          <w:color w:val="000000" w:themeColor="text1"/>
          <w:sz w:val="24"/>
          <w:szCs w:val="24"/>
        </w:rPr>
      </w:pPr>
      <w:r w:rsidRPr="2EC37384">
        <w:rPr>
          <w:rFonts w:ascii="Times New Roman" w:eastAsia="Times New Roman" w:hAnsi="Times New Roman" w:cs="Times New Roman"/>
          <w:color w:val="000000" w:themeColor="text1"/>
          <w:sz w:val="24"/>
          <w:szCs w:val="24"/>
        </w:rPr>
        <w:t>If a proposal is selected for funding, the Department of State has no obligation to provide any additional future funding. Renewal of an award to increase funding or extend the period of performance is at the discretion of the Department of State.</w:t>
      </w:r>
    </w:p>
    <w:p w14:paraId="16D06CB0" w14:textId="739EC647" w:rsidR="57674108" w:rsidRDefault="57674108" w:rsidP="2EC37384">
      <w:pPr>
        <w:spacing w:line="240" w:lineRule="auto"/>
        <w:rPr>
          <w:rFonts w:ascii="Times New Roman" w:eastAsia="Times New Roman" w:hAnsi="Times New Roman" w:cs="Times New Roman"/>
          <w:color w:val="000000" w:themeColor="text1"/>
          <w:sz w:val="24"/>
          <w:szCs w:val="24"/>
        </w:rPr>
      </w:pPr>
      <w:r w:rsidRPr="2EC37384">
        <w:rPr>
          <w:rFonts w:ascii="Times New Roman" w:eastAsia="Times New Roman" w:hAnsi="Times New Roman" w:cs="Times New Roman"/>
          <w:color w:val="000000" w:themeColor="text1"/>
          <w:sz w:val="24"/>
          <w:szCs w:val="24"/>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27A5B6E9" w14:textId="373D2AB2" w:rsidR="57674108" w:rsidRDefault="57674108" w:rsidP="2EC37384">
      <w:pPr>
        <w:spacing w:line="240" w:lineRule="auto"/>
        <w:rPr>
          <w:rFonts w:ascii="Times New Roman" w:eastAsia="Times New Roman" w:hAnsi="Times New Roman" w:cs="Times New Roman"/>
          <w:color w:val="000000" w:themeColor="text1"/>
          <w:sz w:val="24"/>
          <w:szCs w:val="24"/>
        </w:rPr>
      </w:pPr>
      <w:r w:rsidRPr="2EC37384">
        <w:rPr>
          <w:rFonts w:ascii="Times New Roman" w:eastAsia="Times New Roman" w:hAnsi="Times New Roman" w:cs="Times New Roman"/>
          <w:b/>
          <w:bCs/>
          <w:color w:val="000000" w:themeColor="text1"/>
          <w:sz w:val="24"/>
          <w:szCs w:val="24"/>
        </w:rPr>
        <w:t xml:space="preserve">Anticipated Time to Award: </w:t>
      </w:r>
      <w:r w:rsidRPr="2EC37384">
        <w:rPr>
          <w:rFonts w:ascii="Times New Roman" w:eastAsia="Times New Roman" w:hAnsi="Times New Roman" w:cs="Times New Roman"/>
          <w:color w:val="000000" w:themeColor="text1"/>
          <w:sz w:val="24"/>
          <w:szCs w:val="24"/>
        </w:rPr>
        <w:t xml:space="preserve">Applicants should expect to be notified of the </w:t>
      </w:r>
      <w:r w:rsidRPr="2EC37384">
        <w:rPr>
          <w:rFonts w:ascii="Times New Roman" w:eastAsia="Times New Roman" w:hAnsi="Times New Roman" w:cs="Times New Roman"/>
          <w:i/>
          <w:iCs/>
          <w:color w:val="000000" w:themeColor="text1"/>
          <w:sz w:val="24"/>
          <w:szCs w:val="24"/>
        </w:rPr>
        <w:t xml:space="preserve">recommended </w:t>
      </w:r>
      <w:r w:rsidRPr="2EC37384">
        <w:rPr>
          <w:rFonts w:ascii="Times New Roman" w:eastAsia="Times New Roman" w:hAnsi="Times New Roman" w:cs="Times New Roman"/>
          <w:color w:val="000000" w:themeColor="text1"/>
          <w:sz w:val="24"/>
          <w:szCs w:val="24"/>
        </w:rPr>
        <w:t xml:space="preserve">concepts within 90 days after the submission deadline. Following this initial notification, </w:t>
      </w:r>
      <w:r w:rsidRPr="2EC37384">
        <w:rPr>
          <w:rFonts w:ascii="Times New Roman" w:eastAsia="Times New Roman" w:hAnsi="Times New Roman" w:cs="Times New Roman"/>
          <w:b/>
          <w:bCs/>
          <w:color w:val="000000" w:themeColor="text1"/>
          <w:sz w:val="24"/>
          <w:szCs w:val="24"/>
        </w:rPr>
        <w:t>selected applicants will be expected to submit a full application within 30 days</w:t>
      </w:r>
      <w:r w:rsidRPr="2EC37384">
        <w:rPr>
          <w:rFonts w:ascii="Times New Roman" w:eastAsia="Times New Roman" w:hAnsi="Times New Roman" w:cs="Times New Roman"/>
          <w:color w:val="000000" w:themeColor="text1"/>
          <w:sz w:val="24"/>
          <w:szCs w:val="24"/>
        </w:rPr>
        <w:t xml:space="preserve">. ISN/CTR </w:t>
      </w:r>
      <w:r w:rsidRPr="2EC37384">
        <w:rPr>
          <w:rFonts w:ascii="Times New Roman" w:eastAsia="Times New Roman" w:hAnsi="Times New Roman" w:cs="Times New Roman"/>
          <w:color w:val="000000" w:themeColor="text1"/>
          <w:sz w:val="24"/>
          <w:szCs w:val="24"/>
        </w:rPr>
        <w:lastRenderedPageBreak/>
        <w:t xml:space="preserve">staff will provide information at the point of notification about the requirements for the full application, which may include revisions to the activities. The full applications will not be subject to further competition, but must incorporate any suggested changes made by ISN/CTR. </w:t>
      </w:r>
    </w:p>
    <w:p w14:paraId="17656F0F" w14:textId="139E710A" w:rsidR="57674108" w:rsidRDefault="57674108" w:rsidP="2EC37384">
      <w:pPr>
        <w:spacing w:line="240" w:lineRule="auto"/>
        <w:rPr>
          <w:rFonts w:ascii="Times New Roman" w:eastAsia="Times New Roman" w:hAnsi="Times New Roman" w:cs="Times New Roman"/>
          <w:color w:val="000000" w:themeColor="text1"/>
          <w:sz w:val="24"/>
          <w:szCs w:val="24"/>
        </w:rPr>
      </w:pPr>
      <w:r w:rsidRPr="2EC37384">
        <w:rPr>
          <w:rFonts w:ascii="Times New Roman" w:eastAsia="Times New Roman" w:hAnsi="Times New Roman" w:cs="Times New Roman"/>
          <w:color w:val="000000" w:themeColor="text1"/>
          <w:sz w:val="24"/>
          <w:szCs w:val="24"/>
        </w:rPr>
        <w:t xml:space="preserve">Issuance of this NOFO does not constitute an award commitment on the part of the Government, nor does it commit the Government to pay for costs incurred in the preparation and submission of proposals. Further, the Government reserves the right to reject any or all proposals received. </w:t>
      </w:r>
    </w:p>
    <w:p w14:paraId="19F6B130" w14:textId="72A20D1E" w:rsidR="57674108" w:rsidRDefault="57674108" w:rsidP="2EC37384">
      <w:pPr>
        <w:spacing w:line="240" w:lineRule="auto"/>
        <w:rPr>
          <w:rFonts w:ascii="Times New Roman" w:eastAsia="Times New Roman" w:hAnsi="Times New Roman" w:cs="Times New Roman"/>
          <w:color w:val="000000" w:themeColor="text1"/>
          <w:sz w:val="24"/>
          <w:szCs w:val="24"/>
        </w:rPr>
      </w:pPr>
      <w:r w:rsidRPr="2EC37384">
        <w:rPr>
          <w:rFonts w:ascii="Times New Roman" w:eastAsia="Times New Roman" w:hAnsi="Times New Roman" w:cs="Times New Roman"/>
          <w:b/>
          <w:bCs/>
          <w:color w:val="000000" w:themeColor="text1"/>
          <w:sz w:val="24"/>
          <w:szCs w:val="24"/>
        </w:rPr>
        <w:t xml:space="preserve">Project Implementation Meeting: </w:t>
      </w:r>
      <w:r w:rsidRPr="2EC37384">
        <w:rPr>
          <w:rFonts w:ascii="Times New Roman" w:eastAsia="Times New Roman" w:hAnsi="Times New Roman" w:cs="Times New Roman"/>
          <w:color w:val="000000" w:themeColor="text1"/>
          <w:sz w:val="24"/>
          <w:szCs w:val="24"/>
        </w:rPr>
        <w:t>The recipient should expect to have a pre-project implementation meeting with ISN/CTR within thirty days after the cooperative agreement is awarded and before any work is performed for the award</w:t>
      </w:r>
    </w:p>
    <w:p w14:paraId="5A6C9B53" w14:textId="377F2930" w:rsidR="57674108" w:rsidRDefault="57674108" w:rsidP="2EC37384">
      <w:pPr>
        <w:spacing w:line="240" w:lineRule="auto"/>
        <w:rPr>
          <w:rFonts w:ascii="Times New Roman" w:eastAsia="Times New Roman" w:hAnsi="Times New Roman" w:cs="Times New Roman"/>
          <w:color w:val="000000" w:themeColor="text1"/>
          <w:sz w:val="24"/>
          <w:szCs w:val="24"/>
        </w:rPr>
      </w:pPr>
      <w:r w:rsidRPr="2EC37384">
        <w:rPr>
          <w:rFonts w:ascii="Times New Roman" w:eastAsia="Times New Roman" w:hAnsi="Times New Roman" w:cs="Times New Roman"/>
          <w:b/>
          <w:bCs/>
          <w:color w:val="000000" w:themeColor="text1"/>
          <w:sz w:val="24"/>
          <w:szCs w:val="24"/>
        </w:rPr>
        <w:t>Payment Method:</w:t>
      </w:r>
      <w:r w:rsidRPr="2EC37384">
        <w:rPr>
          <w:rFonts w:ascii="Times New Roman" w:eastAsia="Times New Roman" w:hAnsi="Times New Roman" w:cs="Times New Roman"/>
          <w:color w:val="000000" w:themeColor="text1"/>
          <w:sz w:val="24"/>
          <w:szCs w:val="24"/>
        </w:rPr>
        <w:t xml:space="preserve"> Payments under this award will be made through the U.S. Department of Health and Human Services (HHS) Payment Management System (PMS). Unless otherwise stipulated, the Recipient may request payments on a reimbursement or advance basis. Instructions for requesting payments are available at: </w:t>
      </w:r>
      <w:hyperlink r:id="rId22">
        <w:r w:rsidRPr="2EC37384">
          <w:rPr>
            <w:rStyle w:val="Hyperlink"/>
            <w:rFonts w:ascii="Times New Roman" w:eastAsia="Times New Roman" w:hAnsi="Times New Roman" w:cs="Times New Roman"/>
            <w:sz w:val="24"/>
            <w:szCs w:val="24"/>
          </w:rPr>
          <w:t>https://pms.psc.gov/</w:t>
        </w:r>
      </w:hyperlink>
      <w:r w:rsidRPr="2EC37384">
        <w:rPr>
          <w:rStyle w:val="normaltextrun"/>
          <w:rFonts w:ascii="Times New Roman" w:eastAsia="Times New Roman" w:hAnsi="Times New Roman" w:cs="Times New Roman"/>
          <w:color w:val="000000" w:themeColor="text1"/>
          <w:sz w:val="24"/>
          <w:szCs w:val="24"/>
        </w:rPr>
        <w:t>. </w:t>
      </w:r>
    </w:p>
    <w:p w14:paraId="1263030E" w14:textId="6225711A" w:rsidR="2EC37384" w:rsidRDefault="2EC37384" w:rsidP="2EC37384">
      <w:pPr>
        <w:spacing w:line="240" w:lineRule="auto"/>
        <w:rPr>
          <w:rFonts w:ascii="Times New Roman" w:eastAsia="Times New Roman" w:hAnsi="Times New Roman" w:cs="Times New Roman"/>
          <w:color w:val="333333"/>
          <w:sz w:val="24"/>
          <w:szCs w:val="24"/>
        </w:rPr>
      </w:pPr>
    </w:p>
    <w:p w14:paraId="4C9532E4" w14:textId="35FBF2CC" w:rsidR="57674108" w:rsidRDefault="57674108" w:rsidP="2EC37384">
      <w:pPr>
        <w:pStyle w:val="ListParagraph"/>
        <w:numPr>
          <w:ilvl w:val="1"/>
          <w:numId w:val="5"/>
        </w:numPr>
        <w:spacing w:line="240" w:lineRule="auto"/>
        <w:ind w:left="720"/>
        <w:rPr>
          <w:rFonts w:eastAsiaTheme="minorEastAsia"/>
          <w:color w:val="000000" w:themeColor="text1"/>
          <w:sz w:val="24"/>
          <w:szCs w:val="24"/>
        </w:rPr>
      </w:pPr>
      <w:r w:rsidRPr="2EC37384">
        <w:rPr>
          <w:rFonts w:ascii="Times New Roman" w:eastAsia="Times New Roman" w:hAnsi="Times New Roman" w:cs="Times New Roman"/>
          <w:color w:val="000000" w:themeColor="text1"/>
          <w:sz w:val="24"/>
          <w:szCs w:val="24"/>
        </w:rPr>
        <w:t>Administrative and National Policy Requirements</w:t>
      </w:r>
    </w:p>
    <w:p w14:paraId="2655F751" w14:textId="1F178BCC" w:rsidR="57674108" w:rsidRDefault="57674108" w:rsidP="2EC37384">
      <w:pPr>
        <w:spacing w:line="240" w:lineRule="auto"/>
        <w:rPr>
          <w:rFonts w:ascii="Times New Roman" w:eastAsia="Times New Roman" w:hAnsi="Times New Roman" w:cs="Times New Roman"/>
          <w:color w:val="000000" w:themeColor="text1"/>
          <w:sz w:val="24"/>
          <w:szCs w:val="24"/>
        </w:rPr>
      </w:pPr>
      <w:r w:rsidRPr="2EC37384">
        <w:rPr>
          <w:rFonts w:ascii="Times New Roman" w:eastAsia="Times New Roman" w:hAnsi="Times New Roman" w:cs="Times New Roman"/>
          <w:color w:val="000000" w:themeColor="text1"/>
          <w:sz w:val="24"/>
          <w:szCs w:val="24"/>
        </w:rPr>
        <w:t xml:space="preserve">Before submitting an application, applicants should review all the terms and conditions and required certifications which will apply to this award, to ensure that they will be able to comply.  </w:t>
      </w:r>
    </w:p>
    <w:p w14:paraId="11F181D6" w14:textId="32D6735A" w:rsidR="57674108" w:rsidRDefault="57674108" w:rsidP="2EC37384">
      <w:pPr>
        <w:spacing w:line="240" w:lineRule="auto"/>
        <w:rPr>
          <w:rFonts w:ascii="Times New Roman" w:eastAsia="Times New Roman" w:hAnsi="Times New Roman" w:cs="Times New Roman"/>
          <w:color w:val="000000" w:themeColor="text1"/>
          <w:sz w:val="24"/>
          <w:szCs w:val="24"/>
        </w:rPr>
      </w:pPr>
      <w:r w:rsidRPr="2EC37384">
        <w:rPr>
          <w:rFonts w:ascii="Times New Roman" w:eastAsia="Times New Roman" w:hAnsi="Times New Roman" w:cs="Times New Roman"/>
          <w:color w:val="000000" w:themeColor="text1"/>
          <w:sz w:val="24"/>
          <w:szCs w:val="24"/>
        </w:rPr>
        <w:t>These include:</w:t>
      </w:r>
    </w:p>
    <w:p w14:paraId="07114F9A" w14:textId="770372D7" w:rsidR="57674108" w:rsidRDefault="00793183" w:rsidP="2EC37384">
      <w:pPr>
        <w:pStyle w:val="ListParagraph"/>
        <w:numPr>
          <w:ilvl w:val="0"/>
          <w:numId w:val="4"/>
        </w:numPr>
        <w:spacing w:after="240"/>
        <w:rPr>
          <w:rFonts w:eastAsiaTheme="minorEastAsia"/>
          <w:color w:val="000000" w:themeColor="text1"/>
          <w:sz w:val="24"/>
          <w:szCs w:val="24"/>
        </w:rPr>
      </w:pPr>
      <w:hyperlink r:id="rId23">
        <w:r w:rsidR="57674108" w:rsidRPr="2EC37384">
          <w:rPr>
            <w:rStyle w:val="Hyperlink"/>
            <w:rFonts w:ascii="Times New Roman" w:eastAsia="Times New Roman" w:hAnsi="Times New Roman" w:cs="Times New Roman"/>
            <w:sz w:val="24"/>
            <w:szCs w:val="24"/>
          </w:rPr>
          <w:t>2 CFR 25 - UNIVERSAL IDENTIFIER AND SYSTEM FOR AWARD MANAGEMENT</w:t>
        </w:r>
      </w:hyperlink>
    </w:p>
    <w:p w14:paraId="432B7AD1" w14:textId="6F0F52D3" w:rsidR="57674108" w:rsidRDefault="00793183" w:rsidP="2EC37384">
      <w:pPr>
        <w:pStyle w:val="ListParagraph"/>
        <w:numPr>
          <w:ilvl w:val="0"/>
          <w:numId w:val="4"/>
        </w:numPr>
        <w:spacing w:after="240"/>
        <w:rPr>
          <w:rFonts w:eastAsiaTheme="minorEastAsia"/>
          <w:color w:val="000000" w:themeColor="text1"/>
          <w:sz w:val="24"/>
          <w:szCs w:val="24"/>
        </w:rPr>
      </w:pPr>
      <w:hyperlink r:id="rId24">
        <w:r w:rsidR="57674108" w:rsidRPr="2EC37384">
          <w:rPr>
            <w:rStyle w:val="Hyperlink"/>
            <w:rFonts w:ascii="Times New Roman" w:eastAsia="Times New Roman" w:hAnsi="Times New Roman" w:cs="Times New Roman"/>
            <w:sz w:val="24"/>
            <w:szCs w:val="24"/>
          </w:rPr>
          <w:t>2 CFR 170 - REPORTING SUBAWARD AND EXECUTIVE COMPENSATION INFORMATION</w:t>
        </w:r>
      </w:hyperlink>
    </w:p>
    <w:p w14:paraId="3AF4B2BA" w14:textId="4B7157E4" w:rsidR="57674108" w:rsidRDefault="00793183" w:rsidP="2EC37384">
      <w:pPr>
        <w:pStyle w:val="ListParagraph"/>
        <w:numPr>
          <w:ilvl w:val="0"/>
          <w:numId w:val="4"/>
        </w:numPr>
        <w:spacing w:after="240"/>
        <w:rPr>
          <w:rFonts w:eastAsiaTheme="minorEastAsia"/>
          <w:color w:val="000000" w:themeColor="text1"/>
          <w:sz w:val="24"/>
          <w:szCs w:val="24"/>
        </w:rPr>
      </w:pPr>
      <w:hyperlink r:id="rId25">
        <w:r w:rsidR="57674108" w:rsidRPr="2EC37384">
          <w:rPr>
            <w:rStyle w:val="Hyperlink"/>
            <w:rFonts w:ascii="Times New Roman" w:eastAsia="Times New Roman" w:hAnsi="Times New Roman" w:cs="Times New Roman"/>
            <w:sz w:val="24"/>
            <w:szCs w:val="24"/>
          </w:rPr>
          <w:t>2 CFR 175 - AWARD TERM FOR TRAFFICKING IN PERSONS</w:t>
        </w:r>
      </w:hyperlink>
    </w:p>
    <w:p w14:paraId="64BD2C17" w14:textId="6D0D1ABD" w:rsidR="57674108" w:rsidRDefault="00793183" w:rsidP="2EC37384">
      <w:pPr>
        <w:pStyle w:val="ListParagraph"/>
        <w:numPr>
          <w:ilvl w:val="0"/>
          <w:numId w:val="4"/>
        </w:numPr>
        <w:spacing w:after="240"/>
        <w:rPr>
          <w:rFonts w:eastAsiaTheme="minorEastAsia"/>
          <w:color w:val="000000" w:themeColor="text1"/>
          <w:sz w:val="24"/>
          <w:szCs w:val="24"/>
        </w:rPr>
      </w:pPr>
      <w:hyperlink r:id="rId26">
        <w:r w:rsidR="57674108" w:rsidRPr="2EC37384">
          <w:rPr>
            <w:rStyle w:val="Hyperlink"/>
            <w:rFonts w:ascii="Times New Roman" w:eastAsia="Times New Roman" w:hAnsi="Times New Roman" w:cs="Times New Roman"/>
            <w:sz w:val="24"/>
            <w:szCs w:val="24"/>
          </w:rPr>
          <w:t>2 CFR 182 - GOVERNMENTWIDE REQUIREMENTS FOR DRUG-FREE WORKPLACE (FINANCIAL ASSISTANCE)</w:t>
        </w:r>
      </w:hyperlink>
    </w:p>
    <w:p w14:paraId="0980BB34" w14:textId="5BC39DD6" w:rsidR="57674108" w:rsidRDefault="00793183" w:rsidP="2EC37384">
      <w:pPr>
        <w:pStyle w:val="ListParagraph"/>
        <w:numPr>
          <w:ilvl w:val="0"/>
          <w:numId w:val="4"/>
        </w:numPr>
        <w:spacing w:after="240"/>
        <w:rPr>
          <w:rFonts w:eastAsiaTheme="minorEastAsia"/>
          <w:color w:val="000000" w:themeColor="text1"/>
          <w:sz w:val="24"/>
          <w:szCs w:val="24"/>
        </w:rPr>
      </w:pPr>
      <w:hyperlink r:id="rId27">
        <w:r w:rsidR="57674108" w:rsidRPr="2EC37384">
          <w:rPr>
            <w:rStyle w:val="Hyperlink"/>
            <w:rFonts w:ascii="Times New Roman" w:eastAsia="Times New Roman" w:hAnsi="Times New Roman" w:cs="Times New Roman"/>
            <w:sz w:val="24"/>
            <w:szCs w:val="24"/>
          </w:rPr>
          <w:t>2 CFR 183 - NEVER CONTRACT WITH THE ENEMY</w:t>
        </w:r>
      </w:hyperlink>
    </w:p>
    <w:p w14:paraId="6159F00F" w14:textId="0D2FE110" w:rsidR="57674108" w:rsidRDefault="00793183" w:rsidP="2EC37384">
      <w:pPr>
        <w:pStyle w:val="ListParagraph"/>
        <w:numPr>
          <w:ilvl w:val="0"/>
          <w:numId w:val="4"/>
        </w:numPr>
        <w:spacing w:after="240"/>
        <w:rPr>
          <w:rFonts w:eastAsiaTheme="minorEastAsia"/>
          <w:color w:val="000000" w:themeColor="text1"/>
          <w:sz w:val="24"/>
          <w:szCs w:val="24"/>
        </w:rPr>
      </w:pPr>
      <w:hyperlink r:id="rId28">
        <w:r w:rsidR="57674108" w:rsidRPr="2EC37384">
          <w:rPr>
            <w:rStyle w:val="Hyperlink"/>
            <w:rFonts w:ascii="Times New Roman" w:eastAsia="Times New Roman" w:hAnsi="Times New Roman" w:cs="Times New Roman"/>
            <w:sz w:val="24"/>
            <w:szCs w:val="24"/>
          </w:rPr>
          <w:t>2 CFR 600 – DEPARTMENT OF STATE REQUIREMENTS</w:t>
        </w:r>
      </w:hyperlink>
    </w:p>
    <w:p w14:paraId="74A69538" w14:textId="28DE8E82" w:rsidR="57674108" w:rsidRDefault="00793183" w:rsidP="2EC37384">
      <w:pPr>
        <w:pStyle w:val="ListParagraph"/>
        <w:numPr>
          <w:ilvl w:val="0"/>
          <w:numId w:val="4"/>
        </w:numPr>
        <w:spacing w:after="240"/>
        <w:rPr>
          <w:rFonts w:eastAsiaTheme="minorEastAsia"/>
          <w:color w:val="000000" w:themeColor="text1"/>
          <w:sz w:val="24"/>
          <w:szCs w:val="24"/>
        </w:rPr>
      </w:pPr>
      <w:hyperlink r:id="rId29">
        <w:r w:rsidR="57674108" w:rsidRPr="2EC37384">
          <w:rPr>
            <w:rStyle w:val="Hyperlink"/>
            <w:rFonts w:ascii="Times New Roman" w:eastAsia="Times New Roman" w:hAnsi="Times New Roman" w:cs="Times New Roman"/>
            <w:sz w:val="24"/>
            <w:szCs w:val="24"/>
          </w:rPr>
          <w:t>U.S. DEPARTMENT OF STATE STANDARD TERMS AND CONDITIONS</w:t>
        </w:r>
      </w:hyperlink>
    </w:p>
    <w:p w14:paraId="7ECC6238" w14:textId="09768685" w:rsidR="57674108" w:rsidRDefault="57674108" w:rsidP="2EC37384">
      <w:pPr>
        <w:spacing w:line="240" w:lineRule="atLeast"/>
        <w:rPr>
          <w:rFonts w:ascii="Times New Roman" w:eastAsia="Times New Roman" w:hAnsi="Times New Roman" w:cs="Times New Roman"/>
          <w:color w:val="000000" w:themeColor="text1"/>
          <w:sz w:val="24"/>
          <w:szCs w:val="24"/>
        </w:rPr>
      </w:pPr>
      <w:r w:rsidRPr="2EC37384">
        <w:rPr>
          <w:rFonts w:ascii="Times New Roman" w:eastAsia="Times New Roman" w:hAnsi="Times New Roman" w:cs="Times New Roman"/>
          <w:color w:val="000000" w:themeColor="text1"/>
          <w:sz w:val="24"/>
          <w:szCs w:val="24"/>
        </w:rPr>
        <w:t xml:space="preserve">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NOTE: </w:t>
      </w:r>
    </w:p>
    <w:p w14:paraId="11CF903A" w14:textId="73DF2B13" w:rsidR="57674108" w:rsidRDefault="00793183" w:rsidP="2EC37384">
      <w:pPr>
        <w:pStyle w:val="ListParagraph"/>
        <w:numPr>
          <w:ilvl w:val="0"/>
          <w:numId w:val="3"/>
        </w:numPr>
        <w:spacing w:line="240" w:lineRule="atLeast"/>
        <w:rPr>
          <w:rFonts w:eastAsiaTheme="minorEastAsia"/>
          <w:color w:val="000000" w:themeColor="text1"/>
          <w:sz w:val="24"/>
          <w:szCs w:val="24"/>
        </w:rPr>
      </w:pPr>
      <w:hyperlink r:id="rId30">
        <w:r w:rsidR="57674108" w:rsidRPr="2EC37384">
          <w:rPr>
            <w:rStyle w:val="Hyperlink"/>
            <w:rFonts w:ascii="Times New Roman" w:eastAsia="Times New Roman" w:hAnsi="Times New Roman" w:cs="Times New Roman"/>
            <w:sz w:val="24"/>
            <w:szCs w:val="24"/>
          </w:rPr>
          <w:t>Guidance for Grants and Agreements in Title 2 of the Code of Federal Regulations</w:t>
        </w:r>
      </w:hyperlink>
      <w:r w:rsidR="57674108" w:rsidRPr="2EC37384">
        <w:rPr>
          <w:rFonts w:ascii="Times New Roman" w:eastAsia="Times New Roman" w:hAnsi="Times New Roman" w:cs="Times New Roman"/>
          <w:color w:val="000000" w:themeColor="text1"/>
          <w:sz w:val="24"/>
          <w:szCs w:val="24"/>
        </w:rPr>
        <w:t xml:space="preserve"> (2 CFR), as updated in the Federal Register’s 85 FR 49506 on August 13, 2020, particularly on:</w:t>
      </w:r>
    </w:p>
    <w:p w14:paraId="4FF11F4D" w14:textId="6EF200EF" w:rsidR="57674108" w:rsidRDefault="57674108" w:rsidP="2EC37384">
      <w:pPr>
        <w:pStyle w:val="ListParagraph"/>
        <w:numPr>
          <w:ilvl w:val="1"/>
          <w:numId w:val="3"/>
        </w:numPr>
        <w:spacing w:line="240" w:lineRule="atLeast"/>
        <w:rPr>
          <w:rFonts w:eastAsiaTheme="minorEastAsia"/>
          <w:color w:val="000000" w:themeColor="text1"/>
          <w:sz w:val="24"/>
          <w:szCs w:val="24"/>
        </w:rPr>
      </w:pPr>
      <w:r w:rsidRPr="2EC37384">
        <w:rPr>
          <w:rFonts w:ascii="Times New Roman" w:eastAsia="Times New Roman" w:hAnsi="Times New Roman" w:cs="Times New Roman"/>
          <w:color w:val="000000" w:themeColor="text1"/>
          <w:sz w:val="24"/>
          <w:szCs w:val="24"/>
        </w:rPr>
        <w:lastRenderedPageBreak/>
        <w:t>Selecting recipients most likely to be successful in delivering results based on the program objectives through an objective process of evaluating Federal award applications (2 CFR part 200.205),</w:t>
      </w:r>
    </w:p>
    <w:p w14:paraId="66004578" w14:textId="54F81CF8" w:rsidR="57674108" w:rsidRDefault="57674108" w:rsidP="2EC37384">
      <w:pPr>
        <w:pStyle w:val="ListParagraph"/>
        <w:numPr>
          <w:ilvl w:val="1"/>
          <w:numId w:val="3"/>
        </w:numPr>
        <w:spacing w:line="240" w:lineRule="atLeast"/>
        <w:rPr>
          <w:rFonts w:eastAsiaTheme="minorEastAsia"/>
          <w:color w:val="000000" w:themeColor="text1"/>
          <w:sz w:val="24"/>
          <w:szCs w:val="24"/>
        </w:rPr>
      </w:pPr>
      <w:r w:rsidRPr="2EC37384">
        <w:rPr>
          <w:rFonts w:ascii="Times New Roman" w:eastAsia="Times New Roman" w:hAnsi="Times New Roman" w:cs="Times New Roman"/>
          <w:color w:val="000000" w:themeColor="text1"/>
          <w:sz w:val="24"/>
          <w:szCs w:val="24"/>
        </w:rPr>
        <w:t>Prohibiting the purchase of certain telecommunication and video surveillance services or equipment in alignment with section 889 of the National Defense Authorization Act of 2019 (Pub. L. No. 115—232) (2 CFR part 200.216),</w:t>
      </w:r>
    </w:p>
    <w:p w14:paraId="71187F49" w14:textId="72806473" w:rsidR="57674108" w:rsidRDefault="57674108" w:rsidP="2EC37384">
      <w:pPr>
        <w:pStyle w:val="ListParagraph"/>
        <w:numPr>
          <w:ilvl w:val="1"/>
          <w:numId w:val="3"/>
        </w:numPr>
        <w:spacing w:line="240" w:lineRule="atLeast"/>
        <w:rPr>
          <w:rFonts w:eastAsiaTheme="minorEastAsia"/>
          <w:color w:val="000000" w:themeColor="text1"/>
          <w:sz w:val="24"/>
          <w:szCs w:val="24"/>
        </w:rPr>
      </w:pPr>
      <w:r w:rsidRPr="2EC37384">
        <w:rPr>
          <w:rFonts w:ascii="Times New Roman" w:eastAsia="Times New Roman" w:hAnsi="Times New Roman" w:cs="Times New Roman"/>
          <w:color w:val="000000" w:themeColor="text1"/>
          <w:sz w:val="24"/>
          <w:szCs w:val="24"/>
        </w:rPr>
        <w:t xml:space="preserve">Promoting the freedom of speech and religious liberty in alignment with </w:t>
      </w:r>
      <w:r w:rsidRPr="2EC37384">
        <w:rPr>
          <w:rFonts w:ascii="Times New Roman" w:eastAsia="Times New Roman" w:hAnsi="Times New Roman" w:cs="Times New Roman"/>
          <w:i/>
          <w:iCs/>
          <w:color w:val="000000" w:themeColor="text1"/>
          <w:sz w:val="24"/>
          <w:szCs w:val="24"/>
        </w:rPr>
        <w:t xml:space="preserve">Promoting Free Speech and Religious Liberty </w:t>
      </w:r>
      <w:r w:rsidRPr="2EC37384">
        <w:rPr>
          <w:rFonts w:ascii="Times New Roman" w:eastAsia="Times New Roman" w:hAnsi="Times New Roman" w:cs="Times New Roman"/>
          <w:color w:val="000000" w:themeColor="text1"/>
          <w:sz w:val="24"/>
          <w:szCs w:val="24"/>
        </w:rPr>
        <w:t xml:space="preserve">(E.O. 13798) and </w:t>
      </w:r>
      <w:r w:rsidRPr="2EC37384">
        <w:rPr>
          <w:rFonts w:ascii="Times New Roman" w:eastAsia="Times New Roman" w:hAnsi="Times New Roman" w:cs="Times New Roman"/>
          <w:i/>
          <w:iCs/>
          <w:color w:val="000000" w:themeColor="text1"/>
          <w:sz w:val="24"/>
          <w:szCs w:val="24"/>
        </w:rPr>
        <w:t>Improving Free Inquiry, Transparency, and Accountability at Colleges and Universities</w:t>
      </w:r>
      <w:r w:rsidRPr="2EC37384">
        <w:rPr>
          <w:rFonts w:ascii="Times New Roman" w:eastAsia="Times New Roman" w:hAnsi="Times New Roman" w:cs="Times New Roman"/>
          <w:color w:val="000000" w:themeColor="text1"/>
          <w:sz w:val="24"/>
          <w:szCs w:val="24"/>
        </w:rPr>
        <w:t xml:space="preserve"> (E.O. 13864) (§§ 200.300, 200.303, 200.339, and 200.341), </w:t>
      </w:r>
    </w:p>
    <w:p w14:paraId="1F924F32" w14:textId="0002D823" w:rsidR="57674108" w:rsidRDefault="57674108" w:rsidP="2EC37384">
      <w:pPr>
        <w:pStyle w:val="ListParagraph"/>
        <w:numPr>
          <w:ilvl w:val="1"/>
          <w:numId w:val="3"/>
        </w:numPr>
        <w:spacing w:line="240" w:lineRule="atLeast"/>
        <w:rPr>
          <w:rFonts w:eastAsiaTheme="minorEastAsia"/>
          <w:color w:val="000000" w:themeColor="text1"/>
          <w:sz w:val="24"/>
          <w:szCs w:val="24"/>
        </w:rPr>
      </w:pPr>
      <w:r w:rsidRPr="2EC37384">
        <w:rPr>
          <w:rFonts w:ascii="Times New Roman" w:eastAsia="Times New Roman" w:hAnsi="Times New Roman" w:cs="Times New Roman"/>
          <w:color w:val="000000" w:themeColor="text1"/>
          <w:sz w:val="24"/>
          <w:szCs w:val="24"/>
        </w:rPr>
        <w:t>Providing a preference, to the extent permitted by law, to maximize use of goods, products, and materials produced in the United States (2 CFR part 200.322), and</w:t>
      </w:r>
    </w:p>
    <w:p w14:paraId="0F683499" w14:textId="393062AF" w:rsidR="57674108" w:rsidRDefault="57674108" w:rsidP="2EC37384">
      <w:pPr>
        <w:pStyle w:val="ListParagraph"/>
        <w:numPr>
          <w:ilvl w:val="1"/>
          <w:numId w:val="3"/>
        </w:numPr>
        <w:spacing w:line="240" w:lineRule="atLeast"/>
        <w:rPr>
          <w:rFonts w:eastAsiaTheme="minorEastAsia"/>
          <w:color w:val="000000" w:themeColor="text1"/>
          <w:sz w:val="24"/>
          <w:szCs w:val="24"/>
        </w:rPr>
      </w:pPr>
      <w:r w:rsidRPr="2EC37384">
        <w:rPr>
          <w:rFonts w:ascii="Times New Roman" w:eastAsia="Times New Roman" w:hAnsi="Times New Roman" w:cs="Times New Roman"/>
          <w:color w:val="000000" w:themeColor="text1"/>
          <w:sz w:val="24"/>
          <w:szCs w:val="24"/>
        </w:rPr>
        <w:t>Terminating agreements in whole or in part to the greatest extent authorized by law, if an award no longer effectuates the program goals or agency priorities (2 CFR part 200.340).</w:t>
      </w:r>
    </w:p>
    <w:p w14:paraId="31F1D840" w14:textId="16883AD5" w:rsidR="2EC37384" w:rsidRDefault="2EC37384" w:rsidP="2EC37384">
      <w:pPr>
        <w:spacing w:line="240" w:lineRule="atLeast"/>
        <w:ind w:left="720"/>
        <w:rPr>
          <w:rFonts w:eastAsiaTheme="minorEastAsia"/>
          <w:color w:val="000000" w:themeColor="text1"/>
          <w:sz w:val="24"/>
          <w:szCs w:val="24"/>
        </w:rPr>
      </w:pPr>
    </w:p>
    <w:p w14:paraId="0A1EEDA2" w14:textId="641D67F4" w:rsidR="57674108" w:rsidRDefault="57674108" w:rsidP="2EC37384">
      <w:pPr>
        <w:pStyle w:val="ListParagraph"/>
        <w:numPr>
          <w:ilvl w:val="1"/>
          <w:numId w:val="5"/>
        </w:numPr>
        <w:spacing w:line="240" w:lineRule="auto"/>
        <w:ind w:left="720"/>
        <w:rPr>
          <w:rFonts w:eastAsiaTheme="minorEastAsia"/>
          <w:color w:val="000000" w:themeColor="text1"/>
          <w:sz w:val="24"/>
          <w:szCs w:val="24"/>
        </w:rPr>
      </w:pPr>
      <w:r w:rsidRPr="2EC37384">
        <w:rPr>
          <w:rFonts w:ascii="Times New Roman" w:eastAsia="Times New Roman" w:hAnsi="Times New Roman" w:cs="Times New Roman"/>
          <w:color w:val="000000" w:themeColor="text1"/>
          <w:sz w:val="24"/>
          <w:szCs w:val="24"/>
        </w:rPr>
        <w:t>Reporting</w:t>
      </w:r>
    </w:p>
    <w:p w14:paraId="6F0AA42E" w14:textId="219CCFB3" w:rsidR="57674108" w:rsidRDefault="57674108" w:rsidP="2EC37384">
      <w:pPr>
        <w:pStyle w:val="Default"/>
        <w:rPr>
          <w:rFonts w:eastAsia="Times New Roman"/>
          <w:color w:val="000000" w:themeColor="text1"/>
        </w:rPr>
      </w:pPr>
      <w:r w:rsidRPr="2EC37384">
        <w:rPr>
          <w:rFonts w:eastAsia="Times New Roman"/>
          <w:b/>
          <w:bCs/>
          <w:color w:val="000000" w:themeColor="text1"/>
        </w:rPr>
        <w:t xml:space="preserve">Reporting Requirements: </w:t>
      </w:r>
      <w:r w:rsidRPr="2EC37384">
        <w:rPr>
          <w:rFonts w:eastAsia="Times New Roman"/>
          <w:color w:val="000000" w:themeColor="text1"/>
        </w:rPr>
        <w:t xml:space="preserve">As a cooperative agreement, reporting and deliverable requirements for this project exceed those of typical grants. Applicants should pay special attention to these enhanced reporting and deliverable requirements. Specifically: </w:t>
      </w:r>
    </w:p>
    <w:p w14:paraId="1F901BB0" w14:textId="2D8F661C" w:rsidR="57674108" w:rsidRDefault="57674108" w:rsidP="2EC37384">
      <w:pPr>
        <w:pStyle w:val="Default"/>
        <w:spacing w:after="21"/>
        <w:rPr>
          <w:rFonts w:eastAsia="Times New Roman"/>
          <w:color w:val="000000" w:themeColor="text1"/>
        </w:rPr>
      </w:pPr>
      <w:r w:rsidRPr="2EC37384">
        <w:rPr>
          <w:rFonts w:eastAsia="Times New Roman"/>
          <w:color w:val="000000" w:themeColor="text1"/>
        </w:rPr>
        <w:t xml:space="preserve">Using a template provided by ISN/CTR, the Recipient shall submit quarterly progress reports to the designated Grants Officer Representative (GOR), program distribution list, and to the following email address </w:t>
      </w:r>
      <w:hyperlink r:id="rId31">
        <w:r w:rsidRPr="2EC37384">
          <w:rPr>
            <w:rStyle w:val="Hyperlink"/>
            <w:rFonts w:eastAsia="Times New Roman"/>
          </w:rPr>
          <w:t>ISN-CTR-BUDGET@state.gov</w:t>
        </w:r>
      </w:hyperlink>
      <w:r w:rsidRPr="2EC37384">
        <w:rPr>
          <w:rFonts w:eastAsia="Times New Roman"/>
          <w:color w:val="000000" w:themeColor="text1"/>
        </w:rPr>
        <w:t xml:space="preserve"> detailing: </w:t>
      </w:r>
    </w:p>
    <w:p w14:paraId="7DB88F79" w14:textId="46D753E3" w:rsidR="2EC37384" w:rsidRDefault="2EC37384" w:rsidP="2EC37384">
      <w:pPr>
        <w:spacing w:after="21" w:line="240" w:lineRule="auto"/>
        <w:rPr>
          <w:rFonts w:ascii="Times New Roman" w:eastAsia="Times New Roman" w:hAnsi="Times New Roman" w:cs="Times New Roman"/>
          <w:color w:val="000000" w:themeColor="text1"/>
          <w:sz w:val="24"/>
          <w:szCs w:val="24"/>
        </w:rPr>
      </w:pPr>
    </w:p>
    <w:p w14:paraId="73FAF897" w14:textId="18AD2B83" w:rsidR="57674108" w:rsidRDefault="57674108" w:rsidP="2EC37384">
      <w:pPr>
        <w:pStyle w:val="Default"/>
        <w:spacing w:after="21"/>
        <w:rPr>
          <w:rFonts w:eastAsia="Times New Roman"/>
          <w:color w:val="000000" w:themeColor="text1"/>
        </w:rPr>
      </w:pPr>
      <w:r w:rsidRPr="2EC37384">
        <w:rPr>
          <w:rFonts w:eastAsia="Times New Roman"/>
          <w:color w:val="000000" w:themeColor="text1"/>
        </w:rPr>
        <w:t xml:space="preserve">Assistance activities conducted during the reporting period; </w:t>
      </w:r>
    </w:p>
    <w:p w14:paraId="74A60CA1" w14:textId="7A5446EE" w:rsidR="57674108" w:rsidRDefault="57674108" w:rsidP="2EC37384">
      <w:pPr>
        <w:pStyle w:val="Default"/>
        <w:spacing w:after="21"/>
        <w:rPr>
          <w:rFonts w:eastAsia="Times New Roman"/>
          <w:color w:val="000000" w:themeColor="text1"/>
        </w:rPr>
      </w:pPr>
      <w:r w:rsidRPr="2EC37384">
        <w:rPr>
          <w:rFonts w:eastAsia="Times New Roman"/>
          <w:color w:val="000000" w:themeColor="text1"/>
        </w:rPr>
        <w:t xml:space="preserve">Milestones and successes achieved to date; </w:t>
      </w:r>
    </w:p>
    <w:p w14:paraId="07832F50" w14:textId="2044DDAE" w:rsidR="57674108" w:rsidRDefault="57674108" w:rsidP="2EC37384">
      <w:pPr>
        <w:pStyle w:val="Default"/>
        <w:spacing w:after="21"/>
        <w:rPr>
          <w:rFonts w:eastAsia="Times New Roman"/>
          <w:color w:val="000000" w:themeColor="text1"/>
        </w:rPr>
      </w:pPr>
      <w:r w:rsidRPr="2EC37384">
        <w:rPr>
          <w:rFonts w:eastAsia="Times New Roman"/>
          <w:color w:val="000000" w:themeColor="text1"/>
        </w:rPr>
        <w:t xml:space="preserve">Key assistance activities remaining to be implemented with a projected timetable; </w:t>
      </w:r>
    </w:p>
    <w:p w14:paraId="1C8257D1" w14:textId="0244CD52" w:rsidR="57674108" w:rsidRDefault="57674108" w:rsidP="2EC37384">
      <w:pPr>
        <w:pStyle w:val="Default"/>
        <w:spacing w:after="21"/>
        <w:rPr>
          <w:rFonts w:eastAsia="Times New Roman"/>
          <w:color w:val="000000" w:themeColor="text1"/>
        </w:rPr>
      </w:pPr>
      <w:r w:rsidRPr="2EC37384">
        <w:rPr>
          <w:rFonts w:eastAsia="Times New Roman"/>
          <w:color w:val="000000" w:themeColor="text1"/>
        </w:rPr>
        <w:t xml:space="preserve">Details of any problems encountered with proposed solutions; and </w:t>
      </w:r>
    </w:p>
    <w:p w14:paraId="6F6603E9" w14:textId="47B738FF" w:rsidR="57674108" w:rsidRDefault="57674108" w:rsidP="2EC37384">
      <w:pPr>
        <w:pStyle w:val="Default"/>
        <w:spacing w:after="21"/>
        <w:rPr>
          <w:rFonts w:eastAsia="Times New Roman"/>
          <w:color w:val="000000" w:themeColor="text1"/>
        </w:rPr>
      </w:pPr>
      <w:r w:rsidRPr="2EC37384">
        <w:rPr>
          <w:rFonts w:eastAsia="Times New Roman"/>
          <w:color w:val="000000" w:themeColor="text1"/>
        </w:rPr>
        <w:t xml:space="preserve">Any other pertinent information requested by ISN/CTR. </w:t>
      </w:r>
    </w:p>
    <w:p w14:paraId="24FB8356" w14:textId="77C2D0A3" w:rsidR="57674108" w:rsidRDefault="57674108" w:rsidP="2EC37384">
      <w:pPr>
        <w:pStyle w:val="Default"/>
        <w:spacing w:after="21"/>
        <w:rPr>
          <w:rFonts w:eastAsia="Times New Roman"/>
          <w:color w:val="000000" w:themeColor="text1"/>
        </w:rPr>
      </w:pPr>
      <w:r w:rsidRPr="2EC37384">
        <w:rPr>
          <w:rFonts w:eastAsia="Times New Roman"/>
          <w:color w:val="000000" w:themeColor="text1"/>
        </w:rPr>
        <w:t xml:space="preserve">The Recipient shall provide the GOR with copies of all materials developed under this cooperative agreement. </w:t>
      </w:r>
    </w:p>
    <w:p w14:paraId="7A30F18F" w14:textId="0274D5EA" w:rsidR="57674108" w:rsidRDefault="57674108" w:rsidP="2EC37384">
      <w:pPr>
        <w:pStyle w:val="Default"/>
        <w:rPr>
          <w:rFonts w:eastAsia="Times New Roman"/>
          <w:color w:val="000000" w:themeColor="text1"/>
        </w:rPr>
      </w:pPr>
      <w:r w:rsidRPr="2EC37384">
        <w:rPr>
          <w:rFonts w:eastAsia="Times New Roman"/>
          <w:color w:val="000000" w:themeColor="text1"/>
        </w:rPr>
        <w:t xml:space="preserve">In addition to regular quarterly reports, the Recipient shall furnish the GOR with ad hoc reports as requested from time to time. </w:t>
      </w:r>
    </w:p>
    <w:p w14:paraId="613704B9" w14:textId="7A3DCDC7" w:rsidR="57674108" w:rsidRDefault="57674108" w:rsidP="2EC37384">
      <w:pPr>
        <w:pStyle w:val="Default"/>
        <w:rPr>
          <w:rFonts w:eastAsia="Times New Roman"/>
          <w:color w:val="333333"/>
        </w:rPr>
      </w:pPr>
      <w:r w:rsidRPr="2EC37384">
        <w:rPr>
          <w:rFonts w:eastAsia="Times New Roman"/>
          <w:color w:val="333333"/>
        </w:rPr>
        <w:t xml:space="preserve">In addition to the above, the Recipient shall submit quarterly financial reports throughout the project period. Financial reports are due 30 days after the reporting period. Final programmatic and financial reports are due 90 days after the close of the project period </w:t>
      </w:r>
    </w:p>
    <w:p w14:paraId="1700BC21" w14:textId="2DAA01EC" w:rsidR="2EC37384" w:rsidRDefault="2EC37384" w:rsidP="2EC37384">
      <w:pPr>
        <w:spacing w:line="240" w:lineRule="auto"/>
        <w:rPr>
          <w:rFonts w:ascii="Times New Roman" w:eastAsia="Times New Roman" w:hAnsi="Times New Roman" w:cs="Times New Roman"/>
          <w:color w:val="FF0000"/>
          <w:sz w:val="24"/>
          <w:szCs w:val="24"/>
        </w:rPr>
      </w:pPr>
    </w:p>
    <w:p w14:paraId="4D312AE0" w14:textId="419AACBE" w:rsidR="57674108" w:rsidRDefault="57674108" w:rsidP="2EC37384">
      <w:pPr>
        <w:spacing w:line="240" w:lineRule="auto"/>
        <w:rPr>
          <w:rFonts w:ascii="Times New Roman" w:eastAsia="Times New Roman" w:hAnsi="Times New Roman" w:cs="Times New Roman"/>
          <w:color w:val="000000" w:themeColor="text1"/>
          <w:sz w:val="24"/>
          <w:szCs w:val="24"/>
        </w:rPr>
      </w:pPr>
      <w:r w:rsidRPr="2EC37384">
        <w:rPr>
          <w:rFonts w:ascii="Times New Roman" w:eastAsia="Times New Roman" w:hAnsi="Times New Roman" w:cs="Times New Roman"/>
          <w:color w:val="000000" w:themeColor="text1"/>
          <w:sz w:val="24"/>
          <w:szCs w:val="24"/>
        </w:rPr>
        <w:t xml:space="preserve">Applicants should be aware of the post award reporting requirements reflected in </w:t>
      </w:r>
      <w:hyperlink r:id="rId32" w:anchor="ap2.1.200_1521.xii">
        <w:r w:rsidRPr="2EC37384">
          <w:rPr>
            <w:rStyle w:val="Hyperlink"/>
            <w:rFonts w:ascii="Times New Roman" w:eastAsia="Times New Roman" w:hAnsi="Times New Roman" w:cs="Times New Roman"/>
            <w:sz w:val="24"/>
            <w:szCs w:val="24"/>
          </w:rPr>
          <w:t>2 CFR 200 Appendix XII—Award Term and Condition for Recipient Integrity and Performance Matters</w:t>
        </w:r>
      </w:hyperlink>
      <w:r w:rsidRPr="2EC37384">
        <w:rPr>
          <w:rFonts w:ascii="Times New Roman" w:eastAsia="Times New Roman" w:hAnsi="Times New Roman" w:cs="Times New Roman"/>
          <w:color w:val="000000" w:themeColor="text1"/>
          <w:sz w:val="24"/>
          <w:szCs w:val="24"/>
        </w:rPr>
        <w:t>.</w:t>
      </w:r>
    </w:p>
    <w:p w14:paraId="2447D489" w14:textId="735F904F" w:rsidR="2EC37384" w:rsidRDefault="2EC37384" w:rsidP="2EC37384">
      <w:pPr>
        <w:spacing w:line="240" w:lineRule="auto"/>
        <w:rPr>
          <w:rFonts w:ascii="Times New Roman" w:eastAsia="Times New Roman" w:hAnsi="Times New Roman" w:cs="Times New Roman"/>
          <w:color w:val="000000" w:themeColor="text1"/>
          <w:sz w:val="24"/>
          <w:szCs w:val="24"/>
        </w:rPr>
      </w:pPr>
    </w:p>
    <w:p w14:paraId="07DE3364" w14:textId="79D0372C" w:rsidR="57674108" w:rsidRDefault="57674108" w:rsidP="2EC37384">
      <w:pPr>
        <w:spacing w:line="240" w:lineRule="auto"/>
        <w:rPr>
          <w:rFonts w:ascii="Times New Roman" w:eastAsia="Times New Roman" w:hAnsi="Times New Roman" w:cs="Times New Roman"/>
          <w:color w:val="000000" w:themeColor="text1"/>
          <w:sz w:val="24"/>
          <w:szCs w:val="24"/>
        </w:rPr>
      </w:pPr>
      <w:r w:rsidRPr="2EC37384">
        <w:rPr>
          <w:rFonts w:ascii="Times New Roman" w:eastAsia="Times New Roman" w:hAnsi="Times New Roman" w:cs="Times New Roman"/>
          <w:b/>
          <w:bCs/>
          <w:color w:val="000000" w:themeColor="text1"/>
          <w:sz w:val="24"/>
          <w:szCs w:val="24"/>
        </w:rPr>
        <w:lastRenderedPageBreak/>
        <w:t>Foreign Assistance Data Review:</w:t>
      </w:r>
      <w:r w:rsidRPr="2EC37384">
        <w:rPr>
          <w:rFonts w:ascii="Times New Roman" w:eastAsia="Times New Roman" w:hAnsi="Times New Roman" w:cs="Times New Roman"/>
          <w:color w:val="000000" w:themeColor="text1"/>
          <w:sz w:val="24"/>
          <w:szCs w:val="24"/>
        </w:rPr>
        <w:t xml:space="preserve"> 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14:paraId="54E03F58" w14:textId="4267A3A7" w:rsidR="2EC37384" w:rsidRDefault="2EC37384" w:rsidP="2EC37384">
      <w:pPr>
        <w:spacing w:line="240" w:lineRule="auto"/>
        <w:rPr>
          <w:rFonts w:ascii="Times New Roman" w:eastAsia="Times New Roman" w:hAnsi="Times New Roman" w:cs="Times New Roman"/>
          <w:color w:val="333333"/>
          <w:sz w:val="24"/>
          <w:szCs w:val="24"/>
        </w:rPr>
      </w:pPr>
    </w:p>
    <w:p w14:paraId="0A665290" w14:textId="6443E5F2" w:rsidR="57674108" w:rsidRDefault="57674108" w:rsidP="2EC37384">
      <w:pPr>
        <w:spacing w:line="240" w:lineRule="auto"/>
        <w:rPr>
          <w:rFonts w:ascii="Times New Roman" w:eastAsia="Times New Roman" w:hAnsi="Times New Roman" w:cs="Times New Roman"/>
          <w:color w:val="000000" w:themeColor="text1"/>
          <w:sz w:val="24"/>
          <w:szCs w:val="24"/>
        </w:rPr>
      </w:pPr>
      <w:r w:rsidRPr="2EC37384">
        <w:rPr>
          <w:rFonts w:ascii="Times New Roman" w:eastAsia="Times New Roman" w:hAnsi="Times New Roman" w:cs="Times New Roman"/>
          <w:b/>
          <w:bCs/>
          <w:color w:val="000000" w:themeColor="text1"/>
          <w:sz w:val="24"/>
          <w:szCs w:val="24"/>
        </w:rPr>
        <w:t>G.  FEDERAL AWARDING AGENCY CONTACTS</w:t>
      </w:r>
    </w:p>
    <w:p w14:paraId="3E95D2E8" w14:textId="3A4809A2" w:rsidR="57674108" w:rsidRDefault="57674108" w:rsidP="2EC37384">
      <w:pPr>
        <w:spacing w:line="240" w:lineRule="auto"/>
        <w:rPr>
          <w:rFonts w:ascii="Times New Roman" w:eastAsia="Times New Roman" w:hAnsi="Times New Roman" w:cs="Times New Roman"/>
          <w:color w:val="000000" w:themeColor="text1"/>
          <w:sz w:val="24"/>
          <w:szCs w:val="24"/>
        </w:rPr>
      </w:pPr>
      <w:r w:rsidRPr="2EC37384">
        <w:rPr>
          <w:rFonts w:ascii="Times New Roman" w:eastAsia="Times New Roman" w:hAnsi="Times New Roman" w:cs="Times New Roman"/>
          <w:color w:val="000000" w:themeColor="text1"/>
          <w:sz w:val="24"/>
          <w:szCs w:val="24"/>
        </w:rPr>
        <w:t>If you have any questions about the grant application process, please contact:</w:t>
      </w:r>
      <w:r w:rsidR="328C2974" w:rsidRPr="2EC37384">
        <w:rPr>
          <w:rFonts w:ascii="Times New Roman" w:eastAsia="Times New Roman" w:hAnsi="Times New Roman" w:cs="Times New Roman"/>
          <w:color w:val="000000" w:themeColor="text1"/>
          <w:sz w:val="24"/>
          <w:szCs w:val="24"/>
        </w:rPr>
        <w:t xml:space="preserve"> </w:t>
      </w:r>
      <w:hyperlink r:id="rId33">
        <w:r w:rsidR="328C2974" w:rsidRPr="2EC37384">
          <w:rPr>
            <w:rStyle w:val="Hyperlink"/>
            <w:rFonts w:ascii="Times New Roman" w:eastAsia="Times New Roman" w:hAnsi="Times New Roman" w:cs="Times New Roman"/>
            <w:sz w:val="24"/>
            <w:szCs w:val="24"/>
          </w:rPr>
          <w:t>PNS@state.gov</w:t>
        </w:r>
      </w:hyperlink>
      <w:r w:rsidR="328C2974" w:rsidRPr="2EC37384">
        <w:rPr>
          <w:rFonts w:ascii="Times New Roman" w:eastAsia="Times New Roman" w:hAnsi="Times New Roman" w:cs="Times New Roman"/>
          <w:color w:val="000000" w:themeColor="text1"/>
          <w:sz w:val="24"/>
          <w:szCs w:val="24"/>
        </w:rPr>
        <w:t xml:space="preserve"> </w:t>
      </w:r>
    </w:p>
    <w:p w14:paraId="4EF697E0" w14:textId="07B47271" w:rsidR="57674108" w:rsidRDefault="57674108" w:rsidP="2EC37384">
      <w:pPr>
        <w:pStyle w:val="Default"/>
        <w:rPr>
          <w:rFonts w:eastAsia="Times New Roman"/>
          <w:color w:val="000000" w:themeColor="text1"/>
        </w:rPr>
      </w:pPr>
      <w:r w:rsidRPr="2EC37384">
        <w:rPr>
          <w:rFonts w:eastAsia="Times New Roman"/>
          <w:color w:val="000000" w:themeColor="text1"/>
        </w:rPr>
        <w:t xml:space="preserve">Direct any NOFO submission (non-programmatic) questions to: </w:t>
      </w:r>
    </w:p>
    <w:p w14:paraId="5467F390" w14:textId="2863B05D" w:rsidR="57674108" w:rsidRDefault="57674108" w:rsidP="2EC37384">
      <w:pPr>
        <w:pStyle w:val="Default"/>
        <w:rPr>
          <w:rFonts w:eastAsia="Times New Roman"/>
          <w:color w:val="000000" w:themeColor="text1"/>
        </w:rPr>
      </w:pPr>
      <w:r w:rsidRPr="2EC37384">
        <w:rPr>
          <w:rFonts w:eastAsia="Times New Roman"/>
          <w:color w:val="000000" w:themeColor="text1"/>
        </w:rPr>
        <w:t xml:space="preserve">Office of Cooperative Threat Reduction Budget Team </w:t>
      </w:r>
      <w:hyperlink r:id="rId34">
        <w:r w:rsidRPr="2EC37384">
          <w:rPr>
            <w:rStyle w:val="Hyperlink"/>
            <w:rFonts w:eastAsia="Times New Roman"/>
          </w:rPr>
          <w:t>ISN-CTR-BUDGET@state.gov</w:t>
        </w:r>
      </w:hyperlink>
    </w:p>
    <w:p w14:paraId="58632DF5" w14:textId="7A1AE446" w:rsidR="2EC37384" w:rsidRDefault="2EC37384" w:rsidP="2EC37384">
      <w:pPr>
        <w:rPr>
          <w:rFonts w:ascii="Times New Roman" w:eastAsia="Times New Roman" w:hAnsi="Times New Roman" w:cs="Times New Roman"/>
          <w:color w:val="000000" w:themeColor="text1"/>
          <w:sz w:val="24"/>
          <w:szCs w:val="24"/>
        </w:rPr>
      </w:pPr>
    </w:p>
    <w:p w14:paraId="2240A1D4" w14:textId="03191CE4" w:rsidR="57674108" w:rsidRDefault="57674108" w:rsidP="2EC37384">
      <w:pPr>
        <w:rPr>
          <w:rFonts w:ascii="Times New Roman" w:eastAsia="Times New Roman" w:hAnsi="Times New Roman" w:cs="Times New Roman"/>
          <w:color w:val="000000" w:themeColor="text1"/>
          <w:sz w:val="24"/>
          <w:szCs w:val="24"/>
        </w:rPr>
      </w:pPr>
      <w:r w:rsidRPr="2EC37384">
        <w:rPr>
          <w:rFonts w:ascii="Times New Roman" w:eastAsia="Times New Roman" w:hAnsi="Times New Roman" w:cs="Times New Roman"/>
          <w:b/>
          <w:bCs/>
          <w:color w:val="000000" w:themeColor="text1"/>
          <w:sz w:val="24"/>
          <w:szCs w:val="24"/>
        </w:rPr>
        <w:t xml:space="preserve">H.  OTHER INFORMATION </w:t>
      </w:r>
    </w:p>
    <w:p w14:paraId="2D74955E" w14:textId="4B2F8E3F" w:rsidR="57674108" w:rsidRDefault="57674108" w:rsidP="2EC37384">
      <w:pPr>
        <w:spacing w:line="240" w:lineRule="auto"/>
        <w:rPr>
          <w:rFonts w:ascii="Times New Roman" w:eastAsia="Times New Roman" w:hAnsi="Times New Roman" w:cs="Times New Roman"/>
          <w:color w:val="000000" w:themeColor="text1"/>
          <w:sz w:val="24"/>
          <w:szCs w:val="24"/>
        </w:rPr>
      </w:pPr>
      <w:r w:rsidRPr="2EC37384">
        <w:rPr>
          <w:rFonts w:ascii="Times New Roman" w:eastAsia="Times New Roman" w:hAnsi="Times New Roman" w:cs="Times New Roman"/>
          <w:b/>
          <w:bCs/>
          <w:color w:val="000000" w:themeColor="text1"/>
          <w:sz w:val="24"/>
          <w:szCs w:val="24"/>
        </w:rPr>
        <w:t>Guidelines for Budget Justification</w:t>
      </w:r>
    </w:p>
    <w:p w14:paraId="4BA3DDE5" w14:textId="025F5AD9" w:rsidR="57674108" w:rsidRDefault="57674108" w:rsidP="2EC37384">
      <w:pPr>
        <w:spacing w:after="390" w:line="240" w:lineRule="auto"/>
        <w:rPr>
          <w:rFonts w:ascii="Times New Roman" w:eastAsia="Times New Roman" w:hAnsi="Times New Roman" w:cs="Times New Roman"/>
          <w:color w:val="000000" w:themeColor="text1"/>
          <w:sz w:val="24"/>
          <w:szCs w:val="24"/>
        </w:rPr>
      </w:pPr>
      <w:r w:rsidRPr="2EC37384">
        <w:rPr>
          <w:rFonts w:ascii="Times New Roman" w:eastAsia="Times New Roman" w:hAnsi="Times New Roman" w:cs="Times New Roman"/>
          <w:color w:val="000000" w:themeColor="text1"/>
          <w:sz w:val="24"/>
          <w:szCs w:val="24"/>
        </w:rPr>
        <w:t>Personnel and Fringe Benefits: Describe the wages, salaries, and benefits of temporary or permanent staff who will be working directly for the applicant on the program, and the percentage of their time that will be spent on the program.</w:t>
      </w:r>
    </w:p>
    <w:p w14:paraId="2FF4E690" w14:textId="45A7209E" w:rsidR="57674108" w:rsidRDefault="57674108" w:rsidP="2EC37384">
      <w:pPr>
        <w:spacing w:after="390" w:line="240" w:lineRule="auto"/>
        <w:rPr>
          <w:rFonts w:ascii="Times New Roman" w:eastAsia="Times New Roman" w:hAnsi="Times New Roman" w:cs="Times New Roman"/>
          <w:color w:val="000000" w:themeColor="text1"/>
          <w:sz w:val="24"/>
          <w:szCs w:val="24"/>
        </w:rPr>
      </w:pPr>
      <w:r w:rsidRPr="2EC37384">
        <w:rPr>
          <w:rFonts w:ascii="Times New Roman" w:eastAsia="Times New Roman" w:hAnsi="Times New Roman" w:cs="Times New Roman"/>
          <w:color w:val="000000" w:themeColor="text1"/>
          <w:sz w:val="24"/>
          <w:szCs w:val="24"/>
        </w:rPr>
        <w:t>Travel: Estimate the costs of travel and per diem for this program, for program staff, consultants or speakers, and participants/beneficiaries. If the program involves international travel, include a brief statement of justification for that travel.</w:t>
      </w:r>
    </w:p>
    <w:p w14:paraId="7096EF1A" w14:textId="3B22C230" w:rsidR="57674108" w:rsidRDefault="57674108" w:rsidP="2EC37384">
      <w:pPr>
        <w:spacing w:after="390" w:line="240" w:lineRule="auto"/>
        <w:rPr>
          <w:rFonts w:ascii="Times New Roman" w:eastAsia="Times New Roman" w:hAnsi="Times New Roman" w:cs="Times New Roman"/>
          <w:color w:val="000000" w:themeColor="text1"/>
          <w:sz w:val="24"/>
          <w:szCs w:val="24"/>
        </w:rPr>
      </w:pPr>
      <w:r w:rsidRPr="2EC37384">
        <w:rPr>
          <w:rFonts w:ascii="Times New Roman" w:eastAsia="Times New Roman" w:hAnsi="Times New Roman" w:cs="Times New Roman"/>
          <w:color w:val="000000" w:themeColor="text1"/>
          <w:sz w:val="24"/>
          <w:szCs w:val="24"/>
        </w:rPr>
        <w:t>Equipment: Describe any machinery, furniture, or other personal property that is required for the program, which has a useful life of more than one year (or a life longer than the duration of the program), and costs at least $5,000 per unit.</w:t>
      </w:r>
    </w:p>
    <w:p w14:paraId="16BD0711" w14:textId="45A2AF64" w:rsidR="57674108" w:rsidRDefault="57674108" w:rsidP="2EC37384">
      <w:pPr>
        <w:spacing w:after="390" w:line="240" w:lineRule="auto"/>
        <w:rPr>
          <w:rFonts w:ascii="Times New Roman" w:eastAsia="Times New Roman" w:hAnsi="Times New Roman" w:cs="Times New Roman"/>
          <w:color w:val="000000" w:themeColor="text1"/>
          <w:sz w:val="24"/>
          <w:szCs w:val="24"/>
        </w:rPr>
      </w:pPr>
      <w:r w:rsidRPr="2EC37384">
        <w:rPr>
          <w:rFonts w:ascii="Times New Roman" w:eastAsia="Times New Roman" w:hAnsi="Times New Roman" w:cs="Times New Roman"/>
          <w:color w:val="000000" w:themeColor="text1"/>
          <w:sz w:val="24"/>
          <w:szCs w:val="24"/>
        </w:rPr>
        <w:t>Supplies: List and describe all the items and materials, including any computer devices, that are needed for the program. If an item costs more than $5,000 per unit, then put it in the budget under Equipment.</w:t>
      </w:r>
    </w:p>
    <w:p w14:paraId="6BB55000" w14:textId="714203F6" w:rsidR="57674108" w:rsidRDefault="57674108" w:rsidP="2EC37384">
      <w:pPr>
        <w:spacing w:after="390" w:line="240" w:lineRule="auto"/>
        <w:rPr>
          <w:rFonts w:ascii="Times New Roman" w:eastAsia="Times New Roman" w:hAnsi="Times New Roman" w:cs="Times New Roman"/>
          <w:color w:val="000000" w:themeColor="text1"/>
          <w:sz w:val="24"/>
          <w:szCs w:val="24"/>
        </w:rPr>
      </w:pPr>
      <w:r w:rsidRPr="2EC37384">
        <w:rPr>
          <w:rFonts w:ascii="Times New Roman" w:eastAsia="Times New Roman" w:hAnsi="Times New Roman" w:cs="Times New Roman"/>
          <w:color w:val="000000" w:themeColor="text1"/>
          <w:sz w:val="24"/>
          <w:szCs w:val="24"/>
        </w:rPr>
        <w:t xml:space="preserve">Contractual: Describe goods and services that the applicant plans to acquire through a contract with a vendor.  Also describe any sub-awards to non-profit partners that will help carry out the program activities. </w:t>
      </w:r>
    </w:p>
    <w:p w14:paraId="11C3A3D3" w14:textId="34021351" w:rsidR="57674108" w:rsidRDefault="57674108" w:rsidP="2EC37384">
      <w:pPr>
        <w:spacing w:after="390" w:line="240" w:lineRule="auto"/>
        <w:rPr>
          <w:rFonts w:ascii="Times New Roman" w:eastAsia="Times New Roman" w:hAnsi="Times New Roman" w:cs="Times New Roman"/>
          <w:color w:val="000000" w:themeColor="text1"/>
          <w:sz w:val="24"/>
          <w:szCs w:val="24"/>
        </w:rPr>
      </w:pPr>
      <w:r w:rsidRPr="2EC37384">
        <w:rPr>
          <w:rFonts w:ascii="Times New Roman" w:eastAsia="Times New Roman" w:hAnsi="Times New Roman" w:cs="Times New Roman"/>
          <w:color w:val="000000" w:themeColor="text1"/>
          <w:sz w:val="24"/>
          <w:szCs w:val="24"/>
        </w:rPr>
        <w:t>Other Direct Costs: Describe other costs directly associated with the program, which do not fit in the other categories. For example, shipping costs for materials and equipment or applicable taxes. All “Other” or “Miscellaneous” expenses must be itemized and explained.</w:t>
      </w:r>
    </w:p>
    <w:p w14:paraId="3B5C6A79" w14:textId="1FAB1F5F" w:rsidR="57674108" w:rsidRDefault="57674108" w:rsidP="2EC37384">
      <w:pPr>
        <w:spacing w:after="390" w:line="240" w:lineRule="auto"/>
        <w:rPr>
          <w:rFonts w:ascii="Times New Roman" w:eastAsia="Times New Roman" w:hAnsi="Times New Roman" w:cs="Times New Roman"/>
          <w:color w:val="000000" w:themeColor="text1"/>
          <w:sz w:val="24"/>
          <w:szCs w:val="24"/>
        </w:rPr>
      </w:pPr>
      <w:r w:rsidRPr="2EC37384">
        <w:rPr>
          <w:rFonts w:ascii="Times New Roman" w:eastAsia="Times New Roman" w:hAnsi="Times New Roman" w:cs="Times New Roman"/>
          <w:color w:val="000000" w:themeColor="text1"/>
          <w:sz w:val="24"/>
          <w:szCs w:val="24"/>
        </w:rPr>
        <w:lastRenderedPageBreak/>
        <w:t xml:space="preserve">Indirect Costs:  These are costs that cannot be linked directly to the program activities, such as overhead costs needed to help keep the organization operating.  If your organization has a Negotiated Indirect Cost Rate (NICRA) and includes NICRA charges in the budget, attach a copy of your latest NICRA. Organizations that have never had a NICRA may request indirect costs of 10% of the modified total direct costs as defined in 2 CFR 200.68.  </w:t>
      </w:r>
    </w:p>
    <w:p w14:paraId="1E46E32B" w14:textId="3B84C6DD" w:rsidR="57674108" w:rsidRDefault="57674108" w:rsidP="2EC37384">
      <w:pPr>
        <w:spacing w:after="390" w:line="240" w:lineRule="auto"/>
        <w:rPr>
          <w:rFonts w:ascii="Times New Roman" w:eastAsia="Times New Roman" w:hAnsi="Times New Roman" w:cs="Times New Roman"/>
          <w:color w:val="000000" w:themeColor="text1"/>
          <w:sz w:val="24"/>
          <w:szCs w:val="24"/>
        </w:rPr>
      </w:pPr>
      <w:r w:rsidRPr="2EC37384">
        <w:rPr>
          <w:rFonts w:ascii="Times New Roman" w:eastAsia="Times New Roman" w:hAnsi="Times New Roman" w:cs="Times New Roman"/>
          <w:color w:val="000000" w:themeColor="text1"/>
          <w:sz w:val="24"/>
          <w:szCs w:val="24"/>
        </w:rPr>
        <w:t>“Cost Sharing” refers to contributions from the organization or other entities other than the U.S. Embassy.   It also includes in-kind contributions such as volunteers’ time and donated venues.</w:t>
      </w:r>
    </w:p>
    <w:p w14:paraId="1498B1DD" w14:textId="686D7222" w:rsidR="57674108" w:rsidRDefault="57674108" w:rsidP="2EC37384">
      <w:pPr>
        <w:spacing w:after="390" w:line="240" w:lineRule="auto"/>
        <w:rPr>
          <w:rFonts w:ascii="Times New Roman" w:eastAsia="Times New Roman" w:hAnsi="Times New Roman" w:cs="Times New Roman"/>
          <w:color w:val="333333"/>
          <w:sz w:val="24"/>
          <w:szCs w:val="24"/>
        </w:rPr>
      </w:pPr>
      <w:r w:rsidRPr="2EC37384">
        <w:rPr>
          <w:rFonts w:ascii="Times New Roman" w:eastAsia="Times New Roman" w:hAnsi="Times New Roman" w:cs="Times New Roman"/>
          <w:color w:val="000000" w:themeColor="text1"/>
          <w:sz w:val="24"/>
          <w:szCs w:val="24"/>
        </w:rPr>
        <w:t>Alcoholic Beverages:  Please note that award funds cannot be used for alcoholic beverages</w:t>
      </w:r>
      <w:r w:rsidRPr="2EC37384">
        <w:rPr>
          <w:rFonts w:ascii="Times New Roman" w:eastAsia="Times New Roman" w:hAnsi="Times New Roman" w:cs="Times New Roman"/>
          <w:color w:val="333333"/>
          <w:sz w:val="24"/>
          <w:szCs w:val="24"/>
        </w:rPr>
        <w:t xml:space="preserve">. </w:t>
      </w:r>
    </w:p>
    <w:p w14:paraId="66D37E0C" w14:textId="038E2BFD" w:rsidR="2EC37384" w:rsidRDefault="2EC37384" w:rsidP="2EC37384">
      <w:pPr>
        <w:rPr>
          <w:rFonts w:ascii="Times New Roman" w:eastAsia="Times New Roman" w:hAnsi="Times New Roman" w:cs="Times New Roman"/>
          <w:color w:val="000000" w:themeColor="text1"/>
          <w:sz w:val="24"/>
          <w:szCs w:val="24"/>
        </w:rPr>
      </w:pPr>
    </w:p>
    <w:p w14:paraId="5C301482" w14:textId="7D546476" w:rsidR="2EC37384" w:rsidRDefault="2EC37384" w:rsidP="2EC37384">
      <w:pPr>
        <w:shd w:val="clear" w:color="auto" w:fill="FFFFFF" w:themeFill="background1"/>
        <w:spacing w:after="0" w:line="240" w:lineRule="auto"/>
        <w:rPr>
          <w:rFonts w:ascii="Times New Roman" w:eastAsia="Times New Roman" w:hAnsi="Times New Roman" w:cs="Times New Roman"/>
          <w:sz w:val="24"/>
          <w:szCs w:val="24"/>
        </w:rPr>
      </w:pPr>
    </w:p>
    <w:sectPr w:rsidR="2EC37384" w:rsidSect="00A47ECF">
      <w:pgSz w:w="12240" w:h="15840"/>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9BCCAB" w14:textId="77777777" w:rsidR="00286DF4" w:rsidRDefault="00286DF4" w:rsidP="00DB74F9">
      <w:pPr>
        <w:spacing w:after="0" w:line="240" w:lineRule="auto"/>
      </w:pPr>
      <w:r>
        <w:separator/>
      </w:r>
    </w:p>
  </w:endnote>
  <w:endnote w:type="continuationSeparator" w:id="0">
    <w:p w14:paraId="1FFC02E8" w14:textId="77777777" w:rsidR="00286DF4" w:rsidRDefault="00286DF4" w:rsidP="00DB74F9">
      <w:pPr>
        <w:spacing w:after="0" w:line="240" w:lineRule="auto"/>
      </w:pPr>
      <w:r>
        <w:continuationSeparator/>
      </w:r>
    </w:p>
  </w:endnote>
  <w:endnote w:type="continuationNotice" w:id="1">
    <w:p w14:paraId="3249900B" w14:textId="77777777" w:rsidR="00286DF4" w:rsidRDefault="00286D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90F56" w14:textId="77777777" w:rsidR="00286DF4" w:rsidRDefault="00286DF4" w:rsidP="00DB74F9">
      <w:pPr>
        <w:spacing w:after="0" w:line="240" w:lineRule="auto"/>
      </w:pPr>
      <w:r>
        <w:separator/>
      </w:r>
    </w:p>
  </w:footnote>
  <w:footnote w:type="continuationSeparator" w:id="0">
    <w:p w14:paraId="1C810A27" w14:textId="77777777" w:rsidR="00286DF4" w:rsidRDefault="00286DF4" w:rsidP="00DB74F9">
      <w:pPr>
        <w:spacing w:after="0" w:line="240" w:lineRule="auto"/>
      </w:pPr>
      <w:r>
        <w:continuationSeparator/>
      </w:r>
    </w:p>
  </w:footnote>
  <w:footnote w:type="continuationNotice" w:id="1">
    <w:p w14:paraId="4C98CBBA" w14:textId="77777777" w:rsidR="00286DF4" w:rsidRDefault="00286DF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F1368"/>
    <w:multiLevelType w:val="hybridMultilevel"/>
    <w:tmpl w:val="86D4F476"/>
    <w:lvl w:ilvl="0" w:tplc="93DCF47E">
      <w:start w:val="1"/>
      <w:numFmt w:val="bullet"/>
      <w:lvlText w:val=""/>
      <w:lvlJc w:val="left"/>
      <w:pPr>
        <w:ind w:left="1080" w:hanging="360"/>
      </w:pPr>
      <w:rPr>
        <w:rFonts w:ascii="Symbol" w:hAnsi="Symbol" w:hint="default"/>
      </w:rPr>
    </w:lvl>
    <w:lvl w:ilvl="1" w:tplc="41523F44" w:tentative="1">
      <w:start w:val="1"/>
      <w:numFmt w:val="bullet"/>
      <w:lvlText w:val="o"/>
      <w:lvlJc w:val="left"/>
      <w:pPr>
        <w:ind w:left="1800" w:hanging="360"/>
      </w:pPr>
      <w:rPr>
        <w:rFonts w:ascii="Courier New" w:hAnsi="Courier New" w:hint="default"/>
      </w:rPr>
    </w:lvl>
    <w:lvl w:ilvl="2" w:tplc="A8DC8A08" w:tentative="1">
      <w:start w:val="1"/>
      <w:numFmt w:val="bullet"/>
      <w:lvlText w:val=""/>
      <w:lvlJc w:val="left"/>
      <w:pPr>
        <w:ind w:left="2520" w:hanging="360"/>
      </w:pPr>
      <w:rPr>
        <w:rFonts w:ascii="Wingdings" w:hAnsi="Wingdings" w:hint="default"/>
      </w:rPr>
    </w:lvl>
    <w:lvl w:ilvl="3" w:tplc="E438F306" w:tentative="1">
      <w:start w:val="1"/>
      <w:numFmt w:val="bullet"/>
      <w:lvlText w:val=""/>
      <w:lvlJc w:val="left"/>
      <w:pPr>
        <w:ind w:left="3240" w:hanging="360"/>
      </w:pPr>
      <w:rPr>
        <w:rFonts w:ascii="Symbol" w:hAnsi="Symbol" w:hint="default"/>
      </w:rPr>
    </w:lvl>
    <w:lvl w:ilvl="4" w:tplc="F25689F0" w:tentative="1">
      <w:start w:val="1"/>
      <w:numFmt w:val="bullet"/>
      <w:lvlText w:val="o"/>
      <w:lvlJc w:val="left"/>
      <w:pPr>
        <w:ind w:left="3960" w:hanging="360"/>
      </w:pPr>
      <w:rPr>
        <w:rFonts w:ascii="Courier New" w:hAnsi="Courier New" w:hint="default"/>
      </w:rPr>
    </w:lvl>
    <w:lvl w:ilvl="5" w:tplc="36305CDE" w:tentative="1">
      <w:start w:val="1"/>
      <w:numFmt w:val="bullet"/>
      <w:lvlText w:val=""/>
      <w:lvlJc w:val="left"/>
      <w:pPr>
        <w:ind w:left="4680" w:hanging="360"/>
      </w:pPr>
      <w:rPr>
        <w:rFonts w:ascii="Wingdings" w:hAnsi="Wingdings" w:hint="default"/>
      </w:rPr>
    </w:lvl>
    <w:lvl w:ilvl="6" w:tplc="353C8BA6" w:tentative="1">
      <w:start w:val="1"/>
      <w:numFmt w:val="bullet"/>
      <w:lvlText w:val=""/>
      <w:lvlJc w:val="left"/>
      <w:pPr>
        <w:ind w:left="5400" w:hanging="360"/>
      </w:pPr>
      <w:rPr>
        <w:rFonts w:ascii="Symbol" w:hAnsi="Symbol" w:hint="default"/>
      </w:rPr>
    </w:lvl>
    <w:lvl w:ilvl="7" w:tplc="08A4C87A" w:tentative="1">
      <w:start w:val="1"/>
      <w:numFmt w:val="bullet"/>
      <w:lvlText w:val="o"/>
      <w:lvlJc w:val="left"/>
      <w:pPr>
        <w:ind w:left="6120" w:hanging="360"/>
      </w:pPr>
      <w:rPr>
        <w:rFonts w:ascii="Courier New" w:hAnsi="Courier New" w:hint="default"/>
      </w:rPr>
    </w:lvl>
    <w:lvl w:ilvl="8" w:tplc="801AFCAA" w:tentative="1">
      <w:start w:val="1"/>
      <w:numFmt w:val="bullet"/>
      <w:lvlText w:val=""/>
      <w:lvlJc w:val="left"/>
      <w:pPr>
        <w:ind w:left="6840" w:hanging="360"/>
      </w:pPr>
      <w:rPr>
        <w:rFonts w:ascii="Wingdings" w:hAnsi="Wingdings" w:hint="default"/>
      </w:rPr>
    </w:lvl>
  </w:abstractNum>
  <w:abstractNum w:abstractNumId="1" w15:restartNumberingAfterBreak="0">
    <w:nsid w:val="08DE5A62"/>
    <w:multiLevelType w:val="hybridMultilevel"/>
    <w:tmpl w:val="52142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168CF1"/>
    <w:multiLevelType w:val="hybridMultilevel"/>
    <w:tmpl w:val="9DE49A0A"/>
    <w:lvl w:ilvl="0" w:tplc="F0EE638E">
      <w:start w:val="1"/>
      <w:numFmt w:val="bullet"/>
      <w:lvlText w:val=""/>
      <w:lvlJc w:val="left"/>
      <w:pPr>
        <w:ind w:left="1080" w:hanging="360"/>
      </w:pPr>
      <w:rPr>
        <w:rFonts w:ascii="Symbol" w:hAnsi="Symbol" w:hint="default"/>
      </w:rPr>
    </w:lvl>
    <w:lvl w:ilvl="1" w:tplc="CC94E0B6">
      <w:start w:val="1"/>
      <w:numFmt w:val="bullet"/>
      <w:lvlText w:val="o"/>
      <w:lvlJc w:val="left"/>
      <w:pPr>
        <w:ind w:left="1800" w:hanging="360"/>
      </w:pPr>
      <w:rPr>
        <w:rFonts w:ascii="Courier New" w:hAnsi="Courier New" w:hint="default"/>
      </w:rPr>
    </w:lvl>
    <w:lvl w:ilvl="2" w:tplc="27EE5FB2">
      <w:start w:val="1"/>
      <w:numFmt w:val="bullet"/>
      <w:lvlText w:val=""/>
      <w:lvlJc w:val="left"/>
      <w:pPr>
        <w:ind w:left="2520" w:hanging="360"/>
      </w:pPr>
      <w:rPr>
        <w:rFonts w:ascii="Wingdings" w:hAnsi="Wingdings" w:hint="default"/>
      </w:rPr>
    </w:lvl>
    <w:lvl w:ilvl="3" w:tplc="A6F6B9E4">
      <w:start w:val="1"/>
      <w:numFmt w:val="bullet"/>
      <w:lvlText w:val=""/>
      <w:lvlJc w:val="left"/>
      <w:pPr>
        <w:ind w:left="3240" w:hanging="360"/>
      </w:pPr>
      <w:rPr>
        <w:rFonts w:ascii="Symbol" w:hAnsi="Symbol" w:hint="default"/>
      </w:rPr>
    </w:lvl>
    <w:lvl w:ilvl="4" w:tplc="E7D8C8D6">
      <w:start w:val="1"/>
      <w:numFmt w:val="bullet"/>
      <w:lvlText w:val="o"/>
      <w:lvlJc w:val="left"/>
      <w:pPr>
        <w:ind w:left="3960" w:hanging="360"/>
      </w:pPr>
      <w:rPr>
        <w:rFonts w:ascii="Courier New" w:hAnsi="Courier New" w:hint="default"/>
      </w:rPr>
    </w:lvl>
    <w:lvl w:ilvl="5" w:tplc="651ECCDC">
      <w:start w:val="1"/>
      <w:numFmt w:val="bullet"/>
      <w:lvlText w:val=""/>
      <w:lvlJc w:val="left"/>
      <w:pPr>
        <w:ind w:left="4680" w:hanging="360"/>
      </w:pPr>
      <w:rPr>
        <w:rFonts w:ascii="Wingdings" w:hAnsi="Wingdings" w:hint="default"/>
      </w:rPr>
    </w:lvl>
    <w:lvl w:ilvl="6" w:tplc="C750DB5E">
      <w:start w:val="1"/>
      <w:numFmt w:val="bullet"/>
      <w:lvlText w:val=""/>
      <w:lvlJc w:val="left"/>
      <w:pPr>
        <w:ind w:left="5400" w:hanging="360"/>
      </w:pPr>
      <w:rPr>
        <w:rFonts w:ascii="Symbol" w:hAnsi="Symbol" w:hint="default"/>
      </w:rPr>
    </w:lvl>
    <w:lvl w:ilvl="7" w:tplc="5FE8D408">
      <w:start w:val="1"/>
      <w:numFmt w:val="bullet"/>
      <w:lvlText w:val="o"/>
      <w:lvlJc w:val="left"/>
      <w:pPr>
        <w:ind w:left="6120" w:hanging="360"/>
      </w:pPr>
      <w:rPr>
        <w:rFonts w:ascii="Courier New" w:hAnsi="Courier New" w:hint="default"/>
      </w:rPr>
    </w:lvl>
    <w:lvl w:ilvl="8" w:tplc="BAC0E23A">
      <w:start w:val="1"/>
      <w:numFmt w:val="bullet"/>
      <w:lvlText w:val=""/>
      <w:lvlJc w:val="left"/>
      <w:pPr>
        <w:ind w:left="6840" w:hanging="360"/>
      </w:pPr>
      <w:rPr>
        <w:rFonts w:ascii="Wingdings" w:hAnsi="Wingdings" w:hint="default"/>
      </w:rPr>
    </w:lvl>
  </w:abstractNum>
  <w:abstractNum w:abstractNumId="3" w15:restartNumberingAfterBreak="0">
    <w:nsid w:val="0B12ED7C"/>
    <w:multiLevelType w:val="hybridMultilevel"/>
    <w:tmpl w:val="D1F67524"/>
    <w:lvl w:ilvl="0" w:tplc="5720D800">
      <w:start w:val="1"/>
      <w:numFmt w:val="decimal"/>
      <w:lvlText w:val="%1."/>
      <w:lvlJc w:val="left"/>
      <w:pPr>
        <w:ind w:left="720" w:hanging="360"/>
      </w:pPr>
    </w:lvl>
    <w:lvl w:ilvl="1" w:tplc="35DEF016">
      <w:start w:val="1"/>
      <w:numFmt w:val="lowerLetter"/>
      <w:lvlText w:val="%2."/>
      <w:lvlJc w:val="left"/>
      <w:pPr>
        <w:ind w:left="1440" w:hanging="360"/>
      </w:pPr>
    </w:lvl>
    <w:lvl w:ilvl="2" w:tplc="FC08689C">
      <w:start w:val="1"/>
      <w:numFmt w:val="lowerRoman"/>
      <w:lvlText w:val="%3."/>
      <w:lvlJc w:val="right"/>
      <w:pPr>
        <w:ind w:left="2160" w:hanging="180"/>
      </w:pPr>
    </w:lvl>
    <w:lvl w:ilvl="3" w:tplc="9D8A4556">
      <w:start w:val="1"/>
      <w:numFmt w:val="decimal"/>
      <w:lvlText w:val="%4."/>
      <w:lvlJc w:val="left"/>
      <w:pPr>
        <w:ind w:left="2880" w:hanging="360"/>
      </w:pPr>
    </w:lvl>
    <w:lvl w:ilvl="4" w:tplc="75E06E08">
      <w:start w:val="1"/>
      <w:numFmt w:val="lowerLetter"/>
      <w:lvlText w:val="%5."/>
      <w:lvlJc w:val="left"/>
      <w:pPr>
        <w:ind w:left="3600" w:hanging="360"/>
      </w:pPr>
    </w:lvl>
    <w:lvl w:ilvl="5" w:tplc="8CAC2D0E">
      <w:start w:val="1"/>
      <w:numFmt w:val="lowerRoman"/>
      <w:lvlText w:val="%6."/>
      <w:lvlJc w:val="right"/>
      <w:pPr>
        <w:ind w:left="4320" w:hanging="180"/>
      </w:pPr>
    </w:lvl>
    <w:lvl w:ilvl="6" w:tplc="E342D9C6">
      <w:start w:val="1"/>
      <w:numFmt w:val="decimal"/>
      <w:lvlText w:val="%7."/>
      <w:lvlJc w:val="left"/>
      <w:pPr>
        <w:ind w:left="5040" w:hanging="360"/>
      </w:pPr>
    </w:lvl>
    <w:lvl w:ilvl="7" w:tplc="01FA29CC">
      <w:start w:val="1"/>
      <w:numFmt w:val="lowerLetter"/>
      <w:lvlText w:val="%8."/>
      <w:lvlJc w:val="left"/>
      <w:pPr>
        <w:ind w:left="5760" w:hanging="360"/>
      </w:pPr>
    </w:lvl>
    <w:lvl w:ilvl="8" w:tplc="CDA8418E">
      <w:start w:val="1"/>
      <w:numFmt w:val="lowerRoman"/>
      <w:lvlText w:val="%9."/>
      <w:lvlJc w:val="right"/>
      <w:pPr>
        <w:ind w:left="6480" w:hanging="180"/>
      </w:pPr>
    </w:lvl>
  </w:abstractNum>
  <w:abstractNum w:abstractNumId="4" w15:restartNumberingAfterBreak="0">
    <w:nsid w:val="0C5AD453"/>
    <w:multiLevelType w:val="hybridMultilevel"/>
    <w:tmpl w:val="07860B14"/>
    <w:lvl w:ilvl="0" w:tplc="69903676">
      <w:start w:val="1"/>
      <w:numFmt w:val="decimal"/>
      <w:lvlText w:val="%1."/>
      <w:lvlJc w:val="left"/>
      <w:pPr>
        <w:ind w:left="720" w:hanging="360"/>
      </w:pPr>
    </w:lvl>
    <w:lvl w:ilvl="1" w:tplc="B008C43A">
      <w:start w:val="1"/>
      <w:numFmt w:val="lowerLetter"/>
      <w:lvlText w:val="%2."/>
      <w:lvlJc w:val="left"/>
      <w:pPr>
        <w:ind w:left="1440" w:hanging="360"/>
      </w:pPr>
    </w:lvl>
    <w:lvl w:ilvl="2" w:tplc="7DBE450E">
      <w:start w:val="1"/>
      <w:numFmt w:val="lowerRoman"/>
      <w:lvlText w:val="%3."/>
      <w:lvlJc w:val="right"/>
      <w:pPr>
        <w:ind w:left="2160" w:hanging="180"/>
      </w:pPr>
    </w:lvl>
    <w:lvl w:ilvl="3" w:tplc="B420B466">
      <w:start w:val="1"/>
      <w:numFmt w:val="decimal"/>
      <w:lvlText w:val="%4."/>
      <w:lvlJc w:val="left"/>
      <w:pPr>
        <w:ind w:left="2880" w:hanging="360"/>
      </w:pPr>
    </w:lvl>
    <w:lvl w:ilvl="4" w:tplc="263C2E78">
      <w:start w:val="1"/>
      <w:numFmt w:val="lowerLetter"/>
      <w:lvlText w:val="%5."/>
      <w:lvlJc w:val="left"/>
      <w:pPr>
        <w:ind w:left="3600" w:hanging="360"/>
      </w:pPr>
    </w:lvl>
    <w:lvl w:ilvl="5" w:tplc="3B441D1E">
      <w:start w:val="1"/>
      <w:numFmt w:val="lowerRoman"/>
      <w:lvlText w:val="%6."/>
      <w:lvlJc w:val="right"/>
      <w:pPr>
        <w:ind w:left="4320" w:hanging="180"/>
      </w:pPr>
    </w:lvl>
    <w:lvl w:ilvl="6" w:tplc="70C25F0C">
      <w:start w:val="1"/>
      <w:numFmt w:val="decimal"/>
      <w:lvlText w:val="%7."/>
      <w:lvlJc w:val="left"/>
      <w:pPr>
        <w:ind w:left="5040" w:hanging="360"/>
      </w:pPr>
    </w:lvl>
    <w:lvl w:ilvl="7" w:tplc="C9D2205C">
      <w:start w:val="1"/>
      <w:numFmt w:val="lowerLetter"/>
      <w:lvlText w:val="%8."/>
      <w:lvlJc w:val="left"/>
      <w:pPr>
        <w:ind w:left="5760" w:hanging="360"/>
      </w:pPr>
    </w:lvl>
    <w:lvl w:ilvl="8" w:tplc="DF00992A">
      <w:start w:val="1"/>
      <w:numFmt w:val="lowerRoman"/>
      <w:lvlText w:val="%9."/>
      <w:lvlJc w:val="right"/>
      <w:pPr>
        <w:ind w:left="6480" w:hanging="180"/>
      </w:pPr>
    </w:lvl>
  </w:abstractNum>
  <w:abstractNum w:abstractNumId="5" w15:restartNumberingAfterBreak="0">
    <w:nsid w:val="0CA839DA"/>
    <w:multiLevelType w:val="hybridMultilevel"/>
    <w:tmpl w:val="88B05D8A"/>
    <w:lvl w:ilvl="0" w:tplc="FE18695E">
      <w:start w:val="1"/>
      <w:numFmt w:val="bullet"/>
      <w:lvlText w:val=""/>
      <w:lvlJc w:val="left"/>
      <w:pPr>
        <w:ind w:left="720" w:hanging="360"/>
      </w:pPr>
      <w:rPr>
        <w:rFonts w:ascii="Symbol" w:hAnsi="Symbol" w:hint="default"/>
      </w:rPr>
    </w:lvl>
    <w:lvl w:ilvl="1" w:tplc="A3D49BEE">
      <w:start w:val="1"/>
      <w:numFmt w:val="bullet"/>
      <w:lvlText w:val="o"/>
      <w:lvlJc w:val="left"/>
      <w:pPr>
        <w:ind w:left="1440" w:hanging="360"/>
      </w:pPr>
      <w:rPr>
        <w:rFonts w:ascii="Courier New" w:hAnsi="Courier New" w:hint="default"/>
      </w:rPr>
    </w:lvl>
    <w:lvl w:ilvl="2" w:tplc="6092310C">
      <w:start w:val="1"/>
      <w:numFmt w:val="bullet"/>
      <w:lvlText w:val=""/>
      <w:lvlJc w:val="left"/>
      <w:pPr>
        <w:ind w:left="2160" w:hanging="360"/>
      </w:pPr>
      <w:rPr>
        <w:rFonts w:ascii="Wingdings" w:hAnsi="Wingdings" w:hint="default"/>
      </w:rPr>
    </w:lvl>
    <w:lvl w:ilvl="3" w:tplc="ED7EB5F8">
      <w:start w:val="1"/>
      <w:numFmt w:val="bullet"/>
      <w:lvlText w:val=""/>
      <w:lvlJc w:val="left"/>
      <w:pPr>
        <w:ind w:left="2880" w:hanging="360"/>
      </w:pPr>
      <w:rPr>
        <w:rFonts w:ascii="Symbol" w:hAnsi="Symbol" w:hint="default"/>
      </w:rPr>
    </w:lvl>
    <w:lvl w:ilvl="4" w:tplc="65B0783E">
      <w:start w:val="1"/>
      <w:numFmt w:val="bullet"/>
      <w:lvlText w:val="o"/>
      <w:lvlJc w:val="left"/>
      <w:pPr>
        <w:ind w:left="3600" w:hanging="360"/>
      </w:pPr>
      <w:rPr>
        <w:rFonts w:ascii="Courier New" w:hAnsi="Courier New" w:hint="default"/>
      </w:rPr>
    </w:lvl>
    <w:lvl w:ilvl="5" w:tplc="751083B4">
      <w:start w:val="1"/>
      <w:numFmt w:val="bullet"/>
      <w:lvlText w:val=""/>
      <w:lvlJc w:val="left"/>
      <w:pPr>
        <w:ind w:left="4320" w:hanging="360"/>
      </w:pPr>
      <w:rPr>
        <w:rFonts w:ascii="Wingdings" w:hAnsi="Wingdings" w:hint="default"/>
      </w:rPr>
    </w:lvl>
    <w:lvl w:ilvl="6" w:tplc="F284610A">
      <w:start w:val="1"/>
      <w:numFmt w:val="bullet"/>
      <w:lvlText w:val=""/>
      <w:lvlJc w:val="left"/>
      <w:pPr>
        <w:ind w:left="5040" w:hanging="360"/>
      </w:pPr>
      <w:rPr>
        <w:rFonts w:ascii="Symbol" w:hAnsi="Symbol" w:hint="default"/>
      </w:rPr>
    </w:lvl>
    <w:lvl w:ilvl="7" w:tplc="385C9D3A">
      <w:start w:val="1"/>
      <w:numFmt w:val="bullet"/>
      <w:lvlText w:val="o"/>
      <w:lvlJc w:val="left"/>
      <w:pPr>
        <w:ind w:left="5760" w:hanging="360"/>
      </w:pPr>
      <w:rPr>
        <w:rFonts w:ascii="Courier New" w:hAnsi="Courier New" w:hint="default"/>
      </w:rPr>
    </w:lvl>
    <w:lvl w:ilvl="8" w:tplc="614ACC2E">
      <w:start w:val="1"/>
      <w:numFmt w:val="bullet"/>
      <w:lvlText w:val=""/>
      <w:lvlJc w:val="left"/>
      <w:pPr>
        <w:ind w:left="6480" w:hanging="360"/>
      </w:pPr>
      <w:rPr>
        <w:rFonts w:ascii="Wingdings" w:hAnsi="Wingdings" w:hint="default"/>
      </w:rPr>
    </w:lvl>
  </w:abstractNum>
  <w:abstractNum w:abstractNumId="6" w15:restartNumberingAfterBreak="0">
    <w:nsid w:val="10125449"/>
    <w:multiLevelType w:val="hybridMultilevel"/>
    <w:tmpl w:val="89E6D9C2"/>
    <w:lvl w:ilvl="0" w:tplc="7A06B702">
      <w:start w:val="1"/>
      <w:numFmt w:val="bullet"/>
      <w:lvlText w:val=""/>
      <w:lvlJc w:val="left"/>
      <w:pPr>
        <w:ind w:left="720" w:hanging="360"/>
      </w:pPr>
      <w:rPr>
        <w:rFonts w:ascii="Symbol" w:hAnsi="Symbol" w:hint="default"/>
      </w:rPr>
    </w:lvl>
    <w:lvl w:ilvl="1" w:tplc="393E8140">
      <w:start w:val="1"/>
      <w:numFmt w:val="bullet"/>
      <w:lvlText w:val=""/>
      <w:lvlJc w:val="left"/>
      <w:pPr>
        <w:ind w:left="1440" w:hanging="360"/>
      </w:pPr>
      <w:rPr>
        <w:rFonts w:ascii="Symbol" w:hAnsi="Symbol" w:hint="default"/>
      </w:rPr>
    </w:lvl>
    <w:lvl w:ilvl="2" w:tplc="1152CC7A">
      <w:start w:val="1"/>
      <w:numFmt w:val="bullet"/>
      <w:lvlText w:val=""/>
      <w:lvlJc w:val="left"/>
      <w:pPr>
        <w:ind w:left="2160" w:hanging="360"/>
      </w:pPr>
      <w:rPr>
        <w:rFonts w:ascii="Wingdings" w:hAnsi="Wingdings" w:hint="default"/>
      </w:rPr>
    </w:lvl>
    <w:lvl w:ilvl="3" w:tplc="19B0FBA6">
      <w:start w:val="1"/>
      <w:numFmt w:val="bullet"/>
      <w:lvlText w:val=""/>
      <w:lvlJc w:val="left"/>
      <w:pPr>
        <w:ind w:left="2880" w:hanging="360"/>
      </w:pPr>
      <w:rPr>
        <w:rFonts w:ascii="Symbol" w:hAnsi="Symbol" w:hint="default"/>
      </w:rPr>
    </w:lvl>
    <w:lvl w:ilvl="4" w:tplc="B5761AC2">
      <w:start w:val="1"/>
      <w:numFmt w:val="bullet"/>
      <w:lvlText w:val="o"/>
      <w:lvlJc w:val="left"/>
      <w:pPr>
        <w:ind w:left="3600" w:hanging="360"/>
      </w:pPr>
      <w:rPr>
        <w:rFonts w:ascii="Courier New" w:hAnsi="Courier New" w:hint="default"/>
      </w:rPr>
    </w:lvl>
    <w:lvl w:ilvl="5" w:tplc="0060A39E">
      <w:start w:val="1"/>
      <w:numFmt w:val="bullet"/>
      <w:lvlText w:val=""/>
      <w:lvlJc w:val="left"/>
      <w:pPr>
        <w:ind w:left="4320" w:hanging="360"/>
      </w:pPr>
      <w:rPr>
        <w:rFonts w:ascii="Wingdings" w:hAnsi="Wingdings" w:hint="default"/>
      </w:rPr>
    </w:lvl>
    <w:lvl w:ilvl="6" w:tplc="63DC6A98">
      <w:start w:val="1"/>
      <w:numFmt w:val="bullet"/>
      <w:lvlText w:val=""/>
      <w:lvlJc w:val="left"/>
      <w:pPr>
        <w:ind w:left="5040" w:hanging="360"/>
      </w:pPr>
      <w:rPr>
        <w:rFonts w:ascii="Symbol" w:hAnsi="Symbol" w:hint="default"/>
      </w:rPr>
    </w:lvl>
    <w:lvl w:ilvl="7" w:tplc="E968F636">
      <w:start w:val="1"/>
      <w:numFmt w:val="bullet"/>
      <w:lvlText w:val="o"/>
      <w:lvlJc w:val="left"/>
      <w:pPr>
        <w:ind w:left="5760" w:hanging="360"/>
      </w:pPr>
      <w:rPr>
        <w:rFonts w:ascii="Courier New" w:hAnsi="Courier New" w:hint="default"/>
      </w:rPr>
    </w:lvl>
    <w:lvl w:ilvl="8" w:tplc="1AD0FC28">
      <w:start w:val="1"/>
      <w:numFmt w:val="bullet"/>
      <w:lvlText w:val=""/>
      <w:lvlJc w:val="left"/>
      <w:pPr>
        <w:ind w:left="6480" w:hanging="360"/>
      </w:pPr>
      <w:rPr>
        <w:rFonts w:ascii="Wingdings" w:hAnsi="Wingdings" w:hint="default"/>
      </w:rPr>
    </w:lvl>
  </w:abstractNum>
  <w:abstractNum w:abstractNumId="7" w15:restartNumberingAfterBreak="0">
    <w:nsid w:val="10844ADC"/>
    <w:multiLevelType w:val="hybridMultilevel"/>
    <w:tmpl w:val="47307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B5E11C"/>
    <w:multiLevelType w:val="hybridMultilevel"/>
    <w:tmpl w:val="CFD49148"/>
    <w:lvl w:ilvl="0" w:tplc="0B564388">
      <w:start w:val="1"/>
      <w:numFmt w:val="bullet"/>
      <w:lvlText w:val=""/>
      <w:lvlJc w:val="left"/>
      <w:pPr>
        <w:ind w:left="720" w:hanging="360"/>
      </w:pPr>
      <w:rPr>
        <w:rFonts w:ascii="Symbol" w:hAnsi="Symbol" w:hint="default"/>
      </w:rPr>
    </w:lvl>
    <w:lvl w:ilvl="1" w:tplc="11787D52">
      <w:start w:val="1"/>
      <w:numFmt w:val="bullet"/>
      <w:lvlText w:val="o"/>
      <w:lvlJc w:val="left"/>
      <w:pPr>
        <w:ind w:left="1440" w:hanging="360"/>
      </w:pPr>
      <w:rPr>
        <w:rFonts w:ascii="Courier New" w:hAnsi="Courier New" w:hint="default"/>
      </w:rPr>
    </w:lvl>
    <w:lvl w:ilvl="2" w:tplc="3CE2027A">
      <w:start w:val="1"/>
      <w:numFmt w:val="bullet"/>
      <w:lvlText w:val=""/>
      <w:lvlJc w:val="left"/>
      <w:pPr>
        <w:ind w:left="2160" w:hanging="360"/>
      </w:pPr>
      <w:rPr>
        <w:rFonts w:ascii="Wingdings" w:hAnsi="Wingdings" w:hint="default"/>
      </w:rPr>
    </w:lvl>
    <w:lvl w:ilvl="3" w:tplc="5858C3F6">
      <w:start w:val="1"/>
      <w:numFmt w:val="bullet"/>
      <w:lvlText w:val=""/>
      <w:lvlJc w:val="left"/>
      <w:pPr>
        <w:ind w:left="2880" w:hanging="360"/>
      </w:pPr>
      <w:rPr>
        <w:rFonts w:ascii="Symbol" w:hAnsi="Symbol" w:hint="default"/>
      </w:rPr>
    </w:lvl>
    <w:lvl w:ilvl="4" w:tplc="562A06A4">
      <w:start w:val="1"/>
      <w:numFmt w:val="bullet"/>
      <w:lvlText w:val="o"/>
      <w:lvlJc w:val="left"/>
      <w:pPr>
        <w:ind w:left="3600" w:hanging="360"/>
      </w:pPr>
      <w:rPr>
        <w:rFonts w:ascii="Courier New" w:hAnsi="Courier New" w:hint="default"/>
      </w:rPr>
    </w:lvl>
    <w:lvl w:ilvl="5" w:tplc="2F6A655C">
      <w:start w:val="1"/>
      <w:numFmt w:val="bullet"/>
      <w:lvlText w:val=""/>
      <w:lvlJc w:val="left"/>
      <w:pPr>
        <w:ind w:left="4320" w:hanging="360"/>
      </w:pPr>
      <w:rPr>
        <w:rFonts w:ascii="Wingdings" w:hAnsi="Wingdings" w:hint="default"/>
      </w:rPr>
    </w:lvl>
    <w:lvl w:ilvl="6" w:tplc="DBB8BB90">
      <w:start w:val="1"/>
      <w:numFmt w:val="bullet"/>
      <w:lvlText w:val=""/>
      <w:lvlJc w:val="left"/>
      <w:pPr>
        <w:ind w:left="5040" w:hanging="360"/>
      </w:pPr>
      <w:rPr>
        <w:rFonts w:ascii="Symbol" w:hAnsi="Symbol" w:hint="default"/>
      </w:rPr>
    </w:lvl>
    <w:lvl w:ilvl="7" w:tplc="16EA5F76">
      <w:start w:val="1"/>
      <w:numFmt w:val="bullet"/>
      <w:lvlText w:val="o"/>
      <w:lvlJc w:val="left"/>
      <w:pPr>
        <w:ind w:left="5760" w:hanging="360"/>
      </w:pPr>
      <w:rPr>
        <w:rFonts w:ascii="Courier New" w:hAnsi="Courier New" w:hint="default"/>
      </w:rPr>
    </w:lvl>
    <w:lvl w:ilvl="8" w:tplc="A5F42F82">
      <w:start w:val="1"/>
      <w:numFmt w:val="bullet"/>
      <w:lvlText w:val=""/>
      <w:lvlJc w:val="left"/>
      <w:pPr>
        <w:ind w:left="6480" w:hanging="360"/>
      </w:pPr>
      <w:rPr>
        <w:rFonts w:ascii="Wingdings" w:hAnsi="Wingdings" w:hint="default"/>
      </w:rPr>
    </w:lvl>
  </w:abstractNum>
  <w:abstractNum w:abstractNumId="9" w15:restartNumberingAfterBreak="0">
    <w:nsid w:val="1B5D67A0"/>
    <w:multiLevelType w:val="hybridMultilevel"/>
    <w:tmpl w:val="920C542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C14763D"/>
    <w:multiLevelType w:val="hybridMultilevel"/>
    <w:tmpl w:val="9F88A6C6"/>
    <w:lvl w:ilvl="0" w:tplc="62A4C806">
      <w:start w:val="1"/>
      <w:numFmt w:val="bullet"/>
      <w:lvlText w:val=""/>
      <w:lvlJc w:val="left"/>
      <w:pPr>
        <w:ind w:left="720" w:hanging="360"/>
      </w:pPr>
      <w:rPr>
        <w:rFonts w:ascii="Symbol" w:hAnsi="Symbol" w:hint="default"/>
      </w:rPr>
    </w:lvl>
    <w:lvl w:ilvl="1" w:tplc="0FAE07B6">
      <w:start w:val="1"/>
      <w:numFmt w:val="bullet"/>
      <w:lvlText w:val="o"/>
      <w:lvlJc w:val="left"/>
      <w:pPr>
        <w:ind w:left="1440" w:hanging="360"/>
      </w:pPr>
      <w:rPr>
        <w:rFonts w:ascii="Courier New" w:hAnsi="Courier New" w:hint="default"/>
      </w:rPr>
    </w:lvl>
    <w:lvl w:ilvl="2" w:tplc="3DC288FC">
      <w:start w:val="1"/>
      <w:numFmt w:val="bullet"/>
      <w:lvlText w:val=""/>
      <w:lvlJc w:val="left"/>
      <w:pPr>
        <w:ind w:left="2160" w:hanging="360"/>
      </w:pPr>
      <w:rPr>
        <w:rFonts w:ascii="Wingdings" w:hAnsi="Wingdings" w:hint="default"/>
      </w:rPr>
    </w:lvl>
    <w:lvl w:ilvl="3" w:tplc="B1464C74">
      <w:start w:val="1"/>
      <w:numFmt w:val="bullet"/>
      <w:lvlText w:val=""/>
      <w:lvlJc w:val="left"/>
      <w:pPr>
        <w:ind w:left="2880" w:hanging="360"/>
      </w:pPr>
      <w:rPr>
        <w:rFonts w:ascii="Symbol" w:hAnsi="Symbol" w:hint="default"/>
      </w:rPr>
    </w:lvl>
    <w:lvl w:ilvl="4" w:tplc="55AAC1D6">
      <w:start w:val="1"/>
      <w:numFmt w:val="bullet"/>
      <w:lvlText w:val="o"/>
      <w:lvlJc w:val="left"/>
      <w:pPr>
        <w:ind w:left="3600" w:hanging="360"/>
      </w:pPr>
      <w:rPr>
        <w:rFonts w:ascii="Courier New" w:hAnsi="Courier New" w:hint="default"/>
      </w:rPr>
    </w:lvl>
    <w:lvl w:ilvl="5" w:tplc="CABAB586">
      <w:start w:val="1"/>
      <w:numFmt w:val="bullet"/>
      <w:lvlText w:val=""/>
      <w:lvlJc w:val="left"/>
      <w:pPr>
        <w:ind w:left="4320" w:hanging="360"/>
      </w:pPr>
      <w:rPr>
        <w:rFonts w:ascii="Wingdings" w:hAnsi="Wingdings" w:hint="default"/>
      </w:rPr>
    </w:lvl>
    <w:lvl w:ilvl="6" w:tplc="502C20C8">
      <w:start w:val="1"/>
      <w:numFmt w:val="bullet"/>
      <w:lvlText w:val=""/>
      <w:lvlJc w:val="left"/>
      <w:pPr>
        <w:ind w:left="5040" w:hanging="360"/>
      </w:pPr>
      <w:rPr>
        <w:rFonts w:ascii="Symbol" w:hAnsi="Symbol" w:hint="default"/>
      </w:rPr>
    </w:lvl>
    <w:lvl w:ilvl="7" w:tplc="11D8EA5A">
      <w:start w:val="1"/>
      <w:numFmt w:val="bullet"/>
      <w:lvlText w:val="o"/>
      <w:lvlJc w:val="left"/>
      <w:pPr>
        <w:ind w:left="5760" w:hanging="360"/>
      </w:pPr>
      <w:rPr>
        <w:rFonts w:ascii="Courier New" w:hAnsi="Courier New" w:hint="default"/>
      </w:rPr>
    </w:lvl>
    <w:lvl w:ilvl="8" w:tplc="23EEB792">
      <w:start w:val="1"/>
      <w:numFmt w:val="bullet"/>
      <w:lvlText w:val=""/>
      <w:lvlJc w:val="left"/>
      <w:pPr>
        <w:ind w:left="6480" w:hanging="360"/>
      </w:pPr>
      <w:rPr>
        <w:rFonts w:ascii="Wingdings" w:hAnsi="Wingdings" w:hint="default"/>
      </w:rPr>
    </w:lvl>
  </w:abstractNum>
  <w:abstractNum w:abstractNumId="11" w15:restartNumberingAfterBreak="0">
    <w:nsid w:val="1CAA4BEC"/>
    <w:multiLevelType w:val="hybridMultilevel"/>
    <w:tmpl w:val="578882D6"/>
    <w:lvl w:ilvl="0" w:tplc="A09C14D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FD341E"/>
    <w:multiLevelType w:val="multilevel"/>
    <w:tmpl w:val="299A5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19EE5D6"/>
    <w:multiLevelType w:val="hybridMultilevel"/>
    <w:tmpl w:val="9B4C5130"/>
    <w:lvl w:ilvl="0" w:tplc="F29AACF6">
      <w:start w:val="1"/>
      <w:numFmt w:val="decimal"/>
      <w:lvlText w:val="%1."/>
      <w:lvlJc w:val="left"/>
      <w:pPr>
        <w:ind w:left="720" w:hanging="360"/>
      </w:pPr>
    </w:lvl>
    <w:lvl w:ilvl="1" w:tplc="C9FC5A22">
      <w:start w:val="1"/>
      <w:numFmt w:val="lowerLetter"/>
      <w:lvlText w:val="%2."/>
      <w:lvlJc w:val="left"/>
      <w:pPr>
        <w:ind w:left="1440" w:hanging="360"/>
      </w:pPr>
    </w:lvl>
    <w:lvl w:ilvl="2" w:tplc="41A81C34">
      <w:start w:val="1"/>
      <w:numFmt w:val="lowerRoman"/>
      <w:lvlText w:val="%3."/>
      <w:lvlJc w:val="right"/>
      <w:pPr>
        <w:ind w:left="2160" w:hanging="180"/>
      </w:pPr>
    </w:lvl>
    <w:lvl w:ilvl="3" w:tplc="591016E8">
      <w:start w:val="1"/>
      <w:numFmt w:val="decimal"/>
      <w:lvlText w:val="%4."/>
      <w:lvlJc w:val="left"/>
      <w:pPr>
        <w:ind w:left="2880" w:hanging="360"/>
      </w:pPr>
    </w:lvl>
    <w:lvl w:ilvl="4" w:tplc="3EDA9830">
      <w:start w:val="1"/>
      <w:numFmt w:val="lowerLetter"/>
      <w:lvlText w:val="%5."/>
      <w:lvlJc w:val="left"/>
      <w:pPr>
        <w:ind w:left="3600" w:hanging="360"/>
      </w:pPr>
    </w:lvl>
    <w:lvl w:ilvl="5" w:tplc="0222547E">
      <w:start w:val="1"/>
      <w:numFmt w:val="lowerRoman"/>
      <w:lvlText w:val="%6."/>
      <w:lvlJc w:val="right"/>
      <w:pPr>
        <w:ind w:left="4320" w:hanging="180"/>
      </w:pPr>
    </w:lvl>
    <w:lvl w:ilvl="6" w:tplc="DC6A84FE">
      <w:start w:val="1"/>
      <w:numFmt w:val="decimal"/>
      <w:lvlText w:val="%7."/>
      <w:lvlJc w:val="left"/>
      <w:pPr>
        <w:ind w:left="5040" w:hanging="360"/>
      </w:pPr>
    </w:lvl>
    <w:lvl w:ilvl="7" w:tplc="8CA4FF56">
      <w:start w:val="1"/>
      <w:numFmt w:val="lowerLetter"/>
      <w:lvlText w:val="%8."/>
      <w:lvlJc w:val="left"/>
      <w:pPr>
        <w:ind w:left="5760" w:hanging="360"/>
      </w:pPr>
    </w:lvl>
    <w:lvl w:ilvl="8" w:tplc="4B7063E2">
      <w:start w:val="1"/>
      <w:numFmt w:val="lowerRoman"/>
      <w:lvlText w:val="%9."/>
      <w:lvlJc w:val="right"/>
      <w:pPr>
        <w:ind w:left="6480" w:hanging="180"/>
      </w:pPr>
    </w:lvl>
  </w:abstractNum>
  <w:abstractNum w:abstractNumId="14" w15:restartNumberingAfterBreak="0">
    <w:nsid w:val="2A2D397D"/>
    <w:multiLevelType w:val="hybridMultilevel"/>
    <w:tmpl w:val="70DE7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4A11E2"/>
    <w:multiLevelType w:val="hybridMultilevel"/>
    <w:tmpl w:val="8E467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B1E8C7"/>
    <w:multiLevelType w:val="hybridMultilevel"/>
    <w:tmpl w:val="279AC24A"/>
    <w:lvl w:ilvl="0" w:tplc="2E48EFAA">
      <w:start w:val="1"/>
      <w:numFmt w:val="bullet"/>
      <w:lvlText w:val=""/>
      <w:lvlJc w:val="left"/>
      <w:pPr>
        <w:ind w:left="720" w:hanging="360"/>
      </w:pPr>
      <w:rPr>
        <w:rFonts w:ascii="Symbol" w:hAnsi="Symbol" w:hint="default"/>
      </w:rPr>
    </w:lvl>
    <w:lvl w:ilvl="1" w:tplc="06262304">
      <w:start w:val="1"/>
      <w:numFmt w:val="bullet"/>
      <w:lvlText w:val="o"/>
      <w:lvlJc w:val="left"/>
      <w:pPr>
        <w:ind w:left="1440" w:hanging="360"/>
      </w:pPr>
      <w:rPr>
        <w:rFonts w:ascii="Courier New" w:hAnsi="Courier New" w:hint="default"/>
      </w:rPr>
    </w:lvl>
    <w:lvl w:ilvl="2" w:tplc="9732CA34">
      <w:start w:val="1"/>
      <w:numFmt w:val="bullet"/>
      <w:lvlText w:val=""/>
      <w:lvlJc w:val="left"/>
      <w:pPr>
        <w:ind w:left="2160" w:hanging="360"/>
      </w:pPr>
      <w:rPr>
        <w:rFonts w:ascii="Wingdings" w:hAnsi="Wingdings" w:hint="default"/>
      </w:rPr>
    </w:lvl>
    <w:lvl w:ilvl="3" w:tplc="CCFED132">
      <w:start w:val="1"/>
      <w:numFmt w:val="bullet"/>
      <w:lvlText w:val=""/>
      <w:lvlJc w:val="left"/>
      <w:pPr>
        <w:ind w:left="2880" w:hanging="360"/>
      </w:pPr>
      <w:rPr>
        <w:rFonts w:ascii="Symbol" w:hAnsi="Symbol" w:hint="default"/>
      </w:rPr>
    </w:lvl>
    <w:lvl w:ilvl="4" w:tplc="F2FE9C36">
      <w:start w:val="1"/>
      <w:numFmt w:val="bullet"/>
      <w:lvlText w:val="o"/>
      <w:lvlJc w:val="left"/>
      <w:pPr>
        <w:ind w:left="3600" w:hanging="360"/>
      </w:pPr>
      <w:rPr>
        <w:rFonts w:ascii="Courier New" w:hAnsi="Courier New" w:hint="default"/>
      </w:rPr>
    </w:lvl>
    <w:lvl w:ilvl="5" w:tplc="70A0121C">
      <w:start w:val="1"/>
      <w:numFmt w:val="bullet"/>
      <w:lvlText w:val=""/>
      <w:lvlJc w:val="left"/>
      <w:pPr>
        <w:ind w:left="4320" w:hanging="360"/>
      </w:pPr>
      <w:rPr>
        <w:rFonts w:ascii="Wingdings" w:hAnsi="Wingdings" w:hint="default"/>
      </w:rPr>
    </w:lvl>
    <w:lvl w:ilvl="6" w:tplc="0C82408A">
      <w:start w:val="1"/>
      <w:numFmt w:val="bullet"/>
      <w:lvlText w:val=""/>
      <w:lvlJc w:val="left"/>
      <w:pPr>
        <w:ind w:left="5040" w:hanging="360"/>
      </w:pPr>
      <w:rPr>
        <w:rFonts w:ascii="Symbol" w:hAnsi="Symbol" w:hint="default"/>
      </w:rPr>
    </w:lvl>
    <w:lvl w:ilvl="7" w:tplc="63066D80">
      <w:start w:val="1"/>
      <w:numFmt w:val="bullet"/>
      <w:lvlText w:val="o"/>
      <w:lvlJc w:val="left"/>
      <w:pPr>
        <w:ind w:left="5760" w:hanging="360"/>
      </w:pPr>
      <w:rPr>
        <w:rFonts w:ascii="Courier New" w:hAnsi="Courier New" w:hint="default"/>
      </w:rPr>
    </w:lvl>
    <w:lvl w:ilvl="8" w:tplc="37D20068">
      <w:start w:val="1"/>
      <w:numFmt w:val="bullet"/>
      <w:lvlText w:val=""/>
      <w:lvlJc w:val="left"/>
      <w:pPr>
        <w:ind w:left="6480" w:hanging="360"/>
      </w:pPr>
      <w:rPr>
        <w:rFonts w:ascii="Wingdings" w:hAnsi="Wingdings" w:hint="default"/>
      </w:rPr>
    </w:lvl>
  </w:abstractNum>
  <w:abstractNum w:abstractNumId="17" w15:restartNumberingAfterBreak="0">
    <w:nsid w:val="306C7438"/>
    <w:multiLevelType w:val="hybridMultilevel"/>
    <w:tmpl w:val="20FE2044"/>
    <w:lvl w:ilvl="0" w:tplc="2F22A126">
      <w:start w:val="1"/>
      <w:numFmt w:val="decimal"/>
      <w:lvlText w:val="%1."/>
      <w:lvlJc w:val="left"/>
      <w:pPr>
        <w:ind w:left="720" w:hanging="360"/>
      </w:pPr>
    </w:lvl>
    <w:lvl w:ilvl="1" w:tplc="AF18CD88">
      <w:start w:val="1"/>
      <w:numFmt w:val="lowerLetter"/>
      <w:lvlText w:val="%2."/>
      <w:lvlJc w:val="left"/>
      <w:pPr>
        <w:ind w:left="1440" w:hanging="360"/>
      </w:pPr>
    </w:lvl>
    <w:lvl w:ilvl="2" w:tplc="716A8FE4">
      <w:start w:val="1"/>
      <w:numFmt w:val="lowerRoman"/>
      <w:lvlText w:val="%3."/>
      <w:lvlJc w:val="right"/>
      <w:pPr>
        <w:ind w:left="2160" w:hanging="180"/>
      </w:pPr>
    </w:lvl>
    <w:lvl w:ilvl="3" w:tplc="9538F16E">
      <w:start w:val="1"/>
      <w:numFmt w:val="decimal"/>
      <w:lvlText w:val="%4."/>
      <w:lvlJc w:val="left"/>
      <w:pPr>
        <w:ind w:left="2880" w:hanging="360"/>
      </w:pPr>
    </w:lvl>
    <w:lvl w:ilvl="4" w:tplc="CF522532">
      <w:start w:val="1"/>
      <w:numFmt w:val="lowerLetter"/>
      <w:lvlText w:val="%5."/>
      <w:lvlJc w:val="left"/>
      <w:pPr>
        <w:ind w:left="3600" w:hanging="360"/>
      </w:pPr>
    </w:lvl>
    <w:lvl w:ilvl="5" w:tplc="6B4EEBC6">
      <w:start w:val="1"/>
      <w:numFmt w:val="lowerRoman"/>
      <w:lvlText w:val="%6."/>
      <w:lvlJc w:val="right"/>
      <w:pPr>
        <w:ind w:left="4320" w:hanging="180"/>
      </w:pPr>
    </w:lvl>
    <w:lvl w:ilvl="6" w:tplc="A6DCD16A">
      <w:start w:val="1"/>
      <w:numFmt w:val="decimal"/>
      <w:lvlText w:val="%7."/>
      <w:lvlJc w:val="left"/>
      <w:pPr>
        <w:ind w:left="5040" w:hanging="360"/>
      </w:pPr>
    </w:lvl>
    <w:lvl w:ilvl="7" w:tplc="4E06B3DE">
      <w:start w:val="1"/>
      <w:numFmt w:val="lowerLetter"/>
      <w:lvlText w:val="%8."/>
      <w:lvlJc w:val="left"/>
      <w:pPr>
        <w:ind w:left="5760" w:hanging="360"/>
      </w:pPr>
    </w:lvl>
    <w:lvl w:ilvl="8" w:tplc="F5BA652A">
      <w:start w:val="1"/>
      <w:numFmt w:val="lowerRoman"/>
      <w:lvlText w:val="%9."/>
      <w:lvlJc w:val="right"/>
      <w:pPr>
        <w:ind w:left="6480" w:hanging="180"/>
      </w:pPr>
    </w:lvl>
  </w:abstractNum>
  <w:abstractNum w:abstractNumId="18" w15:restartNumberingAfterBreak="0">
    <w:nsid w:val="39001939"/>
    <w:multiLevelType w:val="hybridMultilevel"/>
    <w:tmpl w:val="D7AEF0E4"/>
    <w:lvl w:ilvl="0" w:tplc="F5D20844">
      <w:start w:val="1"/>
      <w:numFmt w:val="bullet"/>
      <w:lvlText w:val=""/>
      <w:lvlJc w:val="left"/>
      <w:pPr>
        <w:ind w:left="720" w:hanging="360"/>
      </w:pPr>
      <w:rPr>
        <w:rFonts w:ascii="Symbol" w:hAnsi="Symbol" w:hint="default"/>
      </w:rPr>
    </w:lvl>
    <w:lvl w:ilvl="1" w:tplc="7DA0CA1A">
      <w:start w:val="1"/>
      <w:numFmt w:val="bullet"/>
      <w:lvlText w:val="o"/>
      <w:lvlJc w:val="left"/>
      <w:pPr>
        <w:ind w:left="1440" w:hanging="360"/>
      </w:pPr>
      <w:rPr>
        <w:rFonts w:ascii="Courier New" w:hAnsi="Courier New" w:hint="default"/>
      </w:rPr>
    </w:lvl>
    <w:lvl w:ilvl="2" w:tplc="D3BA0746">
      <w:start w:val="1"/>
      <w:numFmt w:val="bullet"/>
      <w:lvlText w:val=""/>
      <w:lvlJc w:val="left"/>
      <w:pPr>
        <w:ind w:left="2160" w:hanging="360"/>
      </w:pPr>
      <w:rPr>
        <w:rFonts w:ascii="Wingdings" w:hAnsi="Wingdings" w:hint="default"/>
      </w:rPr>
    </w:lvl>
    <w:lvl w:ilvl="3" w:tplc="768E9140">
      <w:start w:val="1"/>
      <w:numFmt w:val="bullet"/>
      <w:lvlText w:val=""/>
      <w:lvlJc w:val="left"/>
      <w:pPr>
        <w:ind w:left="2880" w:hanging="360"/>
      </w:pPr>
      <w:rPr>
        <w:rFonts w:ascii="Symbol" w:hAnsi="Symbol" w:hint="default"/>
      </w:rPr>
    </w:lvl>
    <w:lvl w:ilvl="4" w:tplc="DDBAD7C2">
      <w:start w:val="1"/>
      <w:numFmt w:val="bullet"/>
      <w:lvlText w:val="o"/>
      <w:lvlJc w:val="left"/>
      <w:pPr>
        <w:ind w:left="3600" w:hanging="360"/>
      </w:pPr>
      <w:rPr>
        <w:rFonts w:ascii="Courier New" w:hAnsi="Courier New" w:hint="default"/>
      </w:rPr>
    </w:lvl>
    <w:lvl w:ilvl="5" w:tplc="AEA453E6">
      <w:start w:val="1"/>
      <w:numFmt w:val="bullet"/>
      <w:lvlText w:val=""/>
      <w:lvlJc w:val="left"/>
      <w:pPr>
        <w:ind w:left="4320" w:hanging="360"/>
      </w:pPr>
      <w:rPr>
        <w:rFonts w:ascii="Wingdings" w:hAnsi="Wingdings" w:hint="default"/>
      </w:rPr>
    </w:lvl>
    <w:lvl w:ilvl="6" w:tplc="164A908E">
      <w:start w:val="1"/>
      <w:numFmt w:val="bullet"/>
      <w:lvlText w:val=""/>
      <w:lvlJc w:val="left"/>
      <w:pPr>
        <w:ind w:left="5040" w:hanging="360"/>
      </w:pPr>
      <w:rPr>
        <w:rFonts w:ascii="Symbol" w:hAnsi="Symbol" w:hint="default"/>
      </w:rPr>
    </w:lvl>
    <w:lvl w:ilvl="7" w:tplc="FAA650FA">
      <w:start w:val="1"/>
      <w:numFmt w:val="bullet"/>
      <w:lvlText w:val="o"/>
      <w:lvlJc w:val="left"/>
      <w:pPr>
        <w:ind w:left="5760" w:hanging="360"/>
      </w:pPr>
      <w:rPr>
        <w:rFonts w:ascii="Courier New" w:hAnsi="Courier New" w:hint="default"/>
      </w:rPr>
    </w:lvl>
    <w:lvl w:ilvl="8" w:tplc="E5C2FF9A">
      <w:start w:val="1"/>
      <w:numFmt w:val="bullet"/>
      <w:lvlText w:val=""/>
      <w:lvlJc w:val="left"/>
      <w:pPr>
        <w:ind w:left="6480" w:hanging="360"/>
      </w:pPr>
      <w:rPr>
        <w:rFonts w:ascii="Wingdings" w:hAnsi="Wingdings" w:hint="default"/>
      </w:rPr>
    </w:lvl>
  </w:abstractNum>
  <w:abstractNum w:abstractNumId="19" w15:restartNumberingAfterBreak="0">
    <w:nsid w:val="3D301CDA"/>
    <w:multiLevelType w:val="hybridMultilevel"/>
    <w:tmpl w:val="079C4F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84B1ED"/>
    <w:multiLevelType w:val="hybridMultilevel"/>
    <w:tmpl w:val="36A60522"/>
    <w:lvl w:ilvl="0" w:tplc="27A68BBA">
      <w:start w:val="1"/>
      <w:numFmt w:val="decimal"/>
      <w:lvlText w:val="%1."/>
      <w:lvlJc w:val="left"/>
      <w:pPr>
        <w:ind w:left="720" w:hanging="360"/>
      </w:pPr>
    </w:lvl>
    <w:lvl w:ilvl="1" w:tplc="F4527CB2">
      <w:start w:val="1"/>
      <w:numFmt w:val="lowerLetter"/>
      <w:lvlText w:val="%2."/>
      <w:lvlJc w:val="left"/>
      <w:pPr>
        <w:ind w:left="1440" w:hanging="360"/>
      </w:pPr>
    </w:lvl>
    <w:lvl w:ilvl="2" w:tplc="1578E436">
      <w:start w:val="1"/>
      <w:numFmt w:val="lowerRoman"/>
      <w:lvlText w:val="%3."/>
      <w:lvlJc w:val="right"/>
      <w:pPr>
        <w:ind w:left="2160" w:hanging="180"/>
      </w:pPr>
    </w:lvl>
    <w:lvl w:ilvl="3" w:tplc="9F6093F2">
      <w:start w:val="1"/>
      <w:numFmt w:val="decimal"/>
      <w:lvlText w:val="%4."/>
      <w:lvlJc w:val="left"/>
      <w:pPr>
        <w:ind w:left="2880" w:hanging="360"/>
      </w:pPr>
    </w:lvl>
    <w:lvl w:ilvl="4" w:tplc="3CB8CFF8">
      <w:start w:val="1"/>
      <w:numFmt w:val="lowerLetter"/>
      <w:lvlText w:val="%5."/>
      <w:lvlJc w:val="left"/>
      <w:pPr>
        <w:ind w:left="3600" w:hanging="360"/>
      </w:pPr>
    </w:lvl>
    <w:lvl w:ilvl="5" w:tplc="00AC1030">
      <w:start w:val="1"/>
      <w:numFmt w:val="lowerRoman"/>
      <w:lvlText w:val="%6."/>
      <w:lvlJc w:val="right"/>
      <w:pPr>
        <w:ind w:left="4320" w:hanging="180"/>
      </w:pPr>
    </w:lvl>
    <w:lvl w:ilvl="6" w:tplc="581A688C">
      <w:start w:val="1"/>
      <w:numFmt w:val="decimal"/>
      <w:lvlText w:val="%7."/>
      <w:lvlJc w:val="left"/>
      <w:pPr>
        <w:ind w:left="5040" w:hanging="360"/>
      </w:pPr>
    </w:lvl>
    <w:lvl w:ilvl="7" w:tplc="53BE19CE">
      <w:start w:val="1"/>
      <w:numFmt w:val="lowerLetter"/>
      <w:lvlText w:val="%8."/>
      <w:lvlJc w:val="left"/>
      <w:pPr>
        <w:ind w:left="5760" w:hanging="360"/>
      </w:pPr>
    </w:lvl>
    <w:lvl w:ilvl="8" w:tplc="7D581252">
      <w:start w:val="1"/>
      <w:numFmt w:val="lowerRoman"/>
      <w:lvlText w:val="%9."/>
      <w:lvlJc w:val="right"/>
      <w:pPr>
        <w:ind w:left="6480" w:hanging="180"/>
      </w:pPr>
    </w:lvl>
  </w:abstractNum>
  <w:abstractNum w:abstractNumId="21" w15:restartNumberingAfterBreak="0">
    <w:nsid w:val="40756380"/>
    <w:multiLevelType w:val="hybridMultilevel"/>
    <w:tmpl w:val="CFC07256"/>
    <w:lvl w:ilvl="0" w:tplc="E1BEB648">
      <w:start w:val="1"/>
      <w:numFmt w:val="bullet"/>
      <w:lvlText w:val=""/>
      <w:lvlJc w:val="left"/>
      <w:pPr>
        <w:ind w:left="720" w:hanging="360"/>
      </w:pPr>
      <w:rPr>
        <w:rFonts w:ascii="Symbol" w:hAnsi="Symbol" w:hint="default"/>
      </w:rPr>
    </w:lvl>
    <w:lvl w:ilvl="1" w:tplc="90CEC5DC">
      <w:start w:val="1"/>
      <w:numFmt w:val="bullet"/>
      <w:lvlText w:val="o"/>
      <w:lvlJc w:val="left"/>
      <w:pPr>
        <w:ind w:left="1440" w:hanging="360"/>
      </w:pPr>
      <w:rPr>
        <w:rFonts w:ascii="Courier New" w:hAnsi="Courier New" w:hint="default"/>
      </w:rPr>
    </w:lvl>
    <w:lvl w:ilvl="2" w:tplc="2998139E">
      <w:start w:val="1"/>
      <w:numFmt w:val="bullet"/>
      <w:lvlText w:val=""/>
      <w:lvlJc w:val="left"/>
      <w:pPr>
        <w:ind w:left="2160" w:hanging="360"/>
      </w:pPr>
      <w:rPr>
        <w:rFonts w:ascii="Wingdings" w:hAnsi="Wingdings" w:hint="default"/>
      </w:rPr>
    </w:lvl>
    <w:lvl w:ilvl="3" w:tplc="ED2681A0">
      <w:start w:val="1"/>
      <w:numFmt w:val="bullet"/>
      <w:lvlText w:val=""/>
      <w:lvlJc w:val="left"/>
      <w:pPr>
        <w:ind w:left="2880" w:hanging="360"/>
      </w:pPr>
      <w:rPr>
        <w:rFonts w:ascii="Symbol" w:hAnsi="Symbol" w:hint="default"/>
      </w:rPr>
    </w:lvl>
    <w:lvl w:ilvl="4" w:tplc="546AF3EA">
      <w:start w:val="1"/>
      <w:numFmt w:val="bullet"/>
      <w:lvlText w:val="o"/>
      <w:lvlJc w:val="left"/>
      <w:pPr>
        <w:ind w:left="3600" w:hanging="360"/>
      </w:pPr>
      <w:rPr>
        <w:rFonts w:ascii="Courier New" w:hAnsi="Courier New" w:hint="default"/>
      </w:rPr>
    </w:lvl>
    <w:lvl w:ilvl="5" w:tplc="1E4CA5CE">
      <w:start w:val="1"/>
      <w:numFmt w:val="bullet"/>
      <w:lvlText w:val=""/>
      <w:lvlJc w:val="left"/>
      <w:pPr>
        <w:ind w:left="4320" w:hanging="360"/>
      </w:pPr>
      <w:rPr>
        <w:rFonts w:ascii="Wingdings" w:hAnsi="Wingdings" w:hint="default"/>
      </w:rPr>
    </w:lvl>
    <w:lvl w:ilvl="6" w:tplc="5576F596">
      <w:start w:val="1"/>
      <w:numFmt w:val="bullet"/>
      <w:lvlText w:val=""/>
      <w:lvlJc w:val="left"/>
      <w:pPr>
        <w:ind w:left="5040" w:hanging="360"/>
      </w:pPr>
      <w:rPr>
        <w:rFonts w:ascii="Symbol" w:hAnsi="Symbol" w:hint="default"/>
      </w:rPr>
    </w:lvl>
    <w:lvl w:ilvl="7" w:tplc="FF18DF5C">
      <w:start w:val="1"/>
      <w:numFmt w:val="bullet"/>
      <w:lvlText w:val="o"/>
      <w:lvlJc w:val="left"/>
      <w:pPr>
        <w:ind w:left="5760" w:hanging="360"/>
      </w:pPr>
      <w:rPr>
        <w:rFonts w:ascii="Courier New" w:hAnsi="Courier New" w:hint="default"/>
      </w:rPr>
    </w:lvl>
    <w:lvl w:ilvl="8" w:tplc="6DFA93D4">
      <w:start w:val="1"/>
      <w:numFmt w:val="bullet"/>
      <w:lvlText w:val=""/>
      <w:lvlJc w:val="left"/>
      <w:pPr>
        <w:ind w:left="6480" w:hanging="360"/>
      </w:pPr>
      <w:rPr>
        <w:rFonts w:ascii="Wingdings" w:hAnsi="Wingdings" w:hint="default"/>
      </w:rPr>
    </w:lvl>
  </w:abstractNum>
  <w:abstractNum w:abstractNumId="22" w15:restartNumberingAfterBreak="0">
    <w:nsid w:val="426F4813"/>
    <w:multiLevelType w:val="hybridMultilevel"/>
    <w:tmpl w:val="32D4651E"/>
    <w:lvl w:ilvl="0" w:tplc="99C49B0C">
      <w:start w:val="1"/>
      <w:numFmt w:val="bullet"/>
      <w:lvlText w:val=""/>
      <w:lvlJc w:val="left"/>
      <w:pPr>
        <w:ind w:left="1080" w:hanging="360"/>
      </w:pPr>
      <w:rPr>
        <w:rFonts w:ascii="Symbol" w:hAnsi="Symbol" w:hint="default"/>
      </w:rPr>
    </w:lvl>
    <w:lvl w:ilvl="1" w:tplc="A8460424">
      <w:start w:val="1"/>
      <w:numFmt w:val="bullet"/>
      <w:lvlText w:val="o"/>
      <w:lvlJc w:val="left"/>
      <w:pPr>
        <w:ind w:left="1800" w:hanging="360"/>
      </w:pPr>
      <w:rPr>
        <w:rFonts w:ascii="Courier New" w:hAnsi="Courier New" w:hint="default"/>
      </w:rPr>
    </w:lvl>
    <w:lvl w:ilvl="2" w:tplc="598EF276">
      <w:start w:val="1"/>
      <w:numFmt w:val="bullet"/>
      <w:lvlText w:val=""/>
      <w:lvlJc w:val="left"/>
      <w:pPr>
        <w:ind w:left="2520" w:hanging="360"/>
      </w:pPr>
      <w:rPr>
        <w:rFonts w:ascii="Wingdings" w:hAnsi="Wingdings" w:hint="default"/>
      </w:rPr>
    </w:lvl>
    <w:lvl w:ilvl="3" w:tplc="3C1C476C">
      <w:start w:val="1"/>
      <w:numFmt w:val="bullet"/>
      <w:lvlText w:val=""/>
      <w:lvlJc w:val="left"/>
      <w:pPr>
        <w:ind w:left="3240" w:hanging="360"/>
      </w:pPr>
      <w:rPr>
        <w:rFonts w:ascii="Symbol" w:hAnsi="Symbol" w:hint="default"/>
      </w:rPr>
    </w:lvl>
    <w:lvl w:ilvl="4" w:tplc="4F364DB8">
      <w:start w:val="1"/>
      <w:numFmt w:val="bullet"/>
      <w:lvlText w:val="o"/>
      <w:lvlJc w:val="left"/>
      <w:pPr>
        <w:ind w:left="3960" w:hanging="360"/>
      </w:pPr>
      <w:rPr>
        <w:rFonts w:ascii="Courier New" w:hAnsi="Courier New" w:hint="default"/>
      </w:rPr>
    </w:lvl>
    <w:lvl w:ilvl="5" w:tplc="04DA9E02">
      <w:start w:val="1"/>
      <w:numFmt w:val="bullet"/>
      <w:lvlText w:val=""/>
      <w:lvlJc w:val="left"/>
      <w:pPr>
        <w:ind w:left="4680" w:hanging="360"/>
      </w:pPr>
      <w:rPr>
        <w:rFonts w:ascii="Wingdings" w:hAnsi="Wingdings" w:hint="default"/>
      </w:rPr>
    </w:lvl>
    <w:lvl w:ilvl="6" w:tplc="5664D4E6">
      <w:start w:val="1"/>
      <w:numFmt w:val="bullet"/>
      <w:lvlText w:val=""/>
      <w:lvlJc w:val="left"/>
      <w:pPr>
        <w:ind w:left="5400" w:hanging="360"/>
      </w:pPr>
      <w:rPr>
        <w:rFonts w:ascii="Symbol" w:hAnsi="Symbol" w:hint="default"/>
      </w:rPr>
    </w:lvl>
    <w:lvl w:ilvl="7" w:tplc="34C84B66">
      <w:start w:val="1"/>
      <w:numFmt w:val="bullet"/>
      <w:lvlText w:val="o"/>
      <w:lvlJc w:val="left"/>
      <w:pPr>
        <w:ind w:left="6120" w:hanging="360"/>
      </w:pPr>
      <w:rPr>
        <w:rFonts w:ascii="Courier New" w:hAnsi="Courier New" w:hint="default"/>
      </w:rPr>
    </w:lvl>
    <w:lvl w:ilvl="8" w:tplc="F6687716">
      <w:start w:val="1"/>
      <w:numFmt w:val="bullet"/>
      <w:lvlText w:val=""/>
      <w:lvlJc w:val="left"/>
      <w:pPr>
        <w:ind w:left="6840" w:hanging="360"/>
      </w:pPr>
      <w:rPr>
        <w:rFonts w:ascii="Wingdings" w:hAnsi="Wingdings" w:hint="default"/>
      </w:rPr>
    </w:lvl>
  </w:abstractNum>
  <w:abstractNum w:abstractNumId="23" w15:restartNumberingAfterBreak="0">
    <w:nsid w:val="42F1515B"/>
    <w:multiLevelType w:val="hybridMultilevel"/>
    <w:tmpl w:val="C74E95C2"/>
    <w:lvl w:ilvl="0" w:tplc="A09C14D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817D7D"/>
    <w:multiLevelType w:val="hybridMultilevel"/>
    <w:tmpl w:val="0AB88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4A0E84"/>
    <w:multiLevelType w:val="hybridMultilevel"/>
    <w:tmpl w:val="FF6A50E2"/>
    <w:lvl w:ilvl="0" w:tplc="AB8E1B92">
      <w:start w:val="1"/>
      <w:numFmt w:val="bullet"/>
      <w:lvlText w:val=""/>
      <w:lvlJc w:val="left"/>
      <w:pPr>
        <w:ind w:left="1080" w:hanging="360"/>
      </w:pPr>
      <w:rPr>
        <w:rFonts w:ascii="Symbol" w:hAnsi="Symbol" w:hint="default"/>
      </w:rPr>
    </w:lvl>
    <w:lvl w:ilvl="1" w:tplc="076E4E40" w:tentative="1">
      <w:start w:val="1"/>
      <w:numFmt w:val="bullet"/>
      <w:lvlText w:val="o"/>
      <w:lvlJc w:val="left"/>
      <w:pPr>
        <w:ind w:left="1800" w:hanging="360"/>
      </w:pPr>
      <w:rPr>
        <w:rFonts w:ascii="Courier New" w:hAnsi="Courier New" w:hint="default"/>
      </w:rPr>
    </w:lvl>
    <w:lvl w:ilvl="2" w:tplc="5412D272" w:tentative="1">
      <w:start w:val="1"/>
      <w:numFmt w:val="bullet"/>
      <w:lvlText w:val=""/>
      <w:lvlJc w:val="left"/>
      <w:pPr>
        <w:ind w:left="2520" w:hanging="360"/>
      </w:pPr>
      <w:rPr>
        <w:rFonts w:ascii="Wingdings" w:hAnsi="Wingdings" w:hint="default"/>
      </w:rPr>
    </w:lvl>
    <w:lvl w:ilvl="3" w:tplc="13666CC2" w:tentative="1">
      <w:start w:val="1"/>
      <w:numFmt w:val="bullet"/>
      <w:lvlText w:val=""/>
      <w:lvlJc w:val="left"/>
      <w:pPr>
        <w:ind w:left="3240" w:hanging="360"/>
      </w:pPr>
      <w:rPr>
        <w:rFonts w:ascii="Symbol" w:hAnsi="Symbol" w:hint="default"/>
      </w:rPr>
    </w:lvl>
    <w:lvl w:ilvl="4" w:tplc="C7D6E9D0" w:tentative="1">
      <w:start w:val="1"/>
      <w:numFmt w:val="bullet"/>
      <w:lvlText w:val="o"/>
      <w:lvlJc w:val="left"/>
      <w:pPr>
        <w:ind w:left="3960" w:hanging="360"/>
      </w:pPr>
      <w:rPr>
        <w:rFonts w:ascii="Courier New" w:hAnsi="Courier New" w:hint="default"/>
      </w:rPr>
    </w:lvl>
    <w:lvl w:ilvl="5" w:tplc="88221040" w:tentative="1">
      <w:start w:val="1"/>
      <w:numFmt w:val="bullet"/>
      <w:lvlText w:val=""/>
      <w:lvlJc w:val="left"/>
      <w:pPr>
        <w:ind w:left="4680" w:hanging="360"/>
      </w:pPr>
      <w:rPr>
        <w:rFonts w:ascii="Wingdings" w:hAnsi="Wingdings" w:hint="default"/>
      </w:rPr>
    </w:lvl>
    <w:lvl w:ilvl="6" w:tplc="B252A0DE" w:tentative="1">
      <w:start w:val="1"/>
      <w:numFmt w:val="bullet"/>
      <w:lvlText w:val=""/>
      <w:lvlJc w:val="left"/>
      <w:pPr>
        <w:ind w:left="5400" w:hanging="360"/>
      </w:pPr>
      <w:rPr>
        <w:rFonts w:ascii="Symbol" w:hAnsi="Symbol" w:hint="default"/>
      </w:rPr>
    </w:lvl>
    <w:lvl w:ilvl="7" w:tplc="E6B094F4" w:tentative="1">
      <w:start w:val="1"/>
      <w:numFmt w:val="bullet"/>
      <w:lvlText w:val="o"/>
      <w:lvlJc w:val="left"/>
      <w:pPr>
        <w:ind w:left="6120" w:hanging="360"/>
      </w:pPr>
      <w:rPr>
        <w:rFonts w:ascii="Courier New" w:hAnsi="Courier New" w:hint="default"/>
      </w:rPr>
    </w:lvl>
    <w:lvl w:ilvl="8" w:tplc="C610D432" w:tentative="1">
      <w:start w:val="1"/>
      <w:numFmt w:val="bullet"/>
      <w:lvlText w:val=""/>
      <w:lvlJc w:val="left"/>
      <w:pPr>
        <w:ind w:left="6840" w:hanging="360"/>
      </w:pPr>
      <w:rPr>
        <w:rFonts w:ascii="Wingdings" w:hAnsi="Wingdings" w:hint="default"/>
      </w:rPr>
    </w:lvl>
  </w:abstractNum>
  <w:abstractNum w:abstractNumId="26" w15:restartNumberingAfterBreak="0">
    <w:nsid w:val="45ED64D4"/>
    <w:multiLevelType w:val="hybridMultilevel"/>
    <w:tmpl w:val="CB52C3E2"/>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7" w15:restartNumberingAfterBreak="0">
    <w:nsid w:val="4FED1EE5"/>
    <w:multiLevelType w:val="hybridMultilevel"/>
    <w:tmpl w:val="9946BFD2"/>
    <w:lvl w:ilvl="0" w:tplc="52BC5FD4">
      <w:start w:val="1"/>
      <w:numFmt w:val="decimal"/>
      <w:lvlText w:val="%1."/>
      <w:lvlJc w:val="left"/>
      <w:pPr>
        <w:ind w:left="720" w:hanging="360"/>
      </w:pPr>
    </w:lvl>
    <w:lvl w:ilvl="1" w:tplc="AC9C5332">
      <w:start w:val="1"/>
      <w:numFmt w:val="lowerLetter"/>
      <w:lvlText w:val="%2."/>
      <w:lvlJc w:val="left"/>
      <w:pPr>
        <w:ind w:left="1440" w:hanging="360"/>
      </w:pPr>
    </w:lvl>
    <w:lvl w:ilvl="2" w:tplc="1F94E1D6">
      <w:start w:val="1"/>
      <w:numFmt w:val="lowerRoman"/>
      <w:lvlText w:val="%3."/>
      <w:lvlJc w:val="right"/>
      <w:pPr>
        <w:ind w:left="2160" w:hanging="180"/>
      </w:pPr>
    </w:lvl>
    <w:lvl w:ilvl="3" w:tplc="5606A500">
      <w:start w:val="1"/>
      <w:numFmt w:val="decimal"/>
      <w:lvlText w:val="%4."/>
      <w:lvlJc w:val="left"/>
      <w:pPr>
        <w:ind w:left="2880" w:hanging="360"/>
      </w:pPr>
    </w:lvl>
    <w:lvl w:ilvl="4" w:tplc="5FE403DA">
      <w:start w:val="1"/>
      <w:numFmt w:val="lowerLetter"/>
      <w:lvlText w:val="%5."/>
      <w:lvlJc w:val="left"/>
      <w:pPr>
        <w:ind w:left="3600" w:hanging="360"/>
      </w:pPr>
    </w:lvl>
    <w:lvl w:ilvl="5" w:tplc="3294E4EC">
      <w:start w:val="1"/>
      <w:numFmt w:val="lowerRoman"/>
      <w:lvlText w:val="%6."/>
      <w:lvlJc w:val="right"/>
      <w:pPr>
        <w:ind w:left="4320" w:hanging="180"/>
      </w:pPr>
    </w:lvl>
    <w:lvl w:ilvl="6" w:tplc="E2EABAB8">
      <w:start w:val="1"/>
      <w:numFmt w:val="decimal"/>
      <w:lvlText w:val="%7."/>
      <w:lvlJc w:val="left"/>
      <w:pPr>
        <w:ind w:left="5040" w:hanging="360"/>
      </w:pPr>
    </w:lvl>
    <w:lvl w:ilvl="7" w:tplc="CF522C04">
      <w:start w:val="1"/>
      <w:numFmt w:val="lowerLetter"/>
      <w:lvlText w:val="%8."/>
      <w:lvlJc w:val="left"/>
      <w:pPr>
        <w:ind w:left="5760" w:hanging="360"/>
      </w:pPr>
    </w:lvl>
    <w:lvl w:ilvl="8" w:tplc="022A5C30">
      <w:start w:val="1"/>
      <w:numFmt w:val="lowerRoman"/>
      <w:lvlText w:val="%9."/>
      <w:lvlJc w:val="right"/>
      <w:pPr>
        <w:ind w:left="6480" w:hanging="180"/>
      </w:pPr>
    </w:lvl>
  </w:abstractNum>
  <w:abstractNum w:abstractNumId="28" w15:restartNumberingAfterBreak="0">
    <w:nsid w:val="50D95220"/>
    <w:multiLevelType w:val="hybridMultilevel"/>
    <w:tmpl w:val="D9763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7EE4A0"/>
    <w:multiLevelType w:val="hybridMultilevel"/>
    <w:tmpl w:val="0044927A"/>
    <w:lvl w:ilvl="0" w:tplc="EDC09C9A">
      <w:start w:val="1"/>
      <w:numFmt w:val="bullet"/>
      <w:lvlText w:val=""/>
      <w:lvlJc w:val="left"/>
      <w:pPr>
        <w:ind w:left="720" w:hanging="360"/>
      </w:pPr>
      <w:rPr>
        <w:rFonts w:ascii="Symbol" w:hAnsi="Symbol" w:hint="default"/>
      </w:rPr>
    </w:lvl>
    <w:lvl w:ilvl="1" w:tplc="35CC4562">
      <w:start w:val="1"/>
      <w:numFmt w:val="bullet"/>
      <w:lvlText w:val="o"/>
      <w:lvlJc w:val="left"/>
      <w:pPr>
        <w:ind w:left="1440" w:hanging="360"/>
      </w:pPr>
      <w:rPr>
        <w:rFonts w:ascii="Courier New" w:hAnsi="Courier New" w:hint="default"/>
      </w:rPr>
    </w:lvl>
    <w:lvl w:ilvl="2" w:tplc="4DF63F06">
      <w:start w:val="1"/>
      <w:numFmt w:val="bullet"/>
      <w:lvlText w:val=""/>
      <w:lvlJc w:val="left"/>
      <w:pPr>
        <w:ind w:left="2160" w:hanging="360"/>
      </w:pPr>
      <w:rPr>
        <w:rFonts w:ascii="Wingdings" w:hAnsi="Wingdings" w:hint="default"/>
      </w:rPr>
    </w:lvl>
    <w:lvl w:ilvl="3" w:tplc="2C12364E">
      <w:start w:val="1"/>
      <w:numFmt w:val="bullet"/>
      <w:lvlText w:val=""/>
      <w:lvlJc w:val="left"/>
      <w:pPr>
        <w:ind w:left="2880" w:hanging="360"/>
      </w:pPr>
      <w:rPr>
        <w:rFonts w:ascii="Symbol" w:hAnsi="Symbol" w:hint="default"/>
      </w:rPr>
    </w:lvl>
    <w:lvl w:ilvl="4" w:tplc="DC3EB43E">
      <w:start w:val="1"/>
      <w:numFmt w:val="bullet"/>
      <w:lvlText w:val="o"/>
      <w:lvlJc w:val="left"/>
      <w:pPr>
        <w:ind w:left="3600" w:hanging="360"/>
      </w:pPr>
      <w:rPr>
        <w:rFonts w:ascii="Courier New" w:hAnsi="Courier New" w:hint="default"/>
      </w:rPr>
    </w:lvl>
    <w:lvl w:ilvl="5" w:tplc="21425E06">
      <w:start w:val="1"/>
      <w:numFmt w:val="bullet"/>
      <w:lvlText w:val=""/>
      <w:lvlJc w:val="left"/>
      <w:pPr>
        <w:ind w:left="4320" w:hanging="360"/>
      </w:pPr>
      <w:rPr>
        <w:rFonts w:ascii="Wingdings" w:hAnsi="Wingdings" w:hint="default"/>
      </w:rPr>
    </w:lvl>
    <w:lvl w:ilvl="6" w:tplc="6DCC8738">
      <w:start w:val="1"/>
      <w:numFmt w:val="bullet"/>
      <w:lvlText w:val=""/>
      <w:lvlJc w:val="left"/>
      <w:pPr>
        <w:ind w:left="5040" w:hanging="360"/>
      </w:pPr>
      <w:rPr>
        <w:rFonts w:ascii="Symbol" w:hAnsi="Symbol" w:hint="default"/>
      </w:rPr>
    </w:lvl>
    <w:lvl w:ilvl="7" w:tplc="DC347638">
      <w:start w:val="1"/>
      <w:numFmt w:val="bullet"/>
      <w:lvlText w:val="o"/>
      <w:lvlJc w:val="left"/>
      <w:pPr>
        <w:ind w:left="5760" w:hanging="360"/>
      </w:pPr>
      <w:rPr>
        <w:rFonts w:ascii="Courier New" w:hAnsi="Courier New" w:hint="default"/>
      </w:rPr>
    </w:lvl>
    <w:lvl w:ilvl="8" w:tplc="A0B23A66">
      <w:start w:val="1"/>
      <w:numFmt w:val="bullet"/>
      <w:lvlText w:val=""/>
      <w:lvlJc w:val="left"/>
      <w:pPr>
        <w:ind w:left="6480" w:hanging="360"/>
      </w:pPr>
      <w:rPr>
        <w:rFonts w:ascii="Wingdings" w:hAnsi="Wingdings" w:hint="default"/>
      </w:rPr>
    </w:lvl>
  </w:abstractNum>
  <w:abstractNum w:abstractNumId="30" w15:restartNumberingAfterBreak="0">
    <w:nsid w:val="57E65F3F"/>
    <w:multiLevelType w:val="hybridMultilevel"/>
    <w:tmpl w:val="337476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58DEE727"/>
    <w:multiLevelType w:val="hybridMultilevel"/>
    <w:tmpl w:val="38D0F0A0"/>
    <w:lvl w:ilvl="0" w:tplc="AAFCF954">
      <w:start w:val="1"/>
      <w:numFmt w:val="decimal"/>
      <w:lvlText w:val="%1."/>
      <w:lvlJc w:val="left"/>
      <w:pPr>
        <w:ind w:left="720" w:hanging="360"/>
      </w:pPr>
    </w:lvl>
    <w:lvl w:ilvl="1" w:tplc="92402920">
      <w:start w:val="1"/>
      <w:numFmt w:val="lowerLetter"/>
      <w:lvlText w:val="%2."/>
      <w:lvlJc w:val="left"/>
      <w:pPr>
        <w:ind w:left="1440" w:hanging="360"/>
      </w:pPr>
    </w:lvl>
    <w:lvl w:ilvl="2" w:tplc="0582A31C">
      <w:start w:val="1"/>
      <w:numFmt w:val="lowerRoman"/>
      <w:lvlText w:val="%3."/>
      <w:lvlJc w:val="right"/>
      <w:pPr>
        <w:ind w:left="2160" w:hanging="180"/>
      </w:pPr>
    </w:lvl>
    <w:lvl w:ilvl="3" w:tplc="18642C8C">
      <w:start w:val="1"/>
      <w:numFmt w:val="decimal"/>
      <w:lvlText w:val="%4."/>
      <w:lvlJc w:val="left"/>
      <w:pPr>
        <w:ind w:left="2880" w:hanging="360"/>
      </w:pPr>
    </w:lvl>
    <w:lvl w:ilvl="4" w:tplc="78840482">
      <w:start w:val="1"/>
      <w:numFmt w:val="lowerLetter"/>
      <w:lvlText w:val="%5."/>
      <w:lvlJc w:val="left"/>
      <w:pPr>
        <w:ind w:left="3600" w:hanging="360"/>
      </w:pPr>
    </w:lvl>
    <w:lvl w:ilvl="5" w:tplc="60F8686C">
      <w:start w:val="1"/>
      <w:numFmt w:val="lowerRoman"/>
      <w:lvlText w:val="%6."/>
      <w:lvlJc w:val="right"/>
      <w:pPr>
        <w:ind w:left="4320" w:hanging="180"/>
      </w:pPr>
    </w:lvl>
    <w:lvl w:ilvl="6" w:tplc="76F4F31E">
      <w:start w:val="1"/>
      <w:numFmt w:val="decimal"/>
      <w:lvlText w:val="%7."/>
      <w:lvlJc w:val="left"/>
      <w:pPr>
        <w:ind w:left="5040" w:hanging="360"/>
      </w:pPr>
    </w:lvl>
    <w:lvl w:ilvl="7" w:tplc="7C2E5092">
      <w:start w:val="1"/>
      <w:numFmt w:val="lowerLetter"/>
      <w:lvlText w:val="%8."/>
      <w:lvlJc w:val="left"/>
      <w:pPr>
        <w:ind w:left="5760" w:hanging="360"/>
      </w:pPr>
    </w:lvl>
    <w:lvl w:ilvl="8" w:tplc="6BB6B18C">
      <w:start w:val="1"/>
      <w:numFmt w:val="lowerRoman"/>
      <w:lvlText w:val="%9."/>
      <w:lvlJc w:val="right"/>
      <w:pPr>
        <w:ind w:left="6480" w:hanging="180"/>
      </w:pPr>
    </w:lvl>
  </w:abstractNum>
  <w:abstractNum w:abstractNumId="32" w15:restartNumberingAfterBreak="0">
    <w:nsid w:val="58F2D9E1"/>
    <w:multiLevelType w:val="hybridMultilevel"/>
    <w:tmpl w:val="4BE2B310"/>
    <w:lvl w:ilvl="0" w:tplc="FC62C8F8">
      <w:start w:val="1"/>
      <w:numFmt w:val="decimal"/>
      <w:lvlText w:val="%1."/>
      <w:lvlJc w:val="left"/>
      <w:pPr>
        <w:ind w:left="720" w:hanging="360"/>
      </w:pPr>
    </w:lvl>
    <w:lvl w:ilvl="1" w:tplc="88CC5E6E">
      <w:start w:val="1"/>
      <w:numFmt w:val="decimal"/>
      <w:lvlText w:val="%2."/>
      <w:lvlJc w:val="left"/>
      <w:pPr>
        <w:ind w:left="1440" w:hanging="360"/>
      </w:pPr>
    </w:lvl>
    <w:lvl w:ilvl="2" w:tplc="0EDA3224">
      <w:start w:val="1"/>
      <w:numFmt w:val="lowerRoman"/>
      <w:lvlText w:val="%3."/>
      <w:lvlJc w:val="right"/>
      <w:pPr>
        <w:ind w:left="2160" w:hanging="180"/>
      </w:pPr>
    </w:lvl>
    <w:lvl w:ilvl="3" w:tplc="E2A0DA58">
      <w:start w:val="1"/>
      <w:numFmt w:val="decimal"/>
      <w:lvlText w:val="%4."/>
      <w:lvlJc w:val="left"/>
      <w:pPr>
        <w:ind w:left="2880" w:hanging="360"/>
      </w:pPr>
    </w:lvl>
    <w:lvl w:ilvl="4" w:tplc="FF3428E0">
      <w:start w:val="1"/>
      <w:numFmt w:val="lowerLetter"/>
      <w:lvlText w:val="%5."/>
      <w:lvlJc w:val="left"/>
      <w:pPr>
        <w:ind w:left="3600" w:hanging="360"/>
      </w:pPr>
    </w:lvl>
    <w:lvl w:ilvl="5" w:tplc="89C02840">
      <w:start w:val="1"/>
      <w:numFmt w:val="lowerRoman"/>
      <w:lvlText w:val="%6."/>
      <w:lvlJc w:val="right"/>
      <w:pPr>
        <w:ind w:left="4320" w:hanging="180"/>
      </w:pPr>
    </w:lvl>
    <w:lvl w:ilvl="6" w:tplc="A8CC0E8E">
      <w:start w:val="1"/>
      <w:numFmt w:val="decimal"/>
      <w:lvlText w:val="%7."/>
      <w:lvlJc w:val="left"/>
      <w:pPr>
        <w:ind w:left="5040" w:hanging="360"/>
      </w:pPr>
    </w:lvl>
    <w:lvl w:ilvl="7" w:tplc="C20CEFB4">
      <w:start w:val="1"/>
      <w:numFmt w:val="lowerLetter"/>
      <w:lvlText w:val="%8."/>
      <w:lvlJc w:val="left"/>
      <w:pPr>
        <w:ind w:left="5760" w:hanging="360"/>
      </w:pPr>
    </w:lvl>
    <w:lvl w:ilvl="8" w:tplc="72D01C8A">
      <w:start w:val="1"/>
      <w:numFmt w:val="lowerRoman"/>
      <w:lvlText w:val="%9."/>
      <w:lvlJc w:val="right"/>
      <w:pPr>
        <w:ind w:left="6480" w:hanging="180"/>
      </w:pPr>
    </w:lvl>
  </w:abstractNum>
  <w:abstractNum w:abstractNumId="33" w15:restartNumberingAfterBreak="0">
    <w:nsid w:val="60B55944"/>
    <w:multiLevelType w:val="hybridMultilevel"/>
    <w:tmpl w:val="98A21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035F2D"/>
    <w:multiLevelType w:val="hybridMultilevel"/>
    <w:tmpl w:val="88B4C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D03654"/>
    <w:multiLevelType w:val="hybridMultilevel"/>
    <w:tmpl w:val="E1FAE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6FD4EDB"/>
    <w:multiLevelType w:val="hybridMultilevel"/>
    <w:tmpl w:val="45E4B674"/>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E53D3D4"/>
    <w:multiLevelType w:val="hybridMultilevel"/>
    <w:tmpl w:val="184EC678"/>
    <w:lvl w:ilvl="0" w:tplc="84A41B0A">
      <w:start w:val="1"/>
      <w:numFmt w:val="bullet"/>
      <w:lvlText w:val=""/>
      <w:lvlJc w:val="left"/>
      <w:pPr>
        <w:ind w:left="720" w:hanging="360"/>
      </w:pPr>
      <w:rPr>
        <w:rFonts w:ascii="Symbol" w:hAnsi="Symbol" w:hint="default"/>
      </w:rPr>
    </w:lvl>
    <w:lvl w:ilvl="1" w:tplc="CBDC3942">
      <w:start w:val="1"/>
      <w:numFmt w:val="bullet"/>
      <w:lvlText w:val="o"/>
      <w:lvlJc w:val="left"/>
      <w:pPr>
        <w:ind w:left="1440" w:hanging="360"/>
      </w:pPr>
      <w:rPr>
        <w:rFonts w:ascii="Courier New" w:hAnsi="Courier New" w:hint="default"/>
      </w:rPr>
    </w:lvl>
    <w:lvl w:ilvl="2" w:tplc="2A1A918C">
      <w:start w:val="1"/>
      <w:numFmt w:val="bullet"/>
      <w:lvlText w:val=""/>
      <w:lvlJc w:val="left"/>
      <w:pPr>
        <w:ind w:left="2160" w:hanging="360"/>
      </w:pPr>
      <w:rPr>
        <w:rFonts w:ascii="Wingdings" w:hAnsi="Wingdings" w:hint="default"/>
      </w:rPr>
    </w:lvl>
    <w:lvl w:ilvl="3" w:tplc="472E3DBA">
      <w:start w:val="1"/>
      <w:numFmt w:val="bullet"/>
      <w:lvlText w:val=""/>
      <w:lvlJc w:val="left"/>
      <w:pPr>
        <w:ind w:left="2880" w:hanging="360"/>
      </w:pPr>
      <w:rPr>
        <w:rFonts w:ascii="Symbol" w:hAnsi="Symbol" w:hint="default"/>
      </w:rPr>
    </w:lvl>
    <w:lvl w:ilvl="4" w:tplc="99362212">
      <w:start w:val="1"/>
      <w:numFmt w:val="bullet"/>
      <w:lvlText w:val="o"/>
      <w:lvlJc w:val="left"/>
      <w:pPr>
        <w:ind w:left="3600" w:hanging="360"/>
      </w:pPr>
      <w:rPr>
        <w:rFonts w:ascii="Courier New" w:hAnsi="Courier New" w:hint="default"/>
      </w:rPr>
    </w:lvl>
    <w:lvl w:ilvl="5" w:tplc="72D01CD6">
      <w:start w:val="1"/>
      <w:numFmt w:val="bullet"/>
      <w:lvlText w:val=""/>
      <w:lvlJc w:val="left"/>
      <w:pPr>
        <w:ind w:left="4320" w:hanging="360"/>
      </w:pPr>
      <w:rPr>
        <w:rFonts w:ascii="Wingdings" w:hAnsi="Wingdings" w:hint="default"/>
      </w:rPr>
    </w:lvl>
    <w:lvl w:ilvl="6" w:tplc="C45ED37C">
      <w:start w:val="1"/>
      <w:numFmt w:val="bullet"/>
      <w:lvlText w:val=""/>
      <w:lvlJc w:val="left"/>
      <w:pPr>
        <w:ind w:left="5040" w:hanging="360"/>
      </w:pPr>
      <w:rPr>
        <w:rFonts w:ascii="Symbol" w:hAnsi="Symbol" w:hint="default"/>
      </w:rPr>
    </w:lvl>
    <w:lvl w:ilvl="7" w:tplc="DE0E6C94">
      <w:start w:val="1"/>
      <w:numFmt w:val="bullet"/>
      <w:lvlText w:val="o"/>
      <w:lvlJc w:val="left"/>
      <w:pPr>
        <w:ind w:left="5760" w:hanging="360"/>
      </w:pPr>
      <w:rPr>
        <w:rFonts w:ascii="Courier New" w:hAnsi="Courier New" w:hint="default"/>
      </w:rPr>
    </w:lvl>
    <w:lvl w:ilvl="8" w:tplc="D7D827DE">
      <w:start w:val="1"/>
      <w:numFmt w:val="bullet"/>
      <w:lvlText w:val=""/>
      <w:lvlJc w:val="left"/>
      <w:pPr>
        <w:ind w:left="6480" w:hanging="360"/>
      </w:pPr>
      <w:rPr>
        <w:rFonts w:ascii="Wingdings" w:hAnsi="Wingdings" w:hint="default"/>
      </w:rPr>
    </w:lvl>
  </w:abstractNum>
  <w:abstractNum w:abstractNumId="38" w15:restartNumberingAfterBreak="0">
    <w:nsid w:val="703C791F"/>
    <w:multiLevelType w:val="hybridMultilevel"/>
    <w:tmpl w:val="D00AC3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58F4AF8"/>
    <w:multiLevelType w:val="hybridMultilevel"/>
    <w:tmpl w:val="CB0AED0C"/>
    <w:lvl w:ilvl="0" w:tplc="A684880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9CB3160"/>
    <w:multiLevelType w:val="hybridMultilevel"/>
    <w:tmpl w:val="476EC156"/>
    <w:lvl w:ilvl="0" w:tplc="7E96BAD6">
      <w:start w:val="1"/>
      <w:numFmt w:val="bullet"/>
      <w:lvlText w:val=""/>
      <w:lvlJc w:val="left"/>
      <w:pPr>
        <w:ind w:left="720" w:hanging="360"/>
      </w:pPr>
      <w:rPr>
        <w:rFonts w:ascii="Symbol" w:hAnsi="Symbol" w:hint="default"/>
      </w:rPr>
    </w:lvl>
    <w:lvl w:ilvl="1" w:tplc="3D7E87FE">
      <w:start w:val="1"/>
      <w:numFmt w:val="bullet"/>
      <w:lvlText w:val="o"/>
      <w:lvlJc w:val="left"/>
      <w:pPr>
        <w:ind w:left="1440" w:hanging="360"/>
      </w:pPr>
      <w:rPr>
        <w:rFonts w:ascii="Courier New" w:hAnsi="Courier New" w:hint="default"/>
      </w:rPr>
    </w:lvl>
    <w:lvl w:ilvl="2" w:tplc="ACE078BA">
      <w:start w:val="1"/>
      <w:numFmt w:val="bullet"/>
      <w:lvlText w:val=""/>
      <w:lvlJc w:val="left"/>
      <w:pPr>
        <w:ind w:left="2160" w:hanging="360"/>
      </w:pPr>
      <w:rPr>
        <w:rFonts w:ascii="Wingdings" w:hAnsi="Wingdings" w:hint="default"/>
      </w:rPr>
    </w:lvl>
    <w:lvl w:ilvl="3" w:tplc="D876A154">
      <w:start w:val="1"/>
      <w:numFmt w:val="bullet"/>
      <w:lvlText w:val=""/>
      <w:lvlJc w:val="left"/>
      <w:pPr>
        <w:ind w:left="2880" w:hanging="360"/>
      </w:pPr>
      <w:rPr>
        <w:rFonts w:ascii="Symbol" w:hAnsi="Symbol" w:hint="default"/>
      </w:rPr>
    </w:lvl>
    <w:lvl w:ilvl="4" w:tplc="C06C6706">
      <w:start w:val="1"/>
      <w:numFmt w:val="bullet"/>
      <w:lvlText w:val="o"/>
      <w:lvlJc w:val="left"/>
      <w:pPr>
        <w:ind w:left="3600" w:hanging="360"/>
      </w:pPr>
      <w:rPr>
        <w:rFonts w:ascii="Courier New" w:hAnsi="Courier New" w:hint="default"/>
      </w:rPr>
    </w:lvl>
    <w:lvl w:ilvl="5" w:tplc="A7D6330A">
      <w:start w:val="1"/>
      <w:numFmt w:val="bullet"/>
      <w:lvlText w:val=""/>
      <w:lvlJc w:val="left"/>
      <w:pPr>
        <w:ind w:left="4320" w:hanging="360"/>
      </w:pPr>
      <w:rPr>
        <w:rFonts w:ascii="Wingdings" w:hAnsi="Wingdings" w:hint="default"/>
      </w:rPr>
    </w:lvl>
    <w:lvl w:ilvl="6" w:tplc="9880E32C">
      <w:start w:val="1"/>
      <w:numFmt w:val="bullet"/>
      <w:lvlText w:val=""/>
      <w:lvlJc w:val="left"/>
      <w:pPr>
        <w:ind w:left="5040" w:hanging="360"/>
      </w:pPr>
      <w:rPr>
        <w:rFonts w:ascii="Symbol" w:hAnsi="Symbol" w:hint="default"/>
      </w:rPr>
    </w:lvl>
    <w:lvl w:ilvl="7" w:tplc="B6F41F18">
      <w:start w:val="1"/>
      <w:numFmt w:val="bullet"/>
      <w:lvlText w:val="o"/>
      <w:lvlJc w:val="left"/>
      <w:pPr>
        <w:ind w:left="5760" w:hanging="360"/>
      </w:pPr>
      <w:rPr>
        <w:rFonts w:ascii="Courier New" w:hAnsi="Courier New" w:hint="default"/>
      </w:rPr>
    </w:lvl>
    <w:lvl w:ilvl="8" w:tplc="451E25E2">
      <w:start w:val="1"/>
      <w:numFmt w:val="bullet"/>
      <w:lvlText w:val=""/>
      <w:lvlJc w:val="left"/>
      <w:pPr>
        <w:ind w:left="6480" w:hanging="360"/>
      </w:pPr>
      <w:rPr>
        <w:rFonts w:ascii="Wingdings" w:hAnsi="Wingdings" w:hint="default"/>
      </w:rPr>
    </w:lvl>
  </w:abstractNum>
  <w:abstractNum w:abstractNumId="41" w15:restartNumberingAfterBreak="0">
    <w:nsid w:val="7AA85528"/>
    <w:multiLevelType w:val="hybridMultilevel"/>
    <w:tmpl w:val="6C822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CD5117B"/>
    <w:multiLevelType w:val="hybridMultilevel"/>
    <w:tmpl w:val="6124261E"/>
    <w:lvl w:ilvl="0" w:tplc="B33EDDCC">
      <w:start w:val="1"/>
      <w:numFmt w:val="decimal"/>
      <w:lvlText w:val="%1."/>
      <w:lvlJc w:val="left"/>
      <w:pPr>
        <w:ind w:left="720" w:hanging="360"/>
      </w:pPr>
    </w:lvl>
    <w:lvl w:ilvl="1" w:tplc="5680FEB6">
      <w:start w:val="1"/>
      <w:numFmt w:val="lowerLetter"/>
      <w:lvlText w:val="%2."/>
      <w:lvlJc w:val="left"/>
      <w:pPr>
        <w:ind w:left="1440" w:hanging="360"/>
      </w:pPr>
    </w:lvl>
    <w:lvl w:ilvl="2" w:tplc="43C2D658">
      <w:start w:val="1"/>
      <w:numFmt w:val="lowerRoman"/>
      <w:lvlText w:val="%3."/>
      <w:lvlJc w:val="right"/>
      <w:pPr>
        <w:ind w:left="2160" w:hanging="180"/>
      </w:pPr>
    </w:lvl>
    <w:lvl w:ilvl="3" w:tplc="AC7812C0">
      <w:start w:val="1"/>
      <w:numFmt w:val="decimal"/>
      <w:lvlText w:val="%4."/>
      <w:lvlJc w:val="left"/>
      <w:pPr>
        <w:ind w:left="2880" w:hanging="360"/>
      </w:pPr>
    </w:lvl>
    <w:lvl w:ilvl="4" w:tplc="C436CB68">
      <w:start w:val="1"/>
      <w:numFmt w:val="lowerLetter"/>
      <w:lvlText w:val="%5."/>
      <w:lvlJc w:val="left"/>
      <w:pPr>
        <w:ind w:left="3600" w:hanging="360"/>
      </w:pPr>
    </w:lvl>
    <w:lvl w:ilvl="5" w:tplc="E5D48A68">
      <w:start w:val="1"/>
      <w:numFmt w:val="lowerRoman"/>
      <w:lvlText w:val="%6."/>
      <w:lvlJc w:val="right"/>
      <w:pPr>
        <w:ind w:left="4320" w:hanging="180"/>
      </w:pPr>
    </w:lvl>
    <w:lvl w:ilvl="6" w:tplc="3ED607BC">
      <w:start w:val="1"/>
      <w:numFmt w:val="decimal"/>
      <w:lvlText w:val="%7."/>
      <w:lvlJc w:val="left"/>
      <w:pPr>
        <w:ind w:left="5040" w:hanging="360"/>
      </w:pPr>
    </w:lvl>
    <w:lvl w:ilvl="7" w:tplc="F1025EF2">
      <w:start w:val="1"/>
      <w:numFmt w:val="lowerLetter"/>
      <w:lvlText w:val="%8."/>
      <w:lvlJc w:val="left"/>
      <w:pPr>
        <w:ind w:left="5760" w:hanging="360"/>
      </w:pPr>
    </w:lvl>
    <w:lvl w:ilvl="8" w:tplc="D3A86402">
      <w:start w:val="1"/>
      <w:numFmt w:val="lowerRoman"/>
      <w:lvlText w:val="%9."/>
      <w:lvlJc w:val="right"/>
      <w:pPr>
        <w:ind w:left="6480" w:hanging="180"/>
      </w:pPr>
    </w:lvl>
  </w:abstractNum>
  <w:abstractNum w:abstractNumId="43" w15:restartNumberingAfterBreak="0">
    <w:nsid w:val="7F355DC1"/>
    <w:multiLevelType w:val="hybridMultilevel"/>
    <w:tmpl w:val="9064B6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0788373">
    <w:abstractNumId w:val="2"/>
  </w:num>
  <w:num w:numId="2" w16cid:durableId="921910406">
    <w:abstractNumId w:val="4"/>
  </w:num>
  <w:num w:numId="3" w16cid:durableId="1958563244">
    <w:abstractNumId w:val="37"/>
  </w:num>
  <w:num w:numId="4" w16cid:durableId="1821388716">
    <w:abstractNumId w:val="21"/>
  </w:num>
  <w:num w:numId="5" w16cid:durableId="458425299">
    <w:abstractNumId w:val="32"/>
  </w:num>
  <w:num w:numId="6" w16cid:durableId="3555064">
    <w:abstractNumId w:val="20"/>
  </w:num>
  <w:num w:numId="7" w16cid:durableId="295991811">
    <w:abstractNumId w:val="10"/>
  </w:num>
  <w:num w:numId="8" w16cid:durableId="1591308715">
    <w:abstractNumId w:val="16"/>
  </w:num>
  <w:num w:numId="9" w16cid:durableId="1856504856">
    <w:abstractNumId w:val="5"/>
  </w:num>
  <w:num w:numId="10" w16cid:durableId="1986011638">
    <w:abstractNumId w:val="13"/>
  </w:num>
  <w:num w:numId="11" w16cid:durableId="1544169528">
    <w:abstractNumId w:val="27"/>
  </w:num>
  <w:num w:numId="12" w16cid:durableId="1088160545">
    <w:abstractNumId w:val="40"/>
  </w:num>
  <w:num w:numId="13" w16cid:durableId="184487712">
    <w:abstractNumId w:val="3"/>
  </w:num>
  <w:num w:numId="14" w16cid:durableId="549807465">
    <w:abstractNumId w:val="31"/>
  </w:num>
  <w:num w:numId="15" w16cid:durableId="1411384402">
    <w:abstractNumId w:val="29"/>
  </w:num>
  <w:num w:numId="16" w16cid:durableId="694499776">
    <w:abstractNumId w:val="42"/>
  </w:num>
  <w:num w:numId="17" w16cid:durableId="1566142168">
    <w:abstractNumId w:val="8"/>
  </w:num>
  <w:num w:numId="18" w16cid:durableId="58746406">
    <w:abstractNumId w:val="18"/>
  </w:num>
  <w:num w:numId="19" w16cid:durableId="1489784518">
    <w:abstractNumId w:val="17"/>
  </w:num>
  <w:num w:numId="20" w16cid:durableId="23599819">
    <w:abstractNumId w:val="22"/>
  </w:num>
  <w:num w:numId="21" w16cid:durableId="1039278585">
    <w:abstractNumId w:val="6"/>
  </w:num>
  <w:num w:numId="22" w16cid:durableId="1637834368">
    <w:abstractNumId w:val="12"/>
  </w:num>
  <w:num w:numId="23" w16cid:durableId="1030035756">
    <w:abstractNumId w:val="34"/>
  </w:num>
  <w:num w:numId="24" w16cid:durableId="1750883721">
    <w:abstractNumId w:val="39"/>
  </w:num>
  <w:num w:numId="25" w16cid:durableId="1759060467">
    <w:abstractNumId w:val="35"/>
  </w:num>
  <w:num w:numId="26" w16cid:durableId="120001176">
    <w:abstractNumId w:val="33"/>
  </w:num>
  <w:num w:numId="27" w16cid:durableId="1693336341">
    <w:abstractNumId w:val="41"/>
  </w:num>
  <w:num w:numId="28" w16cid:durableId="1617175629">
    <w:abstractNumId w:val="15"/>
  </w:num>
  <w:num w:numId="29" w16cid:durableId="897671913">
    <w:abstractNumId w:val="36"/>
  </w:num>
  <w:num w:numId="30" w16cid:durableId="646738000">
    <w:abstractNumId w:val="9"/>
  </w:num>
  <w:num w:numId="31" w16cid:durableId="121075146">
    <w:abstractNumId w:val="28"/>
  </w:num>
  <w:num w:numId="32" w16cid:durableId="1487437405">
    <w:abstractNumId w:val="25"/>
  </w:num>
  <w:num w:numId="33" w16cid:durableId="866412992">
    <w:abstractNumId w:val="0"/>
  </w:num>
  <w:num w:numId="34" w16cid:durableId="1878354527">
    <w:abstractNumId w:val="1"/>
  </w:num>
  <w:num w:numId="35" w16cid:durableId="2123959818">
    <w:abstractNumId w:val="7"/>
  </w:num>
  <w:num w:numId="36" w16cid:durableId="1452554929">
    <w:abstractNumId w:val="14"/>
  </w:num>
  <w:num w:numId="37" w16cid:durableId="577132648">
    <w:abstractNumId w:val="11"/>
  </w:num>
  <w:num w:numId="38" w16cid:durableId="550772126">
    <w:abstractNumId w:val="26"/>
  </w:num>
  <w:num w:numId="39" w16cid:durableId="2000225866">
    <w:abstractNumId w:val="19"/>
  </w:num>
  <w:num w:numId="40" w16cid:durableId="718557690">
    <w:abstractNumId w:val="24"/>
  </w:num>
  <w:num w:numId="41" w16cid:durableId="521824809">
    <w:abstractNumId w:val="23"/>
  </w:num>
  <w:num w:numId="42" w16cid:durableId="2117629573">
    <w:abstractNumId w:val="43"/>
  </w:num>
  <w:num w:numId="43" w16cid:durableId="1549489747">
    <w:abstractNumId w:val="38"/>
  </w:num>
  <w:num w:numId="44" w16cid:durableId="555361449">
    <w:abstractNumId w:val="30"/>
  </w:num>
  <w:num w:numId="45" w16cid:durableId="677200396">
    <w:abstractNumId w:val="4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396"/>
    <w:rsid w:val="00015127"/>
    <w:rsid w:val="0003510C"/>
    <w:rsid w:val="00040E92"/>
    <w:rsid w:val="000459E8"/>
    <w:rsid w:val="000672CB"/>
    <w:rsid w:val="00095932"/>
    <w:rsid w:val="000A1333"/>
    <w:rsid w:val="000A4FB9"/>
    <w:rsid w:val="000B0BC0"/>
    <w:rsid w:val="000C5029"/>
    <w:rsid w:val="000D7BC0"/>
    <w:rsid w:val="000E5FFF"/>
    <w:rsid w:val="00106E47"/>
    <w:rsid w:val="00126439"/>
    <w:rsid w:val="0013C056"/>
    <w:rsid w:val="00153F49"/>
    <w:rsid w:val="00165632"/>
    <w:rsid w:val="00171AEC"/>
    <w:rsid w:val="00175026"/>
    <w:rsid w:val="00183ED4"/>
    <w:rsid w:val="00191B39"/>
    <w:rsid w:val="00195ED6"/>
    <w:rsid w:val="001A02AB"/>
    <w:rsid w:val="001A486A"/>
    <w:rsid w:val="001A6992"/>
    <w:rsid w:val="001D0A32"/>
    <w:rsid w:val="001D31D8"/>
    <w:rsid w:val="0021787D"/>
    <w:rsid w:val="0023368A"/>
    <w:rsid w:val="00240851"/>
    <w:rsid w:val="00241FEB"/>
    <w:rsid w:val="00252327"/>
    <w:rsid w:val="00252F04"/>
    <w:rsid w:val="00273190"/>
    <w:rsid w:val="0028511A"/>
    <w:rsid w:val="00286DF4"/>
    <w:rsid w:val="00290D26"/>
    <w:rsid w:val="00292F07"/>
    <w:rsid w:val="0029385B"/>
    <w:rsid w:val="002A55EA"/>
    <w:rsid w:val="002A96BF"/>
    <w:rsid w:val="002D14AB"/>
    <w:rsid w:val="002D1BEA"/>
    <w:rsid w:val="002E440C"/>
    <w:rsid w:val="003140A5"/>
    <w:rsid w:val="0032320E"/>
    <w:rsid w:val="00336AD6"/>
    <w:rsid w:val="00355957"/>
    <w:rsid w:val="00365FB6"/>
    <w:rsid w:val="003771F4"/>
    <w:rsid w:val="00384B69"/>
    <w:rsid w:val="003D4F86"/>
    <w:rsid w:val="003D6D1B"/>
    <w:rsid w:val="003E164F"/>
    <w:rsid w:val="003F3266"/>
    <w:rsid w:val="003F42EE"/>
    <w:rsid w:val="003F4650"/>
    <w:rsid w:val="00405086"/>
    <w:rsid w:val="00406653"/>
    <w:rsid w:val="00412F39"/>
    <w:rsid w:val="00435565"/>
    <w:rsid w:val="00440FA1"/>
    <w:rsid w:val="004427BF"/>
    <w:rsid w:val="0046342F"/>
    <w:rsid w:val="004653B3"/>
    <w:rsid w:val="004B1D50"/>
    <w:rsid w:val="004B7511"/>
    <w:rsid w:val="004C3F41"/>
    <w:rsid w:val="004C5075"/>
    <w:rsid w:val="004C509B"/>
    <w:rsid w:val="004D0AFD"/>
    <w:rsid w:val="004E0755"/>
    <w:rsid w:val="004E1A04"/>
    <w:rsid w:val="004E64E2"/>
    <w:rsid w:val="004E7400"/>
    <w:rsid w:val="00506C41"/>
    <w:rsid w:val="005117AC"/>
    <w:rsid w:val="005237C9"/>
    <w:rsid w:val="0054202D"/>
    <w:rsid w:val="00544749"/>
    <w:rsid w:val="00544F9C"/>
    <w:rsid w:val="0055042B"/>
    <w:rsid w:val="00555DC7"/>
    <w:rsid w:val="00581673"/>
    <w:rsid w:val="005831D2"/>
    <w:rsid w:val="00594CDC"/>
    <w:rsid w:val="0059607D"/>
    <w:rsid w:val="005A068C"/>
    <w:rsid w:val="005A68FD"/>
    <w:rsid w:val="005B635F"/>
    <w:rsid w:val="005B63EC"/>
    <w:rsid w:val="005B6647"/>
    <w:rsid w:val="005D22F9"/>
    <w:rsid w:val="005D44D5"/>
    <w:rsid w:val="005F3FDF"/>
    <w:rsid w:val="00621673"/>
    <w:rsid w:val="0063455E"/>
    <w:rsid w:val="006364B7"/>
    <w:rsid w:val="00664D28"/>
    <w:rsid w:val="006A4ABF"/>
    <w:rsid w:val="006B14BA"/>
    <w:rsid w:val="006B1AFD"/>
    <w:rsid w:val="006B676B"/>
    <w:rsid w:val="006C0B5B"/>
    <w:rsid w:val="006D72F0"/>
    <w:rsid w:val="006E07C9"/>
    <w:rsid w:val="007002F0"/>
    <w:rsid w:val="00701317"/>
    <w:rsid w:val="007048CE"/>
    <w:rsid w:val="00706C56"/>
    <w:rsid w:val="00716C70"/>
    <w:rsid w:val="00716D05"/>
    <w:rsid w:val="0073145D"/>
    <w:rsid w:val="00735117"/>
    <w:rsid w:val="007400BA"/>
    <w:rsid w:val="00740BF9"/>
    <w:rsid w:val="00751163"/>
    <w:rsid w:val="00752FF1"/>
    <w:rsid w:val="00766A37"/>
    <w:rsid w:val="007747DE"/>
    <w:rsid w:val="0078569F"/>
    <w:rsid w:val="007877DD"/>
    <w:rsid w:val="00793183"/>
    <w:rsid w:val="007A0A70"/>
    <w:rsid w:val="007B68A3"/>
    <w:rsid w:val="007C59A3"/>
    <w:rsid w:val="007F0D7F"/>
    <w:rsid w:val="007F2A55"/>
    <w:rsid w:val="00830707"/>
    <w:rsid w:val="00841428"/>
    <w:rsid w:val="00845307"/>
    <w:rsid w:val="0084FEDB"/>
    <w:rsid w:val="00852712"/>
    <w:rsid w:val="00856FBB"/>
    <w:rsid w:val="008625EB"/>
    <w:rsid w:val="008721D3"/>
    <w:rsid w:val="00883FB1"/>
    <w:rsid w:val="00893642"/>
    <w:rsid w:val="008953D5"/>
    <w:rsid w:val="00896243"/>
    <w:rsid w:val="008A1433"/>
    <w:rsid w:val="008B0629"/>
    <w:rsid w:val="008B454C"/>
    <w:rsid w:val="008B7FF3"/>
    <w:rsid w:val="008C21E2"/>
    <w:rsid w:val="008C6A37"/>
    <w:rsid w:val="008C7A03"/>
    <w:rsid w:val="008D0478"/>
    <w:rsid w:val="008D12B5"/>
    <w:rsid w:val="008D356F"/>
    <w:rsid w:val="008E328F"/>
    <w:rsid w:val="008F021E"/>
    <w:rsid w:val="008F0AB2"/>
    <w:rsid w:val="0092405D"/>
    <w:rsid w:val="0093318A"/>
    <w:rsid w:val="0094399E"/>
    <w:rsid w:val="009502EE"/>
    <w:rsid w:val="00950CC7"/>
    <w:rsid w:val="009606F6"/>
    <w:rsid w:val="00982B3D"/>
    <w:rsid w:val="009C2832"/>
    <w:rsid w:val="009C7E59"/>
    <w:rsid w:val="009D0077"/>
    <w:rsid w:val="009F745E"/>
    <w:rsid w:val="00A113C9"/>
    <w:rsid w:val="00A134E6"/>
    <w:rsid w:val="00A1409A"/>
    <w:rsid w:val="00A47ECF"/>
    <w:rsid w:val="00A53915"/>
    <w:rsid w:val="00A572BB"/>
    <w:rsid w:val="00A63439"/>
    <w:rsid w:val="00A76242"/>
    <w:rsid w:val="00A872BC"/>
    <w:rsid w:val="00A9141C"/>
    <w:rsid w:val="00A92FCB"/>
    <w:rsid w:val="00A93E8D"/>
    <w:rsid w:val="00AB3630"/>
    <w:rsid w:val="00B03F7C"/>
    <w:rsid w:val="00B122CC"/>
    <w:rsid w:val="00B12515"/>
    <w:rsid w:val="00B166C2"/>
    <w:rsid w:val="00B37DD1"/>
    <w:rsid w:val="00B55E59"/>
    <w:rsid w:val="00B60D1D"/>
    <w:rsid w:val="00B61396"/>
    <w:rsid w:val="00B6176B"/>
    <w:rsid w:val="00B76C93"/>
    <w:rsid w:val="00B87D42"/>
    <w:rsid w:val="00B93DDF"/>
    <w:rsid w:val="00B9433A"/>
    <w:rsid w:val="00B96D26"/>
    <w:rsid w:val="00BA44F9"/>
    <w:rsid w:val="00BA5F62"/>
    <w:rsid w:val="00BB36C2"/>
    <w:rsid w:val="00BF0B63"/>
    <w:rsid w:val="00C015BA"/>
    <w:rsid w:val="00C23567"/>
    <w:rsid w:val="00C24EC4"/>
    <w:rsid w:val="00C273F8"/>
    <w:rsid w:val="00C3276D"/>
    <w:rsid w:val="00C46460"/>
    <w:rsid w:val="00C52BBC"/>
    <w:rsid w:val="00C71D27"/>
    <w:rsid w:val="00C73986"/>
    <w:rsid w:val="00C846C7"/>
    <w:rsid w:val="00CB7F81"/>
    <w:rsid w:val="00CC528F"/>
    <w:rsid w:val="00CD2B6D"/>
    <w:rsid w:val="00CE6D1C"/>
    <w:rsid w:val="00CF233C"/>
    <w:rsid w:val="00CF4A25"/>
    <w:rsid w:val="00D0290D"/>
    <w:rsid w:val="00D0605F"/>
    <w:rsid w:val="00D21A4B"/>
    <w:rsid w:val="00D229ED"/>
    <w:rsid w:val="00D434D9"/>
    <w:rsid w:val="00D4471E"/>
    <w:rsid w:val="00D72FE6"/>
    <w:rsid w:val="00D74581"/>
    <w:rsid w:val="00D775B3"/>
    <w:rsid w:val="00D8438A"/>
    <w:rsid w:val="00D913A5"/>
    <w:rsid w:val="00DB3852"/>
    <w:rsid w:val="00DB74F9"/>
    <w:rsid w:val="00DD040A"/>
    <w:rsid w:val="00DD0D2C"/>
    <w:rsid w:val="00DD3C74"/>
    <w:rsid w:val="00DE64A1"/>
    <w:rsid w:val="00DF795F"/>
    <w:rsid w:val="00E00182"/>
    <w:rsid w:val="00E30D6F"/>
    <w:rsid w:val="00E449E7"/>
    <w:rsid w:val="00E57671"/>
    <w:rsid w:val="00E75EB4"/>
    <w:rsid w:val="00E84436"/>
    <w:rsid w:val="00E84CDD"/>
    <w:rsid w:val="00E87591"/>
    <w:rsid w:val="00E956A6"/>
    <w:rsid w:val="00ED5813"/>
    <w:rsid w:val="00EE0FB7"/>
    <w:rsid w:val="00EF0189"/>
    <w:rsid w:val="00EF2FB8"/>
    <w:rsid w:val="00F172B7"/>
    <w:rsid w:val="00F1743D"/>
    <w:rsid w:val="00F20BFF"/>
    <w:rsid w:val="00F4760F"/>
    <w:rsid w:val="00F860DB"/>
    <w:rsid w:val="00FA1E8C"/>
    <w:rsid w:val="00FC74F9"/>
    <w:rsid w:val="00FD0E36"/>
    <w:rsid w:val="00FD256D"/>
    <w:rsid w:val="00FF4324"/>
    <w:rsid w:val="01146634"/>
    <w:rsid w:val="017F5F42"/>
    <w:rsid w:val="0247518B"/>
    <w:rsid w:val="0284E731"/>
    <w:rsid w:val="02E3C3AD"/>
    <w:rsid w:val="02FE9AAA"/>
    <w:rsid w:val="0389BCC9"/>
    <w:rsid w:val="0441EF5C"/>
    <w:rsid w:val="0490A737"/>
    <w:rsid w:val="04912B7F"/>
    <w:rsid w:val="051C41F1"/>
    <w:rsid w:val="057EF24D"/>
    <w:rsid w:val="05F7B805"/>
    <w:rsid w:val="0603E3AD"/>
    <w:rsid w:val="069D8128"/>
    <w:rsid w:val="06B5EB6E"/>
    <w:rsid w:val="06EF3301"/>
    <w:rsid w:val="071AC2AE"/>
    <w:rsid w:val="0746BBD9"/>
    <w:rsid w:val="078B953E"/>
    <w:rsid w:val="0839BCF1"/>
    <w:rsid w:val="0882188D"/>
    <w:rsid w:val="0928A237"/>
    <w:rsid w:val="0960F72B"/>
    <w:rsid w:val="096BA62F"/>
    <w:rsid w:val="09A5D4B7"/>
    <w:rsid w:val="09B23BD4"/>
    <w:rsid w:val="0A219EDC"/>
    <w:rsid w:val="0A3D7983"/>
    <w:rsid w:val="0A440EA9"/>
    <w:rsid w:val="0A7B07B4"/>
    <w:rsid w:val="0A980883"/>
    <w:rsid w:val="0AD7CC17"/>
    <w:rsid w:val="0B1CDB16"/>
    <w:rsid w:val="0B9FBF2A"/>
    <w:rsid w:val="0BD50B74"/>
    <w:rsid w:val="0BDE5494"/>
    <w:rsid w:val="0C65D7C1"/>
    <w:rsid w:val="0D46E5E8"/>
    <w:rsid w:val="0F29E076"/>
    <w:rsid w:val="0F3AC187"/>
    <w:rsid w:val="0F73672C"/>
    <w:rsid w:val="0F7A01D5"/>
    <w:rsid w:val="0FEB9F8B"/>
    <w:rsid w:val="101D049E"/>
    <w:rsid w:val="104884B1"/>
    <w:rsid w:val="1075A15D"/>
    <w:rsid w:val="108BBDCD"/>
    <w:rsid w:val="11E547E8"/>
    <w:rsid w:val="1225649B"/>
    <w:rsid w:val="127A8FAA"/>
    <w:rsid w:val="12D78922"/>
    <w:rsid w:val="14816FDC"/>
    <w:rsid w:val="14B63177"/>
    <w:rsid w:val="156E686D"/>
    <w:rsid w:val="15B8B52F"/>
    <w:rsid w:val="16066FE2"/>
    <w:rsid w:val="160F2AD1"/>
    <w:rsid w:val="168014EA"/>
    <w:rsid w:val="16D166BE"/>
    <w:rsid w:val="179DBD44"/>
    <w:rsid w:val="17DAB2AB"/>
    <w:rsid w:val="18BCA57F"/>
    <w:rsid w:val="19256BCC"/>
    <w:rsid w:val="1951FA66"/>
    <w:rsid w:val="19F49A2F"/>
    <w:rsid w:val="1A67972F"/>
    <w:rsid w:val="1A867A02"/>
    <w:rsid w:val="1A97D573"/>
    <w:rsid w:val="1B14CBEC"/>
    <w:rsid w:val="1B5E1CA9"/>
    <w:rsid w:val="1BC82624"/>
    <w:rsid w:val="1BCFB074"/>
    <w:rsid w:val="1BD9261A"/>
    <w:rsid w:val="1BF4D62E"/>
    <w:rsid w:val="1C6D0646"/>
    <w:rsid w:val="1CE83702"/>
    <w:rsid w:val="1E523829"/>
    <w:rsid w:val="1EDB6D08"/>
    <w:rsid w:val="1F233BE3"/>
    <w:rsid w:val="1F66C925"/>
    <w:rsid w:val="1F7783B4"/>
    <w:rsid w:val="1F88652A"/>
    <w:rsid w:val="1FC668D1"/>
    <w:rsid w:val="1FF425F6"/>
    <w:rsid w:val="207C4240"/>
    <w:rsid w:val="20E8EC07"/>
    <w:rsid w:val="21219C08"/>
    <w:rsid w:val="21306ECC"/>
    <w:rsid w:val="2133D255"/>
    <w:rsid w:val="216D90D5"/>
    <w:rsid w:val="21A78E7A"/>
    <w:rsid w:val="21B26354"/>
    <w:rsid w:val="21ECF9F6"/>
    <w:rsid w:val="22749F26"/>
    <w:rsid w:val="22C65033"/>
    <w:rsid w:val="22C81E43"/>
    <w:rsid w:val="2309542C"/>
    <w:rsid w:val="23327029"/>
    <w:rsid w:val="2394298F"/>
    <w:rsid w:val="240B8D28"/>
    <w:rsid w:val="24472866"/>
    <w:rsid w:val="248FA71D"/>
    <w:rsid w:val="255977D8"/>
    <w:rsid w:val="269857DD"/>
    <w:rsid w:val="26D36710"/>
    <w:rsid w:val="26F6A707"/>
    <w:rsid w:val="28A2CF6A"/>
    <w:rsid w:val="2971996C"/>
    <w:rsid w:val="29BC63FB"/>
    <w:rsid w:val="29FE1CA6"/>
    <w:rsid w:val="2A151F6C"/>
    <w:rsid w:val="2A7DB097"/>
    <w:rsid w:val="2B534927"/>
    <w:rsid w:val="2BA6D833"/>
    <w:rsid w:val="2BCA182A"/>
    <w:rsid w:val="2BE5DB91"/>
    <w:rsid w:val="2BF9C816"/>
    <w:rsid w:val="2C88077D"/>
    <w:rsid w:val="2CDF54AC"/>
    <w:rsid w:val="2D65E88B"/>
    <w:rsid w:val="2E02C26D"/>
    <w:rsid w:val="2E2CA15A"/>
    <w:rsid w:val="2E8DD814"/>
    <w:rsid w:val="2EC37384"/>
    <w:rsid w:val="2EDECF0D"/>
    <w:rsid w:val="2F434D09"/>
    <w:rsid w:val="2F9982FC"/>
    <w:rsid w:val="2FDE5C63"/>
    <w:rsid w:val="2FE86E3A"/>
    <w:rsid w:val="30591580"/>
    <w:rsid w:val="3132322C"/>
    <w:rsid w:val="31373555"/>
    <w:rsid w:val="31999D72"/>
    <w:rsid w:val="31CB87C8"/>
    <w:rsid w:val="320BEE0A"/>
    <w:rsid w:val="324EF908"/>
    <w:rsid w:val="328C2974"/>
    <w:rsid w:val="32BA1A68"/>
    <w:rsid w:val="32C0816B"/>
    <w:rsid w:val="33037642"/>
    <w:rsid w:val="334F7C9E"/>
    <w:rsid w:val="33541027"/>
    <w:rsid w:val="33B1EA18"/>
    <w:rsid w:val="33CB1275"/>
    <w:rsid w:val="3413E104"/>
    <w:rsid w:val="3494B579"/>
    <w:rsid w:val="34D07EF8"/>
    <w:rsid w:val="34DDBEAF"/>
    <w:rsid w:val="35791D49"/>
    <w:rsid w:val="35D3CFCD"/>
    <w:rsid w:val="35E217A0"/>
    <w:rsid w:val="35FCF38B"/>
    <w:rsid w:val="360244C9"/>
    <w:rsid w:val="36577F38"/>
    <w:rsid w:val="36B3FD49"/>
    <w:rsid w:val="37DD4C33"/>
    <w:rsid w:val="38268DCB"/>
    <w:rsid w:val="386F362C"/>
    <w:rsid w:val="38762376"/>
    <w:rsid w:val="3898B412"/>
    <w:rsid w:val="38BE7D17"/>
    <w:rsid w:val="39A4AF57"/>
    <w:rsid w:val="39B5D4B8"/>
    <w:rsid w:val="3ACFB710"/>
    <w:rsid w:val="3AE69FCD"/>
    <w:rsid w:val="3B1F9DA8"/>
    <w:rsid w:val="3B32B384"/>
    <w:rsid w:val="3B54695F"/>
    <w:rsid w:val="3C110347"/>
    <w:rsid w:val="3C6BE622"/>
    <w:rsid w:val="3CF039C0"/>
    <w:rsid w:val="3CF9FEEE"/>
    <w:rsid w:val="3D2E6BAA"/>
    <w:rsid w:val="3D3401BF"/>
    <w:rsid w:val="3DE8D529"/>
    <w:rsid w:val="3E10B3DD"/>
    <w:rsid w:val="3E31013B"/>
    <w:rsid w:val="3E5A6AA9"/>
    <w:rsid w:val="3E8C0A21"/>
    <w:rsid w:val="3F9691B0"/>
    <w:rsid w:val="3FFC73C4"/>
    <w:rsid w:val="3FFD24D8"/>
    <w:rsid w:val="401FF175"/>
    <w:rsid w:val="408BBB4A"/>
    <w:rsid w:val="40C0675A"/>
    <w:rsid w:val="415B340D"/>
    <w:rsid w:val="417D9E7C"/>
    <w:rsid w:val="41F181DE"/>
    <w:rsid w:val="423A3AFF"/>
    <w:rsid w:val="4258404E"/>
    <w:rsid w:val="432A180E"/>
    <w:rsid w:val="433DB0C5"/>
    <w:rsid w:val="43506329"/>
    <w:rsid w:val="43727FE7"/>
    <w:rsid w:val="438D4197"/>
    <w:rsid w:val="4403311B"/>
    <w:rsid w:val="44094D62"/>
    <w:rsid w:val="44682672"/>
    <w:rsid w:val="454BE484"/>
    <w:rsid w:val="45DB716D"/>
    <w:rsid w:val="4763D5C4"/>
    <w:rsid w:val="47DA493A"/>
    <w:rsid w:val="4805DC5C"/>
    <w:rsid w:val="4976199B"/>
    <w:rsid w:val="49995992"/>
    <w:rsid w:val="4A5295C3"/>
    <w:rsid w:val="4A64480E"/>
    <w:rsid w:val="4A80F2FF"/>
    <w:rsid w:val="4AD06D46"/>
    <w:rsid w:val="4AF9C868"/>
    <w:rsid w:val="4B5BAF08"/>
    <w:rsid w:val="4B5E9108"/>
    <w:rsid w:val="4B8AFEE1"/>
    <w:rsid w:val="4C959B9E"/>
    <w:rsid w:val="4C9ABA25"/>
    <w:rsid w:val="4D155B97"/>
    <w:rsid w:val="4DE632AD"/>
    <w:rsid w:val="4DEB5006"/>
    <w:rsid w:val="4E501DB6"/>
    <w:rsid w:val="4ECB6B47"/>
    <w:rsid w:val="4EF49E64"/>
    <w:rsid w:val="4F868DAF"/>
    <w:rsid w:val="4F9CD47E"/>
    <w:rsid w:val="4FC9C6DF"/>
    <w:rsid w:val="4FFCC663"/>
    <w:rsid w:val="50B3DFB3"/>
    <w:rsid w:val="50B7D935"/>
    <w:rsid w:val="50E11FE1"/>
    <w:rsid w:val="51C4F37F"/>
    <w:rsid w:val="52085B66"/>
    <w:rsid w:val="52776133"/>
    <w:rsid w:val="52B46943"/>
    <w:rsid w:val="531011BC"/>
    <w:rsid w:val="5330C53C"/>
    <w:rsid w:val="5410BED4"/>
    <w:rsid w:val="54B0552D"/>
    <w:rsid w:val="558F19A9"/>
    <w:rsid w:val="5637EB5D"/>
    <w:rsid w:val="569A3D77"/>
    <w:rsid w:val="56DDEC64"/>
    <w:rsid w:val="57674108"/>
    <w:rsid w:val="577D53CC"/>
    <w:rsid w:val="5816F904"/>
    <w:rsid w:val="595B756D"/>
    <w:rsid w:val="598C3D65"/>
    <w:rsid w:val="59FF55DF"/>
    <w:rsid w:val="5A176785"/>
    <w:rsid w:val="5AC96D91"/>
    <w:rsid w:val="5ACC5C4C"/>
    <w:rsid w:val="5C8410D7"/>
    <w:rsid w:val="5CD1B089"/>
    <w:rsid w:val="5CD5E347"/>
    <w:rsid w:val="5CD964D2"/>
    <w:rsid w:val="5D0B0485"/>
    <w:rsid w:val="5D64A69B"/>
    <w:rsid w:val="5DB6A8C2"/>
    <w:rsid w:val="5DC05570"/>
    <w:rsid w:val="5DCA2D85"/>
    <w:rsid w:val="5DD89BCC"/>
    <w:rsid w:val="5E7837C2"/>
    <w:rsid w:val="5F40EC4E"/>
    <w:rsid w:val="5F486B88"/>
    <w:rsid w:val="5FB1FA88"/>
    <w:rsid w:val="5FBEC65C"/>
    <w:rsid w:val="5FC394B8"/>
    <w:rsid w:val="6072A331"/>
    <w:rsid w:val="607E56B1"/>
    <w:rsid w:val="60C3CC86"/>
    <w:rsid w:val="60F44FB9"/>
    <w:rsid w:val="628EC5EC"/>
    <w:rsid w:val="62E00C99"/>
    <w:rsid w:val="632D072E"/>
    <w:rsid w:val="63674409"/>
    <w:rsid w:val="636A94FA"/>
    <w:rsid w:val="637A70D8"/>
    <w:rsid w:val="638A436B"/>
    <w:rsid w:val="63A8282C"/>
    <w:rsid w:val="64E189EE"/>
    <w:rsid w:val="64E70EEE"/>
    <w:rsid w:val="64F02B44"/>
    <w:rsid w:val="65292FEF"/>
    <w:rsid w:val="65B35F3C"/>
    <w:rsid w:val="65B9917B"/>
    <w:rsid w:val="65EAB32A"/>
    <w:rsid w:val="65EFF3C0"/>
    <w:rsid w:val="666FE147"/>
    <w:rsid w:val="66807A7A"/>
    <w:rsid w:val="673CBF8C"/>
    <w:rsid w:val="67505903"/>
    <w:rsid w:val="6793442A"/>
    <w:rsid w:val="680E7E54"/>
    <w:rsid w:val="6821D72B"/>
    <w:rsid w:val="683110A8"/>
    <w:rsid w:val="685E9013"/>
    <w:rsid w:val="687B2A1E"/>
    <w:rsid w:val="68B369C3"/>
    <w:rsid w:val="68C1812B"/>
    <w:rsid w:val="68D5DFDA"/>
    <w:rsid w:val="68EBDEB9"/>
    <w:rsid w:val="692DD270"/>
    <w:rsid w:val="69577AF4"/>
    <w:rsid w:val="699C48B2"/>
    <w:rsid w:val="6A7118E8"/>
    <w:rsid w:val="6AB1C6F4"/>
    <w:rsid w:val="6B905865"/>
    <w:rsid w:val="6BA27385"/>
    <w:rsid w:val="6BD35839"/>
    <w:rsid w:val="6C0187D2"/>
    <w:rsid w:val="6CB1569A"/>
    <w:rsid w:val="6CC0E9B6"/>
    <w:rsid w:val="6CD3E974"/>
    <w:rsid w:val="6D0E656F"/>
    <w:rsid w:val="6D8A8562"/>
    <w:rsid w:val="6DC6A1A7"/>
    <w:rsid w:val="6DE26F66"/>
    <w:rsid w:val="6E0B932D"/>
    <w:rsid w:val="6E121E9A"/>
    <w:rsid w:val="6E1C6F1F"/>
    <w:rsid w:val="6E1DFFCA"/>
    <w:rsid w:val="6E6289E0"/>
    <w:rsid w:val="6E859BF4"/>
    <w:rsid w:val="6EF50686"/>
    <w:rsid w:val="6F35A757"/>
    <w:rsid w:val="7057DF53"/>
    <w:rsid w:val="705D394A"/>
    <w:rsid w:val="7085A364"/>
    <w:rsid w:val="70F42ACF"/>
    <w:rsid w:val="71378B36"/>
    <w:rsid w:val="713CA589"/>
    <w:rsid w:val="71F5E238"/>
    <w:rsid w:val="725F91C6"/>
    <w:rsid w:val="7307507F"/>
    <w:rsid w:val="73769B31"/>
    <w:rsid w:val="73C06465"/>
    <w:rsid w:val="74110239"/>
    <w:rsid w:val="7435E32B"/>
    <w:rsid w:val="7478B4FE"/>
    <w:rsid w:val="748FBCFF"/>
    <w:rsid w:val="74C35FC5"/>
    <w:rsid w:val="74E2E972"/>
    <w:rsid w:val="74F9F0A0"/>
    <w:rsid w:val="7560E0FC"/>
    <w:rsid w:val="76B3715F"/>
    <w:rsid w:val="770BB320"/>
    <w:rsid w:val="776D83ED"/>
    <w:rsid w:val="77917894"/>
    <w:rsid w:val="791CE987"/>
    <w:rsid w:val="79367727"/>
    <w:rsid w:val="7994FB0A"/>
    <w:rsid w:val="79DF56FF"/>
    <w:rsid w:val="79E74576"/>
    <w:rsid w:val="79EC0BD1"/>
    <w:rsid w:val="7A25CB1A"/>
    <w:rsid w:val="7AA524AF"/>
    <w:rsid w:val="7AD60FEE"/>
    <w:rsid w:val="7ADBC425"/>
    <w:rsid w:val="7AF82BA5"/>
    <w:rsid w:val="7BA848CD"/>
    <w:rsid w:val="7C05C49B"/>
    <w:rsid w:val="7C25D351"/>
    <w:rsid w:val="7CD0352B"/>
    <w:rsid w:val="7D233025"/>
    <w:rsid w:val="7D454537"/>
    <w:rsid w:val="7D4D5E18"/>
    <w:rsid w:val="7DFFB573"/>
    <w:rsid w:val="7EA24E99"/>
    <w:rsid w:val="7EE115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682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13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1396"/>
    <w:rPr>
      <w:rFonts w:ascii="Tahoma" w:hAnsi="Tahoma" w:cs="Tahoma"/>
      <w:sz w:val="16"/>
      <w:szCs w:val="16"/>
    </w:rPr>
  </w:style>
  <w:style w:type="paragraph" w:styleId="ListParagraph">
    <w:name w:val="List Paragraph"/>
    <w:aliases w:val="WINS List Paragraph"/>
    <w:basedOn w:val="Normal"/>
    <w:link w:val="ListParagraphChar"/>
    <w:uiPriority w:val="34"/>
    <w:qFormat/>
    <w:rsid w:val="00E87591"/>
    <w:pPr>
      <w:ind w:left="720"/>
      <w:contextualSpacing/>
    </w:pPr>
  </w:style>
  <w:style w:type="paragraph" w:customStyle="1" w:styleId="Default">
    <w:name w:val="Default"/>
    <w:rsid w:val="001A699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1A6992"/>
    <w:rPr>
      <w:color w:val="0000FF" w:themeColor="hyperlink"/>
      <w:u w:val="single"/>
    </w:rPr>
  </w:style>
  <w:style w:type="character" w:styleId="CommentReference">
    <w:name w:val="annotation reference"/>
    <w:basedOn w:val="DefaultParagraphFont"/>
    <w:uiPriority w:val="99"/>
    <w:semiHidden/>
    <w:unhideWhenUsed/>
    <w:rsid w:val="006B1AFD"/>
    <w:rPr>
      <w:sz w:val="16"/>
      <w:szCs w:val="16"/>
    </w:rPr>
  </w:style>
  <w:style w:type="paragraph" w:styleId="CommentText">
    <w:name w:val="annotation text"/>
    <w:basedOn w:val="Normal"/>
    <w:link w:val="CommentTextChar"/>
    <w:uiPriority w:val="99"/>
    <w:semiHidden/>
    <w:unhideWhenUsed/>
    <w:rsid w:val="006B1AFD"/>
    <w:pPr>
      <w:spacing w:line="240" w:lineRule="auto"/>
    </w:pPr>
    <w:rPr>
      <w:sz w:val="20"/>
      <w:szCs w:val="20"/>
    </w:rPr>
  </w:style>
  <w:style w:type="character" w:customStyle="1" w:styleId="CommentTextChar">
    <w:name w:val="Comment Text Char"/>
    <w:basedOn w:val="DefaultParagraphFont"/>
    <w:link w:val="CommentText"/>
    <w:uiPriority w:val="99"/>
    <w:semiHidden/>
    <w:rsid w:val="006B1AFD"/>
    <w:rPr>
      <w:sz w:val="20"/>
      <w:szCs w:val="20"/>
    </w:rPr>
  </w:style>
  <w:style w:type="paragraph" w:styleId="CommentSubject">
    <w:name w:val="annotation subject"/>
    <w:basedOn w:val="CommentText"/>
    <w:next w:val="CommentText"/>
    <w:link w:val="CommentSubjectChar"/>
    <w:uiPriority w:val="99"/>
    <w:semiHidden/>
    <w:unhideWhenUsed/>
    <w:rsid w:val="006B1AFD"/>
    <w:rPr>
      <w:b/>
      <w:bCs/>
    </w:rPr>
  </w:style>
  <w:style w:type="character" w:customStyle="1" w:styleId="CommentSubjectChar">
    <w:name w:val="Comment Subject Char"/>
    <w:basedOn w:val="CommentTextChar"/>
    <w:link w:val="CommentSubject"/>
    <w:uiPriority w:val="99"/>
    <w:semiHidden/>
    <w:rsid w:val="006B1AFD"/>
    <w:rPr>
      <w:b/>
      <w:bCs/>
      <w:sz w:val="20"/>
      <w:szCs w:val="20"/>
    </w:rPr>
  </w:style>
  <w:style w:type="paragraph" w:styleId="Header">
    <w:name w:val="header"/>
    <w:basedOn w:val="Normal"/>
    <w:link w:val="HeaderChar"/>
    <w:uiPriority w:val="99"/>
    <w:unhideWhenUsed/>
    <w:rsid w:val="00DB74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74F9"/>
  </w:style>
  <w:style w:type="paragraph" w:styleId="Footer">
    <w:name w:val="footer"/>
    <w:basedOn w:val="Normal"/>
    <w:link w:val="FooterChar"/>
    <w:uiPriority w:val="99"/>
    <w:unhideWhenUsed/>
    <w:rsid w:val="00DB74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74F9"/>
  </w:style>
  <w:style w:type="character" w:customStyle="1" w:styleId="ListParagraphChar">
    <w:name w:val="List Paragraph Char"/>
    <w:aliases w:val="WINS List Paragraph Char"/>
    <w:link w:val="ListParagraph"/>
    <w:uiPriority w:val="34"/>
    <w:locked/>
    <w:rsid w:val="00AB3630"/>
  </w:style>
  <w:style w:type="paragraph" w:styleId="Revision">
    <w:name w:val="Revision"/>
    <w:hidden/>
    <w:uiPriority w:val="99"/>
    <w:semiHidden/>
    <w:rsid w:val="009C2832"/>
    <w:pPr>
      <w:spacing w:after="0" w:line="240" w:lineRule="auto"/>
    </w:pPr>
  </w:style>
  <w:style w:type="character" w:styleId="UnresolvedMention">
    <w:name w:val="Unresolved Mention"/>
    <w:basedOn w:val="DefaultParagraphFont"/>
    <w:uiPriority w:val="99"/>
    <w:semiHidden/>
    <w:unhideWhenUsed/>
    <w:rsid w:val="00B122CC"/>
    <w:rPr>
      <w:color w:val="605E5C"/>
      <w:shd w:val="clear" w:color="auto" w:fill="E1DFDD"/>
    </w:rPr>
  </w:style>
  <w:style w:type="character" w:customStyle="1" w:styleId="normaltextrun">
    <w:name w:val="normaltextrun"/>
    <w:basedOn w:val="DefaultParagraphFont"/>
    <w:rsid w:val="2EC37384"/>
  </w:style>
  <w:style w:type="character" w:customStyle="1" w:styleId="eop">
    <w:name w:val="eop"/>
    <w:basedOn w:val="DefaultParagraphFont"/>
    <w:rsid w:val="2EC37384"/>
  </w:style>
  <w:style w:type="character" w:customStyle="1" w:styleId="null1">
    <w:name w:val="null1"/>
    <w:basedOn w:val="DefaultParagraphFont"/>
    <w:rsid w:val="2EC37384"/>
  </w:style>
  <w:style w:type="paragraph" w:customStyle="1" w:styleId="null">
    <w:name w:val="null"/>
    <w:basedOn w:val="Normal"/>
    <w:rsid w:val="2EC37384"/>
    <w:pPr>
      <w:spacing w:beforeAutospacing="1" w:afterAutospacing="1"/>
    </w:pPr>
    <w:rPr>
      <w:rFonts w:ascii="Calibri" w:eastAsiaTheme="minorEastAsia" w:hAnsi="Calibri" w:cs="Calibri"/>
    </w:rPr>
  </w:style>
  <w:style w:type="character" w:customStyle="1" w:styleId="findhit">
    <w:name w:val="findhit"/>
    <w:basedOn w:val="DefaultParagraphFont"/>
    <w:rsid w:val="2EC37384"/>
  </w:style>
  <w:style w:type="character" w:customStyle="1" w:styleId="contentpasted1">
    <w:name w:val="contentpasted1"/>
    <w:basedOn w:val="DefaultParagraphFont"/>
    <w:rsid w:val="1951FA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96652">
      <w:bodyDiv w:val="1"/>
      <w:marLeft w:val="0"/>
      <w:marRight w:val="0"/>
      <w:marTop w:val="0"/>
      <w:marBottom w:val="0"/>
      <w:divBdr>
        <w:top w:val="none" w:sz="0" w:space="0" w:color="auto"/>
        <w:left w:val="none" w:sz="0" w:space="0" w:color="auto"/>
        <w:bottom w:val="none" w:sz="0" w:space="0" w:color="auto"/>
        <w:right w:val="none" w:sz="0" w:space="0" w:color="auto"/>
      </w:divBdr>
    </w:div>
    <w:div w:id="365106409">
      <w:bodyDiv w:val="1"/>
      <w:marLeft w:val="0"/>
      <w:marRight w:val="0"/>
      <w:marTop w:val="0"/>
      <w:marBottom w:val="0"/>
      <w:divBdr>
        <w:top w:val="none" w:sz="0" w:space="0" w:color="auto"/>
        <w:left w:val="none" w:sz="0" w:space="0" w:color="auto"/>
        <w:bottom w:val="none" w:sz="0" w:space="0" w:color="auto"/>
        <w:right w:val="none" w:sz="0" w:space="0" w:color="auto"/>
      </w:divBdr>
      <w:divsChild>
        <w:div w:id="393092566">
          <w:marLeft w:val="0"/>
          <w:marRight w:val="0"/>
          <w:marTop w:val="0"/>
          <w:marBottom w:val="0"/>
          <w:divBdr>
            <w:top w:val="none" w:sz="0" w:space="0" w:color="auto"/>
            <w:left w:val="none" w:sz="0" w:space="0" w:color="auto"/>
            <w:bottom w:val="none" w:sz="0" w:space="0" w:color="auto"/>
            <w:right w:val="none" w:sz="0" w:space="0" w:color="auto"/>
          </w:divBdr>
          <w:divsChild>
            <w:div w:id="1863199838">
              <w:marLeft w:val="0"/>
              <w:marRight w:val="0"/>
              <w:marTop w:val="150"/>
              <w:marBottom w:val="150"/>
              <w:divBdr>
                <w:top w:val="none" w:sz="0" w:space="0" w:color="auto"/>
                <w:left w:val="none" w:sz="0" w:space="0" w:color="auto"/>
                <w:bottom w:val="none" w:sz="0" w:space="0" w:color="auto"/>
                <w:right w:val="none" w:sz="0" w:space="0" w:color="auto"/>
              </w:divBdr>
            </w:div>
          </w:divsChild>
        </w:div>
        <w:div w:id="912619131">
          <w:marLeft w:val="0"/>
          <w:marRight w:val="0"/>
          <w:marTop w:val="0"/>
          <w:marBottom w:val="0"/>
          <w:divBdr>
            <w:top w:val="none" w:sz="0" w:space="0" w:color="auto"/>
            <w:left w:val="none" w:sz="0" w:space="0" w:color="auto"/>
            <w:bottom w:val="none" w:sz="0" w:space="0" w:color="auto"/>
            <w:right w:val="none" w:sz="0" w:space="0" w:color="auto"/>
          </w:divBdr>
        </w:div>
      </w:divsChild>
    </w:div>
    <w:div w:id="614676672">
      <w:bodyDiv w:val="1"/>
      <w:marLeft w:val="0"/>
      <w:marRight w:val="0"/>
      <w:marTop w:val="0"/>
      <w:marBottom w:val="0"/>
      <w:divBdr>
        <w:top w:val="none" w:sz="0" w:space="0" w:color="auto"/>
        <w:left w:val="none" w:sz="0" w:space="0" w:color="auto"/>
        <w:bottom w:val="none" w:sz="0" w:space="0" w:color="auto"/>
        <w:right w:val="none" w:sz="0" w:space="0" w:color="auto"/>
      </w:divBdr>
      <w:divsChild>
        <w:div w:id="79642833">
          <w:marLeft w:val="1440"/>
          <w:marRight w:val="0"/>
          <w:marTop w:val="100"/>
          <w:marBottom w:val="40"/>
          <w:divBdr>
            <w:top w:val="none" w:sz="0" w:space="0" w:color="auto"/>
            <w:left w:val="none" w:sz="0" w:space="0" w:color="auto"/>
            <w:bottom w:val="none" w:sz="0" w:space="0" w:color="auto"/>
            <w:right w:val="none" w:sz="0" w:space="0" w:color="auto"/>
          </w:divBdr>
        </w:div>
      </w:divsChild>
    </w:div>
    <w:div w:id="756560050">
      <w:bodyDiv w:val="1"/>
      <w:marLeft w:val="0"/>
      <w:marRight w:val="0"/>
      <w:marTop w:val="0"/>
      <w:marBottom w:val="0"/>
      <w:divBdr>
        <w:top w:val="none" w:sz="0" w:space="0" w:color="auto"/>
        <w:left w:val="none" w:sz="0" w:space="0" w:color="auto"/>
        <w:bottom w:val="none" w:sz="0" w:space="0" w:color="auto"/>
        <w:right w:val="none" w:sz="0" w:space="0" w:color="auto"/>
      </w:divBdr>
      <w:divsChild>
        <w:div w:id="703286539">
          <w:marLeft w:val="1440"/>
          <w:marRight w:val="0"/>
          <w:marTop w:val="100"/>
          <w:marBottom w:val="40"/>
          <w:divBdr>
            <w:top w:val="none" w:sz="0" w:space="0" w:color="auto"/>
            <w:left w:val="none" w:sz="0" w:space="0" w:color="auto"/>
            <w:bottom w:val="none" w:sz="0" w:space="0" w:color="auto"/>
            <w:right w:val="none" w:sz="0" w:space="0" w:color="auto"/>
          </w:divBdr>
        </w:div>
      </w:divsChild>
    </w:div>
    <w:div w:id="1029182409">
      <w:bodyDiv w:val="1"/>
      <w:marLeft w:val="0"/>
      <w:marRight w:val="0"/>
      <w:marTop w:val="0"/>
      <w:marBottom w:val="0"/>
      <w:divBdr>
        <w:top w:val="none" w:sz="0" w:space="0" w:color="auto"/>
        <w:left w:val="none" w:sz="0" w:space="0" w:color="auto"/>
        <w:bottom w:val="none" w:sz="0" w:space="0" w:color="auto"/>
        <w:right w:val="none" w:sz="0" w:space="0" w:color="auto"/>
      </w:divBdr>
    </w:div>
    <w:div w:id="1248925626">
      <w:bodyDiv w:val="1"/>
      <w:marLeft w:val="0"/>
      <w:marRight w:val="0"/>
      <w:marTop w:val="0"/>
      <w:marBottom w:val="0"/>
      <w:divBdr>
        <w:top w:val="none" w:sz="0" w:space="0" w:color="auto"/>
        <w:left w:val="none" w:sz="0" w:space="0" w:color="auto"/>
        <w:bottom w:val="none" w:sz="0" w:space="0" w:color="auto"/>
        <w:right w:val="none" w:sz="0" w:space="0" w:color="auto"/>
      </w:divBdr>
    </w:div>
    <w:div w:id="1551728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gcc02.safelinks.protection.outlook.com/?url=https%3A%2F%2Flogin.gov%2F&amp;data=04%7C01%7Cfjeldkk%40state.gov%7C8a179f425ec644553b0a08da0c446ace%7C66cf50745afe48d1a691a12b2121f44b%7C0%7C0%7C637835785239027166%7CUnknown%7CTWFpbGZsb3d8eyJWIjoiMC4wLjAwMDAiLCJQIjoiV2luMzIiLCJBTiI6Ik1haWwiLCJXVCI6Mn0%3D%7C3000&amp;sdata=tZgLWndOJE4QfgsenOHTZxlAyGwD1%2FcsHk9zT0XqO9g%3D&amp;reserved=0" TargetMode="External"/><Relationship Id="rId18"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26" Type="http://schemas.openxmlformats.org/officeDocument/2006/relationships/hyperlink" Target="https://www.ecfr.gov/cgi-bin/text-idx?SID=81a5f41de81c46a9844617d93a9db081&amp;mc=true&amp;node=pt2.1.182&amp;rgn=div5" TargetMode="External"/><Relationship Id="rId3" Type="http://schemas.openxmlformats.org/officeDocument/2006/relationships/customXml" Target="../customXml/item3.xml"/><Relationship Id="rId21" Type="http://schemas.openxmlformats.org/officeDocument/2006/relationships/hyperlink" Target="mailto:ISN-CTR-BUDGET@state.gov" TargetMode="External"/><Relationship Id="rId34" Type="http://schemas.openxmlformats.org/officeDocument/2006/relationships/hyperlink" Target="mailto:ISN-CTR-BUDGET@state.gov" TargetMode="External"/><Relationship Id="rId7" Type="http://schemas.openxmlformats.org/officeDocument/2006/relationships/webSettings" Target="webSettings.xml"/><Relationship Id="rId12"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17"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25" Type="http://schemas.openxmlformats.org/officeDocument/2006/relationships/hyperlink" Target="https://www.ecfr.gov/cgi-bin/text-idx?SID=81a5f41de81c46a9844617d93a9db081&amp;mc=true&amp;node=pt2.1.175&amp;rgn=div5" TargetMode="External"/><Relationship Id="rId33" Type="http://schemas.openxmlformats.org/officeDocument/2006/relationships/hyperlink" Target="mailto:PNS@state.gov" TargetMode="External"/><Relationship Id="rId2" Type="http://schemas.openxmlformats.org/officeDocument/2006/relationships/customXml" Target="../customXml/item2.xml"/><Relationship Id="rId16" Type="http://schemas.openxmlformats.org/officeDocument/2006/relationships/hyperlink" Target="https://gcc02.safelinks.protection.outlook.com/?url=https%3A%2F%2Feportal.nspa.nato.int%2FAC135Public%2FCageTool%2Fhome&amp;data=04%7C01%7Cfjeldkk%40state.gov%7C8a179f425ec644553b0a08da0c446ace%7C66cf50745afe48d1a691a12b2121f44b%7C0%7C0%7C637835785239027166%7CUnknown%7CTWFpbGZsb3d8eyJWIjoiMC4wLjAwMDAiLCJQIjoiV2luMzIiLCJBTiI6Ik1haWwiLCJXVCI6Mn0%3D%7C3000&amp;sdata=%2BTHWRv0gnfDbegXazZ4K1%2FRbBP1LF6fHbu58wbsscVM%3D&amp;reserved=0" TargetMode="External"/><Relationship Id="rId20" Type="http://schemas.openxmlformats.org/officeDocument/2006/relationships/hyperlink" Target="mailto:PNS@state.gov" TargetMode="External"/><Relationship Id="rId29" Type="http://schemas.openxmlformats.org/officeDocument/2006/relationships/hyperlink" Target="https://www.state.gov/about-us-office-of-the-procurement-executiv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24" Type="http://schemas.openxmlformats.org/officeDocument/2006/relationships/hyperlink" Target="https://www.ecfr.gov/cgi-bin/text-idx?SID=81a5f41de81c46a9844617d93a9db081&amp;mc=true&amp;node=pt2.1.170&amp;rgn=div5" TargetMode="External"/><Relationship Id="rId32" Type="http://schemas.openxmlformats.org/officeDocument/2006/relationships/hyperlink" Target="https://www.ecfr.gov/cgi-bin/retrieveECFR?gp=&amp;SID=027fb85899500d580fc71df69d11573a&amp;mc=true&amp;n=pt2.1.200&amp;r=PART&amp;ty=HTML%20-%20ap2.1.200_1521.i" TargetMode="External"/><Relationship Id="rId5" Type="http://schemas.openxmlformats.org/officeDocument/2006/relationships/styles" Target="styles.xml"/><Relationship Id="rId15" Type="http://schemas.openxmlformats.org/officeDocument/2006/relationships/hyperlink" Target="https://gcc02.safelinks.protection.outlook.com/?url=https%3A%2F%2Fcage.dla.mil%2FHome%2FUsageAgree&amp;data=04%7C01%7Cfjeldkk%40state.gov%7C8a179f425ec644553b0a08da0c446ace%7C66cf50745afe48d1a691a12b2121f44b%7C0%7C0%7C637835785239027166%7CUnknown%7CTWFpbGZsb3d8eyJWIjoiMC4wLjAwMDAiLCJQIjoiV2luMzIiLCJBTiI6Ik1haWwiLCJXVCI6Mn0%3D%7C3000&amp;sdata=bFd%2Bl85kI4M5naGwjUh%2FT%2BhzzO9oM99ycJhXxaj8E0M%3D&amp;reserved=0" TargetMode="External"/><Relationship Id="rId23" Type="http://schemas.openxmlformats.org/officeDocument/2006/relationships/hyperlink" Target="https://www.ecfr.gov/cgi-bin/text-idx?SID=81a5f41de81c46a9844617d93a9db081&amp;mc=true&amp;node=pt2.1.25&amp;rgn=div5" TargetMode="External"/><Relationship Id="rId28" Type="http://schemas.openxmlformats.org/officeDocument/2006/relationships/hyperlink" Target="https://www.ecfr.gov/cgi-bin/text-idx?SID=81a5f41de81c46a9844617d93a9db081&amp;mc=true&amp;tpl=/ecfrbrowse/Title02/2chapterVI.tpl" TargetMode="External"/><Relationship Id="rId36" Type="http://schemas.openxmlformats.org/officeDocument/2006/relationships/theme" Target="theme/theme1.xml"/><Relationship Id="rId10" Type="http://schemas.openxmlformats.org/officeDocument/2006/relationships/hyperlink" Target="http://www.sam.gov/" TargetMode="External"/><Relationship Id="rId19" Type="http://schemas.openxmlformats.org/officeDocument/2006/relationships/hyperlink" Target="http://www.grants.gov/" TargetMode="External"/><Relationship Id="rId31" Type="http://schemas.openxmlformats.org/officeDocument/2006/relationships/hyperlink" Target="mailto:ISN-CTR-BUDGET@state.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22" Type="http://schemas.openxmlformats.org/officeDocument/2006/relationships/hyperlink" Target="https://pms.psc.gov/" TargetMode="External"/><Relationship Id="rId27" Type="http://schemas.openxmlformats.org/officeDocument/2006/relationships/hyperlink" Target="https://www.ecfr.gov/cgi-bin/text-idx?SID=81a5f41de81c46a9844617d93a9db081&amp;mc=true&amp;node=pt2.1.183&amp;rgn=div5" TargetMode="External"/><Relationship Id="rId30" Type="http://schemas.openxmlformats.org/officeDocument/2006/relationships/hyperlink" Target="https://www.ecfr.gov/cgi-bin/text-idx?SID=81a5f41de81c46a9844617d93a9db081&amp;mc=true&amp;node=pt2.1.200&amp;rgn=div5"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a32daca-a937-4e7d-83ba-aaf3a61f3c61">
      <UserInfo>
        <DisplayName>Denlinger, Laura S</DisplayName>
        <AccountId>13</AccountId>
        <AccountType/>
      </UserInfo>
      <UserInfo>
        <DisplayName>Nathan, Willa F</DisplayName>
        <AccountId>40</AccountId>
        <AccountType/>
      </UserInfo>
      <UserInfo>
        <DisplayName>DeRosa, Claire M</DisplayName>
        <AccountId>19</AccountId>
        <AccountType/>
      </UserInfo>
      <UserInfo>
        <DisplayName>Rothenberg, Nicole H</DisplayName>
        <AccountId>25</AccountId>
        <AccountType/>
      </UserInfo>
      <UserInfo>
        <DisplayName>Bruer, Charles D</DisplayName>
        <AccountId>18</AccountId>
        <AccountType/>
      </UserInfo>
      <UserInfo>
        <DisplayName>Ellinger, Chase J</DisplayName>
        <AccountId>146</AccountId>
        <AccountType/>
      </UserInfo>
      <UserInfo>
        <DisplayName>Thurn, Kenneth E</DisplayName>
        <AccountId>101</AccountId>
        <AccountType/>
      </UserInfo>
      <UserInfo>
        <DisplayName>Reidy, Meghan K</DisplayName>
        <AccountId>313</AccountId>
        <AccountType/>
      </UserInfo>
      <UserInfo>
        <DisplayName>Pattison, Thomas E</DisplayName>
        <AccountId>119</AccountId>
        <AccountType/>
      </UserInfo>
    </SharedWithUsers>
    <_ip_UnifiedCompliancePolicyUIAction xmlns="http://schemas.microsoft.com/sharepoint/v3" xsi:nil="true"/>
    <_ip_UnifiedCompliancePolicyProperties xmlns="http://schemas.microsoft.com/sharepoint/v3" xsi:nil="true"/>
    <lcf76f155ced4ddcb4097134ff3c332f xmlns="16dd300b-eec5-44e4-a19e-3f34a9fd854c">
      <Terms xmlns="http://schemas.microsoft.com/office/infopath/2007/PartnerControls"/>
    </lcf76f155ced4ddcb4097134ff3c332f>
    <TaxCatchAll xmlns="2a32daca-a937-4e7d-83ba-aaf3a61f3c6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338E58C0D7EB144B531F8D824EFB7ED" ma:contentTypeVersion="16" ma:contentTypeDescription="Create a new document." ma:contentTypeScope="" ma:versionID="3b83d691c01aaada19b809c857e2e236">
  <xsd:schema xmlns:xsd="http://www.w3.org/2001/XMLSchema" xmlns:xs="http://www.w3.org/2001/XMLSchema" xmlns:p="http://schemas.microsoft.com/office/2006/metadata/properties" xmlns:ns1="http://schemas.microsoft.com/sharepoint/v3" xmlns:ns2="16dd300b-eec5-44e4-a19e-3f34a9fd854c" xmlns:ns3="2a32daca-a937-4e7d-83ba-aaf3a61f3c61" targetNamespace="http://schemas.microsoft.com/office/2006/metadata/properties" ma:root="true" ma:fieldsID="6c4b370534a89624e1a56c63435006ba" ns1:_="" ns2:_="" ns3:_="">
    <xsd:import namespace="http://schemas.microsoft.com/sharepoint/v3"/>
    <xsd:import namespace="16dd300b-eec5-44e4-a19e-3f34a9fd854c"/>
    <xsd:import namespace="2a32daca-a937-4e7d-83ba-aaf3a61f3c6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d300b-eec5-44e4-a19e-3f34a9fd85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a32daca-a937-4e7d-83ba-aaf3a61f3c6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c57bda2-3690-43e1-a350-d087d3613e40}" ma:internalName="TaxCatchAll" ma:showField="CatchAllData" ma:web="2a32daca-a937-4e7d-83ba-aaf3a61f3c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4E286E-E9DB-4205-9B9B-7CF6F982ECB5}">
  <ds:schemaRefs>
    <ds:schemaRef ds:uri="http://schemas.microsoft.com/office/2006/metadata/properties"/>
    <ds:schemaRef ds:uri="http://schemas.microsoft.com/office/infopath/2007/PartnerControls"/>
    <ds:schemaRef ds:uri="2a32daca-a937-4e7d-83ba-aaf3a61f3c61"/>
    <ds:schemaRef ds:uri="http://schemas.microsoft.com/sharepoint/v3"/>
    <ds:schemaRef ds:uri="16dd300b-eec5-44e4-a19e-3f34a9fd854c"/>
  </ds:schemaRefs>
</ds:datastoreItem>
</file>

<file path=customXml/itemProps2.xml><?xml version="1.0" encoding="utf-8"?>
<ds:datastoreItem xmlns:ds="http://schemas.openxmlformats.org/officeDocument/2006/customXml" ds:itemID="{82122E90-EE36-445B-8C3F-831E3EA1D0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6dd300b-eec5-44e4-a19e-3f34a9fd854c"/>
    <ds:schemaRef ds:uri="2a32daca-a937-4e7d-83ba-aaf3a61f3c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FD2A12-6D9F-49AC-BF22-8443710E96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6706</Words>
  <Characters>38226</Characters>
  <Application>Microsoft Office Word</Application>
  <DocSecurity>0</DocSecurity>
  <Lines>318</Lines>
  <Paragraphs>89</Paragraphs>
  <ScaleCrop>false</ScaleCrop>
  <Company/>
  <LinksUpToDate>false</LinksUpToDate>
  <CharactersWithSpaces>44843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Funding Opportunity - SAMPLE</dc:title>
  <dc:subject/>
  <dc:creator/>
  <cp:keywords/>
  <cp:lastModifiedBy/>
  <cp:revision>1</cp:revision>
  <dcterms:created xsi:type="dcterms:W3CDTF">2023-06-30T17:07:00Z</dcterms:created>
  <dcterms:modified xsi:type="dcterms:W3CDTF">2023-06-30T18:13:00Z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_dlc_DocIdItemGuid">
    <vt:lpwstr>741dd438-d3d9-402c-90b9-d3cd9f53708b</vt:lpwstr>
  </property>
  <property fmtid="{D5CDD505-2E9C-101B-9397-08002B2CF9AE}" pid="4" name="ContentTypeId">
    <vt:lpwstr>0x0101001338E58C0D7EB144B531F8D824EFB7ED</vt:lpwstr>
  </property>
  <property fmtid="{D5CDD505-2E9C-101B-9397-08002B2CF9AE}" pid="5" name="Order">
    <vt:r8>34800</vt:r8>
  </property>
  <property fmtid="{D5CDD505-2E9C-101B-9397-08002B2CF9AE}" pid="6" name="URL">
    <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MSIP_Label_1665d9ee-429a-4d5f-97cc-cfb56e044a6e_Enabled">
    <vt:lpwstr>true</vt:lpwstr>
  </property>
  <property fmtid="{D5CDD505-2E9C-101B-9397-08002B2CF9AE}" pid="11" name="MSIP_Label_1665d9ee-429a-4d5f-97cc-cfb56e044a6e_SetDate">
    <vt:lpwstr>2021-10-06T16:11:19Z</vt:lpwstr>
  </property>
  <property fmtid="{D5CDD505-2E9C-101B-9397-08002B2CF9AE}" pid="12" name="MSIP_Label_1665d9ee-429a-4d5f-97cc-cfb56e044a6e_Method">
    <vt:lpwstr>Privileged</vt:lpwstr>
  </property>
  <property fmtid="{D5CDD505-2E9C-101B-9397-08002B2CF9AE}" pid="13" name="MSIP_Label_1665d9ee-429a-4d5f-97cc-cfb56e044a6e_Name">
    <vt:lpwstr>1665d9ee-429a-4d5f-97cc-cfb56e044a6e</vt:lpwstr>
  </property>
  <property fmtid="{D5CDD505-2E9C-101B-9397-08002B2CF9AE}" pid="14" name="MSIP_Label_1665d9ee-429a-4d5f-97cc-cfb56e044a6e_SiteId">
    <vt:lpwstr>66cf5074-5afe-48d1-a691-a12b2121f44b</vt:lpwstr>
  </property>
  <property fmtid="{D5CDD505-2E9C-101B-9397-08002B2CF9AE}" pid="15" name="MSIP_Label_1665d9ee-429a-4d5f-97cc-cfb56e044a6e_ActionId">
    <vt:lpwstr>037b994a-cc83-46a8-8b23-3cca449748d0</vt:lpwstr>
  </property>
  <property fmtid="{D5CDD505-2E9C-101B-9397-08002B2CF9AE}" pid="16" name="MSIP_Label_1665d9ee-429a-4d5f-97cc-cfb56e044a6e_ContentBits">
    <vt:lpwstr>0</vt:lpwstr>
  </property>
  <property fmtid="{D5CDD505-2E9C-101B-9397-08002B2CF9AE}" pid="17" name="MediaServiceImageTags">
    <vt:lpwstr/>
  </property>
</Properties>
</file>