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0AF" w:rsidRDefault="005020AF" w:rsidP="005020AF">
      <w:pPr>
        <w:spacing w:after="240"/>
        <w:jc w:val="center"/>
        <w:rPr>
          <w:rFonts w:ascii="Cambria" w:hAnsi="Cambria"/>
          <w:b/>
          <w:bCs/>
          <w:sz w:val="28"/>
          <w:szCs w:val="28"/>
        </w:rPr>
      </w:pPr>
      <w:r>
        <w:rPr>
          <w:rFonts w:ascii="Cambria" w:hAnsi="Cambria"/>
          <w:b/>
          <w:bCs/>
          <w:sz w:val="28"/>
          <w:szCs w:val="28"/>
        </w:rPr>
        <w:t xml:space="preserve">Webinar Briefing: </w:t>
      </w:r>
    </w:p>
    <w:p w:rsidR="005020AF" w:rsidRDefault="005020AF" w:rsidP="005020AF">
      <w:pPr>
        <w:jc w:val="center"/>
        <w:rPr>
          <w:rFonts w:ascii="Cambria" w:hAnsi="Cambria"/>
          <w:sz w:val="28"/>
          <w:szCs w:val="28"/>
        </w:rPr>
      </w:pPr>
      <w:r>
        <w:rPr>
          <w:rFonts w:ascii="Cambria" w:hAnsi="Cambria"/>
          <w:b/>
          <w:bCs/>
          <w:sz w:val="28"/>
          <w:szCs w:val="28"/>
        </w:rPr>
        <w:t>FMCSA FY 2016 Border Enforcement, New Entrant and High Priority Grant Opportunities Announcement</w:t>
      </w:r>
    </w:p>
    <w:p w:rsidR="005020AF" w:rsidRDefault="005020AF" w:rsidP="005020AF">
      <w:pPr>
        <w:rPr>
          <w:rFonts w:ascii="Verdana" w:hAnsi="Verdana"/>
        </w:rPr>
      </w:pPr>
    </w:p>
    <w:p w:rsidR="005020AF" w:rsidRDefault="005020AF" w:rsidP="005020AF">
      <w:pPr>
        <w:rPr>
          <w:rFonts w:ascii="Verdana" w:hAnsi="Verdana"/>
        </w:rPr>
      </w:pPr>
      <w:r>
        <w:rPr>
          <w:rFonts w:ascii="Verdana" w:hAnsi="Verdana"/>
        </w:rPr>
        <w:t>As a reminder, this webinar, produced by the FMCSA National Training Center (NTC), is open for registration, and there is still time to register for the final session, scheduled on Tuesday, June 30, 2015 at 10 a.m. Eastern Time. A description of information that will be covered in the webinar can be found below the registration information.</w:t>
      </w:r>
    </w:p>
    <w:p w:rsidR="005020AF" w:rsidRDefault="005020AF" w:rsidP="005020AF">
      <w:pPr>
        <w:rPr>
          <w:rFonts w:ascii="Verdana" w:hAnsi="Verdana"/>
        </w:rPr>
      </w:pPr>
    </w:p>
    <w:p w:rsidR="005020AF" w:rsidRDefault="005020AF" w:rsidP="005020AF">
      <w:pPr>
        <w:rPr>
          <w:rFonts w:ascii="Times New Roman" w:hAnsi="Times New Roman" w:cs="Times New Roman"/>
          <w:b/>
          <w:bCs/>
          <w:color w:val="FF0000"/>
          <w:sz w:val="28"/>
          <w:szCs w:val="28"/>
        </w:rPr>
      </w:pPr>
      <w:r>
        <w:rPr>
          <w:rFonts w:ascii="Times New Roman" w:hAnsi="Times New Roman" w:cs="Times New Roman"/>
          <w:b/>
          <w:bCs/>
          <w:color w:val="FF0000"/>
          <w:sz w:val="28"/>
          <w:szCs w:val="28"/>
        </w:rPr>
        <w:t xml:space="preserve">**Check out important notes regarding registration issues </w:t>
      </w:r>
      <w:r>
        <w:rPr>
          <w:rFonts w:ascii="Times New Roman" w:hAnsi="Times New Roman" w:cs="Times New Roman"/>
          <w:b/>
          <w:bCs/>
          <w:sz w:val="28"/>
          <w:szCs w:val="28"/>
          <w:u w:val="single"/>
        </w:rPr>
        <w:t>below the description</w:t>
      </w:r>
      <w:r>
        <w:rPr>
          <w:rFonts w:ascii="Times New Roman" w:hAnsi="Times New Roman" w:cs="Times New Roman"/>
          <w:b/>
          <w:bCs/>
          <w:color w:val="FF0000"/>
          <w:sz w:val="28"/>
          <w:szCs w:val="28"/>
        </w:rPr>
        <w:t xml:space="preserve"> AND a link to the February FMCSA Grant webinars </w:t>
      </w:r>
      <w:r>
        <w:rPr>
          <w:rFonts w:ascii="Times New Roman" w:hAnsi="Times New Roman" w:cs="Times New Roman"/>
          <w:b/>
          <w:bCs/>
          <w:sz w:val="28"/>
          <w:szCs w:val="28"/>
          <w:u w:val="single"/>
        </w:rPr>
        <w:t xml:space="preserve">at the very bottom of this </w:t>
      </w:r>
      <w:r>
        <w:rPr>
          <w:rFonts w:ascii="Times New Roman" w:hAnsi="Times New Roman" w:cs="Times New Roman"/>
          <w:b/>
          <w:bCs/>
          <w:sz w:val="28"/>
          <w:szCs w:val="28"/>
          <w:u w:val="single"/>
        </w:rPr>
        <w:t>message</w:t>
      </w:r>
      <w:bookmarkStart w:id="0" w:name="_GoBack"/>
      <w:bookmarkEnd w:id="0"/>
      <w:proofErr w:type="gramStart"/>
      <w:r>
        <w:rPr>
          <w:rFonts w:ascii="Times New Roman" w:hAnsi="Times New Roman" w:cs="Times New Roman"/>
          <w:b/>
          <w:bCs/>
          <w:color w:val="FF0000"/>
          <w:sz w:val="28"/>
          <w:szCs w:val="28"/>
        </w:rPr>
        <w:t>!*</w:t>
      </w:r>
      <w:proofErr w:type="gramEnd"/>
      <w:r>
        <w:rPr>
          <w:rFonts w:ascii="Times New Roman" w:hAnsi="Times New Roman" w:cs="Times New Roman"/>
          <w:b/>
          <w:bCs/>
          <w:color w:val="FF0000"/>
          <w:sz w:val="28"/>
          <w:szCs w:val="28"/>
        </w:rPr>
        <w:t>*</w:t>
      </w:r>
    </w:p>
    <w:p w:rsidR="005020AF" w:rsidRDefault="005020AF" w:rsidP="005020AF">
      <w:pPr>
        <w:rPr>
          <w:rFonts w:ascii="Verdana" w:hAnsi="Verdana"/>
        </w:rPr>
      </w:pPr>
    </w:p>
    <w:p w:rsidR="005020AF" w:rsidRDefault="005020AF" w:rsidP="005020AF">
      <w:pPr>
        <w:rPr>
          <w:rFonts w:ascii="Verdana" w:hAnsi="Verdana"/>
        </w:rPr>
      </w:pPr>
    </w:p>
    <w:p w:rsidR="005020AF" w:rsidRDefault="005020AF" w:rsidP="005020AF">
      <w:pPr>
        <w:spacing w:after="120"/>
        <w:rPr>
          <w:rFonts w:ascii="Cambria" w:hAnsi="Cambria"/>
          <w:b/>
          <w:bCs/>
          <w:color w:val="000000"/>
          <w:sz w:val="24"/>
          <w:szCs w:val="24"/>
        </w:rPr>
      </w:pPr>
      <w:r>
        <w:rPr>
          <w:rFonts w:ascii="Cambria" w:hAnsi="Cambria"/>
          <w:b/>
          <w:bCs/>
          <w:color w:val="000000"/>
          <w:sz w:val="24"/>
          <w:szCs w:val="24"/>
          <w:u w:val="single"/>
        </w:rPr>
        <w:t>Webinar Registration Link</w:t>
      </w:r>
    </w:p>
    <w:p w:rsidR="005020AF" w:rsidRDefault="005020AF" w:rsidP="005020AF">
      <w:pPr>
        <w:rPr>
          <w:rFonts w:ascii="Cambria" w:hAnsi="Cambria"/>
          <w:b/>
          <w:bCs/>
          <w:color w:val="000000"/>
          <w:sz w:val="24"/>
          <w:szCs w:val="24"/>
        </w:rPr>
      </w:pPr>
      <w:r>
        <w:rPr>
          <w:rFonts w:ascii="Cambria" w:hAnsi="Cambria"/>
          <w:b/>
          <w:bCs/>
          <w:color w:val="000000"/>
          <w:sz w:val="24"/>
          <w:szCs w:val="24"/>
        </w:rPr>
        <w:t xml:space="preserve">To register, go to the following Web page: </w:t>
      </w:r>
    </w:p>
    <w:p w:rsidR="005020AF" w:rsidRDefault="005020AF" w:rsidP="005020AF">
      <w:pPr>
        <w:ind w:left="720"/>
        <w:rPr>
          <w:rFonts w:ascii="Times New Roman" w:hAnsi="Times New Roman" w:cs="Times New Roman"/>
          <w:sz w:val="24"/>
          <w:szCs w:val="24"/>
        </w:rPr>
      </w:pPr>
    </w:p>
    <w:p w:rsidR="005020AF" w:rsidRDefault="005020AF" w:rsidP="005020AF">
      <w:pPr>
        <w:ind w:left="720"/>
        <w:rPr>
          <w:rFonts w:ascii="Times New Roman" w:hAnsi="Times New Roman" w:cs="Times New Roman"/>
          <w:sz w:val="24"/>
          <w:szCs w:val="24"/>
        </w:rPr>
      </w:pPr>
      <w:hyperlink r:id="rId6" w:history="1">
        <w:r>
          <w:rPr>
            <w:rStyle w:val="Hyperlink"/>
            <w:rFonts w:ascii="Times New Roman" w:hAnsi="Times New Roman" w:cs="Times New Roman"/>
            <w:sz w:val="24"/>
            <w:szCs w:val="24"/>
          </w:rPr>
          <w:t>https://connectdot.connectsolutions.com/admin/show-event-catalog?folder-id=1119267041</w:t>
        </w:r>
      </w:hyperlink>
    </w:p>
    <w:p w:rsidR="005020AF" w:rsidRDefault="005020AF" w:rsidP="005020AF">
      <w:pPr>
        <w:rPr>
          <w:rFonts w:ascii="Verdana" w:hAnsi="Verdana"/>
        </w:rPr>
      </w:pPr>
    </w:p>
    <w:p w:rsidR="005020AF" w:rsidRDefault="005020AF" w:rsidP="005020AF">
      <w:pPr>
        <w:rPr>
          <w:rFonts w:ascii="Verdana" w:hAnsi="Verdana"/>
          <w:color w:val="000000"/>
        </w:rPr>
      </w:pPr>
      <w:r>
        <w:rPr>
          <w:rFonts w:ascii="Verdana" w:hAnsi="Verdana"/>
          <w:color w:val="000000"/>
        </w:rPr>
        <w:t>---------------------------------</w:t>
      </w:r>
    </w:p>
    <w:p w:rsidR="005020AF" w:rsidRDefault="005020AF" w:rsidP="005020AF">
      <w:pPr>
        <w:rPr>
          <w:rFonts w:ascii="Cambria" w:hAnsi="Cambria"/>
          <w:b/>
          <w:bCs/>
          <w:sz w:val="24"/>
          <w:szCs w:val="24"/>
        </w:rPr>
      </w:pPr>
    </w:p>
    <w:p w:rsidR="005020AF" w:rsidRDefault="005020AF" w:rsidP="005020AF">
      <w:pPr>
        <w:rPr>
          <w:rFonts w:ascii="Cambria" w:hAnsi="Cambria"/>
          <w:b/>
          <w:bCs/>
          <w:sz w:val="24"/>
          <w:szCs w:val="24"/>
        </w:rPr>
      </w:pPr>
      <w:r>
        <w:rPr>
          <w:rFonts w:ascii="Cambria" w:hAnsi="Cambria"/>
          <w:b/>
          <w:bCs/>
          <w:sz w:val="24"/>
          <w:szCs w:val="24"/>
        </w:rPr>
        <w:t>WEBINAR DESCRIPTION</w:t>
      </w:r>
    </w:p>
    <w:p w:rsidR="005020AF" w:rsidRDefault="005020AF" w:rsidP="005020AF">
      <w:pPr>
        <w:rPr>
          <w:rFonts w:ascii="Verdana" w:hAnsi="Verdana"/>
        </w:rPr>
      </w:pPr>
    </w:p>
    <w:p w:rsidR="005020AF" w:rsidRDefault="005020AF" w:rsidP="005020AF">
      <w:pPr>
        <w:rPr>
          <w:rFonts w:ascii="Verdana" w:hAnsi="Verdana"/>
        </w:rPr>
      </w:pPr>
      <w:r>
        <w:rPr>
          <w:rFonts w:ascii="Verdana" w:hAnsi="Verdana"/>
        </w:rPr>
        <w:t>This webinar will provide prospective grant applicants the opportunity to learn about FMCSA’s newest grant funding opportunities for the Border Enforcement, New Entrant and High Priority grant programs.  Participants will learn about the FMCSA application review and recommendation process, including application submission requirements. There will also be information to develop a budget and project narrative successfully.  Points of discussion include:</w:t>
      </w:r>
    </w:p>
    <w:p w:rsidR="005020AF" w:rsidRDefault="005020AF" w:rsidP="005020AF">
      <w:pPr>
        <w:rPr>
          <w:rFonts w:ascii="Verdana" w:hAnsi="Verdana"/>
        </w:rPr>
      </w:pPr>
    </w:p>
    <w:p w:rsidR="005020AF" w:rsidRDefault="005020AF" w:rsidP="005020AF">
      <w:pPr>
        <w:numPr>
          <w:ilvl w:val="0"/>
          <w:numId w:val="1"/>
        </w:numPr>
        <w:contextualSpacing/>
        <w:rPr>
          <w:rFonts w:ascii="Verdana" w:hAnsi="Verdana"/>
        </w:rPr>
      </w:pPr>
      <w:r>
        <w:rPr>
          <w:rFonts w:ascii="Verdana" w:hAnsi="Verdana"/>
        </w:rPr>
        <w:t xml:space="preserve">Application Form and Submission Information </w:t>
      </w:r>
    </w:p>
    <w:p w:rsidR="005020AF" w:rsidRDefault="005020AF" w:rsidP="005020AF">
      <w:pPr>
        <w:numPr>
          <w:ilvl w:val="0"/>
          <w:numId w:val="1"/>
        </w:numPr>
        <w:contextualSpacing/>
        <w:rPr>
          <w:rFonts w:ascii="Verdana" w:hAnsi="Verdana"/>
        </w:rPr>
      </w:pPr>
      <w:r>
        <w:rPr>
          <w:rFonts w:ascii="Verdana" w:hAnsi="Verdana"/>
        </w:rPr>
        <w:t>What to Expect After the Application is Submitted</w:t>
      </w:r>
    </w:p>
    <w:p w:rsidR="005020AF" w:rsidRDefault="005020AF" w:rsidP="005020AF">
      <w:pPr>
        <w:numPr>
          <w:ilvl w:val="0"/>
          <w:numId w:val="1"/>
        </w:numPr>
        <w:contextualSpacing/>
        <w:rPr>
          <w:rFonts w:ascii="Verdana" w:hAnsi="Verdana"/>
        </w:rPr>
      </w:pPr>
      <w:r>
        <w:rPr>
          <w:rFonts w:ascii="Verdana" w:hAnsi="Verdana"/>
        </w:rPr>
        <w:t xml:space="preserve">Program Priorities and Project Plan Guidance </w:t>
      </w:r>
    </w:p>
    <w:p w:rsidR="005020AF" w:rsidRDefault="005020AF" w:rsidP="005020AF">
      <w:pPr>
        <w:numPr>
          <w:ilvl w:val="0"/>
          <w:numId w:val="1"/>
        </w:numPr>
        <w:contextualSpacing/>
        <w:rPr>
          <w:rFonts w:ascii="Verdana" w:hAnsi="Verdana"/>
        </w:rPr>
      </w:pPr>
      <w:r>
        <w:rPr>
          <w:rFonts w:ascii="Verdana" w:hAnsi="Verdana"/>
        </w:rPr>
        <w:t>How to Complete an Excellent Application Budget Narrative</w:t>
      </w:r>
    </w:p>
    <w:p w:rsidR="005020AF" w:rsidRDefault="005020AF" w:rsidP="005020AF">
      <w:pPr>
        <w:rPr>
          <w:rFonts w:ascii="Verdana" w:hAnsi="Verdana"/>
        </w:rPr>
      </w:pPr>
    </w:p>
    <w:p w:rsidR="005020AF" w:rsidRDefault="005020AF" w:rsidP="005020AF">
      <w:pPr>
        <w:rPr>
          <w:rFonts w:ascii="Verdana" w:hAnsi="Verdana"/>
        </w:rPr>
      </w:pPr>
      <w:r>
        <w:rPr>
          <w:rFonts w:ascii="Verdana" w:hAnsi="Verdana"/>
        </w:rPr>
        <w:t>The session will end with a question-and-answer period.</w:t>
      </w:r>
    </w:p>
    <w:p w:rsidR="005020AF" w:rsidRDefault="005020AF" w:rsidP="005020AF">
      <w:pPr>
        <w:rPr>
          <w:rFonts w:ascii="Verdana" w:hAnsi="Verdana"/>
        </w:rPr>
      </w:pPr>
    </w:p>
    <w:p w:rsidR="005020AF" w:rsidRDefault="005020AF" w:rsidP="005020AF">
      <w:pPr>
        <w:ind w:left="2160" w:hanging="2160"/>
        <w:rPr>
          <w:rFonts w:ascii="Verdana" w:hAnsi="Verdana"/>
        </w:rPr>
      </w:pPr>
      <w:r>
        <w:rPr>
          <w:rFonts w:ascii="Cambria" w:hAnsi="Cambria"/>
          <w:b/>
          <w:bCs/>
          <w:sz w:val="24"/>
          <w:szCs w:val="24"/>
        </w:rPr>
        <w:t>Target Audience:</w:t>
      </w:r>
      <w:r>
        <w:rPr>
          <w:rFonts w:ascii="Verdana" w:hAnsi="Verdana"/>
          <w:b/>
          <w:bCs/>
        </w:rPr>
        <w:t xml:space="preserve"> </w:t>
      </w:r>
      <w:r>
        <w:rPr>
          <w:rFonts w:ascii="Verdana" w:hAnsi="Verdana"/>
        </w:rPr>
        <w:t>Prospective applicants for Border Enforcement, New Entrant and High Priority grant programs</w:t>
      </w:r>
    </w:p>
    <w:p w:rsidR="005020AF" w:rsidRDefault="005020AF" w:rsidP="005020AF">
      <w:pPr>
        <w:ind w:left="1980" w:hanging="1980"/>
        <w:rPr>
          <w:rFonts w:ascii="Verdana" w:hAnsi="Verdana"/>
        </w:rPr>
      </w:pPr>
    </w:p>
    <w:p w:rsidR="005020AF" w:rsidRDefault="005020AF" w:rsidP="005020AF">
      <w:pPr>
        <w:rPr>
          <w:rFonts w:ascii="Verdana" w:hAnsi="Verdana"/>
        </w:rPr>
      </w:pPr>
    </w:p>
    <w:p w:rsidR="005020AF" w:rsidRDefault="005020AF" w:rsidP="005020AF">
      <w:pPr>
        <w:spacing w:after="120"/>
        <w:rPr>
          <w:rFonts w:ascii="Cambria" w:hAnsi="Cambria"/>
          <w:b/>
          <w:bCs/>
          <w:color w:val="FF0000"/>
          <w:sz w:val="24"/>
          <w:szCs w:val="24"/>
          <w:u w:val="single"/>
        </w:rPr>
      </w:pPr>
      <w:r>
        <w:rPr>
          <w:rFonts w:ascii="Cambria" w:hAnsi="Cambria"/>
          <w:b/>
          <w:bCs/>
          <w:color w:val="FF0000"/>
          <w:sz w:val="24"/>
          <w:szCs w:val="24"/>
          <w:u w:val="single"/>
        </w:rPr>
        <w:t xml:space="preserve">Important Notes Regarding Registration Issues </w:t>
      </w:r>
    </w:p>
    <w:p w:rsidR="005020AF" w:rsidRDefault="005020AF" w:rsidP="005020AF">
      <w:pPr>
        <w:rPr>
          <w:rFonts w:ascii="Times New Roman" w:hAnsi="Times New Roman" w:cs="Times New Roman"/>
          <w:sz w:val="24"/>
          <w:szCs w:val="24"/>
        </w:rPr>
      </w:pPr>
      <w:r>
        <w:rPr>
          <w:rFonts w:ascii="Cambria" w:hAnsi="Cambria"/>
          <w:b/>
          <w:bCs/>
          <w:color w:val="FF0000"/>
          <w:sz w:val="24"/>
          <w:szCs w:val="24"/>
        </w:rPr>
        <w:lastRenderedPageBreak/>
        <w:t>**Please read before contacting the FMCSA NTC Webinar Team (contact information below)</w:t>
      </w:r>
      <w:proofErr w:type="gramStart"/>
      <w:r>
        <w:rPr>
          <w:rFonts w:ascii="Cambria" w:hAnsi="Cambria"/>
          <w:b/>
          <w:bCs/>
          <w:color w:val="FF0000"/>
          <w:sz w:val="24"/>
          <w:szCs w:val="24"/>
        </w:rPr>
        <w:t>.*</w:t>
      </w:r>
      <w:proofErr w:type="gramEnd"/>
      <w:r>
        <w:rPr>
          <w:rFonts w:ascii="Cambria" w:hAnsi="Cambria"/>
          <w:b/>
          <w:bCs/>
          <w:color w:val="FF0000"/>
          <w:sz w:val="24"/>
          <w:szCs w:val="24"/>
        </w:rPr>
        <w:t>*</w:t>
      </w:r>
    </w:p>
    <w:p w:rsidR="005020AF" w:rsidRDefault="005020AF" w:rsidP="005020AF">
      <w:pPr>
        <w:ind w:left="720"/>
        <w:contextualSpacing/>
        <w:rPr>
          <w:rFonts w:ascii="Times New Roman" w:hAnsi="Times New Roman" w:cs="Times New Roman"/>
          <w:color w:val="000000"/>
          <w:sz w:val="24"/>
          <w:szCs w:val="24"/>
        </w:rPr>
      </w:pPr>
    </w:p>
    <w:p w:rsidR="005020AF" w:rsidRDefault="005020AF" w:rsidP="005020AF">
      <w:pPr>
        <w:numPr>
          <w:ilvl w:val="0"/>
          <w:numId w:val="2"/>
        </w:numPr>
        <w:rPr>
          <w:rFonts w:ascii="Times New Roman" w:hAnsi="Times New Roman" w:cs="Times New Roman"/>
          <w:color w:val="000000"/>
          <w:sz w:val="24"/>
          <w:szCs w:val="24"/>
        </w:rPr>
      </w:pPr>
      <w:r>
        <w:rPr>
          <w:rFonts w:ascii="Arial" w:hAnsi="Arial" w:cs="Arial"/>
          <w:b/>
          <w:bCs/>
          <w:color w:val="FF0000"/>
          <w:sz w:val="24"/>
          <w:szCs w:val="24"/>
          <w:u w:val="single"/>
        </w:rPr>
        <w:t>Login Time</w:t>
      </w:r>
      <w:r>
        <w:rPr>
          <w:rFonts w:ascii="Times New Roman" w:hAnsi="Times New Roman" w:cs="Times New Roman"/>
          <w:color w:val="000000"/>
          <w:sz w:val="24"/>
          <w:szCs w:val="24"/>
        </w:rPr>
        <w:t>—</w:t>
      </w:r>
      <w:proofErr w:type="gramStart"/>
      <w:r>
        <w:rPr>
          <w:rFonts w:ascii="Times New Roman" w:hAnsi="Times New Roman" w:cs="Times New Roman"/>
          <w:color w:val="000000"/>
          <w:sz w:val="24"/>
          <w:szCs w:val="24"/>
        </w:rPr>
        <w:t>Sometimes</w:t>
      </w:r>
      <w:proofErr w:type="gramEnd"/>
      <w:r>
        <w:rPr>
          <w:rFonts w:ascii="Times New Roman" w:hAnsi="Times New Roman" w:cs="Times New Roman"/>
          <w:color w:val="000000"/>
          <w:sz w:val="24"/>
          <w:szCs w:val="24"/>
        </w:rPr>
        <w:t xml:space="preserve"> it takes a while for a person to log into the registration page. The simplest way to register for a session and avoid the time issue is to fill out the complete form, even if you have registered for FMCSA webinars in the past. That is, go ahead and ignore the statement, “If you have registered with us before, please click here” and just fill out the entire form on the first page, using your current Adobe Connect password.</w:t>
      </w:r>
    </w:p>
    <w:p w:rsidR="005020AF" w:rsidRDefault="005020AF" w:rsidP="005020AF">
      <w:pPr>
        <w:ind w:left="720"/>
        <w:contextualSpacing/>
        <w:rPr>
          <w:rFonts w:ascii="Times New Roman" w:hAnsi="Times New Roman" w:cs="Times New Roman"/>
          <w:color w:val="000000"/>
          <w:sz w:val="24"/>
          <w:szCs w:val="24"/>
        </w:rPr>
      </w:pPr>
    </w:p>
    <w:p w:rsidR="005020AF" w:rsidRDefault="005020AF" w:rsidP="005020AF">
      <w:pPr>
        <w:numPr>
          <w:ilvl w:val="0"/>
          <w:numId w:val="2"/>
        </w:numPr>
        <w:rPr>
          <w:rFonts w:ascii="Times New Roman" w:hAnsi="Times New Roman" w:cs="Times New Roman"/>
          <w:color w:val="000000"/>
          <w:sz w:val="24"/>
          <w:szCs w:val="24"/>
        </w:rPr>
      </w:pPr>
      <w:r>
        <w:rPr>
          <w:rFonts w:ascii="Arial" w:hAnsi="Arial" w:cs="Arial"/>
          <w:b/>
          <w:bCs/>
          <w:color w:val="FF0000"/>
          <w:sz w:val="24"/>
          <w:szCs w:val="24"/>
          <w:u w:val="single"/>
        </w:rPr>
        <w:t>Password</w:t>
      </w:r>
      <w:r>
        <w:rPr>
          <w:rFonts w:ascii="Times New Roman" w:hAnsi="Times New Roman" w:cs="Times New Roman"/>
          <w:color w:val="000000"/>
          <w:sz w:val="24"/>
          <w:szCs w:val="24"/>
        </w:rPr>
        <w:t>—</w:t>
      </w:r>
      <w:proofErr w:type="gramStart"/>
      <w:r>
        <w:rPr>
          <w:rFonts w:ascii="Times New Roman" w:hAnsi="Times New Roman" w:cs="Times New Roman"/>
          <w:color w:val="000000"/>
          <w:sz w:val="24"/>
          <w:szCs w:val="24"/>
        </w:rPr>
        <w:t>If</w:t>
      </w:r>
      <w:proofErr w:type="gramEnd"/>
      <w:r>
        <w:rPr>
          <w:rFonts w:ascii="Times New Roman" w:hAnsi="Times New Roman" w:cs="Times New Roman"/>
          <w:color w:val="000000"/>
          <w:sz w:val="24"/>
          <w:szCs w:val="24"/>
        </w:rPr>
        <w:t xml:space="preserve"> you have not participated in an FMCSA webinar before, you will need to create a new Adobe Connect username and password. If you have registered and participated in FMCSA webinars in the past, you will probably have created both. Your username is your email address.</w:t>
      </w:r>
    </w:p>
    <w:p w:rsidR="005020AF" w:rsidRDefault="005020AF" w:rsidP="005020AF">
      <w:pPr>
        <w:ind w:left="720"/>
        <w:contextualSpacing/>
        <w:rPr>
          <w:rFonts w:ascii="Times New Roman" w:hAnsi="Times New Roman" w:cs="Times New Roman"/>
          <w:color w:val="000000"/>
          <w:sz w:val="24"/>
          <w:szCs w:val="24"/>
        </w:rPr>
      </w:pPr>
    </w:p>
    <w:p w:rsidR="005020AF" w:rsidRDefault="005020AF" w:rsidP="005020AF">
      <w:pPr>
        <w:numPr>
          <w:ilvl w:val="0"/>
          <w:numId w:val="2"/>
        </w:numPr>
        <w:rPr>
          <w:rFonts w:ascii="Times New Roman" w:hAnsi="Times New Roman" w:cs="Times New Roman"/>
          <w:color w:val="000000"/>
          <w:sz w:val="24"/>
          <w:szCs w:val="24"/>
        </w:rPr>
      </w:pPr>
      <w:r>
        <w:rPr>
          <w:rFonts w:ascii="Arial" w:hAnsi="Arial" w:cs="Arial"/>
          <w:b/>
          <w:bCs/>
          <w:color w:val="FF0000"/>
          <w:sz w:val="24"/>
          <w:szCs w:val="24"/>
          <w:u w:val="single"/>
        </w:rPr>
        <w:t>New Password</w:t>
      </w:r>
      <w:r>
        <w:rPr>
          <w:rFonts w:ascii="Times New Roman" w:hAnsi="Times New Roman" w:cs="Times New Roman"/>
          <w:color w:val="000000"/>
          <w:sz w:val="24"/>
          <w:szCs w:val="24"/>
        </w:rPr>
        <w:t>—</w:t>
      </w:r>
      <w:proofErr w:type="gramStart"/>
      <w:r>
        <w:rPr>
          <w:rFonts w:ascii="Times New Roman" w:hAnsi="Times New Roman" w:cs="Times New Roman"/>
          <w:color w:val="000000"/>
          <w:sz w:val="24"/>
          <w:szCs w:val="24"/>
        </w:rPr>
        <w:t>If</w:t>
      </w:r>
      <w:proofErr w:type="gramEnd"/>
      <w:r>
        <w:rPr>
          <w:rFonts w:ascii="Times New Roman" w:hAnsi="Times New Roman" w:cs="Times New Roman"/>
          <w:color w:val="000000"/>
          <w:sz w:val="24"/>
          <w:szCs w:val="24"/>
        </w:rPr>
        <w:t xml:space="preserve"> you do not remember your password, there is a link provided for you to create a new one. After you reset your password, you will be taken to a page with a single “Login” button. Do not try to log in through that page, as it does not work. </w:t>
      </w:r>
      <w:r>
        <w:rPr>
          <w:rFonts w:ascii="Times New Roman" w:hAnsi="Times New Roman" w:cs="Times New Roman"/>
          <w:b/>
          <w:bCs/>
          <w:color w:val="FF0000"/>
          <w:sz w:val="24"/>
          <w:szCs w:val="24"/>
        </w:rPr>
        <w:t>Close that page and return to this email.</w:t>
      </w:r>
      <w:r>
        <w:rPr>
          <w:rFonts w:ascii="Times New Roman" w:hAnsi="Times New Roman" w:cs="Times New Roman"/>
          <w:color w:val="000000"/>
          <w:sz w:val="24"/>
          <w:szCs w:val="24"/>
        </w:rPr>
        <w:t xml:space="preserve"> Click on one of the links above to get back to the specific registration page.</w:t>
      </w:r>
    </w:p>
    <w:p w:rsidR="005020AF" w:rsidRDefault="005020AF" w:rsidP="005020AF">
      <w:pPr>
        <w:ind w:left="720"/>
        <w:contextualSpacing/>
        <w:rPr>
          <w:rFonts w:ascii="Times New Roman" w:hAnsi="Times New Roman" w:cs="Times New Roman"/>
          <w:color w:val="000000"/>
          <w:sz w:val="24"/>
          <w:szCs w:val="24"/>
        </w:rPr>
      </w:pPr>
    </w:p>
    <w:p w:rsidR="005020AF" w:rsidRDefault="005020AF" w:rsidP="005020AF">
      <w:pPr>
        <w:numPr>
          <w:ilvl w:val="0"/>
          <w:numId w:val="2"/>
        </w:numPr>
        <w:rPr>
          <w:rFonts w:ascii="Times New Roman" w:hAnsi="Times New Roman" w:cs="Times New Roman"/>
          <w:color w:val="000000"/>
          <w:sz w:val="24"/>
          <w:szCs w:val="24"/>
        </w:rPr>
      </w:pPr>
      <w:r>
        <w:rPr>
          <w:rFonts w:ascii="Arial" w:hAnsi="Arial" w:cs="Arial"/>
          <w:b/>
          <w:bCs/>
          <w:color w:val="FF0000"/>
          <w:sz w:val="24"/>
          <w:szCs w:val="24"/>
          <w:u w:val="single"/>
        </w:rPr>
        <w:t>Submit Registration</w:t>
      </w:r>
      <w:r>
        <w:rPr>
          <w:rFonts w:ascii="Times New Roman" w:hAnsi="Times New Roman" w:cs="Times New Roman"/>
          <w:color w:val="000000"/>
          <w:sz w:val="24"/>
          <w:szCs w:val="24"/>
        </w:rPr>
        <w:t>—</w:t>
      </w:r>
      <w:proofErr w:type="gramStart"/>
      <w:r>
        <w:rPr>
          <w:rFonts w:ascii="Times New Roman" w:hAnsi="Times New Roman" w:cs="Times New Roman"/>
          <w:color w:val="000000"/>
          <w:sz w:val="24"/>
          <w:szCs w:val="24"/>
        </w:rPr>
        <w:t>You</w:t>
      </w:r>
      <w:proofErr w:type="gramEnd"/>
      <w:r>
        <w:rPr>
          <w:rFonts w:ascii="Times New Roman" w:hAnsi="Times New Roman" w:cs="Times New Roman"/>
          <w:color w:val="000000"/>
          <w:sz w:val="24"/>
          <w:szCs w:val="24"/>
        </w:rPr>
        <w:t xml:space="preserve"> may need to scroll down in your Web browser to see the entire form and the “Submit” button below the form.  You must hit the “Submit” button in order to register.</w:t>
      </w:r>
    </w:p>
    <w:p w:rsidR="005020AF" w:rsidRDefault="005020AF" w:rsidP="005020AF">
      <w:pPr>
        <w:rPr>
          <w:rFonts w:ascii="Times New Roman" w:hAnsi="Times New Roman" w:cs="Times New Roman"/>
          <w:sz w:val="24"/>
          <w:szCs w:val="24"/>
        </w:rPr>
      </w:pPr>
    </w:p>
    <w:p w:rsidR="005020AF" w:rsidRDefault="005020AF" w:rsidP="005020AF">
      <w:pPr>
        <w:rPr>
          <w:rFonts w:ascii="Verdana" w:hAnsi="Verdana"/>
        </w:rPr>
      </w:pPr>
    </w:p>
    <w:p w:rsidR="005020AF" w:rsidRDefault="005020AF" w:rsidP="005020AF">
      <w:pPr>
        <w:rPr>
          <w:rFonts w:ascii="Cambria" w:hAnsi="Cambria"/>
          <w:b/>
          <w:bCs/>
          <w:sz w:val="24"/>
          <w:szCs w:val="24"/>
        </w:rPr>
      </w:pPr>
      <w:proofErr w:type="gramStart"/>
      <w:r>
        <w:rPr>
          <w:rFonts w:ascii="Cambria" w:hAnsi="Cambria"/>
          <w:b/>
          <w:bCs/>
          <w:sz w:val="24"/>
          <w:szCs w:val="24"/>
        </w:rPr>
        <w:t>QUESTIONS?</w:t>
      </w:r>
      <w:proofErr w:type="gramEnd"/>
    </w:p>
    <w:p w:rsidR="005020AF" w:rsidRDefault="005020AF" w:rsidP="005020AF">
      <w:pPr>
        <w:rPr>
          <w:rFonts w:ascii="Verdana" w:hAnsi="Verdana"/>
        </w:rPr>
      </w:pPr>
      <w:r>
        <w:rPr>
          <w:rFonts w:ascii="Verdana" w:hAnsi="Verdana"/>
        </w:rPr>
        <w:t>For any general questions regarding these webinars, contact Kirse Kelly (</w:t>
      </w:r>
      <w:hyperlink r:id="rId7" w:history="1">
        <w:r>
          <w:rPr>
            <w:rStyle w:val="Hyperlink"/>
            <w:rFonts w:ascii="Verdana" w:hAnsi="Verdana"/>
          </w:rPr>
          <w:t>kirse.kelly@dot.gov</w:t>
        </w:r>
      </w:hyperlink>
      <w:r>
        <w:rPr>
          <w:rFonts w:ascii="Verdana" w:hAnsi="Verdana"/>
        </w:rPr>
        <w:t xml:space="preserve"> or 703-235-1324). </w:t>
      </w:r>
    </w:p>
    <w:p w:rsidR="005020AF" w:rsidRDefault="005020AF" w:rsidP="005020AF">
      <w:pPr>
        <w:rPr>
          <w:rFonts w:ascii="Verdana" w:hAnsi="Verdana"/>
        </w:rPr>
      </w:pPr>
    </w:p>
    <w:p w:rsidR="005020AF" w:rsidRDefault="005020AF" w:rsidP="005020AF">
      <w:pPr>
        <w:rPr>
          <w:rFonts w:ascii="Verdana" w:hAnsi="Verdana"/>
          <w:b/>
          <w:bCs/>
        </w:rPr>
      </w:pPr>
      <w:r>
        <w:rPr>
          <w:rFonts w:ascii="Verdana" w:hAnsi="Verdana"/>
          <w:b/>
          <w:bCs/>
        </w:rPr>
        <w:t xml:space="preserve">If you put off registration until the day of the session and need assistance right before the webinar, please contact another member of the FMCSA NTC Webinar Team: </w:t>
      </w:r>
    </w:p>
    <w:p w:rsidR="005020AF" w:rsidRDefault="005020AF" w:rsidP="005020AF">
      <w:pPr>
        <w:numPr>
          <w:ilvl w:val="0"/>
          <w:numId w:val="3"/>
        </w:numPr>
        <w:rPr>
          <w:rFonts w:ascii="Verdana" w:hAnsi="Verdana"/>
        </w:rPr>
      </w:pPr>
      <w:r>
        <w:rPr>
          <w:rFonts w:ascii="Verdana" w:hAnsi="Verdana"/>
        </w:rPr>
        <w:t>JT Threlfall (</w:t>
      </w:r>
      <w:hyperlink r:id="rId8" w:history="1">
        <w:r>
          <w:rPr>
            <w:rStyle w:val="Hyperlink"/>
            <w:rFonts w:ascii="Verdana" w:hAnsi="Verdana"/>
          </w:rPr>
          <w:t>james.threlfall.ctr@dot.gov</w:t>
        </w:r>
      </w:hyperlink>
      <w:r>
        <w:rPr>
          <w:rFonts w:ascii="Verdana" w:hAnsi="Verdana"/>
        </w:rPr>
        <w:t xml:space="preserve"> or 703-235-0504)</w:t>
      </w:r>
    </w:p>
    <w:p w:rsidR="005020AF" w:rsidRDefault="005020AF" w:rsidP="005020AF">
      <w:pPr>
        <w:numPr>
          <w:ilvl w:val="0"/>
          <w:numId w:val="3"/>
        </w:numPr>
        <w:rPr>
          <w:rFonts w:ascii="Verdana" w:hAnsi="Verdana"/>
        </w:rPr>
      </w:pPr>
      <w:r>
        <w:rPr>
          <w:rFonts w:ascii="Verdana" w:hAnsi="Verdana"/>
        </w:rPr>
        <w:t xml:space="preserve">Rebecca </w:t>
      </w:r>
      <w:proofErr w:type="spellStart"/>
      <w:r>
        <w:rPr>
          <w:rFonts w:ascii="Verdana" w:hAnsi="Verdana"/>
        </w:rPr>
        <w:t>Croxton</w:t>
      </w:r>
      <w:proofErr w:type="spellEnd"/>
      <w:r>
        <w:rPr>
          <w:rFonts w:ascii="Verdana" w:hAnsi="Verdana"/>
        </w:rPr>
        <w:t xml:space="preserve"> (703-235-0501)</w:t>
      </w:r>
    </w:p>
    <w:p w:rsidR="005020AF" w:rsidRDefault="005020AF" w:rsidP="005020AF">
      <w:pPr>
        <w:numPr>
          <w:ilvl w:val="0"/>
          <w:numId w:val="3"/>
        </w:numPr>
        <w:rPr>
          <w:rFonts w:ascii="Verdana" w:hAnsi="Verdana"/>
        </w:rPr>
      </w:pPr>
      <w:r>
        <w:rPr>
          <w:rFonts w:ascii="Verdana" w:hAnsi="Verdana"/>
        </w:rPr>
        <w:t>Rena Baker (</w:t>
      </w:r>
      <w:hyperlink r:id="rId9" w:history="1">
        <w:r>
          <w:rPr>
            <w:rStyle w:val="Hyperlink"/>
            <w:rFonts w:ascii="Verdana" w:hAnsi="Verdana"/>
          </w:rPr>
          <w:t>rena.baker.ctr@dot.gov</w:t>
        </w:r>
      </w:hyperlink>
      <w:r>
        <w:rPr>
          <w:rFonts w:ascii="Verdana" w:hAnsi="Verdana"/>
        </w:rPr>
        <w:t xml:space="preserve"> or 703-235-1335)</w:t>
      </w:r>
    </w:p>
    <w:p w:rsidR="005020AF" w:rsidRDefault="005020AF" w:rsidP="005020AF">
      <w:pPr>
        <w:rPr>
          <w:rFonts w:ascii="Verdana" w:hAnsi="Verdana"/>
        </w:rPr>
      </w:pPr>
    </w:p>
    <w:p w:rsidR="005020AF" w:rsidRDefault="005020AF" w:rsidP="005020AF">
      <w:pPr>
        <w:rPr>
          <w:rFonts w:ascii="Verdana" w:hAnsi="Verdana"/>
        </w:rPr>
      </w:pPr>
    </w:p>
    <w:p w:rsidR="005020AF" w:rsidRDefault="005020AF" w:rsidP="005020AF">
      <w:pPr>
        <w:rPr>
          <w:rFonts w:ascii="Verdana" w:hAnsi="Verdana"/>
          <w:b/>
          <w:bCs/>
          <w:color w:val="000000"/>
        </w:rPr>
      </w:pPr>
      <w:r>
        <w:rPr>
          <w:rFonts w:ascii="Verdana" w:hAnsi="Verdana"/>
          <w:b/>
          <w:bCs/>
          <w:color w:val="000000"/>
        </w:rPr>
        <w:t>We look forward to your participation!</w:t>
      </w:r>
    </w:p>
    <w:p w:rsidR="005020AF" w:rsidRDefault="005020AF" w:rsidP="005020AF">
      <w:pPr>
        <w:rPr>
          <w:rFonts w:ascii="Verdana" w:hAnsi="Verdana"/>
          <w:b/>
          <w:bCs/>
          <w:color w:val="000000"/>
        </w:rPr>
      </w:pPr>
    </w:p>
    <w:p w:rsidR="005020AF" w:rsidRDefault="005020AF" w:rsidP="005020AF">
      <w:pPr>
        <w:rPr>
          <w:rFonts w:ascii="Verdana" w:hAnsi="Verdana"/>
          <w:b/>
          <w:bCs/>
          <w:color w:val="000000"/>
        </w:rPr>
      </w:pPr>
      <w:r>
        <w:rPr>
          <w:rFonts w:ascii="Verdana" w:hAnsi="Verdana"/>
          <w:b/>
          <w:bCs/>
          <w:color w:val="000000"/>
        </w:rPr>
        <w:t>The FMCSA NTC Webinar Team</w:t>
      </w:r>
    </w:p>
    <w:p w:rsidR="005020AF" w:rsidRDefault="005020AF" w:rsidP="005020AF">
      <w:pPr>
        <w:rPr>
          <w:rFonts w:ascii="Verdana" w:hAnsi="Verdana"/>
          <w:b/>
          <w:bCs/>
          <w:color w:val="000000"/>
        </w:rPr>
      </w:pPr>
    </w:p>
    <w:p w:rsidR="005020AF" w:rsidRDefault="005020AF" w:rsidP="005020AF">
      <w:pPr>
        <w:rPr>
          <w:rFonts w:ascii="Verdana" w:hAnsi="Verdana"/>
          <w:b/>
          <w:bCs/>
          <w:color w:val="000000"/>
        </w:rPr>
      </w:pPr>
    </w:p>
    <w:p w:rsidR="005020AF" w:rsidRDefault="005020AF" w:rsidP="005020AF">
      <w:pPr>
        <w:rPr>
          <w:rFonts w:ascii="Times New Roman" w:hAnsi="Times New Roman" w:cs="Times New Roman"/>
          <w:sz w:val="24"/>
          <w:szCs w:val="24"/>
        </w:rPr>
      </w:pPr>
    </w:p>
    <w:p w:rsidR="005020AF" w:rsidRDefault="005020AF" w:rsidP="005020AF">
      <w:pPr>
        <w:jc w:val="center"/>
        <w:rPr>
          <w:rFonts w:ascii="Verdana" w:hAnsi="Verdana"/>
          <w:b/>
          <w:bCs/>
          <w:color w:val="000066"/>
          <w:sz w:val="20"/>
          <w:szCs w:val="20"/>
        </w:rPr>
      </w:pPr>
      <w:r>
        <w:rPr>
          <w:rFonts w:ascii="Verdana" w:hAnsi="Verdana"/>
          <w:b/>
          <w:bCs/>
          <w:color w:val="000066"/>
          <w:sz w:val="20"/>
          <w:szCs w:val="20"/>
        </w:rPr>
        <w:t>** FMCSA Grants Management Manual Update Webinar Series **</w:t>
      </w:r>
    </w:p>
    <w:p w:rsidR="005020AF" w:rsidRDefault="005020AF" w:rsidP="005020AF">
      <w:pPr>
        <w:jc w:val="center"/>
        <w:rPr>
          <w:rFonts w:ascii="Verdana" w:hAnsi="Verdana"/>
          <w:b/>
          <w:bCs/>
          <w:color w:val="FF0000"/>
          <w:sz w:val="20"/>
          <w:szCs w:val="20"/>
        </w:rPr>
      </w:pPr>
    </w:p>
    <w:p w:rsidR="005020AF" w:rsidRDefault="005020AF" w:rsidP="005020AF">
      <w:pPr>
        <w:jc w:val="center"/>
        <w:rPr>
          <w:rFonts w:ascii="Verdana" w:hAnsi="Verdana"/>
          <w:b/>
          <w:bCs/>
          <w:color w:val="000066"/>
          <w:sz w:val="20"/>
          <w:szCs w:val="20"/>
        </w:rPr>
      </w:pPr>
      <w:r>
        <w:rPr>
          <w:rFonts w:ascii="Verdana" w:hAnsi="Verdana"/>
          <w:b/>
          <w:bCs/>
          <w:color w:val="FF0000"/>
          <w:sz w:val="20"/>
          <w:szCs w:val="20"/>
        </w:rPr>
        <w:t>Check out the February webinars online!</w:t>
      </w:r>
    </w:p>
    <w:p w:rsidR="005020AF" w:rsidRDefault="005020AF" w:rsidP="005020AF">
      <w:pPr>
        <w:rPr>
          <w:rFonts w:ascii="Verdana" w:hAnsi="Verdana"/>
          <w:sz w:val="20"/>
          <w:szCs w:val="20"/>
        </w:rPr>
      </w:pPr>
    </w:p>
    <w:p w:rsidR="005020AF" w:rsidRDefault="005020AF" w:rsidP="005020AF">
      <w:pPr>
        <w:ind w:left="360"/>
        <w:rPr>
          <w:rFonts w:ascii="Verdana" w:hAnsi="Verdana"/>
          <w:sz w:val="20"/>
          <w:szCs w:val="20"/>
        </w:rPr>
      </w:pPr>
      <w:r>
        <w:rPr>
          <w:rFonts w:ascii="Verdana" w:hAnsi="Verdana"/>
          <w:sz w:val="20"/>
          <w:szCs w:val="20"/>
        </w:rPr>
        <w:t>Access the webinar videos and handouts at:</w:t>
      </w:r>
    </w:p>
    <w:p w:rsidR="005020AF" w:rsidRDefault="005020AF" w:rsidP="005020AF">
      <w:pPr>
        <w:ind w:left="360"/>
        <w:rPr>
          <w:rFonts w:ascii="Verdana" w:hAnsi="Verdana"/>
          <w:sz w:val="20"/>
          <w:szCs w:val="20"/>
        </w:rPr>
      </w:pPr>
    </w:p>
    <w:p w:rsidR="005020AF" w:rsidRDefault="005020AF" w:rsidP="005020AF">
      <w:pPr>
        <w:ind w:left="1080"/>
        <w:rPr>
          <w:rFonts w:ascii="Verdana" w:hAnsi="Verdana"/>
          <w:sz w:val="20"/>
          <w:szCs w:val="20"/>
        </w:rPr>
      </w:pPr>
      <w:hyperlink r:id="rId10" w:history="1">
        <w:r>
          <w:rPr>
            <w:rStyle w:val="Hyperlink"/>
            <w:rFonts w:ascii="Verdana" w:hAnsi="Verdana"/>
            <w:sz w:val="20"/>
            <w:szCs w:val="20"/>
          </w:rPr>
          <w:t>https://connectdot.connectsolutions.com/gmmwhv</w:t>
        </w:r>
      </w:hyperlink>
    </w:p>
    <w:p w:rsidR="005020AF" w:rsidRDefault="005020AF" w:rsidP="005020AF">
      <w:pPr>
        <w:rPr>
          <w:rFonts w:ascii="Verdana" w:hAnsi="Verdana"/>
          <w:sz w:val="20"/>
          <w:szCs w:val="20"/>
        </w:rPr>
      </w:pPr>
    </w:p>
    <w:p w:rsidR="005020AF" w:rsidRDefault="005020AF" w:rsidP="005020AF">
      <w:pPr>
        <w:ind w:left="360"/>
        <w:contextualSpacing/>
        <w:rPr>
          <w:rFonts w:ascii="Verdana" w:hAnsi="Verdana"/>
          <w:sz w:val="20"/>
          <w:szCs w:val="20"/>
        </w:rPr>
      </w:pPr>
      <w:r>
        <w:rPr>
          <w:rFonts w:ascii="Verdana" w:hAnsi="Verdana"/>
          <w:sz w:val="20"/>
          <w:szCs w:val="20"/>
        </w:rPr>
        <w:t>The purpose of the FMCSA Grants Management Manual Update Webinar Series was for FMCSA grants management staff and FMCSA grant recipients to learn about the changes to Section 9.5.2 (Amendments) in the FMCSA Grants Management Manual. It included two webinars:</w:t>
      </w:r>
    </w:p>
    <w:p w:rsidR="005020AF" w:rsidRDefault="005020AF" w:rsidP="005020AF">
      <w:pPr>
        <w:ind w:left="360"/>
        <w:contextualSpacing/>
        <w:rPr>
          <w:rFonts w:ascii="Verdana" w:hAnsi="Verdana"/>
          <w:sz w:val="20"/>
          <w:szCs w:val="20"/>
        </w:rPr>
      </w:pPr>
    </w:p>
    <w:p w:rsidR="005020AF" w:rsidRDefault="005020AF" w:rsidP="005020AF">
      <w:pPr>
        <w:numPr>
          <w:ilvl w:val="0"/>
          <w:numId w:val="4"/>
        </w:numPr>
        <w:contextualSpacing/>
        <w:rPr>
          <w:rFonts w:ascii="Verdana" w:hAnsi="Verdana"/>
          <w:sz w:val="20"/>
          <w:szCs w:val="20"/>
        </w:rPr>
      </w:pPr>
      <w:r>
        <w:rPr>
          <w:rFonts w:ascii="Verdana" w:hAnsi="Verdana"/>
          <w:sz w:val="20"/>
          <w:szCs w:val="20"/>
        </w:rPr>
        <w:t>Amendment Background and Types of Amendments that Require Prior Approval</w:t>
      </w:r>
    </w:p>
    <w:p w:rsidR="005020AF" w:rsidRDefault="005020AF" w:rsidP="005020AF">
      <w:pPr>
        <w:numPr>
          <w:ilvl w:val="0"/>
          <w:numId w:val="4"/>
        </w:numPr>
        <w:contextualSpacing/>
        <w:rPr>
          <w:rFonts w:ascii="Verdana" w:hAnsi="Verdana"/>
          <w:sz w:val="20"/>
          <w:szCs w:val="20"/>
        </w:rPr>
      </w:pPr>
      <w:r>
        <w:rPr>
          <w:rFonts w:ascii="Verdana" w:hAnsi="Verdana"/>
          <w:sz w:val="20"/>
          <w:szCs w:val="20"/>
        </w:rPr>
        <w:t>Amendment Request Format, Review Guidance, and Amendment Prior Approval Process</w:t>
      </w:r>
    </w:p>
    <w:p w:rsidR="005020AF" w:rsidRDefault="005020AF" w:rsidP="005020AF">
      <w:pPr>
        <w:rPr>
          <w:rFonts w:ascii="Times New Roman" w:hAnsi="Times New Roman" w:cs="Times New Roman"/>
          <w:b/>
          <w:bCs/>
          <w:color w:val="000000"/>
          <w:sz w:val="24"/>
          <w:szCs w:val="24"/>
        </w:rPr>
      </w:pPr>
    </w:p>
    <w:p w:rsidR="005020AF" w:rsidRDefault="005020AF" w:rsidP="005020AF">
      <w:pPr>
        <w:rPr>
          <w:rFonts w:ascii="Verdana" w:hAnsi="Verdana"/>
          <w:b/>
          <w:bCs/>
          <w:color w:val="000000"/>
        </w:rPr>
      </w:pPr>
      <w:r>
        <w:rPr>
          <w:rFonts w:ascii="Verdana" w:hAnsi="Verdana"/>
          <w:color w:val="000000"/>
        </w:rPr>
        <w:t>---------------------------------</w:t>
      </w:r>
    </w:p>
    <w:p w:rsidR="005020AF" w:rsidRDefault="005020AF" w:rsidP="005020AF">
      <w:pPr>
        <w:rPr>
          <w:rFonts w:ascii="Verdana" w:hAnsi="Verdana"/>
          <w:b/>
          <w:bCs/>
          <w:color w:val="000000"/>
        </w:rPr>
      </w:pPr>
    </w:p>
    <w:p w:rsidR="005020AF" w:rsidRDefault="005020AF" w:rsidP="005020AF">
      <w:pPr>
        <w:ind w:left="270" w:hanging="270"/>
        <w:rPr>
          <w:rFonts w:ascii="Verdana" w:hAnsi="Verdana"/>
          <w:b/>
          <w:bCs/>
          <w:sz w:val="18"/>
          <w:szCs w:val="18"/>
        </w:rPr>
      </w:pPr>
      <w:r>
        <w:rPr>
          <w:rFonts w:ascii="Verdana" w:hAnsi="Verdana"/>
          <w:b/>
          <w:bCs/>
          <w:sz w:val="18"/>
          <w:szCs w:val="18"/>
        </w:rPr>
        <w:t>** The FMCSA National Training Center is committed to providing equal access to this training for all participants. Closed captioning is provided for all webinars. If you need any other alternative formats or services, please contact Kirse Kelly (</w:t>
      </w:r>
      <w:hyperlink r:id="rId11" w:history="1">
        <w:r>
          <w:rPr>
            <w:rStyle w:val="Hyperlink"/>
            <w:rFonts w:ascii="Verdana" w:hAnsi="Verdana"/>
            <w:b/>
            <w:bCs/>
            <w:sz w:val="18"/>
            <w:szCs w:val="18"/>
          </w:rPr>
          <w:t>kirse.kelly@dot.gov</w:t>
        </w:r>
      </w:hyperlink>
      <w:r>
        <w:rPr>
          <w:rFonts w:ascii="Verdana" w:hAnsi="Verdana"/>
          <w:b/>
          <w:bCs/>
          <w:sz w:val="18"/>
          <w:szCs w:val="18"/>
        </w:rPr>
        <w:t xml:space="preserve">) with your request by close of business no later than 5 days prior to each event. </w:t>
      </w:r>
    </w:p>
    <w:p w:rsidR="005020AF" w:rsidRDefault="005020AF" w:rsidP="005020AF">
      <w:pPr>
        <w:ind w:left="270" w:hanging="270"/>
        <w:rPr>
          <w:rFonts w:ascii="Verdana" w:hAnsi="Verdana"/>
          <w:b/>
          <w:bCs/>
          <w:sz w:val="18"/>
          <w:szCs w:val="18"/>
        </w:rPr>
      </w:pPr>
    </w:p>
    <w:p w:rsidR="005020AF" w:rsidRDefault="005020AF" w:rsidP="005020AF">
      <w:pPr>
        <w:jc w:val="center"/>
        <w:rPr>
          <w:rFonts w:ascii="Verdana" w:hAnsi="Verdana"/>
          <w:b/>
          <w:bCs/>
          <w:sz w:val="16"/>
          <w:szCs w:val="16"/>
        </w:rPr>
      </w:pPr>
      <w:r>
        <w:rPr>
          <w:rFonts w:ascii="Verdana" w:hAnsi="Verdana"/>
          <w:b/>
          <w:bCs/>
          <w:sz w:val="16"/>
          <w:szCs w:val="16"/>
        </w:rPr>
        <w:t xml:space="preserve">**Federal Motor Carrier Safety Administration (FMCSA) ● </w:t>
      </w:r>
      <w:hyperlink r:id="rId12" w:history="1">
        <w:r>
          <w:rPr>
            <w:rStyle w:val="Hyperlink"/>
            <w:rFonts w:ascii="Verdana" w:hAnsi="Verdana"/>
            <w:b/>
            <w:bCs/>
            <w:sz w:val="16"/>
            <w:szCs w:val="16"/>
          </w:rPr>
          <w:t>http://www.fmcsa.dot.gov</w:t>
        </w:r>
      </w:hyperlink>
      <w:r>
        <w:rPr>
          <w:rFonts w:ascii="Verdana" w:hAnsi="Verdana"/>
          <w:b/>
          <w:bCs/>
          <w:sz w:val="16"/>
          <w:szCs w:val="16"/>
        </w:rPr>
        <w:t xml:space="preserve"> ● 1200 New Jersey Ave. SE Washington, D.C</w:t>
      </w:r>
      <w:proofErr w:type="gramStart"/>
      <w:r>
        <w:rPr>
          <w:rFonts w:ascii="Verdana" w:hAnsi="Verdana"/>
          <w:b/>
          <w:bCs/>
          <w:sz w:val="16"/>
          <w:szCs w:val="16"/>
        </w:rPr>
        <w:t>.*</w:t>
      </w:r>
      <w:proofErr w:type="gramEnd"/>
      <w:r>
        <w:rPr>
          <w:rFonts w:ascii="Verdana" w:hAnsi="Verdana"/>
          <w:b/>
          <w:bCs/>
          <w:sz w:val="16"/>
          <w:szCs w:val="16"/>
        </w:rPr>
        <w:t>*</w:t>
      </w:r>
    </w:p>
    <w:p w:rsidR="005020AF" w:rsidRDefault="005020AF" w:rsidP="005020AF">
      <w:pPr>
        <w:rPr>
          <w:rFonts w:ascii="Verdana" w:hAnsi="Verdana"/>
        </w:rPr>
      </w:pPr>
    </w:p>
    <w:p w:rsidR="005020AF" w:rsidRDefault="005020AF" w:rsidP="005020AF">
      <w:pPr>
        <w:rPr>
          <w:rFonts w:ascii="Verdana" w:hAnsi="Verdana"/>
          <w:color w:val="0000CC"/>
        </w:rPr>
      </w:pPr>
    </w:p>
    <w:p w:rsidR="00075878" w:rsidRDefault="00075878"/>
    <w:sectPr w:rsidR="00075878" w:rsidSect="004B390A">
      <w:pgSz w:w="12240" w:h="15840"/>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8610FD"/>
    <w:multiLevelType w:val="hybridMultilevel"/>
    <w:tmpl w:val="0382EB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24492BE7"/>
    <w:multiLevelType w:val="hybridMultilevel"/>
    <w:tmpl w:val="F564C00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nsid w:val="2A942B90"/>
    <w:multiLevelType w:val="hybridMultilevel"/>
    <w:tmpl w:val="D5549C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43EE5617"/>
    <w:multiLevelType w:val="hybridMultilevel"/>
    <w:tmpl w:val="FDD22734"/>
    <w:lvl w:ilvl="0" w:tplc="305E0372">
      <w:start w:val="1"/>
      <w:numFmt w:val="bullet"/>
      <w:lvlText w:val="●"/>
      <w:lvlJc w:val="left"/>
      <w:pPr>
        <w:ind w:left="480" w:hanging="360"/>
      </w:pPr>
      <w:rPr>
        <w:rFonts w:ascii="Arial" w:hAnsi="Arial" w:cs="Times New Roman" w:hint="default"/>
        <w:b w:val="0"/>
        <w:i w:val="0"/>
        <w:sz w:val="20"/>
      </w:rPr>
    </w:lvl>
    <w:lvl w:ilvl="1" w:tplc="04090003">
      <w:start w:val="1"/>
      <w:numFmt w:val="bullet"/>
      <w:lvlText w:val="o"/>
      <w:lvlJc w:val="left"/>
      <w:pPr>
        <w:ind w:left="1200" w:hanging="360"/>
      </w:pPr>
      <w:rPr>
        <w:rFonts w:ascii="Courier New" w:hAnsi="Courier New" w:cs="Courier New" w:hint="default"/>
      </w:rPr>
    </w:lvl>
    <w:lvl w:ilvl="2" w:tplc="04090005">
      <w:start w:val="1"/>
      <w:numFmt w:val="bullet"/>
      <w:lvlText w:val=""/>
      <w:lvlJc w:val="left"/>
      <w:pPr>
        <w:ind w:left="1920" w:hanging="360"/>
      </w:pPr>
      <w:rPr>
        <w:rFonts w:ascii="Wingdings" w:hAnsi="Wingdings" w:hint="default"/>
      </w:rPr>
    </w:lvl>
    <w:lvl w:ilvl="3" w:tplc="04090001">
      <w:start w:val="1"/>
      <w:numFmt w:val="bullet"/>
      <w:lvlText w:val=""/>
      <w:lvlJc w:val="left"/>
      <w:pPr>
        <w:ind w:left="2640" w:hanging="360"/>
      </w:pPr>
      <w:rPr>
        <w:rFonts w:ascii="Symbol" w:hAnsi="Symbol" w:hint="default"/>
      </w:rPr>
    </w:lvl>
    <w:lvl w:ilvl="4" w:tplc="04090003">
      <w:start w:val="1"/>
      <w:numFmt w:val="bullet"/>
      <w:lvlText w:val="o"/>
      <w:lvlJc w:val="left"/>
      <w:pPr>
        <w:ind w:left="3360" w:hanging="360"/>
      </w:pPr>
      <w:rPr>
        <w:rFonts w:ascii="Courier New" w:hAnsi="Courier New" w:cs="Courier New" w:hint="default"/>
      </w:rPr>
    </w:lvl>
    <w:lvl w:ilvl="5" w:tplc="04090005">
      <w:start w:val="1"/>
      <w:numFmt w:val="bullet"/>
      <w:lvlText w:val=""/>
      <w:lvlJc w:val="left"/>
      <w:pPr>
        <w:ind w:left="4080" w:hanging="360"/>
      </w:pPr>
      <w:rPr>
        <w:rFonts w:ascii="Wingdings" w:hAnsi="Wingdings" w:hint="default"/>
      </w:rPr>
    </w:lvl>
    <w:lvl w:ilvl="6" w:tplc="04090001">
      <w:start w:val="1"/>
      <w:numFmt w:val="bullet"/>
      <w:lvlText w:val=""/>
      <w:lvlJc w:val="left"/>
      <w:pPr>
        <w:ind w:left="4800" w:hanging="360"/>
      </w:pPr>
      <w:rPr>
        <w:rFonts w:ascii="Symbol" w:hAnsi="Symbol" w:hint="default"/>
      </w:rPr>
    </w:lvl>
    <w:lvl w:ilvl="7" w:tplc="04090003">
      <w:start w:val="1"/>
      <w:numFmt w:val="bullet"/>
      <w:lvlText w:val="o"/>
      <w:lvlJc w:val="left"/>
      <w:pPr>
        <w:ind w:left="5520" w:hanging="360"/>
      </w:pPr>
      <w:rPr>
        <w:rFonts w:ascii="Courier New" w:hAnsi="Courier New" w:cs="Courier New" w:hint="default"/>
      </w:rPr>
    </w:lvl>
    <w:lvl w:ilvl="8" w:tplc="04090005">
      <w:start w:val="1"/>
      <w:numFmt w:val="bullet"/>
      <w:lvlText w:val=""/>
      <w:lvlJc w:val="left"/>
      <w:pPr>
        <w:ind w:left="6240" w:hanging="360"/>
      </w:pPr>
      <w:rPr>
        <w:rFonts w:ascii="Wingdings" w:hAnsi="Wingdings" w:hint="default"/>
      </w:rPr>
    </w:lvl>
  </w:abstractNum>
  <w:num w:numId="1">
    <w:abstractNumId w:val="3"/>
    <w:lvlOverride w:ilvl="0"/>
    <w:lvlOverride w:ilvl="1"/>
    <w:lvlOverride w:ilvl="2"/>
    <w:lvlOverride w:ilvl="3"/>
    <w:lvlOverride w:ilvl="4"/>
    <w:lvlOverride w:ilvl="5"/>
    <w:lvlOverride w:ilvl="6"/>
    <w:lvlOverride w:ilvl="7"/>
    <w:lvlOverride w:ilv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lvlOverride w:ilvl="2"/>
    <w:lvlOverride w:ilvl="3"/>
    <w:lvlOverride w:ilvl="4"/>
    <w:lvlOverride w:ilvl="5"/>
    <w:lvlOverride w:ilvl="6"/>
    <w:lvlOverride w:ilvl="7"/>
    <w:lvlOverride w:ilv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0AF"/>
    <w:rsid w:val="00075878"/>
    <w:rsid w:val="004B390A"/>
    <w:rsid w:val="005020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0AF"/>
    <w:pPr>
      <w:spacing w:after="0" w:line="240" w:lineRule="auto"/>
    </w:pPr>
    <w:rPr>
      <w:rFonts w:ascii="Calibri" w:eastAsia="MS PGothic" w:hAnsi="Calibri" w:cs="MS PGothic"/>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020A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0AF"/>
    <w:pPr>
      <w:spacing w:after="0" w:line="240" w:lineRule="auto"/>
    </w:pPr>
    <w:rPr>
      <w:rFonts w:ascii="Calibri" w:eastAsia="MS PGothic" w:hAnsi="Calibri" w:cs="MS PGothic"/>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020A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5446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mes.threlfall.ctr@dot.gov"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kirse.kelly@dot.gov" TargetMode="External"/><Relationship Id="rId12" Type="http://schemas.openxmlformats.org/officeDocument/2006/relationships/hyperlink" Target="http://www.fmcsa.dot.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onnectdot.connectsolutions.com/admin/show-event-catalog?folder-id=1119267041" TargetMode="External"/><Relationship Id="rId11" Type="http://schemas.openxmlformats.org/officeDocument/2006/relationships/hyperlink" Target="mailto:kirse.kelly@dot.gov" TargetMode="External"/><Relationship Id="rId5" Type="http://schemas.openxmlformats.org/officeDocument/2006/relationships/webSettings" Target="webSettings.xml"/><Relationship Id="rId10" Type="http://schemas.openxmlformats.org/officeDocument/2006/relationships/hyperlink" Target="https://connectdot.connectsolutions.com/gmmwhv" TargetMode="External"/><Relationship Id="rId4" Type="http://schemas.openxmlformats.org/officeDocument/2006/relationships/settings" Target="settings.xml"/><Relationship Id="rId9" Type="http://schemas.openxmlformats.org/officeDocument/2006/relationships/hyperlink" Target="mailto:rena.baker.ctr@dot.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763</Words>
  <Characters>4350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DOT</Company>
  <LinksUpToDate>false</LinksUpToDate>
  <CharactersWithSpaces>5103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Otto</dc:creator>
  <cp:lastModifiedBy>Julie Otto</cp:lastModifiedBy>
  <cp:revision>1</cp:revision>
  <dcterms:created xsi:type="dcterms:W3CDTF">2015-06-29T16:22:00Z</dcterms:created>
  <dcterms:modified xsi:type="dcterms:W3CDTF">2015-06-29T16:23:00Z</dcterms:modified>
</cp:coreProperties>
</file>