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5299" w14:textId="2E64AF5C" w:rsidR="005625A8" w:rsidRDefault="7238984B" w:rsidP="6F32BA82">
      <w:pPr>
        <w:jc w:val="center"/>
        <w:rPr>
          <w:color w:val="000000" w:themeColor="text1"/>
          <w:sz w:val="26"/>
          <w:szCs w:val="26"/>
        </w:rPr>
      </w:pPr>
      <w:r w:rsidRPr="6F32BA82">
        <w:rPr>
          <w:b/>
          <w:bCs/>
          <w:color w:val="000000" w:themeColor="text1"/>
          <w:sz w:val="26"/>
          <w:szCs w:val="26"/>
          <w:u w:val="single"/>
        </w:rPr>
        <w:t xml:space="preserve">McGovern-Dole FY2026 Notice of Funding Opportunity </w:t>
      </w:r>
    </w:p>
    <w:p w14:paraId="1F9C9B22" w14:textId="65CDFC3E" w:rsidR="005625A8" w:rsidRDefault="7238984B" w:rsidP="6F32BA82">
      <w:pPr>
        <w:jc w:val="center"/>
        <w:rPr>
          <w:color w:val="000000" w:themeColor="text1"/>
          <w:sz w:val="26"/>
          <w:szCs w:val="26"/>
        </w:rPr>
      </w:pPr>
      <w:r w:rsidRPr="6F32BA82">
        <w:rPr>
          <w:b/>
          <w:bCs/>
          <w:color w:val="000000" w:themeColor="text1"/>
          <w:sz w:val="26"/>
          <w:szCs w:val="26"/>
          <w:u w:val="single"/>
        </w:rPr>
        <w:t>Questions and Answers</w:t>
      </w:r>
    </w:p>
    <w:p w14:paraId="5A93F48A" w14:textId="19BE3F32" w:rsidR="005625A8" w:rsidRDefault="029F0D2D" w:rsidP="6F32BA82">
      <w:pPr>
        <w:jc w:val="center"/>
        <w:rPr>
          <w:color w:val="000000" w:themeColor="text1"/>
          <w:sz w:val="26"/>
          <w:szCs w:val="26"/>
        </w:rPr>
      </w:pPr>
      <w:r w:rsidRPr="4CC4A2AF">
        <w:rPr>
          <w:i/>
          <w:iCs/>
          <w:color w:val="000000" w:themeColor="text1"/>
          <w:sz w:val="26"/>
          <w:szCs w:val="26"/>
        </w:rPr>
        <w:t>5/1</w:t>
      </w:r>
      <w:r w:rsidR="5878D1A6" w:rsidRPr="4CC4A2AF">
        <w:rPr>
          <w:i/>
          <w:iCs/>
          <w:color w:val="000000" w:themeColor="text1"/>
          <w:sz w:val="26"/>
          <w:szCs w:val="26"/>
        </w:rPr>
        <w:t>4</w:t>
      </w:r>
      <w:r w:rsidRPr="4CC4A2AF">
        <w:rPr>
          <w:i/>
          <w:iCs/>
          <w:color w:val="000000" w:themeColor="text1"/>
          <w:sz w:val="26"/>
          <w:szCs w:val="26"/>
        </w:rPr>
        <w:t>/26-5/</w:t>
      </w:r>
      <w:r w:rsidR="0476C4A2" w:rsidRPr="07F7A669">
        <w:rPr>
          <w:i/>
          <w:iCs/>
          <w:color w:val="000000" w:themeColor="text1"/>
          <w:sz w:val="26"/>
          <w:szCs w:val="26"/>
        </w:rPr>
        <w:t>20</w:t>
      </w:r>
      <w:r w:rsidRPr="4CC4A2AF">
        <w:rPr>
          <w:i/>
          <w:iCs/>
          <w:color w:val="000000" w:themeColor="text1"/>
          <w:sz w:val="26"/>
          <w:szCs w:val="26"/>
        </w:rPr>
        <w:t>/26</w:t>
      </w:r>
    </w:p>
    <w:p w14:paraId="0AB5C5B4" w14:textId="0D124C6B" w:rsidR="405F903A" w:rsidRDefault="405F903A" w:rsidP="4CC4A2AF">
      <w:pPr>
        <w:pStyle w:val="ListParagraph"/>
        <w:numPr>
          <w:ilvl w:val="0"/>
          <w:numId w:val="21"/>
        </w:numPr>
        <w:spacing w:after="0" w:line="276" w:lineRule="auto"/>
        <w:rPr>
          <w:b/>
          <w:bCs/>
        </w:rPr>
      </w:pPr>
      <w:r w:rsidRPr="4CC4A2AF">
        <w:rPr>
          <w:b/>
          <w:bCs/>
        </w:rPr>
        <w:t>Can USDA please clarify the requirements related to personnel documentation in the NOFO? Specifically: although page 23 states that applicants must attach the CV of the Project Lead, may applicants also include CVs for additional proposed staff (both key personnel and other staff)? Additionally, since the NOFO requires applicants to identify at least two key personnel positions, are applicants required to name the individual and provide a CV for the second key personnel at the proposal stage? Finally, can USDA confirm whether the “Other Attachments” section should include only the Letters of Commitment and the required CV(s), and that no other materials are expected in this section?</w:t>
      </w:r>
    </w:p>
    <w:p w14:paraId="60C55F03" w14:textId="37E8188E" w:rsidR="4CC4A2AF" w:rsidRDefault="4CC4A2AF" w:rsidP="4CC4A2AF">
      <w:pPr>
        <w:spacing w:after="0" w:line="276" w:lineRule="auto"/>
        <w:rPr>
          <w:b/>
          <w:bCs/>
        </w:rPr>
      </w:pPr>
    </w:p>
    <w:p w14:paraId="0D10BFD7" w14:textId="68A8EE44" w:rsidR="4CC4A2AF" w:rsidRDefault="4CC4A2AF" w:rsidP="4CC4A2AF">
      <w:pPr>
        <w:spacing w:after="0" w:line="276" w:lineRule="auto"/>
      </w:pPr>
      <w:r>
        <w:t xml:space="preserve">A. </w:t>
      </w:r>
      <w:r w:rsidR="27B4FC1D">
        <w:t xml:space="preserve">Applicants are </w:t>
      </w:r>
      <w:r w:rsidR="7BCBD8CC">
        <w:t xml:space="preserve">only </w:t>
      </w:r>
      <w:r w:rsidR="27B4FC1D">
        <w:t>required</w:t>
      </w:r>
      <w:r w:rsidR="00753B8B">
        <w:t>, per</w:t>
      </w:r>
      <w:r w:rsidR="27B4FC1D">
        <w:t xml:space="preserve"> the NOFO</w:t>
      </w:r>
      <w:r w:rsidR="00753B8B">
        <w:t>,</w:t>
      </w:r>
      <w:r w:rsidR="27B4FC1D">
        <w:t xml:space="preserve"> to submit the CV of the Project Lead</w:t>
      </w:r>
      <w:r w:rsidR="3852BC12">
        <w:t>.</w:t>
      </w:r>
      <w:r w:rsidR="27B4FC1D">
        <w:t xml:space="preserve"> While the staffing plan </w:t>
      </w:r>
      <w:r w:rsidR="1A2FD650">
        <w:t xml:space="preserve">and organizational chart </w:t>
      </w:r>
      <w:r w:rsidR="27B4FC1D">
        <w:t>must identify at least two key personnel positions, applicants are not required at the proposal stage to name the individual or provide a CV for the second key personnel position; the only mandatory CV is that of the Project Lead. The “Other Attachments” section is limited to two items: subrecipient project‑specific commitment letters (if subrecipients are proposed) and the Project Lead’s CV</w:t>
      </w:r>
      <w:r w:rsidR="58D1518F">
        <w:t xml:space="preserve">. </w:t>
      </w:r>
      <w:r w:rsidR="7682DCD2">
        <w:t>N</w:t>
      </w:r>
      <w:r w:rsidR="27B4FC1D">
        <w:t>o other materials are required or expected in this section, a</w:t>
      </w:r>
      <w:r w:rsidR="6422310A">
        <w:t>nd as</w:t>
      </w:r>
      <w:r w:rsidR="27B4FC1D">
        <w:t xml:space="preserve"> the NOFO specifies</w:t>
      </w:r>
      <w:r w:rsidR="02920662">
        <w:t>,</w:t>
      </w:r>
      <w:r w:rsidR="27B4FC1D">
        <w:t xml:space="preserve"> only items explicitly requested will be reviewed.</w:t>
      </w:r>
    </w:p>
    <w:p w14:paraId="537FD912" w14:textId="397CF774" w:rsidR="086A9CC8" w:rsidRDefault="086A9CC8" w:rsidP="086A9CC8">
      <w:pPr>
        <w:spacing w:after="0" w:line="276" w:lineRule="auto"/>
        <w:rPr>
          <w:b/>
          <w:bCs/>
          <w:color w:val="000000" w:themeColor="text1"/>
        </w:rPr>
      </w:pPr>
    </w:p>
    <w:p w14:paraId="07A7CFFE" w14:textId="41188F39" w:rsidR="69BD87A2" w:rsidRPr="00BB4630" w:rsidRDefault="69BD87A2" w:rsidP="4CC4A2AF">
      <w:pPr>
        <w:pStyle w:val="ListParagraph"/>
        <w:numPr>
          <w:ilvl w:val="0"/>
          <w:numId w:val="21"/>
        </w:numPr>
        <w:spacing w:after="0" w:line="276" w:lineRule="auto"/>
        <w:rPr>
          <w:b/>
        </w:rPr>
      </w:pPr>
      <w:r w:rsidRPr="4CC4A2AF">
        <w:rPr>
          <w:b/>
          <w:bCs/>
        </w:rPr>
        <w:t xml:space="preserve">In Timor-Leste, we acknowledge there are challenges in Manatuto municipality that warrant USDA’s focus under this new award.  However, the previous USDA program </w:t>
      </w:r>
      <w:proofErr w:type="gramStart"/>
      <w:r w:rsidRPr="4CC4A2AF">
        <w:rPr>
          <w:b/>
          <w:bCs/>
        </w:rPr>
        <w:t>graduated</w:t>
      </w:r>
      <w:proofErr w:type="gramEnd"/>
      <w:r w:rsidRPr="4CC4A2AF">
        <w:rPr>
          <w:b/>
          <w:bCs/>
        </w:rPr>
        <w:t xml:space="preserve"> this municipality in 2024.  Please confirm the geographies listed on page 55-56 of the NOFO are in fact the final selected geographies in Timor-Leste for this new program.</w:t>
      </w:r>
    </w:p>
    <w:p w14:paraId="60404AB0" w14:textId="0B72D9C8" w:rsidR="4CC4A2AF" w:rsidRDefault="4CC4A2AF" w:rsidP="4CC4A2AF">
      <w:pPr>
        <w:pStyle w:val="ListParagraph"/>
        <w:spacing w:after="0" w:line="276" w:lineRule="auto"/>
      </w:pPr>
    </w:p>
    <w:p w14:paraId="48233450" w14:textId="700C078E" w:rsidR="00053066" w:rsidRDefault="09DEA12A" w:rsidP="00CB3561">
      <w:pPr>
        <w:spacing w:after="0" w:line="276" w:lineRule="auto"/>
      </w:pPr>
      <w:r w:rsidRPr="356ABF8E">
        <w:t xml:space="preserve">A: </w:t>
      </w:r>
      <w:r w:rsidR="009D6DA6">
        <w:t xml:space="preserve">USDA/FAS confirms that </w:t>
      </w:r>
      <w:r w:rsidRPr="356ABF8E">
        <w:t>Manatuto</w:t>
      </w:r>
      <w:r w:rsidR="00C438DE">
        <w:t xml:space="preserve"> is one of the </w:t>
      </w:r>
      <w:r w:rsidRPr="356ABF8E">
        <w:t xml:space="preserve">four priority geographies for </w:t>
      </w:r>
      <w:r w:rsidR="00CB66DC">
        <w:t>potential future programming</w:t>
      </w:r>
      <w:r w:rsidR="00C438DE">
        <w:t xml:space="preserve"> in Timor-Leste</w:t>
      </w:r>
      <w:r w:rsidR="009E27E5">
        <w:t xml:space="preserve"> </w:t>
      </w:r>
      <w:r w:rsidRPr="356ABF8E">
        <w:t>(</w:t>
      </w:r>
      <w:proofErr w:type="spellStart"/>
      <w:r w:rsidRPr="356ABF8E">
        <w:t>Ainaro</w:t>
      </w:r>
      <w:proofErr w:type="spellEnd"/>
      <w:r w:rsidRPr="356ABF8E">
        <w:t xml:space="preserve">, </w:t>
      </w:r>
      <w:proofErr w:type="spellStart"/>
      <w:r w:rsidRPr="356ABF8E">
        <w:t>Ermera</w:t>
      </w:r>
      <w:proofErr w:type="spellEnd"/>
      <w:r w:rsidRPr="356ABF8E">
        <w:t>, Oe‑</w:t>
      </w:r>
      <w:proofErr w:type="spellStart"/>
      <w:r w:rsidRPr="356ABF8E">
        <w:t>cusse</w:t>
      </w:r>
      <w:proofErr w:type="spellEnd"/>
      <w:r w:rsidRPr="356ABF8E">
        <w:t xml:space="preserve">, and Manatuto). </w:t>
      </w:r>
      <w:r w:rsidR="008D52C8">
        <w:t xml:space="preserve">As noted in </w:t>
      </w:r>
      <w:r w:rsidR="46BA6CD2">
        <w:t>t</w:t>
      </w:r>
      <w:r w:rsidR="0D59E88D">
        <w:t xml:space="preserve">he </w:t>
      </w:r>
      <w:r w:rsidRPr="356ABF8E">
        <w:t>NOF</w:t>
      </w:r>
      <w:r w:rsidR="008D52C8">
        <w:t xml:space="preserve">O Country Specific Guidance, </w:t>
      </w:r>
      <w:r w:rsidRPr="356ABF8E">
        <w:t>despite progress</w:t>
      </w:r>
      <w:r w:rsidR="008D52C8">
        <w:t>– including 16 schools meeting the graduation criteria under the previous McGovern-Dole award</w:t>
      </w:r>
      <w:r w:rsidR="00A619A8">
        <w:t xml:space="preserve">—challenges </w:t>
      </w:r>
      <w:r w:rsidRPr="356ABF8E">
        <w:t>remain in Manatuto that continue to warrant USDA attention and support in this final award cycle.</w:t>
      </w:r>
      <w:r w:rsidR="001450F0">
        <w:t xml:space="preserve"> </w:t>
      </w:r>
    </w:p>
    <w:p w14:paraId="0826BBFD" w14:textId="27361D31" w:rsidR="09DEA12A" w:rsidRDefault="09DEA12A" w:rsidP="4CC4A2AF">
      <w:pPr>
        <w:spacing w:after="0" w:line="276" w:lineRule="auto"/>
      </w:pPr>
    </w:p>
    <w:p w14:paraId="79F886AE" w14:textId="53AAE7B4" w:rsidR="09DEA12A" w:rsidRDefault="09DEA12A" w:rsidP="4CC4A2AF">
      <w:pPr>
        <w:spacing w:after="0" w:line="276" w:lineRule="auto"/>
      </w:pPr>
      <w:r>
        <w:t xml:space="preserve">If an applicant believes that Manatuto no longer requires additional McGovern‑Dole support, </w:t>
      </w:r>
      <w:r w:rsidR="1FA1D595">
        <w:t>they</w:t>
      </w:r>
      <w:r>
        <w:t xml:space="preserve"> may propose smaller interventions within that area or </w:t>
      </w:r>
      <w:r w:rsidR="007B4FA7">
        <w:t>justify deviation from the Country Specific Guidance</w:t>
      </w:r>
      <w:r w:rsidR="003043EF">
        <w:t xml:space="preserve"> by responding</w:t>
      </w:r>
      <w:r>
        <w:t xml:space="preserve"> to </w:t>
      </w:r>
      <w:r w:rsidR="003043EF">
        <w:t>the questions listed under section 4.2.a of the Content Guidance (page 17 of the</w:t>
      </w:r>
      <w:r>
        <w:t xml:space="preserve"> NOFO</w:t>
      </w:r>
      <w:r w:rsidR="003043EF">
        <w:t xml:space="preserve">). </w:t>
      </w:r>
      <w:r w:rsidR="0D59E88D">
        <w:t xml:space="preserve"> </w:t>
      </w:r>
    </w:p>
    <w:p w14:paraId="274FC2F9" w14:textId="26F2BF4B" w:rsidR="0E762CC4" w:rsidRDefault="0E762CC4" w:rsidP="0381E11B">
      <w:pPr>
        <w:spacing w:after="0" w:line="276" w:lineRule="auto"/>
        <w:rPr>
          <w:b/>
          <w:bCs/>
        </w:rPr>
      </w:pPr>
    </w:p>
    <w:p w14:paraId="0E3672BD" w14:textId="4C804C22" w:rsidR="7238984B" w:rsidRPr="00AF6774" w:rsidRDefault="2BED9A47" w:rsidP="07105E18">
      <w:pPr>
        <w:pStyle w:val="ListParagraph"/>
        <w:numPr>
          <w:ilvl w:val="0"/>
          <w:numId w:val="21"/>
        </w:numPr>
        <w:spacing w:after="0" w:line="276" w:lineRule="auto"/>
        <w:rPr>
          <w:color w:val="000000" w:themeColor="text1"/>
        </w:rPr>
      </w:pPr>
      <w:r w:rsidRPr="0381E11B">
        <w:rPr>
          <w:b/>
          <w:bCs/>
        </w:rPr>
        <w:lastRenderedPageBreak/>
        <w:t>In Appendix E there are Results Frameworks for MGD SO1 and MGD SO2 but no LRP Results Framework.  Can USDA please confirm whether the LRP Results Framework is intentionally removed from the NOFO this year?</w:t>
      </w:r>
    </w:p>
    <w:p w14:paraId="691E2EB0" w14:textId="77777777" w:rsidR="00AF6774" w:rsidRPr="00AF6774" w:rsidRDefault="00AF6774" w:rsidP="00AF6774">
      <w:pPr>
        <w:pStyle w:val="ListParagraph"/>
        <w:rPr>
          <w:color w:val="000000" w:themeColor="text1"/>
        </w:rPr>
      </w:pPr>
    </w:p>
    <w:p w14:paraId="57EE396F" w14:textId="1EFD9E48" w:rsidR="00AF6774" w:rsidRDefault="74EBDD74" w:rsidP="74EBDD74">
      <w:pPr>
        <w:spacing w:after="0" w:line="276" w:lineRule="auto"/>
        <w:rPr>
          <w:color w:val="000000" w:themeColor="text1"/>
        </w:rPr>
      </w:pPr>
      <w:r w:rsidRPr="74EBDD74">
        <w:rPr>
          <w:color w:val="000000" w:themeColor="text1"/>
        </w:rPr>
        <w:t>A</w:t>
      </w:r>
      <w:r w:rsidR="0CBD8FE4" w:rsidRPr="74EBDD74">
        <w:rPr>
          <w:color w:val="000000" w:themeColor="text1"/>
        </w:rPr>
        <w:t xml:space="preserve">: </w:t>
      </w:r>
      <w:r w:rsidR="009102A6">
        <w:rPr>
          <w:color w:val="000000" w:themeColor="text1"/>
        </w:rPr>
        <w:t xml:space="preserve">Yes, the </w:t>
      </w:r>
      <w:r w:rsidR="006D5A55" w:rsidRPr="3CFACD72">
        <w:rPr>
          <w:color w:val="000000" w:themeColor="text1"/>
        </w:rPr>
        <w:t xml:space="preserve">USDA </w:t>
      </w:r>
      <w:r w:rsidR="009102A6">
        <w:rPr>
          <w:color w:val="000000" w:themeColor="text1"/>
        </w:rPr>
        <w:t xml:space="preserve">LRP Results Framework was intentionally removed from the </w:t>
      </w:r>
      <w:r w:rsidR="00F84F7B" w:rsidRPr="3CFACD72">
        <w:rPr>
          <w:color w:val="000000" w:themeColor="text1"/>
        </w:rPr>
        <w:t>McGovern-Dole</w:t>
      </w:r>
      <w:r w:rsidR="009102A6" w:rsidRPr="3CFACD72">
        <w:rPr>
          <w:color w:val="000000" w:themeColor="text1"/>
        </w:rPr>
        <w:t xml:space="preserve"> </w:t>
      </w:r>
      <w:r w:rsidR="009102A6">
        <w:rPr>
          <w:color w:val="000000" w:themeColor="text1"/>
        </w:rPr>
        <w:t xml:space="preserve">NOFO this year. Applicants should read the </w:t>
      </w:r>
      <w:r w:rsidR="00694BAC">
        <w:rPr>
          <w:color w:val="000000" w:themeColor="text1"/>
        </w:rPr>
        <w:t xml:space="preserve">Content Guidance in the NOFO carefully, including the Project-level Results Framework section on p. 24 of the NOFO which </w:t>
      </w:r>
      <w:r w:rsidR="00101A7E">
        <w:rPr>
          <w:color w:val="000000" w:themeColor="text1"/>
        </w:rPr>
        <w:t>states that a strong graphical results framework will “Identify desired results</w:t>
      </w:r>
      <w:r w:rsidR="00052EA5">
        <w:rPr>
          <w:color w:val="000000" w:themeColor="text1"/>
        </w:rPr>
        <w:t xml:space="preserve"> of the project’s LRP component and add them where they logically align</w:t>
      </w:r>
      <w:r w:rsidR="00983B9A">
        <w:rPr>
          <w:color w:val="000000" w:themeColor="text1"/>
        </w:rPr>
        <w:t xml:space="preserve"> to the project-level results framework.”</w:t>
      </w:r>
    </w:p>
    <w:p w14:paraId="2591654E" w14:textId="7E5C98CC" w:rsidR="7238984B" w:rsidRDefault="7238984B" w:rsidP="07105E18">
      <w:pPr>
        <w:pStyle w:val="ListParagraph"/>
        <w:spacing w:after="0" w:line="276" w:lineRule="auto"/>
        <w:rPr>
          <w:b/>
          <w:bCs/>
          <w:color w:val="000000" w:themeColor="text1"/>
        </w:rPr>
      </w:pPr>
    </w:p>
    <w:p w14:paraId="2EFBE345" w14:textId="745480D5" w:rsidR="7238984B" w:rsidRPr="00437DF5" w:rsidRDefault="2BED9A47" w:rsidP="0381E11B">
      <w:pPr>
        <w:pStyle w:val="ListParagraph"/>
        <w:numPr>
          <w:ilvl w:val="0"/>
          <w:numId w:val="21"/>
        </w:numPr>
        <w:spacing w:after="0" w:line="276" w:lineRule="auto"/>
        <w:rPr>
          <w:color w:val="000000" w:themeColor="text1"/>
        </w:rPr>
      </w:pPr>
      <w:r w:rsidRPr="0381E11B">
        <w:rPr>
          <w:b/>
          <w:bCs/>
          <w:color w:val="000000" w:themeColor="text1"/>
        </w:rPr>
        <w:t xml:space="preserve">When submitting the Content and Forms of the application, submitted as an attachment in FAIS, should applicants select the File type as "Generic" or should we </w:t>
      </w:r>
      <w:proofErr w:type="gramStart"/>
      <w:r w:rsidRPr="0381E11B">
        <w:rPr>
          <w:b/>
          <w:bCs/>
          <w:color w:val="000000" w:themeColor="text1"/>
        </w:rPr>
        <w:t>match,</w:t>
      </w:r>
      <w:proofErr w:type="gramEnd"/>
      <w:r w:rsidRPr="0381E11B">
        <w:rPr>
          <w:b/>
          <w:bCs/>
          <w:color w:val="000000" w:themeColor="text1"/>
        </w:rPr>
        <w:t xml:space="preserve"> to the best of our abilities the file type with available labels available for attachments in the dropdown options on FAIS? For Example, when uploading the </w:t>
      </w:r>
      <w:r w:rsidR="7DF014AF" w:rsidRPr="4DC58653">
        <w:rPr>
          <w:b/>
          <w:bCs/>
          <w:color w:val="000000" w:themeColor="text1"/>
        </w:rPr>
        <w:t>section</w:t>
      </w:r>
      <w:r w:rsidRPr="0381E11B">
        <w:rPr>
          <w:b/>
          <w:bCs/>
          <w:color w:val="000000" w:themeColor="text1"/>
        </w:rPr>
        <w:t xml:space="preserve"> "A - Introduction and Strategic Analysis", should we upload that section to align with that corresponding title or upload it under the Generic Category? For content that does not have an aligned label (such as Plan of Operation and Activities, do we upload it under the "Generic" label?</w:t>
      </w:r>
    </w:p>
    <w:p w14:paraId="01854501" w14:textId="77777777" w:rsidR="00437DF5" w:rsidRDefault="00437DF5" w:rsidP="00437DF5">
      <w:pPr>
        <w:spacing w:after="0" w:line="276" w:lineRule="auto"/>
        <w:rPr>
          <w:color w:val="000000" w:themeColor="text1"/>
        </w:rPr>
      </w:pPr>
    </w:p>
    <w:p w14:paraId="50118609" w14:textId="3B195B73" w:rsidR="00437DF5" w:rsidRPr="00437DF5" w:rsidRDefault="4296375B" w:rsidP="589E686F">
      <w:pPr>
        <w:spacing w:after="0" w:line="276" w:lineRule="auto"/>
        <w:rPr>
          <w:color w:val="000000" w:themeColor="text1"/>
        </w:rPr>
      </w:pPr>
      <w:r w:rsidRPr="4CC4A2AF">
        <w:rPr>
          <w:color w:val="000000" w:themeColor="text1"/>
        </w:rPr>
        <w:t xml:space="preserve">A: </w:t>
      </w:r>
      <w:r w:rsidR="527E852C" w:rsidRPr="4CC4A2AF">
        <w:rPr>
          <w:color w:val="000000" w:themeColor="text1"/>
        </w:rPr>
        <w:t>When submitting the Content and Forms in FAIS, applicants should match the file type to the most appropriate label available in the dropdown menu whenever possible. For example, Section A – Introduction and Strategic Analysis should be uploaded under the corresponding or closest matching label</w:t>
      </w:r>
      <w:r w:rsidR="006C1C45">
        <w:rPr>
          <w:color w:val="000000" w:themeColor="text1"/>
        </w:rPr>
        <w:t>. If a</w:t>
      </w:r>
      <w:r w:rsidR="00CA1CFB">
        <w:rPr>
          <w:color w:val="000000" w:themeColor="text1"/>
        </w:rPr>
        <w:t xml:space="preserve"> corresponding label is not available in the dropdown, applicants </w:t>
      </w:r>
      <w:r w:rsidR="00CE74E1">
        <w:rPr>
          <w:color w:val="000000" w:themeColor="text1"/>
        </w:rPr>
        <w:t xml:space="preserve">should upload those documents under the </w:t>
      </w:r>
      <w:r w:rsidR="527E852C" w:rsidRPr="356ABF8E">
        <w:rPr>
          <w:color w:val="000000" w:themeColor="text1"/>
        </w:rPr>
        <w:t>“Generic</w:t>
      </w:r>
      <w:r w:rsidR="582494A5" w:rsidRPr="4DC58653">
        <w:rPr>
          <w:color w:val="000000" w:themeColor="text1"/>
        </w:rPr>
        <w:t>”</w:t>
      </w:r>
      <w:r w:rsidR="00CE74E1">
        <w:rPr>
          <w:color w:val="000000" w:themeColor="text1"/>
        </w:rPr>
        <w:t xml:space="preserve"> Category.</w:t>
      </w:r>
    </w:p>
    <w:p w14:paraId="3214928A" w14:textId="77777777" w:rsidR="4CC4A2AF" w:rsidRDefault="4CC4A2AF" w:rsidP="4CC4A2AF">
      <w:pPr>
        <w:spacing w:after="0" w:line="276" w:lineRule="auto"/>
        <w:rPr>
          <w:color w:val="000000" w:themeColor="text1"/>
        </w:rPr>
      </w:pPr>
    </w:p>
    <w:p w14:paraId="46AC03C5" w14:textId="0F10F45E" w:rsidR="00CE74E1" w:rsidRPr="00437DF5" w:rsidRDefault="00CE74E1" w:rsidP="356ABF8E">
      <w:pPr>
        <w:spacing w:after="0" w:line="276" w:lineRule="auto"/>
        <w:rPr>
          <w:color w:val="000000" w:themeColor="text1"/>
        </w:rPr>
      </w:pPr>
      <w:r>
        <w:rPr>
          <w:color w:val="000000" w:themeColor="text1"/>
        </w:rPr>
        <w:t>For the labeling</w:t>
      </w:r>
      <w:r w:rsidR="00337459">
        <w:rPr>
          <w:color w:val="000000" w:themeColor="text1"/>
        </w:rPr>
        <w:t xml:space="preserve"> (or naming)</w:t>
      </w:r>
      <w:r>
        <w:rPr>
          <w:color w:val="000000" w:themeColor="text1"/>
        </w:rPr>
        <w:t xml:space="preserve"> of files </w:t>
      </w:r>
      <w:r w:rsidR="001F2A82">
        <w:rPr>
          <w:color w:val="000000" w:themeColor="text1"/>
        </w:rPr>
        <w:t xml:space="preserve">uploaded in FAIS, please </w:t>
      </w:r>
      <w:r w:rsidR="00337459">
        <w:rPr>
          <w:color w:val="000000" w:themeColor="text1"/>
        </w:rPr>
        <w:t xml:space="preserve">follow the labeling guidance </w:t>
      </w:r>
      <w:r w:rsidR="008A3D16">
        <w:rPr>
          <w:color w:val="000000" w:themeColor="text1"/>
        </w:rPr>
        <w:t>provided in A</w:t>
      </w:r>
      <w:r w:rsidR="001F2A82">
        <w:rPr>
          <w:color w:val="000000" w:themeColor="text1"/>
        </w:rPr>
        <w:t>ppendix A</w:t>
      </w:r>
      <w:r w:rsidR="008A3D16">
        <w:rPr>
          <w:color w:val="000000" w:themeColor="text1"/>
        </w:rPr>
        <w:t xml:space="preserve"> </w:t>
      </w:r>
      <w:r w:rsidR="009151B2">
        <w:rPr>
          <w:color w:val="000000" w:themeColor="text1"/>
        </w:rPr>
        <w:t xml:space="preserve">(page 48 of the NOFO) </w:t>
      </w:r>
      <w:r w:rsidR="008A3D16">
        <w:rPr>
          <w:color w:val="000000" w:themeColor="text1"/>
        </w:rPr>
        <w:t>section on “CONTENT AND FORMS (SUBMITTED AS ATTACHMENTS IN FAIS)”</w:t>
      </w:r>
      <w:r w:rsidR="005E55F3">
        <w:rPr>
          <w:color w:val="000000" w:themeColor="text1"/>
        </w:rPr>
        <w:t>.</w:t>
      </w:r>
    </w:p>
    <w:p w14:paraId="6D2B93D6" w14:textId="7210CA0D" w:rsidR="7238984B" w:rsidRDefault="7238984B" w:rsidP="0381E11B">
      <w:pPr>
        <w:pStyle w:val="ListParagraph"/>
        <w:spacing w:after="0" w:line="276" w:lineRule="auto"/>
        <w:rPr>
          <w:color w:val="000000" w:themeColor="text1"/>
        </w:rPr>
      </w:pPr>
    </w:p>
    <w:p w14:paraId="6250A02D" w14:textId="5BA5DF0B" w:rsidR="356ABF8E" w:rsidRDefault="029F0D2D" w:rsidP="3FC85497">
      <w:pPr>
        <w:pStyle w:val="ListParagraph"/>
        <w:numPr>
          <w:ilvl w:val="0"/>
          <w:numId w:val="21"/>
        </w:numPr>
        <w:spacing w:after="0" w:line="276" w:lineRule="auto"/>
        <w:rPr>
          <w:color w:val="000000" w:themeColor="text1"/>
        </w:rPr>
      </w:pPr>
      <w:r w:rsidRPr="3FC85497">
        <w:rPr>
          <w:b/>
          <w:bCs/>
          <w:color w:val="000000" w:themeColor="text1"/>
        </w:rPr>
        <w:t xml:space="preserve">USDA provides links to commodity prices/recent purchases but not the cost of transport for those purchases. Is there a </w:t>
      </w:r>
      <w:proofErr w:type="gramStart"/>
      <w:r w:rsidRPr="3FC85497">
        <w:rPr>
          <w:b/>
          <w:bCs/>
          <w:color w:val="000000" w:themeColor="text1"/>
        </w:rPr>
        <w:t>site</w:t>
      </w:r>
      <w:proofErr w:type="gramEnd"/>
      <w:r w:rsidRPr="3FC85497">
        <w:rPr>
          <w:b/>
          <w:bCs/>
          <w:color w:val="000000" w:themeColor="text1"/>
        </w:rPr>
        <w:t xml:space="preserve"> we can go to view ocean freight pricing?</w:t>
      </w:r>
    </w:p>
    <w:p w14:paraId="42D5835B" w14:textId="513168F3" w:rsidR="0670CFF1" w:rsidRDefault="0670CFF1" w:rsidP="4B482059">
      <w:pPr>
        <w:spacing w:before="210" w:after="210" w:line="300" w:lineRule="auto"/>
        <w:rPr>
          <w:rFonts w:ascii="Times New Roman" w:eastAsia="Times New Roman" w:hAnsi="Times New Roman" w:cs="Times New Roman"/>
        </w:rPr>
      </w:pPr>
      <w:r w:rsidRPr="4B482059">
        <w:rPr>
          <w:color w:val="000000" w:themeColor="text1"/>
        </w:rPr>
        <w:t>A</w:t>
      </w:r>
      <w:proofErr w:type="gramStart"/>
      <w:r w:rsidRPr="4B482059">
        <w:rPr>
          <w:color w:val="000000" w:themeColor="text1"/>
        </w:rPr>
        <w:t xml:space="preserve">: </w:t>
      </w:r>
      <w:r w:rsidR="15D1397E" w:rsidRPr="4B482059">
        <w:rPr>
          <w:color w:val="000000" w:themeColor="text1"/>
        </w:rPr>
        <w:t xml:space="preserve"> </w:t>
      </w:r>
      <w:r w:rsidR="15D1397E" w:rsidRPr="4B482059">
        <w:rPr>
          <w:rFonts w:ascii="Times New Roman" w:eastAsia="Times New Roman" w:hAnsi="Times New Roman" w:cs="Times New Roman"/>
          <w:color w:val="000000" w:themeColor="text1"/>
        </w:rPr>
        <w:t>For</w:t>
      </w:r>
      <w:proofErr w:type="gramEnd"/>
      <w:r w:rsidR="15D1397E" w:rsidRPr="4B482059">
        <w:rPr>
          <w:rFonts w:ascii="Times New Roman" w:eastAsia="Times New Roman" w:hAnsi="Times New Roman" w:cs="Times New Roman"/>
          <w:color w:val="000000" w:themeColor="text1"/>
        </w:rPr>
        <w:t xml:space="preserve"> freight estimates, applicants may benefit from working with a freight forwarder who can develop pricing estimates tailored to the applicant’s proposed tonnages, routing, and destination points. Leveraging freight forwarder expertise helps ensure that transportation costs reflect current market conditions and expected logistics requirements.</w:t>
      </w:r>
    </w:p>
    <w:p w14:paraId="4F34BE79" w14:textId="58243C6D" w:rsidR="0670CFF1" w:rsidRDefault="009C4C5F" w:rsidP="4CC4A2AF">
      <w:pPr>
        <w:spacing w:after="0" w:line="276" w:lineRule="auto"/>
        <w:rPr>
          <w:color w:val="000000" w:themeColor="text1"/>
        </w:rPr>
      </w:pPr>
      <w:r w:rsidRPr="4B482059">
        <w:rPr>
          <w:color w:val="000000" w:themeColor="text1"/>
        </w:rPr>
        <w:t xml:space="preserve"> </w:t>
      </w:r>
      <w:r w:rsidR="674B78BD" w:rsidRPr="4B482059">
        <w:rPr>
          <w:color w:val="000000" w:themeColor="text1"/>
        </w:rPr>
        <w:t xml:space="preserve"> </w:t>
      </w:r>
    </w:p>
    <w:p w14:paraId="7337521A" w14:textId="18781E45" w:rsidR="7238984B" w:rsidRDefault="7238984B" w:rsidP="0381E11B">
      <w:pPr>
        <w:pStyle w:val="ListParagraph"/>
        <w:spacing w:after="0" w:line="276" w:lineRule="auto"/>
        <w:rPr>
          <w:color w:val="000000" w:themeColor="text1"/>
        </w:rPr>
      </w:pPr>
    </w:p>
    <w:p w14:paraId="7CA17993" w14:textId="2DF8B8A1" w:rsidR="029F0D2D" w:rsidRDefault="029F0D2D" w:rsidP="4CC4A2AF">
      <w:pPr>
        <w:pStyle w:val="ListParagraph"/>
        <w:numPr>
          <w:ilvl w:val="0"/>
          <w:numId w:val="21"/>
        </w:numPr>
        <w:spacing w:after="0" w:line="276" w:lineRule="auto"/>
        <w:rPr>
          <w:b/>
          <w:bCs/>
          <w:color w:val="000000" w:themeColor="text1"/>
        </w:rPr>
      </w:pPr>
      <w:r w:rsidRPr="4CC4A2AF">
        <w:rPr>
          <w:b/>
          <w:bCs/>
          <w:color w:val="000000" w:themeColor="text1"/>
        </w:rPr>
        <w:lastRenderedPageBreak/>
        <w:t xml:space="preserve">Page 12, Section 4.1.b – Required Content and Forms, limits the Budget Narrative to 25 pages. Based on prior McGovern-Dole application experience, applicants were often requested during clarification stages to provide additional detailed breakdowns of activities, assumptions, calculations, events, and cost justifications that could not reasonably fit within the original page limitation. Given the level of detail currently required to adequately justify and support proposed costs, would USDA/FAS consider either increasing the Budget Narrative page limit or removing the page limitation for the Budget Narrative section altogether? </w:t>
      </w:r>
    </w:p>
    <w:p w14:paraId="5C662442" w14:textId="3DA62639" w:rsidR="4CC4A2AF" w:rsidRDefault="4CC4A2AF" w:rsidP="4CC4A2AF">
      <w:pPr>
        <w:pStyle w:val="ListParagraph"/>
        <w:spacing w:after="0" w:line="276" w:lineRule="auto"/>
        <w:rPr>
          <w:b/>
          <w:bCs/>
          <w:color w:val="000000" w:themeColor="text1"/>
        </w:rPr>
      </w:pPr>
    </w:p>
    <w:p w14:paraId="74890065" w14:textId="27B970F6" w:rsidR="47C36465" w:rsidRDefault="47C36465" w:rsidP="4CC4A2AF">
      <w:pPr>
        <w:spacing w:after="0" w:line="276" w:lineRule="auto"/>
        <w:rPr>
          <w:color w:val="000000" w:themeColor="text1"/>
        </w:rPr>
      </w:pPr>
      <w:r w:rsidRPr="4CC4A2AF">
        <w:rPr>
          <w:color w:val="000000" w:themeColor="text1"/>
        </w:rPr>
        <w:t xml:space="preserve">A: The FY 2026 McGovern‑Dole NOFO maintains a 25‑page limit for the Budget Narrative as stated in Section 4.1.b. USDA/FAS is not considering an increase or removal of this page limit. </w:t>
      </w:r>
    </w:p>
    <w:p w14:paraId="7558D6CF" w14:textId="112584DA" w:rsidR="47C36465" w:rsidRDefault="47C36465" w:rsidP="4CC4A2AF">
      <w:pPr>
        <w:pStyle w:val="ListParagraph"/>
        <w:spacing w:after="0" w:line="276" w:lineRule="auto"/>
        <w:rPr>
          <w:color w:val="000000" w:themeColor="text1"/>
        </w:rPr>
      </w:pPr>
      <w:r w:rsidRPr="4CC4A2AF">
        <w:rPr>
          <w:color w:val="000000" w:themeColor="text1"/>
        </w:rPr>
        <w:t xml:space="preserve"> </w:t>
      </w:r>
    </w:p>
    <w:p w14:paraId="1155427C" w14:textId="1F4709DC" w:rsidR="47C36465" w:rsidRDefault="47C36465" w:rsidP="4CC4A2AF">
      <w:pPr>
        <w:spacing w:after="0" w:line="276" w:lineRule="auto"/>
        <w:rPr>
          <w:color w:val="000000" w:themeColor="text1"/>
        </w:rPr>
      </w:pPr>
      <w:r w:rsidRPr="4CC4A2AF">
        <w:rPr>
          <w:color w:val="000000" w:themeColor="text1"/>
        </w:rPr>
        <w:t xml:space="preserve">Applicants are encouraged to provide succinct, targeted explanations in the Budget Narrative that clearly justify costs, assumptions, calculations, and methodologies within the allotted space. If additional details are necessary during the </w:t>
      </w:r>
      <w:r w:rsidR="21692341" w:rsidRPr="4CC4A2AF">
        <w:rPr>
          <w:color w:val="000000" w:themeColor="text1"/>
        </w:rPr>
        <w:t xml:space="preserve">negotiation </w:t>
      </w:r>
      <w:r w:rsidRPr="4CC4A2AF">
        <w:rPr>
          <w:color w:val="000000" w:themeColor="text1"/>
        </w:rPr>
        <w:t xml:space="preserve">stage, USDA/FAS will request it at that time. </w:t>
      </w:r>
    </w:p>
    <w:p w14:paraId="632E6DA6" w14:textId="47D17499" w:rsidR="47C36465" w:rsidRDefault="47C36465" w:rsidP="4CC4A2AF">
      <w:pPr>
        <w:pStyle w:val="ListParagraph"/>
        <w:spacing w:after="0" w:line="276" w:lineRule="auto"/>
        <w:rPr>
          <w:color w:val="000000" w:themeColor="text1"/>
        </w:rPr>
      </w:pPr>
      <w:r w:rsidRPr="4CC4A2AF">
        <w:rPr>
          <w:color w:val="000000" w:themeColor="text1"/>
        </w:rPr>
        <w:t xml:space="preserve"> </w:t>
      </w:r>
    </w:p>
    <w:p w14:paraId="749F3028" w14:textId="4066D290" w:rsidR="47C36465" w:rsidRDefault="47C36465" w:rsidP="4CC4A2AF">
      <w:pPr>
        <w:spacing w:after="0" w:line="276" w:lineRule="auto"/>
        <w:rPr>
          <w:color w:val="000000" w:themeColor="text1"/>
        </w:rPr>
      </w:pPr>
      <w:r w:rsidRPr="4CC4A2AF">
        <w:rPr>
          <w:color w:val="000000" w:themeColor="text1"/>
        </w:rPr>
        <w:t>USDA/FAS appreciates applicants’ continued efforts to provide transparent and well‑supported cost justifications and encourages the use of tables, summaries, and concise explanations to maximize clarity within the existing page limit.</w:t>
      </w:r>
      <w:r w:rsidR="3375C445" w:rsidRPr="4CC4A2AF">
        <w:rPr>
          <w:color w:val="000000" w:themeColor="text1"/>
        </w:rPr>
        <w:t xml:space="preserve"> Applicants may </w:t>
      </w:r>
      <w:r w:rsidR="5171E7DD" w:rsidRPr="4CC4A2AF">
        <w:rPr>
          <w:color w:val="000000" w:themeColor="text1"/>
        </w:rPr>
        <w:t xml:space="preserve">also </w:t>
      </w:r>
      <w:r w:rsidR="3375C445" w:rsidRPr="4CC4A2AF">
        <w:rPr>
          <w:color w:val="000000" w:themeColor="text1"/>
        </w:rPr>
        <w:t xml:space="preserve">opt to summarize </w:t>
      </w:r>
      <w:r w:rsidR="681DF399" w:rsidRPr="4CC4A2AF">
        <w:rPr>
          <w:color w:val="000000" w:themeColor="text1"/>
        </w:rPr>
        <w:t xml:space="preserve">line </w:t>
      </w:r>
      <w:r w:rsidR="3375C445" w:rsidRPr="4CC4A2AF">
        <w:rPr>
          <w:color w:val="000000" w:themeColor="text1"/>
        </w:rPr>
        <w:t>items that appear frequently (such as salaries divided between activities or standard</w:t>
      </w:r>
      <w:r w:rsidR="17AFAE7E" w:rsidRPr="4CC4A2AF">
        <w:rPr>
          <w:color w:val="000000" w:themeColor="text1"/>
        </w:rPr>
        <w:t>ized</w:t>
      </w:r>
      <w:r w:rsidR="3375C445" w:rsidRPr="4CC4A2AF">
        <w:rPr>
          <w:color w:val="000000" w:themeColor="text1"/>
        </w:rPr>
        <w:t xml:space="preserve"> per diem costs) once and refer briefly back to the first </w:t>
      </w:r>
      <w:r w:rsidR="0A197DD7" w:rsidRPr="4CC4A2AF">
        <w:rPr>
          <w:color w:val="000000" w:themeColor="text1"/>
        </w:rPr>
        <w:t xml:space="preserve">listing of that cost. </w:t>
      </w:r>
    </w:p>
    <w:p w14:paraId="12843E4D" w14:textId="36E5F2E6" w:rsidR="4CC4A2AF" w:rsidRDefault="4CC4A2AF" w:rsidP="4CC4A2AF">
      <w:pPr>
        <w:pStyle w:val="ListParagraph"/>
        <w:spacing w:after="0" w:line="276" w:lineRule="auto"/>
        <w:rPr>
          <w:b/>
          <w:bCs/>
          <w:color w:val="000000" w:themeColor="text1"/>
        </w:rPr>
      </w:pPr>
    </w:p>
    <w:p w14:paraId="27D82F44" w14:textId="1D1EF4FF" w:rsidR="029F0D2D" w:rsidRDefault="029F0D2D" w:rsidP="4CC4A2AF">
      <w:pPr>
        <w:pStyle w:val="ListParagraph"/>
        <w:numPr>
          <w:ilvl w:val="0"/>
          <w:numId w:val="21"/>
        </w:numPr>
        <w:spacing w:after="0" w:line="276" w:lineRule="auto"/>
        <w:rPr>
          <w:b/>
          <w:bCs/>
          <w:color w:val="000000" w:themeColor="text1"/>
        </w:rPr>
      </w:pPr>
      <w:r w:rsidRPr="4CC4A2AF">
        <w:rPr>
          <w:b/>
          <w:bCs/>
          <w:color w:val="000000" w:themeColor="text1"/>
        </w:rPr>
        <w:t xml:space="preserve">On page 8, USDA sets a ceiling for the compensation of personal services at GS-15 for employees, consultants and other personnel. Independent consultants, often </w:t>
      </w:r>
      <w:r w:rsidR="00B66125" w:rsidRPr="7C5F19E1">
        <w:rPr>
          <w:b/>
          <w:bCs/>
          <w:color w:val="000000" w:themeColor="text1"/>
        </w:rPr>
        <w:t>s</w:t>
      </w:r>
      <w:r w:rsidRPr="7C5F19E1">
        <w:rPr>
          <w:b/>
          <w:bCs/>
          <w:color w:val="000000" w:themeColor="text1"/>
        </w:rPr>
        <w:t>ole</w:t>
      </w:r>
      <w:r w:rsidRPr="4CC4A2AF">
        <w:rPr>
          <w:b/>
          <w:bCs/>
          <w:color w:val="000000" w:themeColor="text1"/>
        </w:rPr>
        <w:t xml:space="preserve"> proprietors, are often used for short term technical assistance. Their daily rates are burdened with their overhead. Does this ceiling apply to them as well?</w:t>
      </w:r>
    </w:p>
    <w:p w14:paraId="4DD92728" w14:textId="0D543409" w:rsidR="4CC4A2AF" w:rsidRDefault="4CC4A2AF" w:rsidP="4CC4A2AF">
      <w:pPr>
        <w:spacing w:after="0" w:line="276" w:lineRule="auto"/>
        <w:rPr>
          <w:color w:val="000000" w:themeColor="text1"/>
        </w:rPr>
      </w:pPr>
    </w:p>
    <w:p w14:paraId="28B27533" w14:textId="29201610" w:rsidR="400E79CC" w:rsidRDefault="400E79CC" w:rsidP="356ABF8E">
      <w:pPr>
        <w:spacing w:after="0" w:line="276" w:lineRule="auto"/>
        <w:rPr>
          <w:color w:val="000000" w:themeColor="text1"/>
        </w:rPr>
      </w:pPr>
      <w:r w:rsidRPr="4CC4A2AF">
        <w:rPr>
          <w:color w:val="000000" w:themeColor="text1"/>
        </w:rPr>
        <w:t>A: As stated in Section 2.5, “Funding Restrictions,” the FY 2026 McGovern‑Dole NOFO establishes a compensation ceiling for all personal services—specifically noting that employees, consultants, or other personnel, including those of subrecipients, and regardless of the method of engagement, may not exceed the pro‑rata equivalent of GS‑15 rates ($164,301 per year; $629.84/day; $78.73/hour</w:t>
      </w:r>
      <w:r w:rsidRPr="356ABF8E">
        <w:rPr>
          <w:color w:val="000000" w:themeColor="text1"/>
        </w:rPr>
        <w:t>)</w:t>
      </w:r>
      <w:r w:rsidR="249A994E" w:rsidRPr="356ABF8E">
        <w:rPr>
          <w:color w:val="000000" w:themeColor="text1"/>
        </w:rPr>
        <w:t>.</w:t>
      </w:r>
    </w:p>
    <w:p w14:paraId="2E3B6CF7" w14:textId="1D5FDEA6" w:rsidR="400E79CC" w:rsidRDefault="400E79CC" w:rsidP="4CC4A2AF">
      <w:pPr>
        <w:spacing w:after="0" w:line="276" w:lineRule="auto"/>
        <w:rPr>
          <w:color w:val="000000" w:themeColor="text1"/>
        </w:rPr>
      </w:pPr>
    </w:p>
    <w:p w14:paraId="043E69A9" w14:textId="41B0D2D3" w:rsidR="400E79CC" w:rsidRDefault="400E79CC" w:rsidP="4CC4A2AF">
      <w:pPr>
        <w:spacing w:after="0" w:line="276" w:lineRule="auto"/>
        <w:rPr>
          <w:color w:val="000000" w:themeColor="text1"/>
        </w:rPr>
      </w:pPr>
      <w:r w:rsidRPr="4CC4A2AF">
        <w:rPr>
          <w:color w:val="000000" w:themeColor="text1"/>
        </w:rPr>
        <w:t xml:space="preserve">Because the NOFO explicitly states that this cap applies regardless of the method of engagement, it also applies to independent consultants, including </w:t>
      </w:r>
      <w:proofErr w:type="gramStart"/>
      <w:r w:rsidRPr="4CC4A2AF">
        <w:rPr>
          <w:color w:val="000000" w:themeColor="text1"/>
        </w:rPr>
        <w:t>sole</w:t>
      </w:r>
      <w:proofErr w:type="gramEnd"/>
      <w:r w:rsidRPr="4CC4A2AF">
        <w:rPr>
          <w:color w:val="000000" w:themeColor="text1"/>
        </w:rPr>
        <w:t xml:space="preserve"> proprietors providing </w:t>
      </w:r>
      <w:proofErr w:type="gramStart"/>
      <w:r w:rsidRPr="4CC4A2AF">
        <w:rPr>
          <w:color w:val="000000" w:themeColor="text1"/>
        </w:rPr>
        <w:t>short‑term</w:t>
      </w:r>
      <w:proofErr w:type="gramEnd"/>
      <w:r w:rsidRPr="4CC4A2AF">
        <w:rPr>
          <w:color w:val="000000" w:themeColor="text1"/>
        </w:rPr>
        <w:t xml:space="preserve"> technical assistance. Their fully burdened daily rates (which include their own overhead and operating costs) must remain within the GS‑15 equivalent ceiling.</w:t>
      </w:r>
    </w:p>
    <w:p w14:paraId="39FDE3DF" w14:textId="38EBB984" w:rsidR="400E79CC" w:rsidRDefault="400E79CC" w:rsidP="4CC4A2AF">
      <w:pPr>
        <w:spacing w:after="0" w:line="276" w:lineRule="auto"/>
        <w:rPr>
          <w:color w:val="000000" w:themeColor="text1"/>
        </w:rPr>
      </w:pPr>
      <w:r w:rsidRPr="4CC4A2AF">
        <w:rPr>
          <w:color w:val="000000" w:themeColor="text1"/>
        </w:rPr>
        <w:t xml:space="preserve"> </w:t>
      </w:r>
    </w:p>
    <w:p w14:paraId="79670551" w14:textId="17EC8531" w:rsidR="400E79CC" w:rsidRDefault="400E79CC" w:rsidP="4CC4A2AF">
      <w:pPr>
        <w:spacing w:after="0" w:line="276" w:lineRule="auto"/>
        <w:rPr>
          <w:color w:val="000000" w:themeColor="text1"/>
        </w:rPr>
      </w:pPr>
      <w:r w:rsidRPr="4CC4A2AF">
        <w:rPr>
          <w:color w:val="000000" w:themeColor="text1"/>
        </w:rPr>
        <w:lastRenderedPageBreak/>
        <w:t xml:space="preserve">USDA/FAS recognizes that independent consultants often incorporate overhead into their daily rates. However, </w:t>
      </w:r>
      <w:proofErr w:type="gramStart"/>
      <w:r w:rsidRPr="4CC4A2AF">
        <w:rPr>
          <w:color w:val="000000" w:themeColor="text1"/>
        </w:rPr>
        <w:t>the NOFO</w:t>
      </w:r>
      <w:proofErr w:type="gramEnd"/>
      <w:r w:rsidRPr="4CC4A2AF">
        <w:rPr>
          <w:color w:val="000000" w:themeColor="text1"/>
        </w:rPr>
        <w:t xml:space="preserve"> does not provide exceptions to the compensation limit. Applicants should therefore ensure that consultant rates comply with the GS‑15 ceiling and structure cost proposals accordingly.</w:t>
      </w:r>
    </w:p>
    <w:p w14:paraId="0458B679" w14:textId="164D5111" w:rsidR="7238984B" w:rsidRDefault="7238984B" w:rsidP="0381E11B">
      <w:pPr>
        <w:pStyle w:val="ListParagraph"/>
        <w:spacing w:after="0" w:line="276" w:lineRule="auto"/>
        <w:rPr>
          <w:b/>
          <w:bCs/>
          <w:color w:val="000000" w:themeColor="text1"/>
        </w:rPr>
      </w:pPr>
    </w:p>
    <w:p w14:paraId="4B34B4F7" w14:textId="2CB29445" w:rsidR="00D62456" w:rsidRPr="00D62456" w:rsidRDefault="7238984B" w:rsidP="6E4E5328">
      <w:pPr>
        <w:pStyle w:val="ListParagraph"/>
        <w:numPr>
          <w:ilvl w:val="0"/>
          <w:numId w:val="21"/>
        </w:numPr>
        <w:spacing w:after="0" w:line="276" w:lineRule="auto"/>
        <w:rPr>
          <w:b/>
          <w:bCs/>
          <w:color w:val="000000" w:themeColor="text1"/>
        </w:rPr>
      </w:pPr>
      <w:r w:rsidRPr="0381E11B">
        <w:rPr>
          <w:b/>
          <w:bCs/>
          <w:color w:val="000000" w:themeColor="text1"/>
        </w:rPr>
        <w:t>On page 10, it states that USDA/FAS can consider non-priority countries except countries listed in Proclamation 10998. Can you please clarify if those countries that have a partial suspension are also excluded from consideration?</w:t>
      </w:r>
      <w:r w:rsidR="00D62456">
        <w:br/>
      </w:r>
    </w:p>
    <w:p w14:paraId="1DEDE9F2" w14:textId="13205789" w:rsidR="00D62456" w:rsidRPr="00D62456" w:rsidRDefault="348F68A8" w:rsidP="74EBDD74">
      <w:pPr>
        <w:spacing w:after="0" w:line="276" w:lineRule="auto"/>
        <w:rPr>
          <w:color w:val="000000" w:themeColor="text1"/>
        </w:rPr>
      </w:pPr>
      <w:r w:rsidRPr="74EBDD74">
        <w:rPr>
          <w:color w:val="000000" w:themeColor="text1"/>
        </w:rPr>
        <w:t xml:space="preserve">A: </w:t>
      </w:r>
      <w:r w:rsidR="001F5BAB">
        <w:rPr>
          <w:color w:val="000000" w:themeColor="text1"/>
        </w:rPr>
        <w:t>Yes, USDA/FAS</w:t>
      </w:r>
      <w:r w:rsidR="00C515AD">
        <w:rPr>
          <w:color w:val="000000" w:themeColor="text1"/>
        </w:rPr>
        <w:t xml:space="preserve"> will </w:t>
      </w:r>
      <w:r w:rsidR="004F74FA">
        <w:rPr>
          <w:color w:val="000000" w:themeColor="text1"/>
        </w:rPr>
        <w:t xml:space="preserve">not consider applications from any of the countries listed </w:t>
      </w:r>
      <w:r w:rsidR="00CE16D6">
        <w:rPr>
          <w:color w:val="000000" w:themeColor="text1"/>
        </w:rPr>
        <w:t>in Proclamation 10998, including those with partial suspension.</w:t>
      </w:r>
      <w:r w:rsidR="004F74FA">
        <w:rPr>
          <w:color w:val="000000" w:themeColor="text1"/>
        </w:rPr>
        <w:t xml:space="preserve"> </w:t>
      </w:r>
    </w:p>
    <w:p w14:paraId="49F6636D" w14:textId="4ACF0BD0" w:rsidR="7238984B" w:rsidRDefault="7238984B" w:rsidP="0381E11B">
      <w:pPr>
        <w:pStyle w:val="ListParagraph"/>
        <w:spacing w:after="0" w:line="276" w:lineRule="auto"/>
        <w:rPr>
          <w:b/>
          <w:bCs/>
          <w:color w:val="000000" w:themeColor="text1"/>
        </w:rPr>
      </w:pPr>
    </w:p>
    <w:p w14:paraId="39D24F85" w14:textId="1FD223EE" w:rsidR="7238984B" w:rsidRPr="00BC7064" w:rsidRDefault="029F0D2D" w:rsidP="0381E11B">
      <w:pPr>
        <w:pStyle w:val="ListParagraph"/>
        <w:numPr>
          <w:ilvl w:val="0"/>
          <w:numId w:val="21"/>
        </w:numPr>
        <w:spacing w:after="0" w:line="276" w:lineRule="auto"/>
        <w:rPr>
          <w:color w:val="000000" w:themeColor="text1"/>
        </w:rPr>
      </w:pPr>
      <w:r w:rsidRPr="4CC4A2AF">
        <w:rPr>
          <w:b/>
          <w:bCs/>
          <w:color w:val="000000" w:themeColor="text1"/>
        </w:rPr>
        <w:t>Are applicants still expected to list all standard and LRP indicators in their proposal? For any unused indicators, do applicants have to provide justification</w:t>
      </w:r>
      <w:r w:rsidR="4B96D0E1" w:rsidRPr="4CC4A2AF">
        <w:rPr>
          <w:b/>
          <w:bCs/>
          <w:color w:val="000000" w:themeColor="text1"/>
        </w:rPr>
        <w:t>?</w:t>
      </w:r>
    </w:p>
    <w:p w14:paraId="5B85F025" w14:textId="77777777" w:rsidR="00BC7064" w:rsidRDefault="00BC7064" w:rsidP="00BC7064">
      <w:pPr>
        <w:pStyle w:val="ListParagraph"/>
        <w:spacing w:after="0" w:line="276" w:lineRule="auto"/>
        <w:rPr>
          <w:b/>
          <w:bCs/>
          <w:color w:val="000000" w:themeColor="text1"/>
        </w:rPr>
      </w:pPr>
    </w:p>
    <w:p w14:paraId="06EAC7DA" w14:textId="59924349" w:rsidR="00BC7064" w:rsidRPr="00BC7064" w:rsidRDefault="7A88818A" w:rsidP="74EBDD74">
      <w:pPr>
        <w:spacing w:after="0" w:line="276" w:lineRule="auto"/>
        <w:rPr>
          <w:color w:val="000000" w:themeColor="text1"/>
        </w:rPr>
      </w:pPr>
      <w:r w:rsidRPr="4CC4A2AF">
        <w:rPr>
          <w:color w:val="000000" w:themeColor="text1"/>
        </w:rPr>
        <w:t xml:space="preserve">A. </w:t>
      </w:r>
      <w:r w:rsidR="49C589B5" w:rsidRPr="4CC4A2AF">
        <w:rPr>
          <w:color w:val="000000" w:themeColor="text1"/>
        </w:rPr>
        <w:t>Applicants are not required to list all standard McGovern-Dole indicators or all Local and Regional Procurement (LRP) indicators in their proposals, nor does the FY 2026 NOFO require applicants to provide justification for any unused indicators. Instead, as stated in the NOFO, applicants must include only those standard indicators that correspond to the specific results they propose to achieve, and—if proposing LRP—the three required LRP indicators along with any additional LRP indicators relevant to their project. The NOFO makes clear that indicators are required “where appropriate,” meaning applicants need only include indicators aligned with their proposed results and activities, and no justification is needed for indicators that do not apply. Applicants should review the “Performance Indicator Table” guidance on pages 24–26 of the NOFO carefully to ensure they select the appropriate standard and custom indicators for their proposed project.</w:t>
      </w:r>
    </w:p>
    <w:p w14:paraId="4E75B98A" w14:textId="643A8FAF" w:rsidR="7238984B" w:rsidRDefault="7238984B" w:rsidP="0381E11B">
      <w:pPr>
        <w:pStyle w:val="ListParagraph"/>
        <w:spacing w:after="0" w:line="276" w:lineRule="auto"/>
        <w:rPr>
          <w:color w:val="000000" w:themeColor="text1"/>
        </w:rPr>
      </w:pPr>
    </w:p>
    <w:p w14:paraId="7EB87267" w14:textId="17B65CDA" w:rsidR="7238984B" w:rsidRDefault="029F0D2D" w:rsidP="0381E11B">
      <w:pPr>
        <w:pStyle w:val="ListParagraph"/>
        <w:numPr>
          <w:ilvl w:val="0"/>
          <w:numId w:val="21"/>
        </w:numPr>
        <w:spacing w:after="0" w:line="276" w:lineRule="auto"/>
        <w:rPr>
          <w:b/>
          <w:bCs/>
          <w:color w:val="000000" w:themeColor="text1"/>
        </w:rPr>
      </w:pPr>
      <w:r w:rsidRPr="4CC4A2AF">
        <w:rPr>
          <w:b/>
          <w:bCs/>
          <w:color w:val="242424"/>
        </w:rPr>
        <w:t>Eligible Applicants (page 7) states that “Other organizations, including Higher Education Institutions” (which has also always included for-profit organizations, among others) are eligible Applicants. Page 13 states that a complete application package must include “Proof of 501(c)(3) status documentation to support eligibility determination.” Can USDA please confirm that proof of 501(c)(3) status is required only as applicable</w:t>
      </w:r>
      <w:r w:rsidR="457B958E" w:rsidRPr="4CC4A2AF">
        <w:rPr>
          <w:b/>
          <w:bCs/>
          <w:color w:val="242424"/>
        </w:rPr>
        <w:t>?</w:t>
      </w:r>
    </w:p>
    <w:p w14:paraId="388B1398" w14:textId="1B7BA401" w:rsidR="13B4CA42" w:rsidRDefault="13B4CA42" w:rsidP="13B4CA42">
      <w:pPr>
        <w:spacing w:after="0" w:line="276" w:lineRule="auto"/>
        <w:rPr>
          <w:b/>
          <w:bCs/>
          <w:color w:val="000000" w:themeColor="text1"/>
        </w:rPr>
      </w:pPr>
    </w:p>
    <w:p w14:paraId="3E559A6B" w14:textId="2D1F56ED" w:rsidR="7238984B" w:rsidRPr="00081C81" w:rsidRDefault="457B958E" w:rsidP="74EBDD74">
      <w:pPr>
        <w:spacing w:after="0" w:line="276" w:lineRule="auto"/>
        <w:rPr>
          <w:color w:val="000000" w:themeColor="text1"/>
        </w:rPr>
      </w:pPr>
      <w:r w:rsidRPr="6E4E5328">
        <w:rPr>
          <w:color w:val="000000" w:themeColor="text1"/>
        </w:rPr>
        <w:t xml:space="preserve">A: </w:t>
      </w:r>
      <w:r w:rsidR="009F1E41">
        <w:rPr>
          <w:color w:val="000000" w:themeColor="text1"/>
        </w:rPr>
        <w:t>A</w:t>
      </w:r>
      <w:r w:rsidR="00611B7D">
        <w:rPr>
          <w:color w:val="000000" w:themeColor="text1"/>
        </w:rPr>
        <w:t>pplicants should refer to the response provided to a similar</w:t>
      </w:r>
      <w:r>
        <w:rPr>
          <w:color w:val="000000" w:themeColor="text1"/>
        </w:rPr>
        <w:t xml:space="preserve"> </w:t>
      </w:r>
      <w:proofErr w:type="gramStart"/>
      <w:r>
        <w:rPr>
          <w:color w:val="000000" w:themeColor="text1"/>
        </w:rPr>
        <w:t>question</w:t>
      </w:r>
      <w:proofErr w:type="gramEnd"/>
      <w:r>
        <w:rPr>
          <w:color w:val="000000" w:themeColor="text1"/>
        </w:rPr>
        <w:t xml:space="preserve"> </w:t>
      </w:r>
      <w:r w:rsidR="00167CDF" w:rsidRPr="0E889017">
        <w:rPr>
          <w:color w:val="000000" w:themeColor="text1"/>
        </w:rPr>
        <w:t>the</w:t>
      </w:r>
      <w:r w:rsidRPr="6E4E5328">
        <w:rPr>
          <w:color w:val="000000" w:themeColor="text1"/>
        </w:rPr>
        <w:t xml:space="preserve"> McGovern-Dole FY2026 Notice of Funding Opportunity </w:t>
      </w:r>
      <w:hyperlink r:id="rId9">
        <w:r w:rsidRPr="0E889017">
          <w:rPr>
            <w:rStyle w:val="Hyperlink"/>
          </w:rPr>
          <w:t>Questions and Answers</w:t>
        </w:r>
      </w:hyperlink>
      <w:r w:rsidRPr="6E4E5328">
        <w:rPr>
          <w:color w:val="000000" w:themeColor="text1"/>
        </w:rPr>
        <w:t xml:space="preserve"> </w:t>
      </w:r>
      <w:r w:rsidRPr="6E4E5328">
        <w:rPr>
          <w:i/>
          <w:color w:val="000000" w:themeColor="text1"/>
        </w:rPr>
        <w:t>5/11/26-5/13/26.</w:t>
      </w:r>
    </w:p>
    <w:p w14:paraId="2D8928B3" w14:textId="5A04A029" w:rsidR="4CC4A2AF" w:rsidRDefault="4CC4A2AF" w:rsidP="4CC4A2AF">
      <w:pPr>
        <w:spacing w:after="0" w:line="276" w:lineRule="auto"/>
        <w:rPr>
          <w:i/>
          <w:color w:val="000000" w:themeColor="text1"/>
        </w:rPr>
      </w:pPr>
    </w:p>
    <w:p w14:paraId="4D156D94" w14:textId="6D022F78" w:rsidR="7238984B" w:rsidRDefault="7238984B" w:rsidP="0381E11B">
      <w:pPr>
        <w:pStyle w:val="ListParagraph"/>
        <w:numPr>
          <w:ilvl w:val="0"/>
          <w:numId w:val="21"/>
        </w:numPr>
        <w:spacing w:after="0" w:line="276" w:lineRule="auto"/>
        <w:rPr>
          <w:b/>
          <w:bCs/>
          <w:color w:val="000000" w:themeColor="text1"/>
        </w:rPr>
      </w:pPr>
      <w:r w:rsidRPr="0381E11B">
        <w:rPr>
          <w:b/>
          <w:bCs/>
          <w:color w:val="000000" w:themeColor="text1"/>
        </w:rPr>
        <w:t xml:space="preserve">Page 24 states: “Applicants should not use default activity categories or phrasing in their RF, but rather short descriptions specific to their proposed project that focus on what the project will implement ‘on the ground’ that they believe will contribute </w:t>
      </w:r>
      <w:r w:rsidRPr="0381E11B">
        <w:rPr>
          <w:b/>
          <w:bCs/>
          <w:color w:val="000000" w:themeColor="text1"/>
        </w:rPr>
        <w:lastRenderedPageBreak/>
        <w:t>to the linked result(s).” Can USDA please clarify what is meant by not using default activity categories or phrasing?</w:t>
      </w:r>
    </w:p>
    <w:p w14:paraId="2C8C12CC" w14:textId="77777777" w:rsidR="00FC1CF3" w:rsidRDefault="00FC1CF3" w:rsidP="00FC1CF3">
      <w:pPr>
        <w:pStyle w:val="ListParagraph"/>
        <w:spacing w:after="0" w:line="276" w:lineRule="auto"/>
        <w:rPr>
          <w:b/>
          <w:bCs/>
          <w:color w:val="000000" w:themeColor="text1"/>
        </w:rPr>
      </w:pPr>
    </w:p>
    <w:p w14:paraId="3C2EA7AF" w14:textId="2FEA8D15" w:rsidR="00FC1CF3" w:rsidRPr="00FC1CF3" w:rsidRDefault="36636F80" w:rsidP="74EBDD74">
      <w:pPr>
        <w:spacing w:after="0" w:line="276" w:lineRule="auto"/>
        <w:rPr>
          <w:color w:val="000000" w:themeColor="text1"/>
        </w:rPr>
      </w:pPr>
      <w:r w:rsidRPr="74EBDD74">
        <w:rPr>
          <w:color w:val="000000" w:themeColor="text1"/>
        </w:rPr>
        <w:t xml:space="preserve">A: </w:t>
      </w:r>
      <w:r w:rsidR="000C14C8">
        <w:rPr>
          <w:color w:val="000000" w:themeColor="text1"/>
        </w:rPr>
        <w:t>In the Activity Descriptions section of the NOFO</w:t>
      </w:r>
      <w:r w:rsidR="00D0688F">
        <w:rPr>
          <w:color w:val="000000" w:themeColor="text1"/>
        </w:rPr>
        <w:t xml:space="preserve"> </w:t>
      </w:r>
      <w:r w:rsidR="00F7190E">
        <w:rPr>
          <w:color w:val="000000" w:themeColor="text1"/>
        </w:rPr>
        <w:t>(page</w:t>
      </w:r>
      <w:r w:rsidR="00D0688F">
        <w:rPr>
          <w:color w:val="000000" w:themeColor="text1"/>
        </w:rPr>
        <w:t xml:space="preserve"> 19</w:t>
      </w:r>
      <w:r w:rsidR="00F7190E">
        <w:rPr>
          <w:color w:val="000000" w:themeColor="text1"/>
        </w:rPr>
        <w:t>)</w:t>
      </w:r>
      <w:r w:rsidR="00B537F2" w:rsidRPr="356ABF8E">
        <w:rPr>
          <w:color w:val="000000" w:themeColor="text1"/>
        </w:rPr>
        <w:t xml:space="preserve">, </w:t>
      </w:r>
      <w:r w:rsidR="1C9585A8" w:rsidRPr="4DC58653">
        <w:rPr>
          <w:color w:val="000000" w:themeColor="text1"/>
        </w:rPr>
        <w:t>a</w:t>
      </w:r>
      <w:r w:rsidR="382E0D11" w:rsidRPr="4DC58653">
        <w:rPr>
          <w:color w:val="000000" w:themeColor="text1"/>
        </w:rPr>
        <w:t>pplicants</w:t>
      </w:r>
      <w:r w:rsidR="00B537F2">
        <w:rPr>
          <w:color w:val="000000" w:themeColor="text1"/>
        </w:rPr>
        <w:t xml:space="preserve"> </w:t>
      </w:r>
      <w:r w:rsidR="00530FEA">
        <w:rPr>
          <w:color w:val="000000" w:themeColor="text1"/>
        </w:rPr>
        <w:t>are direct</w:t>
      </w:r>
      <w:r w:rsidR="00D0688F">
        <w:rPr>
          <w:color w:val="000000" w:themeColor="text1"/>
        </w:rPr>
        <w:t xml:space="preserve">ed to identify their proposed activities “preferably utilizing the standard activity titles in FAIS”. The </w:t>
      </w:r>
      <w:r w:rsidR="007B5BFB">
        <w:rPr>
          <w:color w:val="000000" w:themeColor="text1"/>
        </w:rPr>
        <w:t xml:space="preserve">results framework guidance on </w:t>
      </w:r>
      <w:r w:rsidR="007B5BFB" w:rsidRPr="356ABF8E">
        <w:rPr>
          <w:color w:val="000000" w:themeColor="text1"/>
        </w:rPr>
        <w:t>p</w:t>
      </w:r>
      <w:r w:rsidR="00D603F4">
        <w:rPr>
          <w:color w:val="000000" w:themeColor="text1"/>
        </w:rPr>
        <w:t>age</w:t>
      </w:r>
      <w:r w:rsidR="007B5BFB">
        <w:rPr>
          <w:color w:val="000000" w:themeColor="text1"/>
        </w:rPr>
        <w:t xml:space="preserve"> 24 is intended to </w:t>
      </w:r>
      <w:r w:rsidR="00FD7029">
        <w:rPr>
          <w:color w:val="000000" w:themeColor="text1"/>
        </w:rPr>
        <w:t xml:space="preserve">discourage </w:t>
      </w:r>
      <w:r w:rsidR="004143E0">
        <w:rPr>
          <w:color w:val="000000" w:themeColor="text1"/>
        </w:rPr>
        <w:t xml:space="preserve">the use of these standard activity titles in the </w:t>
      </w:r>
      <w:r w:rsidR="004143E0" w:rsidRPr="00E96E2E">
        <w:rPr>
          <w:color w:val="000000" w:themeColor="text1"/>
          <w:u w:val="single"/>
        </w:rPr>
        <w:t>results framework</w:t>
      </w:r>
      <w:r w:rsidR="004143E0">
        <w:rPr>
          <w:color w:val="000000" w:themeColor="text1"/>
        </w:rPr>
        <w:t>, as the</w:t>
      </w:r>
      <w:r w:rsidR="00E96E2E">
        <w:rPr>
          <w:color w:val="000000" w:themeColor="text1"/>
        </w:rPr>
        <w:t xml:space="preserve"> titles alone</w:t>
      </w:r>
      <w:r w:rsidR="004143E0">
        <w:rPr>
          <w:color w:val="000000" w:themeColor="text1"/>
        </w:rPr>
        <w:t xml:space="preserve"> are not detailed enough</w:t>
      </w:r>
      <w:r w:rsidR="00F01B1D">
        <w:rPr>
          <w:color w:val="000000" w:themeColor="text1"/>
        </w:rPr>
        <w:t xml:space="preserve"> to clearly represent </w:t>
      </w:r>
      <w:r w:rsidR="00E96E2E">
        <w:rPr>
          <w:color w:val="000000" w:themeColor="text1"/>
        </w:rPr>
        <w:t>how a specific project</w:t>
      </w:r>
      <w:r w:rsidR="007458ED">
        <w:rPr>
          <w:color w:val="000000" w:themeColor="text1"/>
        </w:rPr>
        <w:t>’s activities</w:t>
      </w:r>
      <w:r w:rsidR="00E96E2E">
        <w:rPr>
          <w:color w:val="000000" w:themeColor="text1"/>
        </w:rPr>
        <w:t xml:space="preserve"> will contribute to results</w:t>
      </w:r>
      <w:r w:rsidR="00F01B1D">
        <w:rPr>
          <w:color w:val="000000" w:themeColor="text1"/>
        </w:rPr>
        <w:t xml:space="preserve">. Rather, </w:t>
      </w:r>
      <w:r w:rsidR="3EF8C845" w:rsidRPr="4DC58653">
        <w:rPr>
          <w:color w:val="000000" w:themeColor="text1"/>
        </w:rPr>
        <w:t>a</w:t>
      </w:r>
      <w:r w:rsidR="63571366" w:rsidRPr="4DC58653">
        <w:rPr>
          <w:color w:val="000000" w:themeColor="text1"/>
        </w:rPr>
        <w:t>pplicants</w:t>
      </w:r>
      <w:r w:rsidR="00F01B1D">
        <w:rPr>
          <w:color w:val="000000" w:themeColor="text1"/>
        </w:rPr>
        <w:t xml:space="preserve"> are directed on p. 24 to use “short descriptions</w:t>
      </w:r>
      <w:r w:rsidR="00BD1424">
        <w:rPr>
          <w:color w:val="000000" w:themeColor="text1"/>
        </w:rPr>
        <w:t xml:space="preserve"> [of each activity]</w:t>
      </w:r>
      <w:r w:rsidR="00F01B1D">
        <w:rPr>
          <w:color w:val="000000" w:themeColor="text1"/>
        </w:rPr>
        <w:t xml:space="preserve"> specific</w:t>
      </w:r>
      <w:r w:rsidR="0036550F">
        <w:rPr>
          <w:color w:val="000000" w:themeColor="text1"/>
        </w:rPr>
        <w:t xml:space="preserve"> to their proposed projec</w:t>
      </w:r>
      <w:r w:rsidR="00E96E2E">
        <w:rPr>
          <w:color w:val="000000" w:themeColor="text1"/>
        </w:rPr>
        <w:t xml:space="preserve">t…” </w:t>
      </w:r>
      <w:r w:rsidR="00BD1424">
        <w:rPr>
          <w:color w:val="000000" w:themeColor="text1"/>
        </w:rPr>
        <w:t>to identify their proposed activities in the results framework</w:t>
      </w:r>
      <w:r w:rsidR="00E96E2E">
        <w:rPr>
          <w:color w:val="000000" w:themeColor="text1"/>
        </w:rPr>
        <w:t xml:space="preserve">. </w:t>
      </w:r>
    </w:p>
    <w:p w14:paraId="158168C8" w14:textId="609A7286" w:rsidR="7238984B" w:rsidRDefault="7238984B" w:rsidP="0381E11B">
      <w:pPr>
        <w:pStyle w:val="ListParagraph"/>
        <w:spacing w:after="0" w:line="276" w:lineRule="auto"/>
        <w:rPr>
          <w:b/>
          <w:bCs/>
          <w:color w:val="000000" w:themeColor="text1"/>
        </w:rPr>
      </w:pPr>
    </w:p>
    <w:p w14:paraId="6469C6C0" w14:textId="738F6646" w:rsidR="7238984B" w:rsidRDefault="7238984B" w:rsidP="589E686F">
      <w:pPr>
        <w:pStyle w:val="ListParagraph"/>
        <w:numPr>
          <w:ilvl w:val="0"/>
          <w:numId w:val="21"/>
        </w:numPr>
        <w:spacing w:after="0" w:line="276" w:lineRule="auto"/>
        <w:rPr>
          <w:b/>
          <w:bCs/>
          <w:color w:val="000000" w:themeColor="text1"/>
        </w:rPr>
      </w:pPr>
      <w:r w:rsidRPr="589E686F">
        <w:rPr>
          <w:b/>
          <w:bCs/>
          <w:color w:val="000000" w:themeColor="text1"/>
        </w:rPr>
        <w:t xml:space="preserve">Several Country Specific Guidance Programming Priorities indicate that USDA/FAS expects Applicants to propose a realistic timeline for full graduation to the target country government. Is it expected that all graduation milestones in the proposed Graduation Timeline </w:t>
      </w:r>
      <w:proofErr w:type="gramStart"/>
      <w:r w:rsidRPr="589E686F">
        <w:rPr>
          <w:b/>
          <w:bCs/>
          <w:color w:val="000000" w:themeColor="text1"/>
        </w:rPr>
        <w:t>fall</w:t>
      </w:r>
      <w:proofErr w:type="gramEnd"/>
      <w:r w:rsidRPr="589E686F">
        <w:rPr>
          <w:b/>
          <w:bCs/>
          <w:color w:val="000000" w:themeColor="text1"/>
        </w:rPr>
        <w:t xml:space="preserve"> within </w:t>
      </w:r>
      <w:proofErr w:type="gramStart"/>
      <w:r w:rsidRPr="589E686F">
        <w:rPr>
          <w:b/>
          <w:bCs/>
          <w:color w:val="000000" w:themeColor="text1"/>
        </w:rPr>
        <w:t>the 60-months</w:t>
      </w:r>
      <w:proofErr w:type="gramEnd"/>
      <w:r w:rsidRPr="589E686F">
        <w:rPr>
          <w:b/>
          <w:bCs/>
          <w:color w:val="000000" w:themeColor="text1"/>
        </w:rPr>
        <w:t xml:space="preserve"> of the award timeline? Or if a realistic timeline for full graduation extends beyond five years, should an Applicant identify that in the application</w:t>
      </w:r>
      <w:r w:rsidR="117325D2" w:rsidRPr="589E686F">
        <w:rPr>
          <w:b/>
          <w:bCs/>
          <w:color w:val="000000" w:themeColor="text1"/>
        </w:rPr>
        <w:t>?</w:t>
      </w:r>
    </w:p>
    <w:p w14:paraId="6D3899E6" w14:textId="499C7568" w:rsidR="589E686F" w:rsidRDefault="589E686F" w:rsidP="589E686F">
      <w:pPr>
        <w:spacing w:after="0" w:line="276" w:lineRule="auto"/>
        <w:rPr>
          <w:color w:val="000000" w:themeColor="text1"/>
        </w:rPr>
      </w:pPr>
    </w:p>
    <w:p w14:paraId="4D3425B9" w14:textId="7E858CE6" w:rsidR="3F6A449A" w:rsidRPr="00975D7C" w:rsidRDefault="734AD6E9" w:rsidP="2BD7B2FA">
      <w:pPr>
        <w:spacing w:after="0" w:line="276" w:lineRule="auto"/>
        <w:rPr>
          <w:color w:val="000000" w:themeColor="text1"/>
        </w:rPr>
      </w:pPr>
      <w:r w:rsidRPr="2BD7B2FA">
        <w:rPr>
          <w:color w:val="000000" w:themeColor="text1"/>
        </w:rPr>
        <w:t>A:</w:t>
      </w:r>
      <w:r w:rsidR="70C2E8F3" w:rsidRPr="2BD7B2FA">
        <w:rPr>
          <w:color w:val="000000" w:themeColor="text1"/>
        </w:rPr>
        <w:t xml:space="preserve"> </w:t>
      </w:r>
      <w:r w:rsidR="012F0BA3" w:rsidRPr="2BD7B2FA">
        <w:rPr>
          <w:color w:val="000000" w:themeColor="text1"/>
        </w:rPr>
        <w:t xml:space="preserve">Applicants are expected to propose a realistic and context‑appropriate graduation timeline, but the FY 2026 McGovern‑Dole NOFO does not require that all graduation milestones occur within the 60‑month award period. The NOFO instructs applicants to include a “contextually appropriate and feasible plan and timeline for graduation” and to outline measurable progress toward graduation during the life of the project, with clear milestones and assumptions. It does not state that full graduation must be achieved within five years, nor does it require all milestones to fall within the award period. Instead, applicants should present the milestones that can realistically be achieved within the 60‑month cooperative agreement, while also identifying—when appropriate—that full government ownership may extend beyond the project period. Applicants should use the Graduation Timeline to show both the steps that will occur during the award and the longer‑term trajectory toward full national ownership, if that will reasonably take more time than the five‑year implementation period. </w:t>
      </w:r>
    </w:p>
    <w:p w14:paraId="3CFEA743" w14:textId="3C6DFCED" w:rsidR="13B4CA42" w:rsidRDefault="13B4CA42" w:rsidP="13B4CA42">
      <w:pPr>
        <w:spacing w:after="0" w:line="276" w:lineRule="auto"/>
        <w:rPr>
          <w:color w:val="000000" w:themeColor="text1"/>
        </w:rPr>
      </w:pPr>
    </w:p>
    <w:p w14:paraId="35D0DA88" w14:textId="13FF6937" w:rsidR="7238984B" w:rsidRDefault="7238984B" w:rsidP="0381E11B">
      <w:pPr>
        <w:pStyle w:val="ListParagraph"/>
        <w:numPr>
          <w:ilvl w:val="0"/>
          <w:numId w:val="21"/>
        </w:numPr>
        <w:spacing w:after="0" w:line="276" w:lineRule="auto"/>
        <w:rPr>
          <w:b/>
          <w:color w:val="000000" w:themeColor="text1"/>
        </w:rPr>
      </w:pPr>
      <w:r w:rsidRPr="7BB10C78">
        <w:rPr>
          <w:b/>
          <w:color w:val="000000" w:themeColor="text1"/>
        </w:rPr>
        <w:t xml:space="preserve">Does USDA have a preferred order for the performance indicator table in the </w:t>
      </w:r>
      <w:proofErr w:type="gramStart"/>
      <w:r w:rsidRPr="7BB10C78">
        <w:rPr>
          <w:b/>
          <w:color w:val="000000" w:themeColor="text1"/>
        </w:rPr>
        <w:t>proposal—</w:t>
      </w:r>
      <w:proofErr w:type="gramEnd"/>
      <w:r w:rsidRPr="7BB10C78">
        <w:rPr>
          <w:b/>
          <w:color w:val="000000" w:themeColor="text1"/>
        </w:rPr>
        <w:t>for example, numerical order by MGD/LRP/Custom indicator number versus organization by Results Framework linkage and activities?</w:t>
      </w:r>
    </w:p>
    <w:p w14:paraId="7ECA2684" w14:textId="3E1EE2D6" w:rsidR="003B233C" w:rsidRDefault="003B233C" w:rsidP="003B233C">
      <w:pPr>
        <w:pStyle w:val="ListParagraph"/>
        <w:spacing w:after="0" w:line="276" w:lineRule="auto"/>
        <w:rPr>
          <w:color w:val="000000" w:themeColor="text1"/>
        </w:rPr>
      </w:pPr>
    </w:p>
    <w:p w14:paraId="2F1ACD00" w14:textId="05405ABA" w:rsidR="003B233C" w:rsidRPr="003B233C" w:rsidRDefault="4A5FB79F" w:rsidP="552B961E">
      <w:pPr>
        <w:spacing w:after="0" w:line="276" w:lineRule="auto"/>
        <w:rPr>
          <w:color w:val="000000" w:themeColor="text1"/>
        </w:rPr>
      </w:pPr>
      <w:r w:rsidRPr="3FC85497">
        <w:rPr>
          <w:color w:val="000000" w:themeColor="text1"/>
        </w:rPr>
        <w:t xml:space="preserve">A: </w:t>
      </w:r>
      <w:r w:rsidR="74A6526E" w:rsidRPr="3FC85497">
        <w:rPr>
          <w:color w:val="000000" w:themeColor="text1"/>
        </w:rPr>
        <w:t xml:space="preserve">USDA/FAS does not prescribe a preferred order for how applicants must organize the Performance Indicator Table. The FY 2026 NOFO explains what the table must contain—standard and custom indicators, baseline values (when possible), annual targets, and life‑of‑project targets—but it does not specify the order in which indicators must be presented. Applicants may therefore organize the table in whichever structure best supports clarity and </w:t>
      </w:r>
      <w:r w:rsidR="74A6526E" w:rsidRPr="3FC85497">
        <w:rPr>
          <w:color w:val="000000" w:themeColor="text1"/>
        </w:rPr>
        <w:lastRenderedPageBreak/>
        <w:t>coherence, whether that is numerical order (MGD, LRP, Custom), grouping by Results Framework linkages, or aligning indicators with specific activities. What matters is that the Performance Indicator Table clearly links each indicator to its corresponding result, includes all required standard indicators where applicable, and remains within the five‑page limit.</w:t>
      </w:r>
    </w:p>
    <w:p w14:paraId="3F0E0C4F" w14:textId="37C64A5F" w:rsidR="7238984B" w:rsidRDefault="7238984B" w:rsidP="0381E11B">
      <w:pPr>
        <w:pStyle w:val="ListParagraph"/>
        <w:numPr>
          <w:ilvl w:val="0"/>
          <w:numId w:val="21"/>
        </w:numPr>
        <w:spacing w:after="0" w:line="276" w:lineRule="auto"/>
        <w:rPr>
          <w:b/>
          <w:color w:val="000000" w:themeColor="text1"/>
        </w:rPr>
      </w:pPr>
      <w:r w:rsidRPr="7BB10C78">
        <w:rPr>
          <w:b/>
          <w:color w:val="000000" w:themeColor="text1"/>
        </w:rPr>
        <w:t>Appendix A (page 48) lists the Financial Assistance General Certifications and Representations Report as a requirement. Where/how should this be included in FAIS? For example, should it be uploaded as a separate attachment</w:t>
      </w:r>
      <w:r w:rsidR="198D8B9A" w:rsidRPr="7BB10C78">
        <w:rPr>
          <w:b/>
          <w:color w:val="000000" w:themeColor="text1"/>
        </w:rPr>
        <w:t>?</w:t>
      </w:r>
    </w:p>
    <w:p w14:paraId="6C26E9AB" w14:textId="6E3809A5" w:rsidR="1872830C" w:rsidRDefault="1872830C" w:rsidP="1872830C">
      <w:pPr>
        <w:pStyle w:val="ListParagraph"/>
        <w:spacing w:after="0" w:line="276" w:lineRule="auto"/>
        <w:rPr>
          <w:b/>
          <w:bCs/>
          <w:color w:val="000000" w:themeColor="text1"/>
        </w:rPr>
      </w:pPr>
    </w:p>
    <w:p w14:paraId="3D21245B" w14:textId="39CFBBC6" w:rsidR="2616D9D3" w:rsidRDefault="2616D9D3" w:rsidP="217F17A5">
      <w:pPr>
        <w:spacing w:after="0" w:line="276" w:lineRule="auto"/>
        <w:rPr>
          <w:color w:val="000000" w:themeColor="text1"/>
        </w:rPr>
      </w:pPr>
      <w:r w:rsidRPr="276C26A7">
        <w:rPr>
          <w:color w:val="000000" w:themeColor="text1"/>
        </w:rPr>
        <w:t xml:space="preserve">A: </w:t>
      </w:r>
      <w:r w:rsidR="3A48856B" w:rsidRPr="4DC58653">
        <w:rPr>
          <w:color w:val="000000" w:themeColor="text1"/>
        </w:rPr>
        <w:t>A</w:t>
      </w:r>
      <w:r w:rsidR="6E37C739" w:rsidRPr="4DC58653">
        <w:rPr>
          <w:color w:val="000000" w:themeColor="text1"/>
        </w:rPr>
        <w:t>pplicants</w:t>
      </w:r>
      <w:r w:rsidR="00254684">
        <w:rPr>
          <w:color w:val="000000" w:themeColor="text1"/>
        </w:rPr>
        <w:t xml:space="preserve"> may, but are not required, </w:t>
      </w:r>
      <w:proofErr w:type="gramStart"/>
      <w:r w:rsidR="00254684">
        <w:rPr>
          <w:color w:val="000000" w:themeColor="text1"/>
        </w:rPr>
        <w:t xml:space="preserve">to </w:t>
      </w:r>
      <w:r w:rsidRPr="356ABF8E">
        <w:rPr>
          <w:color w:val="000000" w:themeColor="text1"/>
        </w:rPr>
        <w:t>upload</w:t>
      </w:r>
      <w:proofErr w:type="gramEnd"/>
      <w:r w:rsidRPr="276C26A7">
        <w:rPr>
          <w:color w:val="000000" w:themeColor="text1"/>
        </w:rPr>
        <w:t xml:space="preserve"> the Financial Assistance General Certifications and Representations Report </w:t>
      </w:r>
      <w:r w:rsidR="000F2F37">
        <w:rPr>
          <w:color w:val="000000" w:themeColor="text1"/>
        </w:rPr>
        <w:t xml:space="preserve">(from SAM.gov) </w:t>
      </w:r>
      <w:r w:rsidRPr="276C26A7">
        <w:rPr>
          <w:color w:val="000000" w:themeColor="text1"/>
        </w:rPr>
        <w:t>as its own attachment in FAIS</w:t>
      </w:r>
      <w:r w:rsidR="006D3538">
        <w:rPr>
          <w:color w:val="000000" w:themeColor="text1"/>
        </w:rPr>
        <w:t xml:space="preserve">. If uploaded in FAIS, </w:t>
      </w:r>
      <w:r w:rsidR="00DE02E7">
        <w:rPr>
          <w:color w:val="000000" w:themeColor="text1"/>
        </w:rPr>
        <w:t xml:space="preserve">it </w:t>
      </w:r>
      <w:r w:rsidR="004C43EB">
        <w:rPr>
          <w:color w:val="000000" w:themeColor="text1"/>
        </w:rPr>
        <w:t>should be uploaded</w:t>
      </w:r>
      <w:r w:rsidRPr="276C26A7">
        <w:rPr>
          <w:color w:val="000000" w:themeColor="text1"/>
        </w:rPr>
        <w:t xml:space="preserve"> consistent with how other required documents that lack a dedicated upload field are handled.</w:t>
      </w:r>
      <w:r w:rsidR="00D74FB0">
        <w:rPr>
          <w:color w:val="000000" w:themeColor="text1"/>
        </w:rPr>
        <w:t xml:space="preserve"> The Financial Assistance General Certifications and Representations Report is a</w:t>
      </w:r>
      <w:r w:rsidR="00CB2609">
        <w:rPr>
          <w:color w:val="000000" w:themeColor="text1"/>
        </w:rPr>
        <w:t xml:space="preserve">n applicant requirement (along with active SAM.gov registration and UEI numbers for proposed subrecipient), but not </w:t>
      </w:r>
      <w:r w:rsidR="00DB277B">
        <w:rPr>
          <w:color w:val="000000" w:themeColor="text1"/>
        </w:rPr>
        <w:t>part of the</w:t>
      </w:r>
      <w:r w:rsidR="003B0D12">
        <w:rPr>
          <w:color w:val="000000" w:themeColor="text1"/>
        </w:rPr>
        <w:t xml:space="preserve"> required documents under the</w:t>
      </w:r>
      <w:r w:rsidR="00DB277B">
        <w:rPr>
          <w:color w:val="000000" w:themeColor="text1"/>
        </w:rPr>
        <w:t xml:space="preserve"> Content and Forms </w:t>
      </w:r>
      <w:r w:rsidR="00F1658E">
        <w:rPr>
          <w:color w:val="000000" w:themeColor="text1"/>
        </w:rPr>
        <w:t xml:space="preserve">list of items to be </w:t>
      </w:r>
      <w:r w:rsidR="00DB277B">
        <w:rPr>
          <w:color w:val="000000" w:themeColor="text1"/>
        </w:rPr>
        <w:t>submi</w:t>
      </w:r>
      <w:r w:rsidR="00F1658E">
        <w:rPr>
          <w:color w:val="000000" w:themeColor="text1"/>
        </w:rPr>
        <w:t>tted as attachments in FAIS.</w:t>
      </w:r>
    </w:p>
    <w:p w14:paraId="3131B441" w14:textId="3AD264E6" w:rsidR="7238984B" w:rsidRDefault="7238984B" w:rsidP="1872830C">
      <w:pPr>
        <w:spacing w:after="0" w:line="276" w:lineRule="auto"/>
        <w:rPr>
          <w:color w:val="000000" w:themeColor="text1"/>
        </w:rPr>
      </w:pPr>
    </w:p>
    <w:p w14:paraId="363448BA" w14:textId="137C34CA" w:rsidR="7238984B" w:rsidRDefault="7238984B" w:rsidP="0381E11B">
      <w:pPr>
        <w:pStyle w:val="ListParagraph"/>
        <w:numPr>
          <w:ilvl w:val="0"/>
          <w:numId w:val="21"/>
        </w:numPr>
        <w:spacing w:after="0" w:line="276" w:lineRule="auto"/>
        <w:rPr>
          <w:b/>
          <w:color w:val="000000" w:themeColor="text1"/>
        </w:rPr>
      </w:pPr>
      <w:r w:rsidRPr="7BB10C78">
        <w:rPr>
          <w:b/>
          <w:color w:val="000000" w:themeColor="text1"/>
        </w:rPr>
        <w:t>On p.50 of the NOFO, the link to 7 CFR 1599.9(a) does not work. Could USDA please provide an updated link?</w:t>
      </w:r>
    </w:p>
    <w:p w14:paraId="1BB8A78E" w14:textId="5F150306" w:rsidR="7238984B" w:rsidRDefault="7238984B" w:rsidP="0381E11B">
      <w:pPr>
        <w:pStyle w:val="ListParagraph"/>
        <w:spacing w:after="0" w:line="276" w:lineRule="auto"/>
        <w:rPr>
          <w:b/>
          <w:color w:val="000000" w:themeColor="text1"/>
        </w:rPr>
      </w:pPr>
    </w:p>
    <w:p w14:paraId="3B019A62" w14:textId="58D47AE9" w:rsidR="17AA6C76" w:rsidRDefault="17AA6C76" w:rsidP="74EBDD74">
      <w:pPr>
        <w:spacing w:after="0" w:line="276" w:lineRule="auto"/>
        <w:rPr>
          <w:color w:val="000000" w:themeColor="text1"/>
        </w:rPr>
      </w:pPr>
      <w:r w:rsidRPr="79FC67D2">
        <w:rPr>
          <w:color w:val="000000" w:themeColor="text1"/>
        </w:rPr>
        <w:t>A:</w:t>
      </w:r>
      <w:r w:rsidR="37FB57EA" w:rsidRPr="79FC67D2">
        <w:rPr>
          <w:color w:val="000000" w:themeColor="text1"/>
        </w:rPr>
        <w:t xml:space="preserve"> Here is the updated link to 7 CFR 1599.9(a) referenced on page 50 of the NOFO:</w:t>
      </w:r>
    </w:p>
    <w:p w14:paraId="5A392B57" w14:textId="05E37A94" w:rsidR="037AB6F0" w:rsidRDefault="037AB6F0" w:rsidP="53CECF2D">
      <w:pPr>
        <w:pStyle w:val="ListParagraph"/>
        <w:numPr>
          <w:ilvl w:val="0"/>
          <w:numId w:val="31"/>
        </w:numPr>
        <w:spacing w:after="0" w:line="276" w:lineRule="auto"/>
      </w:pPr>
      <w:r w:rsidRPr="028CDC1A">
        <w:t xml:space="preserve"> </w:t>
      </w:r>
      <w:hyperlink r:id="rId10" w:history="1">
        <w:r w:rsidRPr="028CDC1A">
          <w:rPr>
            <w:rStyle w:val="Hyperlink"/>
          </w:rPr>
          <w:t>https://www.ecfr.gov/current/title-7/section-1599.9</w:t>
        </w:r>
      </w:hyperlink>
      <w:r>
        <w:t xml:space="preserve"> </w:t>
      </w:r>
    </w:p>
    <w:p w14:paraId="20059A97" w14:textId="172A2DAB" w:rsidR="589E686F" w:rsidRDefault="589E686F" w:rsidP="589E686F">
      <w:pPr>
        <w:pStyle w:val="ListParagraph"/>
        <w:spacing w:after="0" w:line="276" w:lineRule="auto"/>
        <w:rPr>
          <w:b/>
          <w:color w:val="000000" w:themeColor="text1"/>
        </w:rPr>
      </w:pPr>
    </w:p>
    <w:p w14:paraId="09D76FC3" w14:textId="5A14DE66" w:rsidR="7238984B" w:rsidRDefault="7238984B" w:rsidP="0381E11B">
      <w:pPr>
        <w:pStyle w:val="ListParagraph"/>
        <w:numPr>
          <w:ilvl w:val="0"/>
          <w:numId w:val="21"/>
        </w:numPr>
        <w:spacing w:after="0" w:line="276" w:lineRule="auto"/>
        <w:rPr>
          <w:b/>
          <w:color w:val="000000" w:themeColor="text1"/>
        </w:rPr>
      </w:pPr>
      <w:r w:rsidRPr="7BB10C78">
        <w:rPr>
          <w:b/>
          <w:color w:val="000000" w:themeColor="text1"/>
        </w:rPr>
        <w:t>Page 23 of the NOFO states: “Applicants should include the Subrecipient’s UEI in the description of responsibilities.” If a planned subrecipient is unable to obtain a UEI prior to application submission, would it be acceptable to confirm that the subrecipient has initiated the UEI registration process during the application phase and will secure a UEI prior to a potential award</w:t>
      </w:r>
      <w:r w:rsidR="271FC614" w:rsidRPr="7BB10C78">
        <w:rPr>
          <w:b/>
          <w:color w:val="000000" w:themeColor="text1"/>
        </w:rPr>
        <w:t>?</w:t>
      </w:r>
    </w:p>
    <w:p w14:paraId="7883AA79" w14:textId="2BBE7652" w:rsidR="24B44B3E" w:rsidRDefault="24B44B3E" w:rsidP="24B44B3E">
      <w:pPr>
        <w:pStyle w:val="ListParagraph"/>
        <w:spacing w:after="0" w:line="276" w:lineRule="auto"/>
        <w:rPr>
          <w:b/>
          <w:bCs/>
          <w:color w:val="000000" w:themeColor="text1"/>
        </w:rPr>
      </w:pPr>
    </w:p>
    <w:p w14:paraId="76DA331C" w14:textId="055489E2" w:rsidR="0F956C1C" w:rsidRDefault="0F956C1C" w:rsidP="24B44B3E">
      <w:pPr>
        <w:spacing w:after="0" w:line="276" w:lineRule="auto"/>
        <w:rPr>
          <w:b/>
          <w:bCs/>
          <w:color w:val="000000" w:themeColor="text1"/>
        </w:rPr>
      </w:pPr>
      <w:r w:rsidRPr="29D03F71">
        <w:rPr>
          <w:color w:val="000000" w:themeColor="text1"/>
        </w:rPr>
        <w:t>A: Yes. If a planned subrecipient does not yet have a UEI at the time of application, it is acceptable for the applicant to state in the proposal that the subrecipient has initiated the UEI registration process and will obtain the UEI prior to award, should the application be selected.</w:t>
      </w:r>
    </w:p>
    <w:p w14:paraId="15630945" w14:textId="7350D939" w:rsidR="29D03F71" w:rsidRDefault="29D03F71" w:rsidP="29D03F71">
      <w:pPr>
        <w:spacing w:after="0" w:line="276" w:lineRule="auto"/>
        <w:rPr>
          <w:color w:val="000000" w:themeColor="text1"/>
        </w:rPr>
      </w:pPr>
    </w:p>
    <w:p w14:paraId="4B9382C6" w14:textId="18D1F400" w:rsidR="7238984B" w:rsidRPr="008F7E46" w:rsidRDefault="0F956C1C" w:rsidP="4CA90B70">
      <w:pPr>
        <w:spacing w:after="0" w:line="276" w:lineRule="auto"/>
        <w:rPr>
          <w:color w:val="000000" w:themeColor="text1"/>
        </w:rPr>
      </w:pPr>
      <w:r w:rsidRPr="29D03F71">
        <w:rPr>
          <w:color w:val="000000" w:themeColor="text1"/>
        </w:rPr>
        <w:t xml:space="preserve">The NOFO states on page 23 that applicants “should include the Subrecipient’s UEI in the description of responsibilities,” but it does not require that all subrecipients must already have an active UEI at the time of submission. What is required is that any subrecipient included in a final award must have an active UEI and be fully compliant with SAM.gov–related requirements before funds can be obligated. </w:t>
      </w:r>
    </w:p>
    <w:p w14:paraId="003B0961" w14:textId="7AF0B2D2" w:rsidR="7238984B" w:rsidRPr="008F7E46" w:rsidRDefault="7238984B" w:rsidP="4CA90B70">
      <w:pPr>
        <w:spacing w:after="0" w:line="276" w:lineRule="auto"/>
        <w:rPr>
          <w:b/>
          <w:bCs/>
          <w:color w:val="000000" w:themeColor="text1"/>
        </w:rPr>
      </w:pPr>
    </w:p>
    <w:p w14:paraId="640C301E" w14:textId="47EBFE64" w:rsidR="7238984B" w:rsidRPr="008F7E46" w:rsidRDefault="7238984B" w:rsidP="6F353CEE">
      <w:pPr>
        <w:pStyle w:val="ListParagraph"/>
        <w:numPr>
          <w:ilvl w:val="0"/>
          <w:numId w:val="21"/>
        </w:numPr>
        <w:spacing w:after="0" w:line="276" w:lineRule="auto"/>
        <w:rPr>
          <w:b/>
        </w:rPr>
      </w:pPr>
      <w:r w:rsidRPr="4D1EB135">
        <w:rPr>
          <w:b/>
          <w:bCs/>
          <w:color w:val="000000" w:themeColor="text1"/>
        </w:rPr>
        <w:lastRenderedPageBreak/>
        <w:t>Can</w:t>
      </w:r>
      <w:r w:rsidRPr="7BB10C78">
        <w:rPr>
          <w:b/>
          <w:color w:val="000000" w:themeColor="text1"/>
        </w:rPr>
        <w:t xml:space="preserve"> USDA confirm that the Project-Level Results Framework is the only place in the application where a graphical representation is required to demonstrate the project’s theory of change?</w:t>
      </w:r>
    </w:p>
    <w:p w14:paraId="0D44BCD7" w14:textId="4086E071" w:rsidR="008F7E46" w:rsidRDefault="008F7E46" w:rsidP="74EBDD74"/>
    <w:p w14:paraId="0162ED1A" w14:textId="1332F4C4" w:rsidR="008F7E46" w:rsidRDefault="767038A7" w:rsidP="74EBDD74">
      <w:pPr>
        <w:spacing w:after="0" w:line="276" w:lineRule="auto"/>
        <w:rPr>
          <w:b/>
        </w:rPr>
      </w:pPr>
      <w:r>
        <w:t xml:space="preserve">A: </w:t>
      </w:r>
      <w:r w:rsidR="3C424BEF">
        <w:t xml:space="preserve">Yes. USDA/FAS confirms that the Project‑Level Results Framework (RF) is the only required location in the application where a graphical representation must be provided to demonstrate the project’s theory of change. In the FY 2026 NOFO, the requirement for a graphical depiction appears only in the Monitoring and Evaluation section, which specifies that the RF “should be a graphical representation of the project’s theory of change,” with a suggested length of 2–3 pages. No other section of the </w:t>
      </w:r>
      <w:proofErr w:type="gramStart"/>
      <w:r w:rsidR="3C424BEF">
        <w:t>NOFO—</w:t>
      </w:r>
      <w:proofErr w:type="gramEnd"/>
      <w:r w:rsidR="3C424BEF">
        <w:t xml:space="preserve">including the Introduction and Strategic Analysis or the Plan of Operation—requires or requests a graphic. Applicants may include additional visualizations if they find them helpful and if they remain within page limits, but these are entirely optional. </w:t>
      </w:r>
    </w:p>
    <w:p w14:paraId="3BCFDE99" w14:textId="7D84766B" w:rsidR="7238984B" w:rsidRDefault="7238984B" w:rsidP="3C6AA06F">
      <w:pPr>
        <w:spacing w:after="0" w:line="276" w:lineRule="auto"/>
        <w:rPr>
          <w:b/>
          <w:bCs/>
          <w:lang w:val="en-ZA"/>
        </w:rPr>
      </w:pPr>
    </w:p>
    <w:p w14:paraId="11730ABB" w14:textId="59A1FB3C" w:rsidR="5524C7B1" w:rsidRDefault="3C424BEF" w:rsidP="0987A1B4">
      <w:pPr>
        <w:pStyle w:val="ListParagraph"/>
        <w:numPr>
          <w:ilvl w:val="0"/>
          <w:numId w:val="21"/>
        </w:numPr>
        <w:spacing w:after="0" w:line="276" w:lineRule="auto"/>
        <w:rPr>
          <w:b/>
          <w:bCs/>
          <w:lang w:val="en-ZA"/>
        </w:rPr>
      </w:pPr>
      <w:r w:rsidRPr="4261EB31">
        <w:rPr>
          <w:b/>
          <w:bCs/>
          <w:lang w:val="en-ZA"/>
        </w:rPr>
        <w:t xml:space="preserve">Could you please share the U.S. flag rates for the following ports: Conakry, Guayaquil, </w:t>
      </w:r>
      <w:proofErr w:type="spellStart"/>
      <w:r w:rsidRPr="4261EB31">
        <w:rPr>
          <w:b/>
          <w:bCs/>
          <w:lang w:val="en-ZA"/>
        </w:rPr>
        <w:t>Matarani</w:t>
      </w:r>
      <w:proofErr w:type="spellEnd"/>
      <w:r w:rsidRPr="4261EB31">
        <w:rPr>
          <w:b/>
          <w:bCs/>
          <w:lang w:val="en-ZA"/>
        </w:rPr>
        <w:t>, Monrovia, Puerto Cortez, and Tibar Bay?”</w:t>
      </w:r>
    </w:p>
    <w:p w14:paraId="1E13DA7E" w14:textId="29652F69" w:rsidR="5524C7B1" w:rsidRDefault="5524C7B1" w:rsidP="10FBD047">
      <w:pPr>
        <w:spacing w:after="0" w:line="276" w:lineRule="auto"/>
        <w:ind w:left="720"/>
        <w:rPr>
          <w:b/>
        </w:rPr>
      </w:pPr>
    </w:p>
    <w:p w14:paraId="7668AD40" w14:textId="6B4D488A" w:rsidR="3C424BEF" w:rsidRDefault="3C424BEF" w:rsidP="2E3D846E">
      <w:pPr>
        <w:spacing w:after="0" w:line="276" w:lineRule="auto"/>
      </w:pPr>
      <w:r>
        <w:t xml:space="preserve">A: The U.S. flag rates for the requested ports are as follows: Conakry is $390 per metric ton, Guayaquil is $400 per metric ton, </w:t>
      </w:r>
      <w:proofErr w:type="spellStart"/>
      <w:r>
        <w:t>Matarani</w:t>
      </w:r>
      <w:proofErr w:type="spellEnd"/>
      <w:r>
        <w:t xml:space="preserve"> is also $400 per metric ton, Monrovia is $390 per metric ton, Puerto Cortez is $300 per metric ton, and Tibar Bay is $340 per metric ton.</w:t>
      </w:r>
      <w:r w:rsidR="00081C81" w:rsidRPr="00081C81">
        <w:rPr>
          <w:rFonts w:ascii="Segoe UI" w:hAnsi="Segoe UI" w:cs="Segoe UI"/>
          <w:sz w:val="18"/>
          <w:szCs w:val="18"/>
        </w:rPr>
        <w:t xml:space="preserve"> </w:t>
      </w:r>
      <w:r w:rsidR="00081C81" w:rsidRPr="00081C81">
        <w:t xml:space="preserve">For freight estimates, </w:t>
      </w:r>
      <w:r w:rsidR="00081C81">
        <w:t>A</w:t>
      </w:r>
      <w:r w:rsidR="00081C81" w:rsidRPr="00081C81">
        <w:t>pplicants may benefit from working with a freight forwarder who can develop pricing estimates tailored to the applicant’s proposed tonnages, routing, and destination points. Leveraging freight forwarder expertise helps ensure that transportation costs reflect current market conditions and expected logistics requirements.</w:t>
      </w:r>
    </w:p>
    <w:p w14:paraId="12437EA9" w14:textId="41735EEA" w:rsidR="4BA07EE3" w:rsidRDefault="4BA07EE3" w:rsidP="3B45C2E5">
      <w:pPr>
        <w:spacing w:after="0" w:line="276" w:lineRule="auto"/>
        <w:ind w:left="720"/>
      </w:pPr>
    </w:p>
    <w:p w14:paraId="518D4DDB" w14:textId="7163791D" w:rsidR="7238984B" w:rsidRDefault="7238984B" w:rsidP="356ABF8E">
      <w:pPr>
        <w:pStyle w:val="ListParagraph"/>
        <w:numPr>
          <w:ilvl w:val="0"/>
          <w:numId w:val="21"/>
        </w:numPr>
        <w:spacing w:after="0"/>
        <w:rPr>
          <w:b/>
        </w:rPr>
      </w:pPr>
      <w:r w:rsidRPr="7BB10C78">
        <w:rPr>
          <w:b/>
          <w:lang w:val="en-ZA"/>
        </w:rPr>
        <w:t>In Appendix D, the N</w:t>
      </w:r>
      <w:r w:rsidR="00106515">
        <w:rPr>
          <w:b/>
          <w:lang w:val="en-ZA"/>
        </w:rPr>
        <w:t>O</w:t>
      </w:r>
      <w:r w:rsidRPr="7BB10C78">
        <w:rPr>
          <w:b/>
          <w:lang w:val="en-ZA"/>
        </w:rPr>
        <w:t>FO states that “all applicants must include costs relating to Internal Transportation, Storage, and Handling (ITSH), including the movement of commodities from designated ports or points of entry to storage and distribution sites, as well as the costs of storing and distributing all commodities.”</w:t>
      </w:r>
      <w:r w:rsidRPr="7BB10C78">
        <w:rPr>
          <w:b/>
        </w:rPr>
        <w:t xml:space="preserve"> </w:t>
      </w:r>
    </w:p>
    <w:p w14:paraId="11FB6FE4" w14:textId="0C71599E" w:rsidR="7238984B" w:rsidRDefault="7238984B" w:rsidP="356ABF8E">
      <w:pPr>
        <w:pStyle w:val="ListParagraph"/>
        <w:spacing w:after="0"/>
        <w:rPr>
          <w:b/>
        </w:rPr>
      </w:pPr>
      <w:r w:rsidRPr="7BB10C78">
        <w:rPr>
          <w:b/>
          <w:lang w:val="en-ZA"/>
        </w:rPr>
        <w:t>If an organization plans to cover ITSH costs for in-kind commodities outside of the project budget as part of the cost share contribution:</w:t>
      </w:r>
      <w:r w:rsidRPr="7BB10C78">
        <w:rPr>
          <w:b/>
        </w:rPr>
        <w:t xml:space="preserve"> </w:t>
      </w:r>
    </w:p>
    <w:p w14:paraId="54DB4426" w14:textId="2314DD79" w:rsidR="7238984B" w:rsidRDefault="7238984B" w:rsidP="0381E11B">
      <w:pPr>
        <w:pStyle w:val="ListParagraph"/>
        <w:numPr>
          <w:ilvl w:val="0"/>
          <w:numId w:val="2"/>
        </w:numPr>
        <w:spacing w:after="0"/>
        <w:rPr>
          <w:b/>
        </w:rPr>
      </w:pPr>
      <w:r w:rsidRPr="7BB10C78">
        <w:rPr>
          <w:b/>
        </w:rPr>
        <w:t xml:space="preserve"> </w:t>
      </w:r>
      <w:r w:rsidRPr="7BB10C78">
        <w:rPr>
          <w:b/>
          <w:lang w:val="en-ZA"/>
        </w:rPr>
        <w:t>Is it sufficient to indicate that these costs are covered through cost share and therefore excluded from the USDA-funded portion of the budget, while still providing an overall estimated value in the budget summary/narrative under cost share?</w:t>
      </w:r>
      <w:r w:rsidRPr="7BB10C78">
        <w:rPr>
          <w:b/>
        </w:rPr>
        <w:t xml:space="preserve"> </w:t>
      </w:r>
    </w:p>
    <w:p w14:paraId="53F4AF3F" w14:textId="102A33BE" w:rsidR="7238984B" w:rsidRDefault="7238984B" w:rsidP="0381E11B">
      <w:pPr>
        <w:pStyle w:val="ListParagraph"/>
        <w:numPr>
          <w:ilvl w:val="0"/>
          <w:numId w:val="2"/>
        </w:numPr>
        <w:spacing w:after="0"/>
        <w:rPr>
          <w:b/>
        </w:rPr>
      </w:pPr>
      <w:r w:rsidRPr="7BB10C78">
        <w:rPr>
          <w:b/>
          <w:lang w:val="en-ZA"/>
        </w:rPr>
        <w:t>Alternatively, does the N</w:t>
      </w:r>
      <w:r w:rsidR="00106515">
        <w:rPr>
          <w:b/>
          <w:lang w:val="en-ZA"/>
        </w:rPr>
        <w:t>O</w:t>
      </w:r>
      <w:r w:rsidRPr="7BB10C78">
        <w:rPr>
          <w:b/>
          <w:lang w:val="en-ZA"/>
        </w:rPr>
        <w:t>FO require that ITSH costs be included and funded directly within the USDA budget?</w:t>
      </w:r>
      <w:r w:rsidRPr="7BB10C78">
        <w:rPr>
          <w:b/>
        </w:rPr>
        <w:t xml:space="preserve"> </w:t>
      </w:r>
    </w:p>
    <w:p w14:paraId="45B62B33" w14:textId="0FAE6933" w:rsidR="589E686F" w:rsidRDefault="589E686F" w:rsidP="589E686F">
      <w:pPr>
        <w:pStyle w:val="ListParagraph"/>
        <w:spacing w:after="0"/>
        <w:rPr>
          <w:b/>
        </w:rPr>
      </w:pPr>
    </w:p>
    <w:p w14:paraId="16BE90F5" w14:textId="217A768D" w:rsidR="2507490C" w:rsidRDefault="2507490C" w:rsidP="0381E11B">
      <w:pPr>
        <w:spacing w:after="0"/>
      </w:pPr>
      <w:r w:rsidRPr="7BB10C78">
        <w:t>A</w:t>
      </w:r>
      <w:proofErr w:type="gramStart"/>
      <w:r w:rsidRPr="7BB10C78">
        <w:t xml:space="preserve">: </w:t>
      </w:r>
      <w:r w:rsidR="75429FC8">
        <w:t xml:space="preserve"> The</w:t>
      </w:r>
      <w:proofErr w:type="gramEnd"/>
      <w:r w:rsidR="75429FC8">
        <w:t xml:space="preserve"> </w:t>
      </w:r>
      <w:r w:rsidR="5B228E18" w:rsidRPr="7BB10C78">
        <w:t xml:space="preserve">NOFO does not prohibit </w:t>
      </w:r>
      <w:r w:rsidR="75429FC8">
        <w:t xml:space="preserve">applicants from using cost share to cover ITSH costs. If an organization chooses to do so, it may indicate in the Budget Summary and Budget Narrative that </w:t>
      </w:r>
      <w:r w:rsidR="75429FC8">
        <w:lastRenderedPageBreak/>
        <w:t xml:space="preserve">these ITSH costs are being provided through cost share and therefore excluded from the USDA‑funded portion of the budget, while still providing an estimated value under the cost share section. Applicants should refer to the cost share requirements in the NOFO and to 2 CFR 200.306 to ensure their proposed cost share is allowable. In addition, USDA/FAS will evaluate cost share as part of the review process, so applicants must provide sufficient detail in their budget documents for USDA/FAS to determine that the cost share is feasible, reasonable, appropriate, and fully aligned with the review criteria outlined in Section 6.2. </w:t>
      </w:r>
    </w:p>
    <w:p w14:paraId="3BF02466" w14:textId="52297437" w:rsidR="356ABF8E" w:rsidRDefault="356ABF8E" w:rsidP="356ABF8E">
      <w:pPr>
        <w:spacing w:after="0"/>
      </w:pPr>
    </w:p>
    <w:p w14:paraId="70A40515" w14:textId="1BA0DB5F" w:rsidR="4CA229F7" w:rsidRDefault="4CA229F7" w:rsidP="356ABF8E">
      <w:pPr>
        <w:spacing w:after="0"/>
      </w:pPr>
      <w:r w:rsidRPr="356ABF8E">
        <w:t>The requirement in Appendix D means that all applicants must budget for the full range of Internal Transportation, Storage, and Handling (ITSH) costs that will be necessary for their project. This includes the movement of commodities from designated port</w:t>
      </w:r>
      <w:r w:rsidR="00814256">
        <w:t>a or points of entr</w:t>
      </w:r>
      <w:r w:rsidR="00A71DFC">
        <w:t>y to storage (</w:t>
      </w:r>
      <w:r w:rsidR="00D672D2">
        <w:t>e.g.</w:t>
      </w:r>
      <w:r w:rsidR="00A71DFC">
        <w:t xml:space="preserve"> </w:t>
      </w:r>
      <w:r w:rsidRPr="356ABF8E">
        <w:t>warehouses</w:t>
      </w:r>
      <w:r w:rsidR="00A71DFC">
        <w:t xml:space="preserve">) and </w:t>
      </w:r>
      <w:r w:rsidRPr="356ABF8E">
        <w:t>distribution points</w:t>
      </w:r>
      <w:r w:rsidR="00D672D2">
        <w:t xml:space="preserve"> (e.g. schools)</w:t>
      </w:r>
      <w:r w:rsidRPr="356ABF8E">
        <w:t xml:space="preserve">, as well as the costs of storing, safeguarding, and distributing all commodities throughout the project lifecycle. </w:t>
      </w:r>
    </w:p>
    <w:p w14:paraId="3D0892A6" w14:textId="55A5134B" w:rsidR="7238984B" w:rsidRDefault="7238984B" w:rsidP="0381E11B">
      <w:pPr>
        <w:spacing w:after="0"/>
      </w:pPr>
    </w:p>
    <w:p w14:paraId="23958137" w14:textId="1F9C6884" w:rsidR="7238984B" w:rsidRDefault="7238984B" w:rsidP="0381E11B">
      <w:pPr>
        <w:pStyle w:val="ListParagraph"/>
        <w:numPr>
          <w:ilvl w:val="0"/>
          <w:numId w:val="21"/>
        </w:numPr>
        <w:spacing w:after="0" w:line="257" w:lineRule="auto"/>
        <w:rPr>
          <w:b/>
        </w:rPr>
      </w:pPr>
      <w:r w:rsidRPr="7BB10C78">
        <w:rPr>
          <w:b/>
          <w:lang w:val="en-ZA"/>
        </w:rPr>
        <w:t xml:space="preserve">Is salt a qualified agricultural commodity that can be included as part of the calculated local and regional procurement component? </w:t>
      </w:r>
    </w:p>
    <w:p w14:paraId="675E7368" w14:textId="4E452786" w:rsidR="13B4CA42" w:rsidRDefault="13B4CA42" w:rsidP="13B4CA42">
      <w:pPr>
        <w:spacing w:after="0" w:line="257" w:lineRule="auto"/>
        <w:rPr>
          <w:b/>
        </w:rPr>
      </w:pPr>
    </w:p>
    <w:p w14:paraId="75083F58" w14:textId="2DFC2FD6" w:rsidR="5270947D" w:rsidRDefault="60792018" w:rsidP="13B4CA42">
      <w:pPr>
        <w:spacing w:after="0" w:line="257" w:lineRule="auto"/>
      </w:pPr>
      <w:r w:rsidRPr="356ABF8E">
        <w:t xml:space="preserve">A: </w:t>
      </w:r>
      <w:r w:rsidR="00751790">
        <w:t xml:space="preserve">No. </w:t>
      </w:r>
      <w:r w:rsidR="5270947D" w:rsidRPr="356ABF8E">
        <w:t>Salt</w:t>
      </w:r>
      <w:r w:rsidR="00751790">
        <w:t xml:space="preserve"> is not</w:t>
      </w:r>
      <w:r w:rsidR="002C63ED">
        <w:t xml:space="preserve"> considered by USDA/FAS to be a qualified agricultural commodity under </w:t>
      </w:r>
      <w:r w:rsidR="002D4A7E">
        <w:t xml:space="preserve">McGovern-Dole LRP component. If an applicant is proposing salt as part of a school meal as necessary to preparation and palatability, salt (including iodized salt) </w:t>
      </w:r>
      <w:r w:rsidR="00D33AF8">
        <w:t>is an allowable supply cost or included as part of community contributions</w:t>
      </w:r>
      <w:r w:rsidR="4932BA18">
        <w:t>.</w:t>
      </w:r>
    </w:p>
    <w:p w14:paraId="78EF28EA" w14:textId="432A89D9" w:rsidR="7238984B" w:rsidRDefault="7238984B" w:rsidP="0381E11B">
      <w:pPr>
        <w:pStyle w:val="ListParagraph"/>
        <w:spacing w:after="0" w:line="257" w:lineRule="auto"/>
        <w:rPr>
          <w:b/>
        </w:rPr>
      </w:pPr>
    </w:p>
    <w:p w14:paraId="2F013D4B" w14:textId="7B64C353" w:rsidR="7238984B" w:rsidRDefault="7238984B" w:rsidP="0381E11B">
      <w:pPr>
        <w:pStyle w:val="ListParagraph"/>
        <w:numPr>
          <w:ilvl w:val="0"/>
          <w:numId w:val="21"/>
        </w:numPr>
        <w:spacing w:after="0" w:line="257" w:lineRule="auto"/>
        <w:rPr>
          <w:b/>
          <w:color w:val="000000" w:themeColor="text1"/>
        </w:rPr>
      </w:pPr>
      <w:r w:rsidRPr="7BB10C78">
        <w:rPr>
          <w:b/>
          <w:lang w:val="en-ZA"/>
        </w:rPr>
        <w:t>Is rice available to be shipped in 25kg bags?</w:t>
      </w:r>
      <w:r w:rsidRPr="7BB10C78">
        <w:rPr>
          <w:b/>
        </w:rPr>
        <w:t xml:space="preserve"> </w:t>
      </w:r>
    </w:p>
    <w:p w14:paraId="1D9F5AAC" w14:textId="4809BA7C" w:rsidR="589E686F" w:rsidRDefault="589E686F" w:rsidP="589E686F">
      <w:pPr>
        <w:spacing w:after="0" w:line="257" w:lineRule="auto"/>
        <w:rPr>
          <w:b/>
          <w:color w:val="000000" w:themeColor="text1"/>
        </w:rPr>
      </w:pPr>
    </w:p>
    <w:p w14:paraId="660FA49B" w14:textId="2354D7FE" w:rsidR="713DA087" w:rsidRDefault="713DA087" w:rsidP="74EBDD74">
      <w:pPr>
        <w:spacing w:after="0" w:line="257" w:lineRule="auto"/>
        <w:rPr>
          <w:color w:val="000000" w:themeColor="text1"/>
        </w:rPr>
      </w:pPr>
      <w:r w:rsidRPr="7BB10C78">
        <w:rPr>
          <w:color w:val="000000" w:themeColor="text1"/>
        </w:rPr>
        <w:t>A: No, at present rice is only available in 50kg bags.</w:t>
      </w:r>
    </w:p>
    <w:p w14:paraId="078EED4C" w14:textId="09F51DCB" w:rsidR="7238984B" w:rsidRDefault="7238984B" w:rsidP="0381E11B">
      <w:pPr>
        <w:pStyle w:val="ListParagraph"/>
        <w:spacing w:after="0" w:line="257" w:lineRule="auto"/>
        <w:rPr>
          <w:b/>
          <w:color w:val="000000" w:themeColor="text1"/>
        </w:rPr>
      </w:pPr>
    </w:p>
    <w:p w14:paraId="5122F21D" w14:textId="79310B7F" w:rsidR="7238984B" w:rsidRDefault="7238984B" w:rsidP="0381E11B">
      <w:pPr>
        <w:pStyle w:val="ListParagraph"/>
        <w:numPr>
          <w:ilvl w:val="0"/>
          <w:numId w:val="21"/>
        </w:numPr>
        <w:spacing w:after="0" w:line="257" w:lineRule="auto"/>
        <w:rPr>
          <w:b/>
          <w:color w:val="000000" w:themeColor="text1"/>
        </w:rPr>
      </w:pPr>
      <w:r w:rsidRPr="7BB10C78">
        <w:rPr>
          <w:b/>
          <w:color w:val="000000" w:themeColor="text1"/>
        </w:rPr>
        <w:t xml:space="preserve">Thank you for the information provided in the recent Q&amp;A document of May 13. We would appreciate some clarification regarding the designation of priority regions for Honduras. Specifically, could you kindly confirm whether the regions listed in the Q&amp;A are intended to be the only areas considered as priority, given that these were not explicitly specified in the original </w:t>
      </w:r>
      <w:proofErr w:type="spellStart"/>
      <w:r w:rsidRPr="7BB10C78">
        <w:rPr>
          <w:b/>
          <w:color w:val="000000" w:themeColor="text1"/>
        </w:rPr>
        <w:t>NoFO</w:t>
      </w:r>
      <w:proofErr w:type="spellEnd"/>
      <w:r w:rsidR="2C1A3EAF" w:rsidRPr="7BB10C78">
        <w:rPr>
          <w:b/>
          <w:color w:val="000000" w:themeColor="text1"/>
        </w:rPr>
        <w:t>?</w:t>
      </w:r>
    </w:p>
    <w:p w14:paraId="7A61D84F" w14:textId="77777777" w:rsidR="00277A9D" w:rsidRDefault="00277A9D" w:rsidP="00277A9D">
      <w:pPr>
        <w:pStyle w:val="ListParagraph"/>
        <w:spacing w:after="0" w:line="257" w:lineRule="auto"/>
        <w:rPr>
          <w:b/>
          <w:color w:val="000000" w:themeColor="text1"/>
        </w:rPr>
      </w:pPr>
    </w:p>
    <w:p w14:paraId="429CCB95" w14:textId="6EA8DE74" w:rsidR="00CA05A4" w:rsidRPr="002A0843" w:rsidRDefault="002A0843" w:rsidP="00F46754">
      <w:pPr>
        <w:spacing w:after="0" w:line="257" w:lineRule="auto"/>
        <w:rPr>
          <w:color w:val="000000" w:themeColor="text1"/>
        </w:rPr>
      </w:pPr>
      <w:r w:rsidRPr="7BB10C78">
        <w:rPr>
          <w:color w:val="000000" w:themeColor="text1"/>
        </w:rPr>
        <w:t xml:space="preserve">A:  </w:t>
      </w:r>
      <w:r w:rsidR="001F7F97">
        <w:rPr>
          <w:color w:val="000000" w:themeColor="text1"/>
        </w:rPr>
        <w:t>Applicants should follow</w:t>
      </w:r>
      <w:r w:rsidR="00E028E2">
        <w:rPr>
          <w:color w:val="000000" w:themeColor="text1"/>
        </w:rPr>
        <w:t xml:space="preserve"> the </w:t>
      </w:r>
      <w:r w:rsidR="00077680">
        <w:rPr>
          <w:color w:val="000000" w:themeColor="text1"/>
        </w:rPr>
        <w:t xml:space="preserve">Country Specific Guidance from the NOFO </w:t>
      </w:r>
      <w:r w:rsidR="3B61AA58" w:rsidRPr="1588A751">
        <w:rPr>
          <w:color w:val="000000" w:themeColor="text1"/>
        </w:rPr>
        <w:t>where</w:t>
      </w:r>
      <w:r w:rsidR="00E028E2">
        <w:rPr>
          <w:color w:val="000000" w:themeColor="text1"/>
        </w:rPr>
        <w:t xml:space="preserve"> </w:t>
      </w:r>
      <w:r w:rsidR="00277A9D">
        <w:rPr>
          <w:color w:val="000000" w:themeColor="text1"/>
        </w:rPr>
        <w:t xml:space="preserve">USDA/FAS encourages </w:t>
      </w:r>
      <w:r w:rsidR="00A31907">
        <w:rPr>
          <w:color w:val="000000" w:themeColor="text1"/>
        </w:rPr>
        <w:t xml:space="preserve">applicants to </w:t>
      </w:r>
      <w:r w:rsidR="00150380">
        <w:rPr>
          <w:color w:val="000000" w:themeColor="text1"/>
        </w:rPr>
        <w:t xml:space="preserve">propose target regions that </w:t>
      </w:r>
      <w:r w:rsidR="00E028E2">
        <w:rPr>
          <w:color w:val="000000" w:themeColor="text1"/>
        </w:rPr>
        <w:t>complement active programming</w:t>
      </w:r>
      <w:r w:rsidR="00BA32E8">
        <w:rPr>
          <w:color w:val="000000" w:themeColor="text1"/>
        </w:rPr>
        <w:t xml:space="preserve"> </w:t>
      </w:r>
      <w:r w:rsidR="008A00C4">
        <w:rPr>
          <w:color w:val="000000" w:themeColor="text1"/>
        </w:rPr>
        <w:t xml:space="preserve">in La Paz and Intibucá. </w:t>
      </w:r>
      <w:r w:rsidR="00326932">
        <w:rPr>
          <w:color w:val="000000" w:themeColor="text1"/>
        </w:rPr>
        <w:t xml:space="preserve">Applicants </w:t>
      </w:r>
      <w:r w:rsidR="001F2094">
        <w:rPr>
          <w:color w:val="000000" w:themeColor="text1"/>
        </w:rPr>
        <w:t>are e</w:t>
      </w:r>
      <w:r w:rsidR="002A6EA5">
        <w:rPr>
          <w:color w:val="000000" w:themeColor="text1"/>
        </w:rPr>
        <w:t xml:space="preserve">ncouraged to justify </w:t>
      </w:r>
      <w:r w:rsidR="009B0C47">
        <w:rPr>
          <w:color w:val="000000" w:themeColor="text1"/>
        </w:rPr>
        <w:t xml:space="preserve">proposed target regions and how proposed interventions will complement current McGovern-Dole programming. </w:t>
      </w:r>
    </w:p>
    <w:p w14:paraId="5617E5AA" w14:textId="77777777" w:rsidR="00CA05A4" w:rsidRDefault="00CA05A4" w:rsidP="00CA05A4">
      <w:pPr>
        <w:spacing w:after="0" w:line="257" w:lineRule="auto"/>
        <w:rPr>
          <w:b/>
          <w:color w:val="000000" w:themeColor="text1"/>
        </w:rPr>
      </w:pPr>
    </w:p>
    <w:p w14:paraId="22464AAF" w14:textId="3E0FAA35" w:rsidR="009B0C47" w:rsidRPr="009B0C47" w:rsidRDefault="006C2C5F" w:rsidP="009B0C47">
      <w:pPr>
        <w:spacing w:after="0" w:line="257" w:lineRule="auto"/>
        <w:rPr>
          <w:bCs/>
        </w:rPr>
      </w:pPr>
      <w:r>
        <w:rPr>
          <w:bCs/>
        </w:rPr>
        <w:t xml:space="preserve">While the May 13 Q&amp;A document provided suggested </w:t>
      </w:r>
      <w:r w:rsidR="003534E6">
        <w:rPr>
          <w:bCs/>
        </w:rPr>
        <w:t xml:space="preserve">target </w:t>
      </w:r>
      <w:r>
        <w:rPr>
          <w:bCs/>
        </w:rPr>
        <w:t>regions, applicants should</w:t>
      </w:r>
      <w:r w:rsidR="003534E6">
        <w:rPr>
          <w:bCs/>
        </w:rPr>
        <w:t xml:space="preserve"> focus on providing evidence-based justifications for their proposed target regions and how proposed interventions will complement active programming as requested in the original </w:t>
      </w:r>
      <w:r w:rsidR="5BE44447">
        <w:t>N</w:t>
      </w:r>
      <w:r w:rsidR="27267BDF">
        <w:t>O</w:t>
      </w:r>
      <w:r w:rsidR="5BE44447">
        <w:t>FO.</w:t>
      </w:r>
      <w:r w:rsidR="003534E6">
        <w:rPr>
          <w:bCs/>
        </w:rPr>
        <w:t xml:space="preserve"> Further general details on the Review Criteria can be found on section page</w:t>
      </w:r>
      <w:r w:rsidR="008157CB">
        <w:rPr>
          <w:bCs/>
        </w:rPr>
        <w:t xml:space="preserve">s 35-37, </w:t>
      </w:r>
      <w:r w:rsidR="00DC79B0">
        <w:rPr>
          <w:bCs/>
        </w:rPr>
        <w:t>S</w:t>
      </w:r>
      <w:r w:rsidR="008157CB">
        <w:rPr>
          <w:bCs/>
        </w:rPr>
        <w:t xml:space="preserve">ection 6.2. </w:t>
      </w:r>
      <w:r w:rsidR="003534E6">
        <w:rPr>
          <w:bCs/>
        </w:rPr>
        <w:t xml:space="preserve"> </w:t>
      </w:r>
    </w:p>
    <w:p w14:paraId="760343B7" w14:textId="1B384D59" w:rsidR="7238984B" w:rsidRDefault="7238984B" w:rsidP="0381E11B">
      <w:pPr>
        <w:pStyle w:val="ListParagraph"/>
        <w:spacing w:after="0" w:line="257" w:lineRule="auto"/>
        <w:rPr>
          <w:b/>
        </w:rPr>
      </w:pPr>
    </w:p>
    <w:p w14:paraId="5D5ABB11" w14:textId="51931FAF" w:rsidR="7238984B" w:rsidRDefault="7238984B" w:rsidP="0381E11B">
      <w:pPr>
        <w:pStyle w:val="ListParagraph"/>
        <w:numPr>
          <w:ilvl w:val="0"/>
          <w:numId w:val="21"/>
        </w:numPr>
        <w:spacing w:after="0" w:line="257" w:lineRule="auto"/>
        <w:rPr>
          <w:b/>
        </w:rPr>
      </w:pPr>
      <w:r w:rsidRPr="7BB10C78">
        <w:rPr>
          <w:b/>
        </w:rPr>
        <w:lastRenderedPageBreak/>
        <w:t>Q: Can cost share be in cash and/or kind? Would USDA consider government contributions in HR and other support services as cost-share?</w:t>
      </w:r>
    </w:p>
    <w:p w14:paraId="6D6597BC" w14:textId="77777777" w:rsidR="009B65BF" w:rsidRDefault="009B65BF" w:rsidP="009B65BF">
      <w:pPr>
        <w:spacing w:after="0" w:line="257" w:lineRule="auto"/>
        <w:rPr>
          <w:b/>
        </w:rPr>
      </w:pPr>
    </w:p>
    <w:p w14:paraId="47CA935B" w14:textId="643C261D" w:rsidR="009B65BF" w:rsidRPr="00EE3B4A" w:rsidRDefault="009B65BF" w:rsidP="468F7876">
      <w:pPr>
        <w:spacing w:after="0" w:line="257" w:lineRule="auto"/>
        <w:rPr>
          <w:bCs/>
        </w:rPr>
      </w:pPr>
      <w:r>
        <w:t xml:space="preserve">A: </w:t>
      </w:r>
      <w:r w:rsidR="73FFF4A7">
        <w:t xml:space="preserve">Yes. Cost share may be provided in either cash or in‑kind form, consistent with the voluntary cost share guidance in Section 2.7 of the NOFO, which encourages but does not require cost share. USDA/FAS may consider host‑government contributions—such as staff time, human resources support, or other services—as allowable cost share, provided they meet the standards in 2 CFR 200.306 and are not unallowable (for example, unrecovered indirect costs, which cannot be counted as cost share). Applicants must ensure that any proposed cost share is fully described in the application so that USDA/FAS can assess its allowability, feasibility, reasonableness, and appropriateness as part of the evaluation criteria outlined in Section 6.2 of the NOFO. </w:t>
      </w:r>
    </w:p>
    <w:p w14:paraId="0AB51791" w14:textId="7348A6C6" w:rsidR="7238984B" w:rsidRDefault="7238984B" w:rsidP="0381E11B">
      <w:pPr>
        <w:pStyle w:val="ListParagraph"/>
        <w:spacing w:after="0" w:line="257" w:lineRule="auto"/>
        <w:rPr>
          <w:b/>
        </w:rPr>
      </w:pPr>
    </w:p>
    <w:p w14:paraId="2AAC6D8A" w14:textId="6A28DEE0" w:rsidR="7238984B" w:rsidRDefault="7238984B" w:rsidP="0381E11B">
      <w:pPr>
        <w:pStyle w:val="ListParagraph"/>
        <w:numPr>
          <w:ilvl w:val="0"/>
          <w:numId w:val="21"/>
        </w:numPr>
        <w:spacing w:after="0" w:line="257" w:lineRule="auto"/>
        <w:rPr>
          <w:b/>
        </w:rPr>
      </w:pPr>
      <w:r w:rsidRPr="7BB10C78">
        <w:rPr>
          <w:b/>
        </w:rPr>
        <w:t xml:space="preserve">Q: The maximum performance time is 5 years. What is the minimum? </w:t>
      </w:r>
    </w:p>
    <w:p w14:paraId="07249221" w14:textId="75A920F6" w:rsidR="4EF0E3EA" w:rsidRDefault="4EF0E3EA" w:rsidP="4EF0E3EA">
      <w:pPr>
        <w:pStyle w:val="ListParagraph"/>
        <w:spacing w:after="0" w:line="257" w:lineRule="auto"/>
        <w:rPr>
          <w:b/>
        </w:rPr>
      </w:pPr>
    </w:p>
    <w:p w14:paraId="0346021C" w14:textId="4CF6343F" w:rsidR="738D5B2C" w:rsidRDefault="738D5B2C" w:rsidP="31259DD0">
      <w:pPr>
        <w:spacing w:after="0" w:line="257" w:lineRule="auto"/>
      </w:pPr>
      <w:r>
        <w:t>A: Section 1.9 of the NOFO states that USDA/FAS estimates the period of performance for FY 2026 awards to be approximately 60 months</w:t>
      </w:r>
      <w:r w:rsidR="284E6881">
        <w:t>.</w:t>
      </w:r>
      <w:r>
        <w:t xml:space="preserve"> The NOFO does not specify a formal minimum performance period in exact months. However, Section 2.2 (Eligibility Threshold Criteria) requires that applicants propose </w:t>
      </w:r>
      <w:proofErr w:type="gramStart"/>
      <w:r>
        <w:t>providing assistance</w:t>
      </w:r>
      <w:proofErr w:type="gramEnd"/>
      <w:r>
        <w:t xml:space="preserve"> on a multiyear basis, meaning a project must span more than one year to be eligible. </w:t>
      </w:r>
    </w:p>
    <w:p w14:paraId="542329A9" w14:textId="17D45CA6" w:rsidR="1588A751" w:rsidRDefault="1588A751" w:rsidP="1588A751">
      <w:pPr>
        <w:spacing w:after="0" w:line="257" w:lineRule="auto"/>
      </w:pPr>
    </w:p>
    <w:p w14:paraId="4EB198FD" w14:textId="5F61F35B" w:rsidR="31259DD0" w:rsidRDefault="738D5B2C" w:rsidP="31259DD0">
      <w:pPr>
        <w:spacing w:after="0" w:line="257" w:lineRule="auto"/>
      </w:pPr>
      <w:r>
        <w:t>While the NOFO does not prohibit applicants from proposing a period of performance shorter than 60 months</w:t>
      </w:r>
      <w:r w:rsidR="008139C4">
        <w:t xml:space="preserve"> a</w:t>
      </w:r>
      <w:r w:rsidRPr="356ABF8E">
        <w:t>pplicants</w:t>
      </w:r>
      <w:r>
        <w:t xml:space="preserve"> proposing a shorter timeframe would need to ensure the proposed period still meets the </w:t>
      </w:r>
      <w:proofErr w:type="gramStart"/>
      <w:r>
        <w:t>multiyear</w:t>
      </w:r>
      <w:proofErr w:type="gramEnd"/>
      <w:r>
        <w:t xml:space="preserve"> requirement and is fully justified within the application.</w:t>
      </w:r>
    </w:p>
    <w:p w14:paraId="785E500F" w14:textId="26076F6D" w:rsidR="7238984B" w:rsidRDefault="7238984B" w:rsidP="00B90EFF">
      <w:pPr>
        <w:pStyle w:val="ListParagraph"/>
        <w:spacing w:after="0" w:line="257" w:lineRule="auto"/>
      </w:pPr>
    </w:p>
    <w:p w14:paraId="36888BC3" w14:textId="63DBC789" w:rsidR="7238984B" w:rsidRDefault="7238984B" w:rsidP="356ABF8E">
      <w:pPr>
        <w:pStyle w:val="ListParagraph"/>
        <w:numPr>
          <w:ilvl w:val="0"/>
          <w:numId w:val="21"/>
        </w:numPr>
        <w:spacing w:after="0" w:line="257" w:lineRule="auto"/>
        <w:rPr>
          <w:b/>
          <w:bCs/>
        </w:rPr>
      </w:pPr>
      <w:r w:rsidRPr="356ABF8E">
        <w:rPr>
          <w:b/>
          <w:bCs/>
        </w:rPr>
        <w:t xml:space="preserve">Q: Must the Sub Recipient have a SAM and </w:t>
      </w:r>
      <w:r w:rsidR="6310F65A" w:rsidRPr="4DC58653">
        <w:rPr>
          <w:b/>
          <w:bCs/>
        </w:rPr>
        <w:t>U</w:t>
      </w:r>
      <w:r w:rsidR="607684F5" w:rsidRPr="4DC58653">
        <w:rPr>
          <w:b/>
          <w:bCs/>
        </w:rPr>
        <w:t>E</w:t>
      </w:r>
      <w:r w:rsidR="6310F65A" w:rsidRPr="4DC58653">
        <w:rPr>
          <w:b/>
          <w:bCs/>
        </w:rPr>
        <w:t>I</w:t>
      </w:r>
      <w:r w:rsidRPr="356ABF8E">
        <w:rPr>
          <w:b/>
          <w:bCs/>
        </w:rPr>
        <w:t xml:space="preserve"> before the submission? </w:t>
      </w:r>
    </w:p>
    <w:p w14:paraId="18B5322A" w14:textId="053BE301" w:rsidR="356ABF8E" w:rsidRDefault="356ABF8E" w:rsidP="356ABF8E">
      <w:pPr>
        <w:pStyle w:val="ListParagraph"/>
        <w:spacing w:after="0" w:line="257" w:lineRule="auto"/>
        <w:rPr>
          <w:b/>
          <w:bCs/>
        </w:rPr>
      </w:pPr>
    </w:p>
    <w:p w14:paraId="7B0D3185" w14:textId="6ABE1E5A" w:rsidR="517D8650" w:rsidRDefault="517D8650" w:rsidP="356ABF8E">
      <w:pPr>
        <w:spacing w:after="0" w:line="257" w:lineRule="auto"/>
      </w:pPr>
      <w:r w:rsidRPr="356ABF8E">
        <w:t xml:space="preserve">A: </w:t>
      </w:r>
      <w:r w:rsidR="1A078CF7" w:rsidRPr="356ABF8E">
        <w:t xml:space="preserve">No. A Subrecipient does not need to have an active SAM.gov registration or Unique Entity Identifier (UEI) before application submission. The NOFO requires that applicants identify planned Subrecipients in the Staffing section and include each Subrecipient’s UEI if they have one (page 23). </w:t>
      </w:r>
    </w:p>
    <w:p w14:paraId="0EFC3392" w14:textId="76E0C433" w:rsidR="1A078CF7" w:rsidRDefault="1A078CF7" w:rsidP="356ABF8E">
      <w:pPr>
        <w:pStyle w:val="ListParagraph"/>
        <w:spacing w:after="0" w:line="257" w:lineRule="auto"/>
      </w:pPr>
      <w:r w:rsidRPr="356ABF8E">
        <w:t xml:space="preserve"> </w:t>
      </w:r>
    </w:p>
    <w:p w14:paraId="653C2748" w14:textId="52CFEB55" w:rsidR="1A078CF7" w:rsidRDefault="1A078CF7" w:rsidP="356ABF8E">
      <w:pPr>
        <w:spacing w:after="0" w:line="257" w:lineRule="auto"/>
      </w:pPr>
      <w:r w:rsidRPr="356ABF8E">
        <w:t>Only the Applicant must have an active SAM.gov registration and UEI at the time of submission, as stated in Section 2.1. If a planned Subrecipient does not yet have a UEI or SAM registration at the time of application, USDA/FAS allows applicants to indicate that the Subrecipient has initiated the registration process. Subrecipients must have an active UEI and SAM registration before an award is finalized, but this may occur during post‑selection negotiations rather than pre‑submission.</w:t>
      </w:r>
    </w:p>
    <w:p w14:paraId="14C5D8D5" w14:textId="0F0D9AC3" w:rsidR="7238984B" w:rsidRDefault="7238984B" w:rsidP="0381E11B">
      <w:pPr>
        <w:pStyle w:val="ListParagraph"/>
        <w:spacing w:after="0" w:line="257" w:lineRule="auto"/>
      </w:pPr>
    </w:p>
    <w:p w14:paraId="0ABCE45C" w14:textId="67DE45AA" w:rsidR="7238984B" w:rsidRDefault="7238984B" w:rsidP="0381E11B">
      <w:pPr>
        <w:pStyle w:val="ListParagraph"/>
        <w:numPr>
          <w:ilvl w:val="0"/>
          <w:numId w:val="21"/>
        </w:numPr>
        <w:spacing w:after="0" w:line="257" w:lineRule="auto"/>
        <w:rPr>
          <w:b/>
        </w:rPr>
      </w:pPr>
      <w:r w:rsidRPr="7BB10C78">
        <w:rPr>
          <w:b/>
        </w:rPr>
        <w:t xml:space="preserve">Q: Is there any change in the USDA activity list? </w:t>
      </w:r>
    </w:p>
    <w:p w14:paraId="7C559474" w14:textId="65470924" w:rsidR="4EF0E3EA" w:rsidRDefault="4EF0E3EA" w:rsidP="4EF0E3EA">
      <w:pPr>
        <w:pStyle w:val="ListParagraph"/>
        <w:spacing w:after="0" w:line="257" w:lineRule="auto"/>
        <w:rPr>
          <w:b/>
        </w:rPr>
      </w:pPr>
    </w:p>
    <w:p w14:paraId="561E2EB2" w14:textId="2A12B1EF" w:rsidR="00241576" w:rsidRDefault="476DE55C" w:rsidP="726FC2A7">
      <w:pPr>
        <w:spacing w:after="0" w:line="257" w:lineRule="auto"/>
        <w:sectPr w:rsidR="00241576">
          <w:pgSz w:w="12240" w:h="15840"/>
          <w:pgMar w:top="1440" w:right="1440" w:bottom="1440" w:left="1440" w:header="720" w:footer="720" w:gutter="0"/>
          <w:cols w:space="720"/>
          <w:docGrid w:linePitch="360"/>
        </w:sectPr>
      </w:pPr>
      <w:r>
        <w:lastRenderedPageBreak/>
        <w:t xml:space="preserve">A: </w:t>
      </w:r>
      <w:r w:rsidR="36AEA0A5">
        <w:t>No, there have not been any changes to the standard activity titles available in FAIS. Applicants are</w:t>
      </w:r>
      <w:r w:rsidR="44B0A892">
        <w:t xml:space="preserve"> encouraged to utilize standard activity titles where they fit the interventions proposed</w:t>
      </w:r>
      <w:r w:rsidR="184A9364">
        <w:t xml:space="preserve"> </w:t>
      </w:r>
      <w:r w:rsidR="44B0A892">
        <w:t>but may use custom activity titles if ne</w:t>
      </w:r>
      <w:r w:rsidR="7B86EB3E">
        <w:t xml:space="preserve">cessary </w:t>
      </w:r>
      <w:r w:rsidR="44B0A892">
        <w:t xml:space="preserve">to capture innovative approaches. </w:t>
      </w:r>
    </w:p>
    <w:p w14:paraId="5EF2553A" w14:textId="1C745B66" w:rsidR="00241576" w:rsidRPr="00081C81" w:rsidRDefault="00241576" w:rsidP="0381E11B">
      <w:pPr>
        <w:pStyle w:val="ListParagraph"/>
        <w:spacing w:after="0" w:line="257" w:lineRule="auto"/>
        <w:rPr>
          <w:sz w:val="20"/>
          <w:szCs w:val="20"/>
        </w:rPr>
        <w:sectPr w:rsidR="00241576" w:rsidRPr="00081C81" w:rsidSect="00081C81">
          <w:type w:val="continuous"/>
          <w:pgSz w:w="12240" w:h="15840"/>
          <w:pgMar w:top="1440" w:right="1440" w:bottom="1440" w:left="1440" w:header="720" w:footer="720" w:gutter="0"/>
          <w:cols w:num="2" w:space="720"/>
          <w:docGrid w:linePitch="360"/>
        </w:sectPr>
      </w:pPr>
    </w:p>
    <w:p w14:paraId="34DA194C" w14:textId="66777E68" w:rsidR="7238984B" w:rsidRDefault="7238984B" w:rsidP="0381E11B">
      <w:pPr>
        <w:pStyle w:val="ListParagraph"/>
        <w:spacing w:after="0" w:line="257" w:lineRule="auto"/>
        <w:rPr>
          <w:b/>
        </w:rPr>
      </w:pPr>
    </w:p>
    <w:p w14:paraId="2D04791C" w14:textId="27A615C6" w:rsidR="7238984B" w:rsidRDefault="7238984B" w:rsidP="0381E11B">
      <w:pPr>
        <w:pStyle w:val="ListParagraph"/>
        <w:numPr>
          <w:ilvl w:val="0"/>
          <w:numId w:val="21"/>
        </w:numPr>
        <w:spacing w:after="0" w:line="257" w:lineRule="auto"/>
        <w:rPr>
          <w:b/>
        </w:rPr>
      </w:pPr>
      <w:r w:rsidRPr="7BB10C78">
        <w:rPr>
          <w:b/>
        </w:rPr>
        <w:t xml:space="preserve">Q: With past performance references no longer required at submission, will USDA still evaluate past performance and if so, how? (The FY2026 NOFO indicates past performance reviews are no longer part of the application package (p. 12, section 4.1b Required Content and Forms) </w:t>
      </w:r>
    </w:p>
    <w:p w14:paraId="7DFE79AF" w14:textId="77777777" w:rsidR="0022046B" w:rsidRDefault="0022046B" w:rsidP="0022046B">
      <w:pPr>
        <w:spacing w:after="0" w:line="257" w:lineRule="auto"/>
        <w:rPr>
          <w:b/>
        </w:rPr>
      </w:pPr>
    </w:p>
    <w:p w14:paraId="62FEF211" w14:textId="2415B17D" w:rsidR="0022046B" w:rsidRPr="00733DC2" w:rsidRDefault="00AB1586" w:rsidP="4DC58653">
      <w:pPr>
        <w:spacing w:after="0" w:line="257" w:lineRule="auto"/>
        <w:rPr>
          <w:bCs/>
        </w:rPr>
      </w:pPr>
      <w:r>
        <w:t xml:space="preserve">A: </w:t>
      </w:r>
      <w:r w:rsidR="005C3C19">
        <w:t xml:space="preserve">Programmatic Capability and Past Performance </w:t>
      </w:r>
      <w:r w:rsidR="00961E21">
        <w:t xml:space="preserve">will continue to be </w:t>
      </w:r>
      <w:r w:rsidR="00A12089">
        <w:t>considered by USDA/FAS when making funding recommendations</w:t>
      </w:r>
      <w:r w:rsidR="00204613">
        <w:t xml:space="preserve">. Applicants should review Section 6.3 of the NOFO (page 37) for </w:t>
      </w:r>
      <w:r w:rsidR="009A313D">
        <w:t>detailed information on the factors USDA/FAS reviews.</w:t>
      </w:r>
    </w:p>
    <w:p w14:paraId="09C34CAC" w14:textId="7EBFB283" w:rsidR="4EF0E3EA" w:rsidRDefault="4EF0E3EA" w:rsidP="4EF0E3EA">
      <w:pPr>
        <w:pStyle w:val="ListParagraph"/>
        <w:spacing w:after="0" w:line="257" w:lineRule="auto"/>
        <w:rPr>
          <w:b/>
        </w:rPr>
      </w:pPr>
    </w:p>
    <w:p w14:paraId="56F089DC" w14:textId="03971B7E" w:rsidR="7238984B" w:rsidRDefault="7238984B" w:rsidP="4DC58653">
      <w:pPr>
        <w:pStyle w:val="ListParagraph"/>
        <w:numPr>
          <w:ilvl w:val="0"/>
          <w:numId w:val="21"/>
        </w:numPr>
        <w:spacing w:after="0" w:line="257" w:lineRule="auto"/>
        <w:rPr>
          <w:b/>
        </w:rPr>
      </w:pPr>
      <w:r w:rsidRPr="7BB10C78">
        <w:rPr>
          <w:b/>
        </w:rPr>
        <w:t xml:space="preserve">Q: Page 36 of the FY2026 NOFO states that “although there is no cost share or match requirement, Applicants may receive up to 2 additional points for a voluntary cost share contribution.” Can USDA please clarify how will the “up to 2 bonus points for voluntary cost share” be applied? E.g. is it all or nothing, or proportional to the size/ feasibility of the cost share? Clarification on the criteria for earning 1 vs. 2 points will help applicants decide whether and how much cost share to offer. </w:t>
      </w:r>
    </w:p>
    <w:p w14:paraId="02B42B0F" w14:textId="585AFC9A" w:rsidR="4EF0E3EA" w:rsidRDefault="4EF0E3EA" w:rsidP="4EF0E3EA">
      <w:pPr>
        <w:pStyle w:val="ListParagraph"/>
        <w:spacing w:after="0" w:line="257" w:lineRule="auto"/>
        <w:rPr>
          <w:b/>
        </w:rPr>
      </w:pPr>
    </w:p>
    <w:p w14:paraId="711EB3FB" w14:textId="1830188E" w:rsidR="7238984B" w:rsidRDefault="6C18C58B" w:rsidP="74EBDD74">
      <w:pPr>
        <w:spacing w:after="0" w:line="257" w:lineRule="auto"/>
      </w:pPr>
      <w:r w:rsidRPr="7BB10C78">
        <w:t>A: Please see Section 6.</w:t>
      </w:r>
      <w:r w:rsidR="6DADC87C" w:rsidRPr="7BB10C78">
        <w:t>2</w:t>
      </w:r>
      <w:r w:rsidRPr="7BB10C78">
        <w:t xml:space="preserve"> (to see </w:t>
      </w:r>
      <w:r w:rsidR="00EACA0F" w:rsidRPr="7BB10C78">
        <w:t>the review criteria associated</w:t>
      </w:r>
      <w:r w:rsidR="3FE606E1" w:rsidRPr="7BB10C78">
        <w:t xml:space="preserve"> with the budget and cost share bonus points</w:t>
      </w:r>
      <w:r w:rsidR="00F174CE" w:rsidRPr="7BB10C78">
        <w:t xml:space="preserve"> (page 32</w:t>
      </w:r>
      <w:r w:rsidR="607A10F0">
        <w:t>)</w:t>
      </w:r>
      <w:r w:rsidR="02558DEE">
        <w:t>:</w:t>
      </w:r>
      <w:r w:rsidR="607A10F0">
        <w:t xml:space="preserve"> </w:t>
      </w:r>
      <w:r w:rsidR="00192FD1" w:rsidRPr="7BB10C78">
        <w:t xml:space="preserve">To be considered for these bonus points, the cost share must be equivalent to one percent or more of the “Total Project Operating Budget” </w:t>
      </w:r>
      <w:r w:rsidR="752B2B5A">
        <w:t>…</w:t>
      </w:r>
      <w:r w:rsidR="563A056D">
        <w:t>”</w:t>
      </w:r>
      <w:r w:rsidR="00E43FF0" w:rsidRPr="7BB10C78">
        <w:t xml:space="preserve"> If </w:t>
      </w:r>
      <w:r w:rsidR="00B61B65" w:rsidRPr="7BB10C78">
        <w:t xml:space="preserve">an applicant meets this threshold, </w:t>
      </w:r>
      <w:r w:rsidR="00451DB8">
        <w:t>USDA/</w:t>
      </w:r>
      <w:r w:rsidR="00B61B65" w:rsidRPr="7BB10C78">
        <w:t xml:space="preserve">FAS will then determine whether to award up to 2 bonus points by evaluating the reasonableness, appropriateness, and feasibility of the </w:t>
      </w:r>
      <w:r w:rsidR="0000476D" w:rsidRPr="7BB10C78">
        <w:t>proposed cost share contribution.”</w:t>
      </w:r>
      <w:r w:rsidR="3FE606E1" w:rsidRPr="7BB10C78">
        <w:t xml:space="preserve"> </w:t>
      </w:r>
      <w:r w:rsidR="00160BD0" w:rsidRPr="7BB10C78">
        <w:t xml:space="preserve">Therefore, an applicant could receive 1 or 2 </w:t>
      </w:r>
      <w:r w:rsidR="00203A6E" w:rsidRPr="7BB10C78">
        <w:t xml:space="preserve">bonus points for </w:t>
      </w:r>
      <w:r w:rsidR="00A15FB7" w:rsidRPr="7BB10C78">
        <w:t>cost share.</w:t>
      </w:r>
    </w:p>
    <w:p w14:paraId="414F770F" w14:textId="533AD591" w:rsidR="7238984B" w:rsidRDefault="7238984B" w:rsidP="0381E11B">
      <w:pPr>
        <w:pStyle w:val="ListParagraph"/>
        <w:spacing w:after="0" w:line="257" w:lineRule="auto"/>
        <w:rPr>
          <w:b/>
        </w:rPr>
      </w:pPr>
    </w:p>
    <w:p w14:paraId="4B9AE3B8" w14:textId="7BA0005C" w:rsidR="7238984B" w:rsidRDefault="7238984B" w:rsidP="0381E11B">
      <w:pPr>
        <w:pStyle w:val="ListParagraph"/>
        <w:numPr>
          <w:ilvl w:val="0"/>
          <w:numId w:val="21"/>
        </w:numPr>
        <w:spacing w:after="0" w:line="257" w:lineRule="auto"/>
        <w:rPr>
          <w:b/>
        </w:rPr>
      </w:pPr>
      <w:r w:rsidRPr="7BB10C78">
        <w:rPr>
          <w:b/>
        </w:rPr>
        <w:t>Q: There is no reference to a “Narrative text” accompanying the project level results framework. Can USDA confirm this is no longer required?</w:t>
      </w:r>
    </w:p>
    <w:p w14:paraId="2574F6FB" w14:textId="77777777" w:rsidR="00563934" w:rsidRDefault="00563934" w:rsidP="00563934">
      <w:pPr>
        <w:pStyle w:val="ListParagraph"/>
        <w:spacing w:after="0" w:line="257" w:lineRule="auto"/>
        <w:rPr>
          <w:b/>
        </w:rPr>
      </w:pPr>
    </w:p>
    <w:p w14:paraId="5D99D656" w14:textId="06B678DC" w:rsidR="6F32BA82" w:rsidRDefault="256CF288" w:rsidP="356ABF8E">
      <w:pPr>
        <w:spacing w:after="0" w:line="257" w:lineRule="auto"/>
      </w:pPr>
      <w:r w:rsidRPr="7BB10C78">
        <w:t xml:space="preserve">A: </w:t>
      </w:r>
      <w:r w:rsidR="00563934" w:rsidRPr="7BB10C78">
        <w:t>Correct,</w:t>
      </w:r>
      <w:r w:rsidR="00F96E8A" w:rsidRPr="7BB10C78">
        <w:t xml:space="preserve"> there is no narrative text accompanying the graphic results framework </w:t>
      </w:r>
      <w:r w:rsidR="006B0444" w:rsidRPr="7BB10C78">
        <w:t xml:space="preserve">identified </w:t>
      </w:r>
      <w:r w:rsidR="00102209" w:rsidRPr="7BB10C78">
        <w:t xml:space="preserve">in </w:t>
      </w:r>
      <w:r w:rsidR="00F96E8A" w:rsidRPr="7BB10C78">
        <w:t xml:space="preserve">section 4.2.e Monitoring and Evaluation. Applicants should read the NOFO carefully and </w:t>
      </w:r>
      <w:r w:rsidR="00ED0C03" w:rsidRPr="7BB10C78">
        <w:t>respond to what is identified in this year’s NOFO.</w:t>
      </w:r>
      <w:r w:rsidR="6F32BA82">
        <w:br/>
      </w:r>
    </w:p>
    <w:p w14:paraId="70514C93" w14:textId="518F4C81" w:rsidR="71EF835E" w:rsidRDefault="71EF835E" w:rsidP="2BA936C3">
      <w:pPr>
        <w:pStyle w:val="ListParagraph"/>
        <w:numPr>
          <w:ilvl w:val="0"/>
          <w:numId w:val="21"/>
        </w:numPr>
        <w:rPr>
          <w:b/>
          <w:bCs/>
        </w:rPr>
      </w:pPr>
      <w:r w:rsidRPr="2BA936C3">
        <w:rPr>
          <w:b/>
          <w:bCs/>
          <w:color w:val="000000" w:themeColor="text1"/>
        </w:rPr>
        <w:t xml:space="preserve">We are interested in submitting a proposal for a project in highly marginalized rural areas of southern Mexico. Given that Mexico is a non-priority country under this NOFO, we would appreciate any orientation on the typical or recommended funding range for a five-year project in a context like this. </w:t>
      </w:r>
      <w:r w:rsidRPr="2BA936C3">
        <w:rPr>
          <w:b/>
          <w:bCs/>
        </w:rPr>
        <w:t xml:space="preserve"> </w:t>
      </w:r>
    </w:p>
    <w:p w14:paraId="4C5918BA" w14:textId="785155EA" w:rsidR="356ABF8E" w:rsidRDefault="05C44FD2" w:rsidP="356ABF8E">
      <w:pPr>
        <w:spacing w:after="0"/>
      </w:pPr>
      <w:r>
        <w:t xml:space="preserve">A: </w:t>
      </w:r>
      <w:r w:rsidR="775A4FE2">
        <w:t xml:space="preserve">The FY26 NOFO does not provide a separate or recommended funding range for non‑priority countries. </w:t>
      </w:r>
      <w:r w:rsidR="246A3CF8">
        <w:t>As written under Section 1.7</w:t>
      </w:r>
      <w:r w:rsidR="4DA18E4A">
        <w:t xml:space="preserve"> (page 6) of the NOFO, </w:t>
      </w:r>
      <w:r w:rsidR="775A4FE2">
        <w:t xml:space="preserve">each </w:t>
      </w:r>
      <w:r w:rsidR="4DA18E4A">
        <w:t xml:space="preserve">individual award </w:t>
      </w:r>
      <w:r w:rsidR="775A4FE2">
        <w:t xml:space="preserve">is </w:t>
      </w:r>
      <w:r w:rsidR="775A4FE2">
        <w:lastRenderedPageBreak/>
        <w:t xml:space="preserve">anticipated to </w:t>
      </w:r>
      <w:r w:rsidR="014B42A8">
        <w:t>be in</w:t>
      </w:r>
      <w:r w:rsidR="775A4FE2">
        <w:t xml:space="preserve"> the range of USD $10 million to $35 million for a</w:t>
      </w:r>
      <w:r w:rsidR="05E07F15">
        <w:t>n estimated 60</w:t>
      </w:r>
      <w:r w:rsidR="2D2C84BD">
        <w:t>-</w:t>
      </w:r>
      <w:r w:rsidR="05E07F15">
        <w:t>month</w:t>
      </w:r>
      <w:r w:rsidR="775A4FE2">
        <w:t xml:space="preserve"> project.</w:t>
      </w:r>
    </w:p>
    <w:p w14:paraId="3B91FB7C" w14:textId="296E9E9E" w:rsidR="356ABF8E" w:rsidRDefault="356ABF8E" w:rsidP="356ABF8E">
      <w:pPr>
        <w:spacing w:after="0"/>
      </w:pPr>
    </w:p>
    <w:p w14:paraId="2A78D64F" w14:textId="27A78B11" w:rsidR="356ABF8E" w:rsidRDefault="50C56323" w:rsidP="356ABF8E">
      <w:pPr>
        <w:spacing w:after="0"/>
      </w:pPr>
      <w:r>
        <w:t>Please note, applications will only be reviewed against other applications received for the same priority country. USDA/FAS will accept applications for non-priority countries, except</w:t>
      </w:r>
      <w:r w:rsidR="00202858">
        <w:t xml:space="preserve"> </w:t>
      </w:r>
      <w:r>
        <w:t>countries listed in Proclamation 10998. However, USDA/FAS rarely funds projects in non-priority countries and USDA/FAS will prioritize funding applications for the identified priority countries.</w:t>
      </w:r>
    </w:p>
    <w:p w14:paraId="7667CBB0" w14:textId="070E1DC8" w:rsidR="356ABF8E" w:rsidRDefault="356ABF8E" w:rsidP="356ABF8E">
      <w:pPr>
        <w:spacing w:after="0"/>
      </w:pPr>
    </w:p>
    <w:p w14:paraId="29417CE7" w14:textId="4248E9C1" w:rsidR="56599825" w:rsidRDefault="56599825" w:rsidP="356ABF8E">
      <w:pPr>
        <w:pStyle w:val="ListParagraph"/>
        <w:numPr>
          <w:ilvl w:val="0"/>
          <w:numId w:val="21"/>
        </w:numPr>
        <w:spacing w:after="0"/>
        <w:rPr>
          <w:b/>
          <w:bCs/>
        </w:rPr>
      </w:pPr>
      <w:r w:rsidRPr="356ABF8E">
        <w:rPr>
          <w:b/>
          <w:bCs/>
        </w:rPr>
        <w:t xml:space="preserve">Since a Learning Partner is not required under </w:t>
      </w:r>
      <w:proofErr w:type="gramStart"/>
      <w:r w:rsidRPr="356ABF8E">
        <w:rPr>
          <w:b/>
          <w:bCs/>
        </w:rPr>
        <w:t>the NOFO</w:t>
      </w:r>
      <w:proofErr w:type="gramEnd"/>
      <w:r w:rsidRPr="356ABF8E">
        <w:rPr>
          <w:b/>
          <w:bCs/>
        </w:rPr>
        <w:t>, would USDA view this as an added-value investment or as unnecessary overhead? We would appreciate guidance on whether applicants should budget for this role and, if so, what level of investment USDA would consider appropriate and cost-effective.</w:t>
      </w:r>
    </w:p>
    <w:p w14:paraId="20E9A105" w14:textId="76AAD0DE" w:rsidR="356ABF8E" w:rsidRDefault="356ABF8E" w:rsidP="356ABF8E">
      <w:pPr>
        <w:pStyle w:val="ListParagraph"/>
        <w:spacing w:after="0"/>
        <w:rPr>
          <w:b/>
          <w:bCs/>
        </w:rPr>
      </w:pPr>
    </w:p>
    <w:p w14:paraId="7EF84901" w14:textId="0573436D" w:rsidR="56599825" w:rsidRDefault="56599825" w:rsidP="356ABF8E">
      <w:pPr>
        <w:spacing w:after="0"/>
      </w:pPr>
      <w:r>
        <w:t xml:space="preserve">A: </w:t>
      </w:r>
      <w:r w:rsidR="79A1EB40">
        <w:t xml:space="preserve">The FY 2026 McGovern-Dole NOFO does not require or reference a Learning Partner, and USDA/FAS </w:t>
      </w:r>
      <w:r w:rsidR="009B0743">
        <w:t xml:space="preserve">will </w:t>
      </w:r>
      <w:r w:rsidR="7E08EB55">
        <w:t>not</w:t>
      </w:r>
      <w:r w:rsidR="79A1EB40">
        <w:t xml:space="preserve"> provide viewpoints on individual applicants’ project design</w:t>
      </w:r>
      <w:r w:rsidR="008940B0">
        <w:t xml:space="preserve"> during </w:t>
      </w:r>
      <w:r w:rsidR="009B0743">
        <w:t>the application stage</w:t>
      </w:r>
      <w:r w:rsidR="79A1EB40">
        <w:t>. As with all optional roles, USDA/FAS would assess such a position only in terms of how well it aligns with and supports the requirements in the NOFO. Applicants should therefore rely on the instructions in Section 4.2: Content Guidance and any relevant Country-Specific Guidance in Appendix B</w:t>
      </w:r>
      <w:r w:rsidR="009B0743">
        <w:t>.</w:t>
      </w:r>
      <w:r w:rsidR="79A1EB40">
        <w:t xml:space="preserve"> </w:t>
      </w:r>
    </w:p>
    <w:p w14:paraId="028790A6" w14:textId="7A975180" w:rsidR="356ABF8E" w:rsidRDefault="356ABF8E" w:rsidP="356ABF8E">
      <w:pPr>
        <w:spacing w:after="0"/>
      </w:pPr>
    </w:p>
    <w:p w14:paraId="6F3EC66C" w14:textId="189CB9DE" w:rsidR="56599825" w:rsidRDefault="175A05CE" w:rsidP="356ABF8E">
      <w:pPr>
        <w:pStyle w:val="ListParagraph"/>
        <w:numPr>
          <w:ilvl w:val="0"/>
          <w:numId w:val="21"/>
        </w:numPr>
        <w:spacing w:after="0"/>
        <w:rPr>
          <w:b/>
          <w:bCs/>
        </w:rPr>
      </w:pPr>
      <w:r w:rsidRPr="2A9918B9">
        <w:rPr>
          <w:b/>
          <w:bCs/>
        </w:rPr>
        <w:t>The link</w:t>
      </w:r>
      <w:r w:rsidR="00501B13" w:rsidRPr="2A9918B9">
        <w:rPr>
          <w:b/>
          <w:bCs/>
        </w:rPr>
        <w:t>s</w:t>
      </w:r>
      <w:r w:rsidRPr="2A9918B9">
        <w:rPr>
          <w:b/>
          <w:bCs/>
        </w:rPr>
        <w:t xml:space="preserve"> to the “USDA Monitoring &amp; Evaluation Policy”</w:t>
      </w:r>
      <w:r w:rsidR="6087AEE3" w:rsidRPr="2A9918B9">
        <w:rPr>
          <w:b/>
          <w:bCs/>
        </w:rPr>
        <w:t xml:space="preserve"> and “USDA Indicator Handbook”</w:t>
      </w:r>
      <w:r w:rsidRPr="2A9918B9">
        <w:rPr>
          <w:b/>
          <w:bCs/>
        </w:rPr>
        <w:t xml:space="preserve"> on pg</w:t>
      </w:r>
      <w:r w:rsidR="00501B13" w:rsidRPr="2A9918B9">
        <w:rPr>
          <w:b/>
          <w:bCs/>
        </w:rPr>
        <w:t>s</w:t>
      </w:r>
      <w:r w:rsidRPr="2A9918B9">
        <w:rPr>
          <w:b/>
          <w:bCs/>
        </w:rPr>
        <w:t>. 25</w:t>
      </w:r>
      <w:r w:rsidR="00501B13" w:rsidRPr="2A9918B9">
        <w:rPr>
          <w:b/>
          <w:bCs/>
        </w:rPr>
        <w:t xml:space="preserve"> and 26</w:t>
      </w:r>
      <w:r w:rsidRPr="2A9918B9">
        <w:rPr>
          <w:b/>
          <w:bCs/>
        </w:rPr>
        <w:t xml:space="preserve"> </w:t>
      </w:r>
      <w:r w:rsidR="001D48EB" w:rsidRPr="2A9918B9">
        <w:rPr>
          <w:b/>
          <w:bCs/>
        </w:rPr>
        <w:t>go to different versions of the document</w:t>
      </w:r>
      <w:r w:rsidR="00A42F4E" w:rsidRPr="2A9918B9">
        <w:rPr>
          <w:b/>
          <w:bCs/>
        </w:rPr>
        <w:t>s</w:t>
      </w:r>
      <w:r w:rsidR="001D48EB" w:rsidRPr="2A9918B9">
        <w:rPr>
          <w:b/>
          <w:bCs/>
        </w:rPr>
        <w:t>; some are dated February 2019, and some are dated January 2026.</w:t>
      </w:r>
      <w:r w:rsidRPr="2A9918B9">
        <w:rPr>
          <w:b/>
          <w:bCs/>
        </w:rPr>
        <w:t xml:space="preserve"> Kindly, which version</w:t>
      </w:r>
      <w:r w:rsidR="38B3C36D" w:rsidRPr="2A9918B9">
        <w:rPr>
          <w:b/>
          <w:bCs/>
        </w:rPr>
        <w:t>s</w:t>
      </w:r>
      <w:r w:rsidRPr="2A9918B9">
        <w:rPr>
          <w:b/>
          <w:bCs/>
        </w:rPr>
        <w:t xml:space="preserve"> should be followed for the FY26 applications?</w:t>
      </w:r>
      <w:r w:rsidR="6FD43100" w:rsidRPr="2A9918B9">
        <w:rPr>
          <w:b/>
          <w:bCs/>
        </w:rPr>
        <w:t xml:space="preserve"> </w:t>
      </w:r>
    </w:p>
    <w:p w14:paraId="04E292FA" w14:textId="5EE6A66A" w:rsidR="356ABF8E" w:rsidRDefault="356ABF8E" w:rsidP="356ABF8E">
      <w:pPr>
        <w:pStyle w:val="ListParagraph"/>
        <w:spacing w:after="0"/>
        <w:rPr>
          <w:b/>
          <w:bCs/>
        </w:rPr>
      </w:pPr>
    </w:p>
    <w:p w14:paraId="17F7B34D" w14:textId="75B170E6" w:rsidR="56599825" w:rsidRDefault="175A05CE" w:rsidP="356ABF8E">
      <w:pPr>
        <w:spacing w:after="0"/>
      </w:pPr>
      <w:r>
        <w:t xml:space="preserve">A: </w:t>
      </w:r>
      <w:r w:rsidR="2842F733">
        <w:t>Please use</w:t>
      </w:r>
      <w:r w:rsidR="523D340B">
        <w:t xml:space="preserve"> the 2026 version</w:t>
      </w:r>
      <w:r w:rsidR="56F616B9">
        <w:t>s</w:t>
      </w:r>
      <w:r w:rsidR="523D340B">
        <w:t xml:space="preserve"> </w:t>
      </w:r>
      <w:r w:rsidR="001D48EB">
        <w:t xml:space="preserve">of both the M&amp;E Policy and the Indicator Handbook, found </w:t>
      </w:r>
      <w:r w:rsidR="1474695C">
        <w:t>on USDA’s website and linked here:</w:t>
      </w:r>
      <w:r w:rsidR="003A0787">
        <w:t xml:space="preserve"> </w:t>
      </w:r>
      <w:hyperlink r:id="rId11">
        <w:r w:rsidR="00C72DA4" w:rsidRPr="2A9918B9">
          <w:rPr>
            <w:rStyle w:val="Hyperlink"/>
          </w:rPr>
          <w:t>January 2026 Policy</w:t>
        </w:r>
      </w:hyperlink>
      <w:r w:rsidR="00C72DA4">
        <w:t xml:space="preserve"> and </w:t>
      </w:r>
      <w:hyperlink r:id="rId12">
        <w:r w:rsidR="00C72DA4" w:rsidRPr="2A9918B9">
          <w:rPr>
            <w:rStyle w:val="Hyperlink"/>
          </w:rPr>
          <w:t>Janua</w:t>
        </w:r>
        <w:r w:rsidR="00FE2837" w:rsidRPr="2A9918B9">
          <w:rPr>
            <w:rStyle w:val="Hyperlink"/>
          </w:rPr>
          <w:t>ry 2026 Indicator Handbook</w:t>
        </w:r>
      </w:hyperlink>
      <w:r w:rsidR="00FE2837">
        <w:t>.</w:t>
      </w:r>
      <w:r w:rsidR="00A8632F">
        <w:t xml:space="preserve"> </w:t>
      </w:r>
      <w:r w:rsidR="62CD0C2D">
        <w:t xml:space="preserve">USDA policy states that guidance is only authoritative when released through its guidance portal, </w:t>
      </w:r>
      <w:r w:rsidR="1EC73175">
        <w:t xml:space="preserve">which </w:t>
      </w:r>
      <w:r w:rsidR="3B4D4F8E">
        <w:t xml:space="preserve">is where the January 2026 </w:t>
      </w:r>
      <w:r w:rsidR="6537CEAC">
        <w:t>version</w:t>
      </w:r>
      <w:r w:rsidR="66E0995A">
        <w:t>s</w:t>
      </w:r>
      <w:r w:rsidR="6537CEAC">
        <w:t xml:space="preserve"> of </w:t>
      </w:r>
      <w:r w:rsidR="001D48EB">
        <w:t>the policy and the indicator handbook</w:t>
      </w:r>
      <w:r w:rsidR="3B4D4F8E">
        <w:t xml:space="preserve"> </w:t>
      </w:r>
      <w:r w:rsidR="3DB30E1E">
        <w:t xml:space="preserve">are </w:t>
      </w:r>
      <w:r w:rsidR="3B4D4F8E">
        <w:t xml:space="preserve">uploaded. Note that there are no differences in the </w:t>
      </w:r>
      <w:r w:rsidR="4F46F13E">
        <w:t>M&amp;E</w:t>
      </w:r>
      <w:r w:rsidR="3B4D4F8E">
        <w:t xml:space="preserve"> content of the two versions of the </w:t>
      </w:r>
      <w:r w:rsidR="001D48EB">
        <w:t>documents</w:t>
      </w:r>
      <w:r w:rsidR="4F46F13E">
        <w:t xml:space="preserve">. </w:t>
      </w:r>
      <w:r w:rsidR="001D48EB">
        <w:t xml:space="preserve">In both cases, </w:t>
      </w:r>
      <w:r w:rsidR="00826081">
        <w:t>the</w:t>
      </w:r>
      <w:r w:rsidR="3B4D4F8E">
        <w:t xml:space="preserve"> January 2026 version</w:t>
      </w:r>
      <w:r w:rsidR="03983F44">
        <w:t>s</w:t>
      </w:r>
      <w:r w:rsidR="3B4D4F8E">
        <w:t xml:space="preserve"> </w:t>
      </w:r>
      <w:r w:rsidR="68B08AE1">
        <w:t>w</w:t>
      </w:r>
      <w:r w:rsidR="3836F370">
        <w:t>ere</w:t>
      </w:r>
      <w:r w:rsidR="68B08AE1">
        <w:t xml:space="preserve"> updated to include </w:t>
      </w:r>
      <w:r w:rsidR="39F61158">
        <w:t xml:space="preserve">new standard language on guidance </w:t>
      </w:r>
      <w:r w:rsidR="4F46F13E">
        <w:t>documents</w:t>
      </w:r>
      <w:r w:rsidR="39F61158">
        <w:t xml:space="preserve"> </w:t>
      </w:r>
      <w:r w:rsidR="6BADEB4E">
        <w:t>at the bottom of</w:t>
      </w:r>
      <w:r w:rsidR="39F61158">
        <w:t xml:space="preserve"> every page</w:t>
      </w:r>
      <w:r w:rsidR="001D48EB">
        <w:t>, with no changes to the M&amp;E content in either document</w:t>
      </w:r>
      <w:r w:rsidR="39F61158">
        <w:t xml:space="preserve">. </w:t>
      </w:r>
    </w:p>
    <w:p w14:paraId="66BCD6D5" w14:textId="750D36D7" w:rsidR="356ABF8E" w:rsidRDefault="356ABF8E" w:rsidP="356ABF8E">
      <w:pPr>
        <w:spacing w:after="0"/>
        <w:rPr>
          <w:b/>
          <w:bCs/>
        </w:rPr>
      </w:pPr>
    </w:p>
    <w:p w14:paraId="13578AD9" w14:textId="63EC5C86" w:rsidR="2A09B6A6" w:rsidRDefault="2A09B6A6" w:rsidP="07F7A669">
      <w:pPr>
        <w:pStyle w:val="ListParagraph"/>
        <w:numPr>
          <w:ilvl w:val="0"/>
          <w:numId w:val="21"/>
        </w:numPr>
        <w:rPr>
          <w:b/>
          <w:bCs/>
        </w:rPr>
      </w:pPr>
      <w:r w:rsidRPr="3FC85497">
        <w:rPr>
          <w:b/>
          <w:bCs/>
        </w:rPr>
        <w:t>Q: Is there any plan for adding Multiple Micronutrient Supplementation (MMS) as an eligible commodity</w:t>
      </w:r>
      <w:r w:rsidR="00842FA2" w:rsidRPr="3FC85497">
        <w:rPr>
          <w:b/>
          <w:bCs/>
        </w:rPr>
        <w:t xml:space="preserve"> for </w:t>
      </w:r>
      <w:r w:rsidR="00696896" w:rsidRPr="3FC85497">
        <w:rPr>
          <w:b/>
          <w:bCs/>
        </w:rPr>
        <w:t>McGovern-Dole (Appendix H)</w:t>
      </w:r>
      <w:r w:rsidRPr="3FC85497">
        <w:rPr>
          <w:b/>
          <w:bCs/>
        </w:rPr>
        <w:t>?</w:t>
      </w:r>
    </w:p>
    <w:p w14:paraId="3E9676E6" w14:textId="32F4CB9B" w:rsidR="07F7A669" w:rsidRDefault="07F7A669" w:rsidP="07F7A669">
      <w:pPr>
        <w:pStyle w:val="ListParagraph"/>
      </w:pPr>
    </w:p>
    <w:p w14:paraId="3AF652EF" w14:textId="3C159DAD" w:rsidR="07F7A669" w:rsidRDefault="2A09B6A6" w:rsidP="1588A751">
      <w:pPr>
        <w:spacing w:after="0"/>
      </w:pPr>
      <w:r w:rsidRPr="07F7A669">
        <w:t>A: There is no</w:t>
      </w:r>
      <w:r w:rsidR="00696896">
        <w:t xml:space="preserve"> </w:t>
      </w:r>
      <w:r w:rsidR="628797CC">
        <w:t>current</w:t>
      </w:r>
      <w:r w:rsidRPr="07F7A669">
        <w:t xml:space="preserve"> plan </w:t>
      </w:r>
      <w:r w:rsidR="0034158E">
        <w:t xml:space="preserve">to amend </w:t>
      </w:r>
      <w:r w:rsidRPr="07F7A669">
        <w:t xml:space="preserve">the eligible commodities list </w:t>
      </w:r>
      <w:r w:rsidR="0034158E">
        <w:t>for McGovern-Dole for FY 2026.</w:t>
      </w:r>
    </w:p>
    <w:p w14:paraId="55D97E39" w14:textId="36828FA4" w:rsidR="6F32BA82" w:rsidRDefault="6F32BA82" w:rsidP="356ABF8E"/>
    <w:sectPr w:rsidR="6F32BA82" w:rsidSect="0024157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780"/>
    <w:multiLevelType w:val="hybridMultilevel"/>
    <w:tmpl w:val="FC74B882"/>
    <w:lvl w:ilvl="0" w:tplc="EE8AB23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CF92E"/>
    <w:multiLevelType w:val="hybridMultilevel"/>
    <w:tmpl w:val="39469336"/>
    <w:lvl w:ilvl="0" w:tplc="FB8485DE">
      <w:start w:val="7"/>
      <w:numFmt w:val="decimal"/>
      <w:lvlText w:val="%1."/>
      <w:lvlJc w:val="left"/>
      <w:pPr>
        <w:ind w:left="720" w:hanging="360"/>
      </w:pPr>
    </w:lvl>
    <w:lvl w:ilvl="1" w:tplc="406268CC">
      <w:start w:val="1"/>
      <w:numFmt w:val="lowerLetter"/>
      <w:lvlText w:val="%2."/>
      <w:lvlJc w:val="left"/>
      <w:pPr>
        <w:ind w:left="1440" w:hanging="360"/>
      </w:pPr>
    </w:lvl>
    <w:lvl w:ilvl="2" w:tplc="EDC09DD8">
      <w:start w:val="1"/>
      <w:numFmt w:val="lowerRoman"/>
      <w:lvlText w:val="%3."/>
      <w:lvlJc w:val="right"/>
      <w:pPr>
        <w:ind w:left="2160" w:hanging="180"/>
      </w:pPr>
    </w:lvl>
    <w:lvl w:ilvl="3" w:tplc="0BFADFCC">
      <w:start w:val="1"/>
      <w:numFmt w:val="decimal"/>
      <w:lvlText w:val="%4."/>
      <w:lvlJc w:val="left"/>
      <w:pPr>
        <w:ind w:left="2880" w:hanging="360"/>
      </w:pPr>
    </w:lvl>
    <w:lvl w:ilvl="4" w:tplc="4C18A2CA">
      <w:start w:val="1"/>
      <w:numFmt w:val="lowerLetter"/>
      <w:lvlText w:val="%5."/>
      <w:lvlJc w:val="left"/>
      <w:pPr>
        <w:ind w:left="3600" w:hanging="360"/>
      </w:pPr>
    </w:lvl>
    <w:lvl w:ilvl="5" w:tplc="BDC263A0">
      <w:start w:val="1"/>
      <w:numFmt w:val="lowerRoman"/>
      <w:lvlText w:val="%6."/>
      <w:lvlJc w:val="right"/>
      <w:pPr>
        <w:ind w:left="4320" w:hanging="180"/>
      </w:pPr>
    </w:lvl>
    <w:lvl w:ilvl="6" w:tplc="78C21636">
      <w:start w:val="1"/>
      <w:numFmt w:val="decimal"/>
      <w:lvlText w:val="%7."/>
      <w:lvlJc w:val="left"/>
      <w:pPr>
        <w:ind w:left="5040" w:hanging="360"/>
      </w:pPr>
    </w:lvl>
    <w:lvl w:ilvl="7" w:tplc="7578D66C">
      <w:start w:val="1"/>
      <w:numFmt w:val="lowerLetter"/>
      <w:lvlText w:val="%8."/>
      <w:lvlJc w:val="left"/>
      <w:pPr>
        <w:ind w:left="5760" w:hanging="360"/>
      </w:pPr>
    </w:lvl>
    <w:lvl w:ilvl="8" w:tplc="93BCF804">
      <w:start w:val="1"/>
      <w:numFmt w:val="lowerRoman"/>
      <w:lvlText w:val="%9."/>
      <w:lvlJc w:val="right"/>
      <w:pPr>
        <w:ind w:left="6480" w:hanging="180"/>
      </w:pPr>
    </w:lvl>
  </w:abstractNum>
  <w:abstractNum w:abstractNumId="2" w15:restartNumberingAfterBreak="0">
    <w:nsid w:val="07271A0F"/>
    <w:multiLevelType w:val="hybridMultilevel"/>
    <w:tmpl w:val="FFFFFFFF"/>
    <w:lvl w:ilvl="0" w:tplc="ED78CD3A">
      <w:start w:val="1"/>
      <w:numFmt w:val="bullet"/>
      <w:lvlText w:val=""/>
      <w:lvlJc w:val="left"/>
      <w:pPr>
        <w:ind w:left="720" w:hanging="360"/>
      </w:pPr>
      <w:rPr>
        <w:rFonts w:ascii="Symbol" w:hAnsi="Symbol" w:hint="default"/>
      </w:rPr>
    </w:lvl>
    <w:lvl w:ilvl="1" w:tplc="DDE08BA6">
      <w:start w:val="1"/>
      <w:numFmt w:val="bullet"/>
      <w:lvlText w:val="o"/>
      <w:lvlJc w:val="left"/>
      <w:pPr>
        <w:ind w:left="1440" w:hanging="360"/>
      </w:pPr>
      <w:rPr>
        <w:rFonts w:ascii="Courier New" w:hAnsi="Courier New" w:hint="default"/>
      </w:rPr>
    </w:lvl>
    <w:lvl w:ilvl="2" w:tplc="D4E01990">
      <w:start w:val="1"/>
      <w:numFmt w:val="bullet"/>
      <w:lvlText w:val=""/>
      <w:lvlJc w:val="left"/>
      <w:pPr>
        <w:ind w:left="2160" w:hanging="360"/>
      </w:pPr>
      <w:rPr>
        <w:rFonts w:ascii="Wingdings" w:hAnsi="Wingdings" w:hint="default"/>
      </w:rPr>
    </w:lvl>
    <w:lvl w:ilvl="3" w:tplc="222E9478">
      <w:start w:val="1"/>
      <w:numFmt w:val="bullet"/>
      <w:lvlText w:val=""/>
      <w:lvlJc w:val="left"/>
      <w:pPr>
        <w:ind w:left="2880" w:hanging="360"/>
      </w:pPr>
      <w:rPr>
        <w:rFonts w:ascii="Symbol" w:hAnsi="Symbol" w:hint="default"/>
      </w:rPr>
    </w:lvl>
    <w:lvl w:ilvl="4" w:tplc="590472D8">
      <w:start w:val="1"/>
      <w:numFmt w:val="bullet"/>
      <w:lvlText w:val="o"/>
      <w:lvlJc w:val="left"/>
      <w:pPr>
        <w:ind w:left="3600" w:hanging="360"/>
      </w:pPr>
      <w:rPr>
        <w:rFonts w:ascii="Courier New" w:hAnsi="Courier New" w:hint="default"/>
      </w:rPr>
    </w:lvl>
    <w:lvl w:ilvl="5" w:tplc="39E2259A">
      <w:start w:val="1"/>
      <w:numFmt w:val="bullet"/>
      <w:lvlText w:val=""/>
      <w:lvlJc w:val="left"/>
      <w:pPr>
        <w:ind w:left="4320" w:hanging="360"/>
      </w:pPr>
      <w:rPr>
        <w:rFonts w:ascii="Wingdings" w:hAnsi="Wingdings" w:hint="default"/>
      </w:rPr>
    </w:lvl>
    <w:lvl w:ilvl="6" w:tplc="09E60ED8">
      <w:start w:val="1"/>
      <w:numFmt w:val="bullet"/>
      <w:lvlText w:val=""/>
      <w:lvlJc w:val="left"/>
      <w:pPr>
        <w:ind w:left="5040" w:hanging="360"/>
      </w:pPr>
      <w:rPr>
        <w:rFonts w:ascii="Symbol" w:hAnsi="Symbol" w:hint="default"/>
      </w:rPr>
    </w:lvl>
    <w:lvl w:ilvl="7" w:tplc="D18A1BA8">
      <w:start w:val="1"/>
      <w:numFmt w:val="bullet"/>
      <w:lvlText w:val="o"/>
      <w:lvlJc w:val="left"/>
      <w:pPr>
        <w:ind w:left="5760" w:hanging="360"/>
      </w:pPr>
      <w:rPr>
        <w:rFonts w:ascii="Courier New" w:hAnsi="Courier New" w:hint="default"/>
      </w:rPr>
    </w:lvl>
    <w:lvl w:ilvl="8" w:tplc="52AA9A6E">
      <w:start w:val="1"/>
      <w:numFmt w:val="bullet"/>
      <w:lvlText w:val=""/>
      <w:lvlJc w:val="left"/>
      <w:pPr>
        <w:ind w:left="6480" w:hanging="360"/>
      </w:pPr>
      <w:rPr>
        <w:rFonts w:ascii="Wingdings" w:hAnsi="Wingdings" w:hint="default"/>
      </w:rPr>
    </w:lvl>
  </w:abstractNum>
  <w:abstractNum w:abstractNumId="3" w15:restartNumberingAfterBreak="0">
    <w:nsid w:val="0A0F1161"/>
    <w:multiLevelType w:val="hybridMultilevel"/>
    <w:tmpl w:val="0BEA6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DE66"/>
    <w:multiLevelType w:val="hybridMultilevel"/>
    <w:tmpl w:val="FDC87302"/>
    <w:lvl w:ilvl="0" w:tplc="A9245416">
      <w:start w:val="4"/>
      <w:numFmt w:val="decimal"/>
      <w:lvlText w:val="%1."/>
      <w:lvlJc w:val="left"/>
      <w:pPr>
        <w:ind w:left="720" w:hanging="360"/>
      </w:pPr>
    </w:lvl>
    <w:lvl w:ilvl="1" w:tplc="1F9A9E40">
      <w:start w:val="1"/>
      <w:numFmt w:val="lowerLetter"/>
      <w:lvlText w:val="%2."/>
      <w:lvlJc w:val="left"/>
      <w:pPr>
        <w:ind w:left="1440" w:hanging="360"/>
      </w:pPr>
    </w:lvl>
    <w:lvl w:ilvl="2" w:tplc="9B00BFC0">
      <w:start w:val="1"/>
      <w:numFmt w:val="lowerRoman"/>
      <w:lvlText w:val="%3."/>
      <w:lvlJc w:val="right"/>
      <w:pPr>
        <w:ind w:left="2160" w:hanging="180"/>
      </w:pPr>
    </w:lvl>
    <w:lvl w:ilvl="3" w:tplc="996E9D3A">
      <w:start w:val="1"/>
      <w:numFmt w:val="decimal"/>
      <w:lvlText w:val="%4."/>
      <w:lvlJc w:val="left"/>
      <w:pPr>
        <w:ind w:left="2880" w:hanging="360"/>
      </w:pPr>
    </w:lvl>
    <w:lvl w:ilvl="4" w:tplc="4948E3AE">
      <w:start w:val="1"/>
      <w:numFmt w:val="lowerLetter"/>
      <w:lvlText w:val="%5."/>
      <w:lvlJc w:val="left"/>
      <w:pPr>
        <w:ind w:left="3600" w:hanging="360"/>
      </w:pPr>
    </w:lvl>
    <w:lvl w:ilvl="5" w:tplc="36281C16">
      <w:start w:val="1"/>
      <w:numFmt w:val="lowerRoman"/>
      <w:lvlText w:val="%6."/>
      <w:lvlJc w:val="right"/>
      <w:pPr>
        <w:ind w:left="4320" w:hanging="180"/>
      </w:pPr>
    </w:lvl>
    <w:lvl w:ilvl="6" w:tplc="D8163C16">
      <w:start w:val="1"/>
      <w:numFmt w:val="decimal"/>
      <w:lvlText w:val="%7."/>
      <w:lvlJc w:val="left"/>
      <w:pPr>
        <w:ind w:left="5040" w:hanging="360"/>
      </w:pPr>
    </w:lvl>
    <w:lvl w:ilvl="7" w:tplc="76A2A544">
      <w:start w:val="1"/>
      <w:numFmt w:val="lowerLetter"/>
      <w:lvlText w:val="%8."/>
      <w:lvlJc w:val="left"/>
      <w:pPr>
        <w:ind w:left="5760" w:hanging="360"/>
      </w:pPr>
    </w:lvl>
    <w:lvl w:ilvl="8" w:tplc="A4A01804">
      <w:start w:val="1"/>
      <w:numFmt w:val="lowerRoman"/>
      <w:lvlText w:val="%9."/>
      <w:lvlJc w:val="right"/>
      <w:pPr>
        <w:ind w:left="6480" w:hanging="180"/>
      </w:pPr>
    </w:lvl>
  </w:abstractNum>
  <w:abstractNum w:abstractNumId="5" w15:restartNumberingAfterBreak="0">
    <w:nsid w:val="13B7140F"/>
    <w:multiLevelType w:val="hybridMultilevel"/>
    <w:tmpl w:val="744E6E3E"/>
    <w:lvl w:ilvl="0" w:tplc="B0D451CA">
      <w:start w:val="1"/>
      <w:numFmt w:val="decimal"/>
      <w:lvlText w:val="%1."/>
      <w:lvlJc w:val="left"/>
      <w:pPr>
        <w:ind w:left="720" w:hanging="360"/>
      </w:pPr>
    </w:lvl>
    <w:lvl w:ilvl="1" w:tplc="06425E24">
      <w:start w:val="1"/>
      <w:numFmt w:val="lowerLetter"/>
      <w:lvlText w:val="%2."/>
      <w:lvlJc w:val="left"/>
      <w:pPr>
        <w:ind w:left="1440" w:hanging="360"/>
      </w:pPr>
    </w:lvl>
    <w:lvl w:ilvl="2" w:tplc="024425A2">
      <w:start w:val="1"/>
      <w:numFmt w:val="lowerRoman"/>
      <w:lvlText w:val="%3."/>
      <w:lvlJc w:val="right"/>
      <w:pPr>
        <w:ind w:left="2160" w:hanging="180"/>
      </w:pPr>
    </w:lvl>
    <w:lvl w:ilvl="3" w:tplc="1A3A7BD4">
      <w:start w:val="1"/>
      <w:numFmt w:val="decimal"/>
      <w:lvlText w:val="%4."/>
      <w:lvlJc w:val="left"/>
      <w:pPr>
        <w:ind w:left="2880" w:hanging="360"/>
      </w:pPr>
    </w:lvl>
    <w:lvl w:ilvl="4" w:tplc="E68AD606">
      <w:start w:val="1"/>
      <w:numFmt w:val="lowerLetter"/>
      <w:lvlText w:val="%5."/>
      <w:lvlJc w:val="left"/>
      <w:pPr>
        <w:ind w:left="3600" w:hanging="360"/>
      </w:pPr>
    </w:lvl>
    <w:lvl w:ilvl="5" w:tplc="4A1A1730">
      <w:start w:val="1"/>
      <w:numFmt w:val="lowerRoman"/>
      <w:lvlText w:val="%6."/>
      <w:lvlJc w:val="right"/>
      <w:pPr>
        <w:ind w:left="4320" w:hanging="180"/>
      </w:pPr>
    </w:lvl>
    <w:lvl w:ilvl="6" w:tplc="DE90D184">
      <w:start w:val="1"/>
      <w:numFmt w:val="decimal"/>
      <w:lvlText w:val="%7."/>
      <w:lvlJc w:val="left"/>
      <w:pPr>
        <w:ind w:left="5040" w:hanging="360"/>
      </w:pPr>
    </w:lvl>
    <w:lvl w:ilvl="7" w:tplc="30BCF112">
      <w:start w:val="1"/>
      <w:numFmt w:val="lowerLetter"/>
      <w:lvlText w:val="%8."/>
      <w:lvlJc w:val="left"/>
      <w:pPr>
        <w:ind w:left="5760" w:hanging="360"/>
      </w:pPr>
    </w:lvl>
    <w:lvl w:ilvl="8" w:tplc="C3EE2842">
      <w:start w:val="1"/>
      <w:numFmt w:val="lowerRoman"/>
      <w:lvlText w:val="%9."/>
      <w:lvlJc w:val="right"/>
      <w:pPr>
        <w:ind w:left="6480" w:hanging="180"/>
      </w:pPr>
    </w:lvl>
  </w:abstractNum>
  <w:abstractNum w:abstractNumId="6" w15:restartNumberingAfterBreak="0">
    <w:nsid w:val="197150CA"/>
    <w:multiLevelType w:val="hybridMultilevel"/>
    <w:tmpl w:val="B4409AEE"/>
    <w:lvl w:ilvl="0" w:tplc="30268A4C">
      <w:start w:val="1"/>
      <w:numFmt w:val="decimal"/>
      <w:lvlText w:val="%1."/>
      <w:lvlJc w:val="left"/>
      <w:pPr>
        <w:ind w:left="720" w:hanging="360"/>
      </w:pPr>
    </w:lvl>
    <w:lvl w:ilvl="1" w:tplc="EE0E5014">
      <w:start w:val="1"/>
      <w:numFmt w:val="lowerLetter"/>
      <w:lvlText w:val="%2."/>
      <w:lvlJc w:val="left"/>
      <w:pPr>
        <w:ind w:left="1440" w:hanging="360"/>
      </w:pPr>
    </w:lvl>
    <w:lvl w:ilvl="2" w:tplc="82B4C882">
      <w:start w:val="1"/>
      <w:numFmt w:val="lowerRoman"/>
      <w:lvlText w:val="%3."/>
      <w:lvlJc w:val="right"/>
      <w:pPr>
        <w:ind w:left="2160" w:hanging="180"/>
      </w:pPr>
    </w:lvl>
    <w:lvl w:ilvl="3" w:tplc="A1247D3C">
      <w:start w:val="1"/>
      <w:numFmt w:val="decimal"/>
      <w:lvlText w:val="%4."/>
      <w:lvlJc w:val="left"/>
      <w:pPr>
        <w:ind w:left="2880" w:hanging="360"/>
      </w:pPr>
    </w:lvl>
    <w:lvl w:ilvl="4" w:tplc="E8E2E4AE">
      <w:start w:val="1"/>
      <w:numFmt w:val="lowerLetter"/>
      <w:lvlText w:val="%5."/>
      <w:lvlJc w:val="left"/>
      <w:pPr>
        <w:ind w:left="3600" w:hanging="360"/>
      </w:pPr>
    </w:lvl>
    <w:lvl w:ilvl="5" w:tplc="7E24CC60">
      <w:start w:val="1"/>
      <w:numFmt w:val="lowerRoman"/>
      <w:lvlText w:val="%6."/>
      <w:lvlJc w:val="right"/>
      <w:pPr>
        <w:ind w:left="4320" w:hanging="180"/>
      </w:pPr>
    </w:lvl>
    <w:lvl w:ilvl="6" w:tplc="389AB6C4">
      <w:start w:val="1"/>
      <w:numFmt w:val="decimal"/>
      <w:lvlText w:val="%7."/>
      <w:lvlJc w:val="left"/>
      <w:pPr>
        <w:ind w:left="5040" w:hanging="360"/>
      </w:pPr>
    </w:lvl>
    <w:lvl w:ilvl="7" w:tplc="0F908620">
      <w:start w:val="1"/>
      <w:numFmt w:val="lowerLetter"/>
      <w:lvlText w:val="%8."/>
      <w:lvlJc w:val="left"/>
      <w:pPr>
        <w:ind w:left="5760" w:hanging="360"/>
      </w:pPr>
    </w:lvl>
    <w:lvl w:ilvl="8" w:tplc="02140FBC">
      <w:start w:val="1"/>
      <w:numFmt w:val="lowerRoman"/>
      <w:lvlText w:val="%9."/>
      <w:lvlJc w:val="right"/>
      <w:pPr>
        <w:ind w:left="6480" w:hanging="180"/>
      </w:pPr>
    </w:lvl>
  </w:abstractNum>
  <w:abstractNum w:abstractNumId="7" w15:restartNumberingAfterBreak="0">
    <w:nsid w:val="1EFBAED9"/>
    <w:multiLevelType w:val="hybridMultilevel"/>
    <w:tmpl w:val="F9409CE6"/>
    <w:lvl w:ilvl="0" w:tplc="D40C9266">
      <w:start w:val="2"/>
      <w:numFmt w:val="decimal"/>
      <w:lvlText w:val="%1."/>
      <w:lvlJc w:val="left"/>
      <w:pPr>
        <w:ind w:left="720" w:hanging="360"/>
      </w:pPr>
    </w:lvl>
    <w:lvl w:ilvl="1" w:tplc="C464E340">
      <w:start w:val="1"/>
      <w:numFmt w:val="lowerLetter"/>
      <w:lvlText w:val="%2."/>
      <w:lvlJc w:val="left"/>
      <w:pPr>
        <w:ind w:left="1440" w:hanging="360"/>
      </w:pPr>
    </w:lvl>
    <w:lvl w:ilvl="2" w:tplc="CF14D2FE">
      <w:start w:val="1"/>
      <w:numFmt w:val="lowerRoman"/>
      <w:lvlText w:val="%3."/>
      <w:lvlJc w:val="right"/>
      <w:pPr>
        <w:ind w:left="2160" w:hanging="180"/>
      </w:pPr>
    </w:lvl>
    <w:lvl w:ilvl="3" w:tplc="DA742EEA">
      <w:start w:val="1"/>
      <w:numFmt w:val="decimal"/>
      <w:lvlText w:val="%4."/>
      <w:lvlJc w:val="left"/>
      <w:pPr>
        <w:ind w:left="2880" w:hanging="360"/>
      </w:pPr>
    </w:lvl>
    <w:lvl w:ilvl="4" w:tplc="3D369CBA">
      <w:start w:val="1"/>
      <w:numFmt w:val="lowerLetter"/>
      <w:lvlText w:val="%5."/>
      <w:lvlJc w:val="left"/>
      <w:pPr>
        <w:ind w:left="3600" w:hanging="360"/>
      </w:pPr>
    </w:lvl>
    <w:lvl w:ilvl="5" w:tplc="0BCCF57A">
      <w:start w:val="1"/>
      <w:numFmt w:val="lowerRoman"/>
      <w:lvlText w:val="%6."/>
      <w:lvlJc w:val="right"/>
      <w:pPr>
        <w:ind w:left="4320" w:hanging="180"/>
      </w:pPr>
    </w:lvl>
    <w:lvl w:ilvl="6" w:tplc="D226BAA6">
      <w:start w:val="1"/>
      <w:numFmt w:val="decimal"/>
      <w:lvlText w:val="%7."/>
      <w:lvlJc w:val="left"/>
      <w:pPr>
        <w:ind w:left="5040" w:hanging="360"/>
      </w:pPr>
    </w:lvl>
    <w:lvl w:ilvl="7" w:tplc="1960F8CE">
      <w:start w:val="1"/>
      <w:numFmt w:val="lowerLetter"/>
      <w:lvlText w:val="%8."/>
      <w:lvlJc w:val="left"/>
      <w:pPr>
        <w:ind w:left="5760" w:hanging="360"/>
      </w:pPr>
    </w:lvl>
    <w:lvl w:ilvl="8" w:tplc="AC745A24">
      <w:start w:val="1"/>
      <w:numFmt w:val="lowerRoman"/>
      <w:lvlText w:val="%9."/>
      <w:lvlJc w:val="right"/>
      <w:pPr>
        <w:ind w:left="6480" w:hanging="180"/>
      </w:pPr>
    </w:lvl>
  </w:abstractNum>
  <w:abstractNum w:abstractNumId="8" w15:restartNumberingAfterBreak="0">
    <w:nsid w:val="20F759CD"/>
    <w:multiLevelType w:val="hybridMultilevel"/>
    <w:tmpl w:val="F898AA32"/>
    <w:lvl w:ilvl="0" w:tplc="E2767AAA">
      <w:start w:val="1"/>
      <w:numFmt w:val="decimal"/>
      <w:lvlText w:val="%1."/>
      <w:lvlJc w:val="left"/>
      <w:pPr>
        <w:ind w:left="720" w:hanging="360"/>
      </w:pPr>
    </w:lvl>
    <w:lvl w:ilvl="1" w:tplc="5030DAB0">
      <w:start w:val="1"/>
      <w:numFmt w:val="lowerLetter"/>
      <w:lvlText w:val="%2."/>
      <w:lvlJc w:val="left"/>
      <w:pPr>
        <w:ind w:left="1440" w:hanging="360"/>
      </w:pPr>
    </w:lvl>
    <w:lvl w:ilvl="2" w:tplc="3F342CEA">
      <w:start w:val="1"/>
      <w:numFmt w:val="lowerRoman"/>
      <w:lvlText w:val="%3."/>
      <w:lvlJc w:val="right"/>
      <w:pPr>
        <w:ind w:left="2160" w:hanging="180"/>
      </w:pPr>
    </w:lvl>
    <w:lvl w:ilvl="3" w:tplc="98BAC078">
      <w:start w:val="1"/>
      <w:numFmt w:val="decimal"/>
      <w:lvlText w:val="%4."/>
      <w:lvlJc w:val="left"/>
      <w:pPr>
        <w:ind w:left="2880" w:hanging="360"/>
      </w:pPr>
    </w:lvl>
    <w:lvl w:ilvl="4" w:tplc="75DAA4A2">
      <w:start w:val="1"/>
      <w:numFmt w:val="lowerLetter"/>
      <w:lvlText w:val="%5."/>
      <w:lvlJc w:val="left"/>
      <w:pPr>
        <w:ind w:left="3600" w:hanging="360"/>
      </w:pPr>
    </w:lvl>
    <w:lvl w:ilvl="5" w:tplc="4F001298">
      <w:start w:val="1"/>
      <w:numFmt w:val="lowerRoman"/>
      <w:lvlText w:val="%6."/>
      <w:lvlJc w:val="right"/>
      <w:pPr>
        <w:ind w:left="4320" w:hanging="180"/>
      </w:pPr>
    </w:lvl>
    <w:lvl w:ilvl="6" w:tplc="96A24838">
      <w:start w:val="1"/>
      <w:numFmt w:val="decimal"/>
      <w:lvlText w:val="%7."/>
      <w:lvlJc w:val="left"/>
      <w:pPr>
        <w:ind w:left="5040" w:hanging="360"/>
      </w:pPr>
    </w:lvl>
    <w:lvl w:ilvl="7" w:tplc="12E8CDF6">
      <w:start w:val="1"/>
      <w:numFmt w:val="lowerLetter"/>
      <w:lvlText w:val="%8."/>
      <w:lvlJc w:val="left"/>
      <w:pPr>
        <w:ind w:left="5760" w:hanging="360"/>
      </w:pPr>
    </w:lvl>
    <w:lvl w:ilvl="8" w:tplc="CA5EEB58">
      <w:start w:val="1"/>
      <w:numFmt w:val="lowerRoman"/>
      <w:lvlText w:val="%9."/>
      <w:lvlJc w:val="right"/>
      <w:pPr>
        <w:ind w:left="6480" w:hanging="180"/>
      </w:pPr>
    </w:lvl>
  </w:abstractNum>
  <w:abstractNum w:abstractNumId="9" w15:restartNumberingAfterBreak="0">
    <w:nsid w:val="25B13DD3"/>
    <w:multiLevelType w:val="hybridMultilevel"/>
    <w:tmpl w:val="B71C6582"/>
    <w:lvl w:ilvl="0" w:tplc="19D8B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C3795B"/>
    <w:multiLevelType w:val="hybridMultilevel"/>
    <w:tmpl w:val="C2B426C4"/>
    <w:lvl w:ilvl="0" w:tplc="CE9EFE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B0D5E"/>
    <w:multiLevelType w:val="hybridMultilevel"/>
    <w:tmpl w:val="988843E4"/>
    <w:lvl w:ilvl="0" w:tplc="019E4490">
      <w:start w:val="1"/>
      <w:numFmt w:val="upperLetter"/>
      <w:lvlText w:val="%1."/>
      <w:lvlJc w:val="left"/>
      <w:pPr>
        <w:ind w:left="720" w:hanging="360"/>
      </w:pPr>
    </w:lvl>
    <w:lvl w:ilvl="1" w:tplc="BC70CD32">
      <w:start w:val="1"/>
      <w:numFmt w:val="lowerLetter"/>
      <w:lvlText w:val="%2."/>
      <w:lvlJc w:val="left"/>
      <w:pPr>
        <w:ind w:left="1440" w:hanging="360"/>
      </w:pPr>
    </w:lvl>
    <w:lvl w:ilvl="2" w:tplc="AD8EC7E4">
      <w:start w:val="1"/>
      <w:numFmt w:val="lowerRoman"/>
      <w:lvlText w:val="%3."/>
      <w:lvlJc w:val="right"/>
      <w:pPr>
        <w:ind w:left="2160" w:hanging="180"/>
      </w:pPr>
    </w:lvl>
    <w:lvl w:ilvl="3" w:tplc="15328132">
      <w:start w:val="1"/>
      <w:numFmt w:val="decimal"/>
      <w:lvlText w:val="%4."/>
      <w:lvlJc w:val="left"/>
      <w:pPr>
        <w:ind w:left="2880" w:hanging="360"/>
      </w:pPr>
    </w:lvl>
    <w:lvl w:ilvl="4" w:tplc="EC74A402">
      <w:start w:val="1"/>
      <w:numFmt w:val="lowerLetter"/>
      <w:lvlText w:val="%5."/>
      <w:lvlJc w:val="left"/>
      <w:pPr>
        <w:ind w:left="3600" w:hanging="360"/>
      </w:pPr>
    </w:lvl>
    <w:lvl w:ilvl="5" w:tplc="8064182C">
      <w:start w:val="1"/>
      <w:numFmt w:val="lowerRoman"/>
      <w:lvlText w:val="%6."/>
      <w:lvlJc w:val="right"/>
      <w:pPr>
        <w:ind w:left="4320" w:hanging="180"/>
      </w:pPr>
    </w:lvl>
    <w:lvl w:ilvl="6" w:tplc="B9E4040C">
      <w:start w:val="1"/>
      <w:numFmt w:val="decimal"/>
      <w:lvlText w:val="%7."/>
      <w:lvlJc w:val="left"/>
      <w:pPr>
        <w:ind w:left="5040" w:hanging="360"/>
      </w:pPr>
    </w:lvl>
    <w:lvl w:ilvl="7" w:tplc="B4A6FBA8">
      <w:start w:val="1"/>
      <w:numFmt w:val="lowerLetter"/>
      <w:lvlText w:val="%8."/>
      <w:lvlJc w:val="left"/>
      <w:pPr>
        <w:ind w:left="5760" w:hanging="360"/>
      </w:pPr>
    </w:lvl>
    <w:lvl w:ilvl="8" w:tplc="F4842826">
      <w:start w:val="1"/>
      <w:numFmt w:val="lowerRoman"/>
      <w:lvlText w:val="%9."/>
      <w:lvlJc w:val="right"/>
      <w:pPr>
        <w:ind w:left="6480" w:hanging="180"/>
      </w:pPr>
    </w:lvl>
  </w:abstractNum>
  <w:abstractNum w:abstractNumId="12" w15:restartNumberingAfterBreak="0">
    <w:nsid w:val="29B9A8F4"/>
    <w:multiLevelType w:val="hybridMultilevel"/>
    <w:tmpl w:val="D49E43E2"/>
    <w:lvl w:ilvl="0" w:tplc="822EB0F8">
      <w:start w:val="1"/>
      <w:numFmt w:val="bullet"/>
      <w:lvlText w:val=""/>
      <w:lvlJc w:val="left"/>
      <w:pPr>
        <w:ind w:left="720" w:hanging="360"/>
      </w:pPr>
      <w:rPr>
        <w:rFonts w:ascii="Symbol" w:hAnsi="Symbol" w:hint="default"/>
      </w:rPr>
    </w:lvl>
    <w:lvl w:ilvl="1" w:tplc="9DDEBF30">
      <w:start w:val="1"/>
      <w:numFmt w:val="bullet"/>
      <w:lvlText w:val="o"/>
      <w:lvlJc w:val="left"/>
      <w:pPr>
        <w:ind w:left="1440" w:hanging="360"/>
      </w:pPr>
      <w:rPr>
        <w:rFonts w:ascii="Courier New" w:hAnsi="Courier New" w:hint="default"/>
      </w:rPr>
    </w:lvl>
    <w:lvl w:ilvl="2" w:tplc="085282CA">
      <w:start w:val="1"/>
      <w:numFmt w:val="bullet"/>
      <w:lvlText w:val=""/>
      <w:lvlJc w:val="left"/>
      <w:pPr>
        <w:ind w:left="2160" w:hanging="360"/>
      </w:pPr>
      <w:rPr>
        <w:rFonts w:ascii="Wingdings" w:hAnsi="Wingdings" w:hint="default"/>
      </w:rPr>
    </w:lvl>
    <w:lvl w:ilvl="3" w:tplc="FF4237EC">
      <w:start w:val="1"/>
      <w:numFmt w:val="bullet"/>
      <w:lvlText w:val=""/>
      <w:lvlJc w:val="left"/>
      <w:pPr>
        <w:ind w:left="2880" w:hanging="360"/>
      </w:pPr>
      <w:rPr>
        <w:rFonts w:ascii="Symbol" w:hAnsi="Symbol" w:hint="default"/>
      </w:rPr>
    </w:lvl>
    <w:lvl w:ilvl="4" w:tplc="E71A592E">
      <w:start w:val="1"/>
      <w:numFmt w:val="bullet"/>
      <w:lvlText w:val="o"/>
      <w:lvlJc w:val="left"/>
      <w:pPr>
        <w:ind w:left="3600" w:hanging="360"/>
      </w:pPr>
      <w:rPr>
        <w:rFonts w:ascii="Courier New" w:hAnsi="Courier New" w:hint="default"/>
      </w:rPr>
    </w:lvl>
    <w:lvl w:ilvl="5" w:tplc="B95EDFB4">
      <w:start w:val="1"/>
      <w:numFmt w:val="bullet"/>
      <w:lvlText w:val=""/>
      <w:lvlJc w:val="left"/>
      <w:pPr>
        <w:ind w:left="4320" w:hanging="360"/>
      </w:pPr>
      <w:rPr>
        <w:rFonts w:ascii="Wingdings" w:hAnsi="Wingdings" w:hint="default"/>
      </w:rPr>
    </w:lvl>
    <w:lvl w:ilvl="6" w:tplc="91C819F6">
      <w:start w:val="1"/>
      <w:numFmt w:val="bullet"/>
      <w:lvlText w:val=""/>
      <w:lvlJc w:val="left"/>
      <w:pPr>
        <w:ind w:left="5040" w:hanging="360"/>
      </w:pPr>
      <w:rPr>
        <w:rFonts w:ascii="Symbol" w:hAnsi="Symbol" w:hint="default"/>
      </w:rPr>
    </w:lvl>
    <w:lvl w:ilvl="7" w:tplc="751AD72C">
      <w:start w:val="1"/>
      <w:numFmt w:val="bullet"/>
      <w:lvlText w:val="o"/>
      <w:lvlJc w:val="left"/>
      <w:pPr>
        <w:ind w:left="5760" w:hanging="360"/>
      </w:pPr>
      <w:rPr>
        <w:rFonts w:ascii="Courier New" w:hAnsi="Courier New" w:hint="default"/>
      </w:rPr>
    </w:lvl>
    <w:lvl w:ilvl="8" w:tplc="2CAC09BE">
      <w:start w:val="1"/>
      <w:numFmt w:val="bullet"/>
      <w:lvlText w:val=""/>
      <w:lvlJc w:val="left"/>
      <w:pPr>
        <w:ind w:left="6480" w:hanging="360"/>
      </w:pPr>
      <w:rPr>
        <w:rFonts w:ascii="Wingdings" w:hAnsi="Wingdings" w:hint="default"/>
      </w:rPr>
    </w:lvl>
  </w:abstractNum>
  <w:abstractNum w:abstractNumId="13" w15:restartNumberingAfterBreak="0">
    <w:nsid w:val="2CC62922"/>
    <w:multiLevelType w:val="hybridMultilevel"/>
    <w:tmpl w:val="22EC0BF4"/>
    <w:lvl w:ilvl="0" w:tplc="CAB4EACE">
      <w:start w:val="1"/>
      <w:numFmt w:val="bullet"/>
      <w:lvlText w:val=""/>
      <w:lvlJc w:val="left"/>
      <w:pPr>
        <w:ind w:left="720" w:hanging="360"/>
      </w:pPr>
      <w:rPr>
        <w:rFonts w:ascii="Symbol" w:hAnsi="Symbol" w:hint="default"/>
      </w:rPr>
    </w:lvl>
    <w:lvl w:ilvl="1" w:tplc="6B10DC1A">
      <w:start w:val="1"/>
      <w:numFmt w:val="bullet"/>
      <w:lvlText w:val="o"/>
      <w:lvlJc w:val="left"/>
      <w:pPr>
        <w:ind w:left="1440" w:hanging="360"/>
      </w:pPr>
      <w:rPr>
        <w:rFonts w:ascii="Courier New" w:hAnsi="Courier New" w:hint="default"/>
      </w:rPr>
    </w:lvl>
    <w:lvl w:ilvl="2" w:tplc="607AA9A4">
      <w:start w:val="1"/>
      <w:numFmt w:val="bullet"/>
      <w:lvlText w:val=""/>
      <w:lvlJc w:val="left"/>
      <w:pPr>
        <w:ind w:left="2160" w:hanging="360"/>
      </w:pPr>
      <w:rPr>
        <w:rFonts w:ascii="Wingdings" w:hAnsi="Wingdings" w:hint="default"/>
      </w:rPr>
    </w:lvl>
    <w:lvl w:ilvl="3" w:tplc="91B8C2CE">
      <w:start w:val="1"/>
      <w:numFmt w:val="bullet"/>
      <w:lvlText w:val=""/>
      <w:lvlJc w:val="left"/>
      <w:pPr>
        <w:ind w:left="2880" w:hanging="360"/>
      </w:pPr>
      <w:rPr>
        <w:rFonts w:ascii="Symbol" w:hAnsi="Symbol" w:hint="default"/>
      </w:rPr>
    </w:lvl>
    <w:lvl w:ilvl="4" w:tplc="07164BDA">
      <w:start w:val="1"/>
      <w:numFmt w:val="bullet"/>
      <w:lvlText w:val="o"/>
      <w:lvlJc w:val="left"/>
      <w:pPr>
        <w:ind w:left="3600" w:hanging="360"/>
      </w:pPr>
      <w:rPr>
        <w:rFonts w:ascii="Courier New" w:hAnsi="Courier New" w:hint="default"/>
      </w:rPr>
    </w:lvl>
    <w:lvl w:ilvl="5" w:tplc="6C8E04A4">
      <w:start w:val="1"/>
      <w:numFmt w:val="bullet"/>
      <w:lvlText w:val=""/>
      <w:lvlJc w:val="left"/>
      <w:pPr>
        <w:ind w:left="4320" w:hanging="360"/>
      </w:pPr>
      <w:rPr>
        <w:rFonts w:ascii="Wingdings" w:hAnsi="Wingdings" w:hint="default"/>
      </w:rPr>
    </w:lvl>
    <w:lvl w:ilvl="6" w:tplc="463A9FB2">
      <w:start w:val="1"/>
      <w:numFmt w:val="bullet"/>
      <w:lvlText w:val=""/>
      <w:lvlJc w:val="left"/>
      <w:pPr>
        <w:ind w:left="5040" w:hanging="360"/>
      </w:pPr>
      <w:rPr>
        <w:rFonts w:ascii="Symbol" w:hAnsi="Symbol" w:hint="default"/>
      </w:rPr>
    </w:lvl>
    <w:lvl w:ilvl="7" w:tplc="F80A20C8">
      <w:start w:val="1"/>
      <w:numFmt w:val="bullet"/>
      <w:lvlText w:val="o"/>
      <w:lvlJc w:val="left"/>
      <w:pPr>
        <w:ind w:left="5760" w:hanging="360"/>
      </w:pPr>
      <w:rPr>
        <w:rFonts w:ascii="Courier New" w:hAnsi="Courier New" w:hint="default"/>
      </w:rPr>
    </w:lvl>
    <w:lvl w:ilvl="8" w:tplc="1E620E2C">
      <w:start w:val="1"/>
      <w:numFmt w:val="bullet"/>
      <w:lvlText w:val=""/>
      <w:lvlJc w:val="left"/>
      <w:pPr>
        <w:ind w:left="6480" w:hanging="360"/>
      </w:pPr>
      <w:rPr>
        <w:rFonts w:ascii="Wingdings" w:hAnsi="Wingdings" w:hint="default"/>
      </w:rPr>
    </w:lvl>
  </w:abstractNum>
  <w:abstractNum w:abstractNumId="14" w15:restartNumberingAfterBreak="0">
    <w:nsid w:val="31430DC1"/>
    <w:multiLevelType w:val="hybridMultilevel"/>
    <w:tmpl w:val="96C0DF9E"/>
    <w:lvl w:ilvl="0" w:tplc="59A484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CA7722"/>
    <w:multiLevelType w:val="hybridMultilevel"/>
    <w:tmpl w:val="0AB8A8DA"/>
    <w:lvl w:ilvl="0" w:tplc="0E94B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C3F23"/>
    <w:multiLevelType w:val="hybridMultilevel"/>
    <w:tmpl w:val="BFA00ED6"/>
    <w:lvl w:ilvl="0" w:tplc="78908DAC">
      <w:start w:val="1"/>
      <w:numFmt w:val="bullet"/>
      <w:lvlText w:val=""/>
      <w:lvlJc w:val="left"/>
      <w:pPr>
        <w:ind w:left="720" w:hanging="360"/>
      </w:pPr>
      <w:rPr>
        <w:rFonts w:ascii="Symbol" w:hAnsi="Symbol" w:hint="default"/>
      </w:rPr>
    </w:lvl>
    <w:lvl w:ilvl="1" w:tplc="64708A3C">
      <w:start w:val="1"/>
      <w:numFmt w:val="bullet"/>
      <w:lvlText w:val="o"/>
      <w:lvlJc w:val="left"/>
      <w:pPr>
        <w:ind w:left="1440" w:hanging="360"/>
      </w:pPr>
      <w:rPr>
        <w:rFonts w:ascii="Courier New" w:hAnsi="Courier New" w:hint="default"/>
      </w:rPr>
    </w:lvl>
    <w:lvl w:ilvl="2" w:tplc="B1B27580">
      <w:start w:val="1"/>
      <w:numFmt w:val="bullet"/>
      <w:lvlText w:val=""/>
      <w:lvlJc w:val="left"/>
      <w:pPr>
        <w:ind w:left="2160" w:hanging="360"/>
      </w:pPr>
      <w:rPr>
        <w:rFonts w:ascii="Wingdings" w:hAnsi="Wingdings" w:hint="default"/>
      </w:rPr>
    </w:lvl>
    <w:lvl w:ilvl="3" w:tplc="3056987C">
      <w:start w:val="1"/>
      <w:numFmt w:val="bullet"/>
      <w:lvlText w:val=""/>
      <w:lvlJc w:val="left"/>
      <w:pPr>
        <w:ind w:left="2880" w:hanging="360"/>
      </w:pPr>
      <w:rPr>
        <w:rFonts w:ascii="Symbol" w:hAnsi="Symbol" w:hint="default"/>
      </w:rPr>
    </w:lvl>
    <w:lvl w:ilvl="4" w:tplc="783645A6">
      <w:start w:val="1"/>
      <w:numFmt w:val="bullet"/>
      <w:lvlText w:val="o"/>
      <w:lvlJc w:val="left"/>
      <w:pPr>
        <w:ind w:left="3600" w:hanging="360"/>
      </w:pPr>
      <w:rPr>
        <w:rFonts w:ascii="Courier New" w:hAnsi="Courier New" w:hint="default"/>
      </w:rPr>
    </w:lvl>
    <w:lvl w:ilvl="5" w:tplc="75584FA4">
      <w:start w:val="1"/>
      <w:numFmt w:val="bullet"/>
      <w:lvlText w:val=""/>
      <w:lvlJc w:val="left"/>
      <w:pPr>
        <w:ind w:left="4320" w:hanging="360"/>
      </w:pPr>
      <w:rPr>
        <w:rFonts w:ascii="Wingdings" w:hAnsi="Wingdings" w:hint="default"/>
      </w:rPr>
    </w:lvl>
    <w:lvl w:ilvl="6" w:tplc="9800D1E6">
      <w:start w:val="1"/>
      <w:numFmt w:val="bullet"/>
      <w:lvlText w:val=""/>
      <w:lvlJc w:val="left"/>
      <w:pPr>
        <w:ind w:left="5040" w:hanging="360"/>
      </w:pPr>
      <w:rPr>
        <w:rFonts w:ascii="Symbol" w:hAnsi="Symbol" w:hint="default"/>
      </w:rPr>
    </w:lvl>
    <w:lvl w:ilvl="7" w:tplc="E28CC81C">
      <w:start w:val="1"/>
      <w:numFmt w:val="bullet"/>
      <w:lvlText w:val="o"/>
      <w:lvlJc w:val="left"/>
      <w:pPr>
        <w:ind w:left="5760" w:hanging="360"/>
      </w:pPr>
      <w:rPr>
        <w:rFonts w:ascii="Courier New" w:hAnsi="Courier New" w:hint="default"/>
      </w:rPr>
    </w:lvl>
    <w:lvl w:ilvl="8" w:tplc="750CC6C0">
      <w:start w:val="1"/>
      <w:numFmt w:val="bullet"/>
      <w:lvlText w:val=""/>
      <w:lvlJc w:val="left"/>
      <w:pPr>
        <w:ind w:left="6480" w:hanging="360"/>
      </w:pPr>
      <w:rPr>
        <w:rFonts w:ascii="Wingdings" w:hAnsi="Wingdings" w:hint="default"/>
      </w:rPr>
    </w:lvl>
  </w:abstractNum>
  <w:abstractNum w:abstractNumId="17" w15:restartNumberingAfterBreak="0">
    <w:nsid w:val="41335219"/>
    <w:multiLevelType w:val="hybridMultilevel"/>
    <w:tmpl w:val="6CBCF0CA"/>
    <w:lvl w:ilvl="0" w:tplc="2C423C02">
      <w:start w:val="1"/>
      <w:numFmt w:val="bullet"/>
      <w:lvlText w:val=""/>
      <w:lvlJc w:val="left"/>
      <w:pPr>
        <w:ind w:left="720" w:hanging="360"/>
      </w:pPr>
      <w:rPr>
        <w:rFonts w:ascii="Symbol" w:hAnsi="Symbol" w:hint="default"/>
      </w:rPr>
    </w:lvl>
    <w:lvl w:ilvl="1" w:tplc="6FBE4854">
      <w:start w:val="1"/>
      <w:numFmt w:val="bullet"/>
      <w:lvlText w:val="o"/>
      <w:lvlJc w:val="left"/>
      <w:pPr>
        <w:ind w:left="1440" w:hanging="360"/>
      </w:pPr>
      <w:rPr>
        <w:rFonts w:ascii="Courier New" w:hAnsi="Courier New" w:hint="default"/>
      </w:rPr>
    </w:lvl>
    <w:lvl w:ilvl="2" w:tplc="313E96E4">
      <w:start w:val="1"/>
      <w:numFmt w:val="bullet"/>
      <w:lvlText w:val=""/>
      <w:lvlJc w:val="left"/>
      <w:pPr>
        <w:ind w:left="2160" w:hanging="360"/>
      </w:pPr>
      <w:rPr>
        <w:rFonts w:ascii="Wingdings" w:hAnsi="Wingdings" w:hint="default"/>
      </w:rPr>
    </w:lvl>
    <w:lvl w:ilvl="3" w:tplc="47B8E9F8">
      <w:start w:val="1"/>
      <w:numFmt w:val="bullet"/>
      <w:lvlText w:val=""/>
      <w:lvlJc w:val="left"/>
      <w:pPr>
        <w:ind w:left="2880" w:hanging="360"/>
      </w:pPr>
      <w:rPr>
        <w:rFonts w:ascii="Symbol" w:hAnsi="Symbol" w:hint="default"/>
      </w:rPr>
    </w:lvl>
    <w:lvl w:ilvl="4" w:tplc="8D8EE58C">
      <w:start w:val="1"/>
      <w:numFmt w:val="bullet"/>
      <w:lvlText w:val="o"/>
      <w:lvlJc w:val="left"/>
      <w:pPr>
        <w:ind w:left="3600" w:hanging="360"/>
      </w:pPr>
      <w:rPr>
        <w:rFonts w:ascii="Courier New" w:hAnsi="Courier New" w:hint="default"/>
      </w:rPr>
    </w:lvl>
    <w:lvl w:ilvl="5" w:tplc="E174D990">
      <w:start w:val="1"/>
      <w:numFmt w:val="bullet"/>
      <w:lvlText w:val=""/>
      <w:lvlJc w:val="left"/>
      <w:pPr>
        <w:ind w:left="4320" w:hanging="360"/>
      </w:pPr>
      <w:rPr>
        <w:rFonts w:ascii="Wingdings" w:hAnsi="Wingdings" w:hint="default"/>
      </w:rPr>
    </w:lvl>
    <w:lvl w:ilvl="6" w:tplc="FEDCD678">
      <w:start w:val="1"/>
      <w:numFmt w:val="bullet"/>
      <w:lvlText w:val=""/>
      <w:lvlJc w:val="left"/>
      <w:pPr>
        <w:ind w:left="5040" w:hanging="360"/>
      </w:pPr>
      <w:rPr>
        <w:rFonts w:ascii="Symbol" w:hAnsi="Symbol" w:hint="default"/>
      </w:rPr>
    </w:lvl>
    <w:lvl w:ilvl="7" w:tplc="5C269970">
      <w:start w:val="1"/>
      <w:numFmt w:val="bullet"/>
      <w:lvlText w:val="o"/>
      <w:lvlJc w:val="left"/>
      <w:pPr>
        <w:ind w:left="5760" w:hanging="360"/>
      </w:pPr>
      <w:rPr>
        <w:rFonts w:ascii="Courier New" w:hAnsi="Courier New" w:hint="default"/>
      </w:rPr>
    </w:lvl>
    <w:lvl w:ilvl="8" w:tplc="F622FC66">
      <w:start w:val="1"/>
      <w:numFmt w:val="bullet"/>
      <w:lvlText w:val=""/>
      <w:lvlJc w:val="left"/>
      <w:pPr>
        <w:ind w:left="6480" w:hanging="360"/>
      </w:pPr>
      <w:rPr>
        <w:rFonts w:ascii="Wingdings" w:hAnsi="Wingdings" w:hint="default"/>
      </w:rPr>
    </w:lvl>
  </w:abstractNum>
  <w:abstractNum w:abstractNumId="18" w15:restartNumberingAfterBreak="0">
    <w:nsid w:val="423141EE"/>
    <w:multiLevelType w:val="hybridMultilevel"/>
    <w:tmpl w:val="5592281A"/>
    <w:lvl w:ilvl="0" w:tplc="E5ACB312">
      <w:start w:val="1"/>
      <w:numFmt w:val="bullet"/>
      <w:lvlText w:val=""/>
      <w:lvlJc w:val="left"/>
      <w:pPr>
        <w:ind w:left="720" w:hanging="360"/>
      </w:pPr>
      <w:rPr>
        <w:rFonts w:ascii="Symbol" w:hAnsi="Symbol" w:hint="default"/>
      </w:rPr>
    </w:lvl>
    <w:lvl w:ilvl="1" w:tplc="3580ED5E">
      <w:start w:val="1"/>
      <w:numFmt w:val="bullet"/>
      <w:lvlText w:val="o"/>
      <w:lvlJc w:val="left"/>
      <w:pPr>
        <w:ind w:left="1440" w:hanging="360"/>
      </w:pPr>
      <w:rPr>
        <w:rFonts w:ascii="Courier New" w:hAnsi="Courier New" w:hint="default"/>
      </w:rPr>
    </w:lvl>
    <w:lvl w:ilvl="2" w:tplc="F6DE5CA0">
      <w:start w:val="1"/>
      <w:numFmt w:val="bullet"/>
      <w:lvlText w:val=""/>
      <w:lvlJc w:val="left"/>
      <w:pPr>
        <w:ind w:left="2160" w:hanging="360"/>
      </w:pPr>
      <w:rPr>
        <w:rFonts w:ascii="Wingdings" w:hAnsi="Wingdings" w:hint="default"/>
      </w:rPr>
    </w:lvl>
    <w:lvl w:ilvl="3" w:tplc="017A046E">
      <w:start w:val="1"/>
      <w:numFmt w:val="bullet"/>
      <w:lvlText w:val=""/>
      <w:lvlJc w:val="left"/>
      <w:pPr>
        <w:ind w:left="2880" w:hanging="360"/>
      </w:pPr>
      <w:rPr>
        <w:rFonts w:ascii="Symbol" w:hAnsi="Symbol" w:hint="default"/>
      </w:rPr>
    </w:lvl>
    <w:lvl w:ilvl="4" w:tplc="3C6423BA">
      <w:start w:val="1"/>
      <w:numFmt w:val="bullet"/>
      <w:lvlText w:val="o"/>
      <w:lvlJc w:val="left"/>
      <w:pPr>
        <w:ind w:left="3600" w:hanging="360"/>
      </w:pPr>
      <w:rPr>
        <w:rFonts w:ascii="Courier New" w:hAnsi="Courier New" w:hint="default"/>
      </w:rPr>
    </w:lvl>
    <w:lvl w:ilvl="5" w:tplc="DA06C1FE">
      <w:start w:val="1"/>
      <w:numFmt w:val="bullet"/>
      <w:lvlText w:val=""/>
      <w:lvlJc w:val="left"/>
      <w:pPr>
        <w:ind w:left="4320" w:hanging="360"/>
      </w:pPr>
      <w:rPr>
        <w:rFonts w:ascii="Wingdings" w:hAnsi="Wingdings" w:hint="default"/>
      </w:rPr>
    </w:lvl>
    <w:lvl w:ilvl="6" w:tplc="E76CAF5C">
      <w:start w:val="1"/>
      <w:numFmt w:val="bullet"/>
      <w:lvlText w:val=""/>
      <w:lvlJc w:val="left"/>
      <w:pPr>
        <w:ind w:left="5040" w:hanging="360"/>
      </w:pPr>
      <w:rPr>
        <w:rFonts w:ascii="Symbol" w:hAnsi="Symbol" w:hint="default"/>
      </w:rPr>
    </w:lvl>
    <w:lvl w:ilvl="7" w:tplc="C866AD0C">
      <w:start w:val="1"/>
      <w:numFmt w:val="bullet"/>
      <w:lvlText w:val="o"/>
      <w:lvlJc w:val="left"/>
      <w:pPr>
        <w:ind w:left="5760" w:hanging="360"/>
      </w:pPr>
      <w:rPr>
        <w:rFonts w:ascii="Courier New" w:hAnsi="Courier New" w:hint="default"/>
      </w:rPr>
    </w:lvl>
    <w:lvl w:ilvl="8" w:tplc="590EE1EC">
      <w:start w:val="1"/>
      <w:numFmt w:val="bullet"/>
      <w:lvlText w:val=""/>
      <w:lvlJc w:val="left"/>
      <w:pPr>
        <w:ind w:left="6480" w:hanging="360"/>
      </w:pPr>
      <w:rPr>
        <w:rFonts w:ascii="Wingdings" w:hAnsi="Wingdings" w:hint="default"/>
      </w:rPr>
    </w:lvl>
  </w:abstractNum>
  <w:abstractNum w:abstractNumId="19" w15:restartNumberingAfterBreak="0">
    <w:nsid w:val="5795CEA6"/>
    <w:multiLevelType w:val="hybridMultilevel"/>
    <w:tmpl w:val="FFFFFFFF"/>
    <w:lvl w:ilvl="0" w:tplc="52D0810A">
      <w:start w:val="1"/>
      <w:numFmt w:val="upperLetter"/>
      <w:lvlText w:val="%1."/>
      <w:lvlJc w:val="left"/>
      <w:pPr>
        <w:ind w:left="720" w:hanging="360"/>
      </w:pPr>
    </w:lvl>
    <w:lvl w:ilvl="1" w:tplc="FFDE7C2E">
      <w:start w:val="1"/>
      <w:numFmt w:val="lowerLetter"/>
      <w:lvlText w:val="%2."/>
      <w:lvlJc w:val="left"/>
      <w:pPr>
        <w:ind w:left="1440" w:hanging="360"/>
      </w:pPr>
    </w:lvl>
    <w:lvl w:ilvl="2" w:tplc="94E49A6A">
      <w:start w:val="1"/>
      <w:numFmt w:val="lowerRoman"/>
      <w:lvlText w:val="%3."/>
      <w:lvlJc w:val="right"/>
      <w:pPr>
        <w:ind w:left="2160" w:hanging="180"/>
      </w:pPr>
    </w:lvl>
    <w:lvl w:ilvl="3" w:tplc="40009DEE">
      <w:start w:val="1"/>
      <w:numFmt w:val="decimal"/>
      <w:lvlText w:val="%4."/>
      <w:lvlJc w:val="left"/>
      <w:pPr>
        <w:ind w:left="2880" w:hanging="360"/>
      </w:pPr>
    </w:lvl>
    <w:lvl w:ilvl="4" w:tplc="376A68F2">
      <w:start w:val="1"/>
      <w:numFmt w:val="lowerLetter"/>
      <w:lvlText w:val="%5."/>
      <w:lvlJc w:val="left"/>
      <w:pPr>
        <w:ind w:left="3600" w:hanging="360"/>
      </w:pPr>
    </w:lvl>
    <w:lvl w:ilvl="5" w:tplc="73DE6D70">
      <w:start w:val="1"/>
      <w:numFmt w:val="lowerRoman"/>
      <w:lvlText w:val="%6."/>
      <w:lvlJc w:val="right"/>
      <w:pPr>
        <w:ind w:left="4320" w:hanging="180"/>
      </w:pPr>
    </w:lvl>
    <w:lvl w:ilvl="6" w:tplc="FBD00196">
      <w:start w:val="1"/>
      <w:numFmt w:val="decimal"/>
      <w:lvlText w:val="%7."/>
      <w:lvlJc w:val="left"/>
      <w:pPr>
        <w:ind w:left="5040" w:hanging="360"/>
      </w:pPr>
    </w:lvl>
    <w:lvl w:ilvl="7" w:tplc="1974CEA2">
      <w:start w:val="1"/>
      <w:numFmt w:val="lowerLetter"/>
      <w:lvlText w:val="%8."/>
      <w:lvlJc w:val="left"/>
      <w:pPr>
        <w:ind w:left="5760" w:hanging="360"/>
      </w:pPr>
    </w:lvl>
    <w:lvl w:ilvl="8" w:tplc="B6BCFDC0">
      <w:start w:val="1"/>
      <w:numFmt w:val="lowerRoman"/>
      <w:lvlText w:val="%9."/>
      <w:lvlJc w:val="right"/>
      <w:pPr>
        <w:ind w:left="6480" w:hanging="180"/>
      </w:pPr>
    </w:lvl>
  </w:abstractNum>
  <w:abstractNum w:abstractNumId="20" w15:restartNumberingAfterBreak="0">
    <w:nsid w:val="5994BFFA"/>
    <w:multiLevelType w:val="hybridMultilevel"/>
    <w:tmpl w:val="F0EE921C"/>
    <w:lvl w:ilvl="0" w:tplc="AB6A70FE">
      <w:start w:val="1"/>
      <w:numFmt w:val="decimal"/>
      <w:lvlText w:val="%1."/>
      <w:lvlJc w:val="left"/>
      <w:pPr>
        <w:ind w:left="720" w:hanging="360"/>
      </w:pPr>
    </w:lvl>
    <w:lvl w:ilvl="1" w:tplc="612E7678">
      <w:start w:val="1"/>
      <w:numFmt w:val="lowerLetter"/>
      <w:lvlText w:val="%2."/>
      <w:lvlJc w:val="left"/>
      <w:pPr>
        <w:ind w:left="1440" w:hanging="360"/>
      </w:pPr>
    </w:lvl>
    <w:lvl w:ilvl="2" w:tplc="3D0C849A">
      <w:start w:val="1"/>
      <w:numFmt w:val="lowerRoman"/>
      <w:lvlText w:val="%3."/>
      <w:lvlJc w:val="right"/>
      <w:pPr>
        <w:ind w:left="2160" w:hanging="180"/>
      </w:pPr>
    </w:lvl>
    <w:lvl w:ilvl="3" w:tplc="741CD278">
      <w:start w:val="1"/>
      <w:numFmt w:val="decimal"/>
      <w:lvlText w:val="%4."/>
      <w:lvlJc w:val="left"/>
      <w:pPr>
        <w:ind w:left="2880" w:hanging="360"/>
      </w:pPr>
    </w:lvl>
    <w:lvl w:ilvl="4" w:tplc="E6CCA3BC">
      <w:start w:val="1"/>
      <w:numFmt w:val="lowerLetter"/>
      <w:lvlText w:val="%5."/>
      <w:lvlJc w:val="left"/>
      <w:pPr>
        <w:ind w:left="3600" w:hanging="360"/>
      </w:pPr>
    </w:lvl>
    <w:lvl w:ilvl="5" w:tplc="F5623C72">
      <w:start w:val="1"/>
      <w:numFmt w:val="lowerRoman"/>
      <w:lvlText w:val="%6."/>
      <w:lvlJc w:val="right"/>
      <w:pPr>
        <w:ind w:left="4320" w:hanging="180"/>
      </w:pPr>
    </w:lvl>
    <w:lvl w:ilvl="6" w:tplc="2FB21422">
      <w:start w:val="1"/>
      <w:numFmt w:val="decimal"/>
      <w:lvlText w:val="%7."/>
      <w:lvlJc w:val="left"/>
      <w:pPr>
        <w:ind w:left="5040" w:hanging="360"/>
      </w:pPr>
    </w:lvl>
    <w:lvl w:ilvl="7" w:tplc="DD2EDF8C">
      <w:start w:val="1"/>
      <w:numFmt w:val="lowerLetter"/>
      <w:lvlText w:val="%8."/>
      <w:lvlJc w:val="left"/>
      <w:pPr>
        <w:ind w:left="5760" w:hanging="360"/>
      </w:pPr>
    </w:lvl>
    <w:lvl w:ilvl="8" w:tplc="A1FA85EA">
      <w:start w:val="1"/>
      <w:numFmt w:val="lowerRoman"/>
      <w:lvlText w:val="%9."/>
      <w:lvlJc w:val="right"/>
      <w:pPr>
        <w:ind w:left="6480" w:hanging="180"/>
      </w:pPr>
    </w:lvl>
  </w:abstractNum>
  <w:abstractNum w:abstractNumId="21" w15:restartNumberingAfterBreak="0">
    <w:nsid w:val="5A632D0A"/>
    <w:multiLevelType w:val="hybridMultilevel"/>
    <w:tmpl w:val="78D2B18E"/>
    <w:lvl w:ilvl="0" w:tplc="22543CC0">
      <w:start w:val="3"/>
      <w:numFmt w:val="decimal"/>
      <w:lvlText w:val="%1."/>
      <w:lvlJc w:val="left"/>
      <w:pPr>
        <w:ind w:left="720" w:hanging="360"/>
      </w:pPr>
    </w:lvl>
    <w:lvl w:ilvl="1" w:tplc="20084344">
      <w:start w:val="1"/>
      <w:numFmt w:val="lowerLetter"/>
      <w:lvlText w:val="%2."/>
      <w:lvlJc w:val="left"/>
      <w:pPr>
        <w:ind w:left="1440" w:hanging="360"/>
      </w:pPr>
    </w:lvl>
    <w:lvl w:ilvl="2" w:tplc="09FEC6F8">
      <w:start w:val="1"/>
      <w:numFmt w:val="lowerRoman"/>
      <w:lvlText w:val="%3."/>
      <w:lvlJc w:val="right"/>
      <w:pPr>
        <w:ind w:left="2160" w:hanging="180"/>
      </w:pPr>
    </w:lvl>
    <w:lvl w:ilvl="3" w:tplc="A3CC58F6">
      <w:start w:val="1"/>
      <w:numFmt w:val="decimal"/>
      <w:lvlText w:val="%4."/>
      <w:lvlJc w:val="left"/>
      <w:pPr>
        <w:ind w:left="2880" w:hanging="360"/>
      </w:pPr>
    </w:lvl>
    <w:lvl w:ilvl="4" w:tplc="27543AE4">
      <w:start w:val="1"/>
      <w:numFmt w:val="lowerLetter"/>
      <w:lvlText w:val="%5."/>
      <w:lvlJc w:val="left"/>
      <w:pPr>
        <w:ind w:left="3600" w:hanging="360"/>
      </w:pPr>
    </w:lvl>
    <w:lvl w:ilvl="5" w:tplc="95765F5E">
      <w:start w:val="1"/>
      <w:numFmt w:val="lowerRoman"/>
      <w:lvlText w:val="%6."/>
      <w:lvlJc w:val="right"/>
      <w:pPr>
        <w:ind w:left="4320" w:hanging="180"/>
      </w:pPr>
    </w:lvl>
    <w:lvl w:ilvl="6" w:tplc="05248F8E">
      <w:start w:val="1"/>
      <w:numFmt w:val="decimal"/>
      <w:lvlText w:val="%7."/>
      <w:lvlJc w:val="left"/>
      <w:pPr>
        <w:ind w:left="5040" w:hanging="360"/>
      </w:pPr>
    </w:lvl>
    <w:lvl w:ilvl="7" w:tplc="A2A667DC">
      <w:start w:val="1"/>
      <w:numFmt w:val="lowerLetter"/>
      <w:lvlText w:val="%8."/>
      <w:lvlJc w:val="left"/>
      <w:pPr>
        <w:ind w:left="5760" w:hanging="360"/>
      </w:pPr>
    </w:lvl>
    <w:lvl w:ilvl="8" w:tplc="D4822CB8">
      <w:start w:val="1"/>
      <w:numFmt w:val="lowerRoman"/>
      <w:lvlText w:val="%9."/>
      <w:lvlJc w:val="right"/>
      <w:pPr>
        <w:ind w:left="6480" w:hanging="180"/>
      </w:pPr>
    </w:lvl>
  </w:abstractNum>
  <w:abstractNum w:abstractNumId="22" w15:restartNumberingAfterBreak="0">
    <w:nsid w:val="5B66FA03"/>
    <w:multiLevelType w:val="hybridMultilevel"/>
    <w:tmpl w:val="1FE6281A"/>
    <w:lvl w:ilvl="0" w:tplc="D98C5CFA">
      <w:start w:val="1"/>
      <w:numFmt w:val="decimal"/>
      <w:lvlText w:val="%1."/>
      <w:lvlJc w:val="left"/>
      <w:pPr>
        <w:ind w:left="720" w:hanging="360"/>
      </w:pPr>
    </w:lvl>
    <w:lvl w:ilvl="1" w:tplc="5844A5EA">
      <w:start w:val="1"/>
      <w:numFmt w:val="lowerLetter"/>
      <w:lvlText w:val="%2."/>
      <w:lvlJc w:val="left"/>
      <w:pPr>
        <w:ind w:left="1440" w:hanging="360"/>
      </w:pPr>
    </w:lvl>
    <w:lvl w:ilvl="2" w:tplc="B628BD7E">
      <w:start w:val="1"/>
      <w:numFmt w:val="lowerRoman"/>
      <w:lvlText w:val="%3."/>
      <w:lvlJc w:val="right"/>
      <w:pPr>
        <w:ind w:left="2160" w:hanging="180"/>
      </w:pPr>
    </w:lvl>
    <w:lvl w:ilvl="3" w:tplc="FA7292CC">
      <w:start w:val="1"/>
      <w:numFmt w:val="decimal"/>
      <w:lvlText w:val="%4."/>
      <w:lvlJc w:val="left"/>
      <w:pPr>
        <w:ind w:left="2880" w:hanging="360"/>
      </w:pPr>
    </w:lvl>
    <w:lvl w:ilvl="4" w:tplc="0166DEDA">
      <w:start w:val="1"/>
      <w:numFmt w:val="lowerLetter"/>
      <w:lvlText w:val="%5."/>
      <w:lvlJc w:val="left"/>
      <w:pPr>
        <w:ind w:left="3600" w:hanging="360"/>
      </w:pPr>
    </w:lvl>
    <w:lvl w:ilvl="5" w:tplc="FD786FEE">
      <w:start w:val="1"/>
      <w:numFmt w:val="lowerRoman"/>
      <w:lvlText w:val="%6."/>
      <w:lvlJc w:val="right"/>
      <w:pPr>
        <w:ind w:left="4320" w:hanging="180"/>
      </w:pPr>
    </w:lvl>
    <w:lvl w:ilvl="6" w:tplc="86D89950">
      <w:start w:val="1"/>
      <w:numFmt w:val="decimal"/>
      <w:lvlText w:val="%7."/>
      <w:lvlJc w:val="left"/>
      <w:pPr>
        <w:ind w:left="5040" w:hanging="360"/>
      </w:pPr>
    </w:lvl>
    <w:lvl w:ilvl="7" w:tplc="18D4C23E">
      <w:start w:val="1"/>
      <w:numFmt w:val="lowerLetter"/>
      <w:lvlText w:val="%8."/>
      <w:lvlJc w:val="left"/>
      <w:pPr>
        <w:ind w:left="5760" w:hanging="360"/>
      </w:pPr>
    </w:lvl>
    <w:lvl w:ilvl="8" w:tplc="76F89778">
      <w:start w:val="1"/>
      <w:numFmt w:val="lowerRoman"/>
      <w:lvlText w:val="%9."/>
      <w:lvlJc w:val="right"/>
      <w:pPr>
        <w:ind w:left="6480" w:hanging="180"/>
      </w:pPr>
    </w:lvl>
  </w:abstractNum>
  <w:abstractNum w:abstractNumId="23" w15:restartNumberingAfterBreak="0">
    <w:nsid w:val="5B92B436"/>
    <w:multiLevelType w:val="hybridMultilevel"/>
    <w:tmpl w:val="06564BEC"/>
    <w:lvl w:ilvl="0" w:tplc="28DCEF20">
      <w:start w:val="1"/>
      <w:numFmt w:val="bullet"/>
      <w:lvlText w:val=""/>
      <w:lvlJc w:val="left"/>
      <w:pPr>
        <w:ind w:left="720" w:hanging="360"/>
      </w:pPr>
      <w:rPr>
        <w:rFonts w:ascii="Symbol" w:hAnsi="Symbol" w:hint="default"/>
      </w:rPr>
    </w:lvl>
    <w:lvl w:ilvl="1" w:tplc="5024CAC4">
      <w:start w:val="1"/>
      <w:numFmt w:val="bullet"/>
      <w:lvlText w:val="o"/>
      <w:lvlJc w:val="left"/>
      <w:pPr>
        <w:ind w:left="1440" w:hanging="360"/>
      </w:pPr>
      <w:rPr>
        <w:rFonts w:ascii="Courier New" w:hAnsi="Courier New" w:hint="default"/>
      </w:rPr>
    </w:lvl>
    <w:lvl w:ilvl="2" w:tplc="5F3849A4">
      <w:start w:val="1"/>
      <w:numFmt w:val="bullet"/>
      <w:lvlText w:val=""/>
      <w:lvlJc w:val="left"/>
      <w:pPr>
        <w:ind w:left="2160" w:hanging="360"/>
      </w:pPr>
      <w:rPr>
        <w:rFonts w:ascii="Wingdings" w:hAnsi="Wingdings" w:hint="default"/>
      </w:rPr>
    </w:lvl>
    <w:lvl w:ilvl="3" w:tplc="B0DEA056">
      <w:start w:val="1"/>
      <w:numFmt w:val="bullet"/>
      <w:lvlText w:val=""/>
      <w:lvlJc w:val="left"/>
      <w:pPr>
        <w:ind w:left="2880" w:hanging="360"/>
      </w:pPr>
      <w:rPr>
        <w:rFonts w:ascii="Symbol" w:hAnsi="Symbol" w:hint="default"/>
      </w:rPr>
    </w:lvl>
    <w:lvl w:ilvl="4" w:tplc="8400903E">
      <w:start w:val="1"/>
      <w:numFmt w:val="bullet"/>
      <w:lvlText w:val="o"/>
      <w:lvlJc w:val="left"/>
      <w:pPr>
        <w:ind w:left="3600" w:hanging="360"/>
      </w:pPr>
      <w:rPr>
        <w:rFonts w:ascii="Courier New" w:hAnsi="Courier New" w:hint="default"/>
      </w:rPr>
    </w:lvl>
    <w:lvl w:ilvl="5" w:tplc="3692D456">
      <w:start w:val="1"/>
      <w:numFmt w:val="bullet"/>
      <w:lvlText w:val=""/>
      <w:lvlJc w:val="left"/>
      <w:pPr>
        <w:ind w:left="4320" w:hanging="360"/>
      </w:pPr>
      <w:rPr>
        <w:rFonts w:ascii="Wingdings" w:hAnsi="Wingdings" w:hint="default"/>
      </w:rPr>
    </w:lvl>
    <w:lvl w:ilvl="6" w:tplc="A55E95BE">
      <w:start w:val="1"/>
      <w:numFmt w:val="bullet"/>
      <w:lvlText w:val=""/>
      <w:lvlJc w:val="left"/>
      <w:pPr>
        <w:ind w:left="5040" w:hanging="360"/>
      </w:pPr>
      <w:rPr>
        <w:rFonts w:ascii="Symbol" w:hAnsi="Symbol" w:hint="default"/>
      </w:rPr>
    </w:lvl>
    <w:lvl w:ilvl="7" w:tplc="3ECC9CC8">
      <w:start w:val="1"/>
      <w:numFmt w:val="bullet"/>
      <w:lvlText w:val="o"/>
      <w:lvlJc w:val="left"/>
      <w:pPr>
        <w:ind w:left="5760" w:hanging="360"/>
      </w:pPr>
      <w:rPr>
        <w:rFonts w:ascii="Courier New" w:hAnsi="Courier New" w:hint="default"/>
      </w:rPr>
    </w:lvl>
    <w:lvl w:ilvl="8" w:tplc="3C3C5324">
      <w:start w:val="1"/>
      <w:numFmt w:val="bullet"/>
      <w:lvlText w:val=""/>
      <w:lvlJc w:val="left"/>
      <w:pPr>
        <w:ind w:left="6480" w:hanging="360"/>
      </w:pPr>
      <w:rPr>
        <w:rFonts w:ascii="Wingdings" w:hAnsi="Wingdings" w:hint="default"/>
      </w:rPr>
    </w:lvl>
  </w:abstractNum>
  <w:abstractNum w:abstractNumId="24" w15:restartNumberingAfterBreak="0">
    <w:nsid w:val="5BA96EFE"/>
    <w:multiLevelType w:val="hybridMultilevel"/>
    <w:tmpl w:val="8A7637B8"/>
    <w:lvl w:ilvl="0" w:tplc="1CC4103E">
      <w:start w:val="1"/>
      <w:numFmt w:val="bullet"/>
      <w:lvlText w:val=""/>
      <w:lvlJc w:val="left"/>
      <w:pPr>
        <w:ind w:left="720" w:hanging="360"/>
      </w:pPr>
      <w:rPr>
        <w:rFonts w:ascii="Symbol" w:hAnsi="Symbol" w:hint="default"/>
      </w:rPr>
    </w:lvl>
    <w:lvl w:ilvl="1" w:tplc="89E0EBD8">
      <w:start w:val="1"/>
      <w:numFmt w:val="bullet"/>
      <w:lvlText w:val="o"/>
      <w:lvlJc w:val="left"/>
      <w:pPr>
        <w:ind w:left="1440" w:hanging="360"/>
      </w:pPr>
      <w:rPr>
        <w:rFonts w:ascii="Courier New" w:hAnsi="Courier New" w:hint="default"/>
      </w:rPr>
    </w:lvl>
    <w:lvl w:ilvl="2" w:tplc="83502C50">
      <w:start w:val="1"/>
      <w:numFmt w:val="bullet"/>
      <w:lvlText w:val=""/>
      <w:lvlJc w:val="left"/>
      <w:pPr>
        <w:ind w:left="2160" w:hanging="360"/>
      </w:pPr>
      <w:rPr>
        <w:rFonts w:ascii="Wingdings" w:hAnsi="Wingdings" w:hint="default"/>
      </w:rPr>
    </w:lvl>
    <w:lvl w:ilvl="3" w:tplc="810C2008">
      <w:start w:val="1"/>
      <w:numFmt w:val="bullet"/>
      <w:lvlText w:val=""/>
      <w:lvlJc w:val="left"/>
      <w:pPr>
        <w:ind w:left="2880" w:hanging="360"/>
      </w:pPr>
      <w:rPr>
        <w:rFonts w:ascii="Symbol" w:hAnsi="Symbol" w:hint="default"/>
      </w:rPr>
    </w:lvl>
    <w:lvl w:ilvl="4" w:tplc="26088C0E">
      <w:start w:val="1"/>
      <w:numFmt w:val="bullet"/>
      <w:lvlText w:val="o"/>
      <w:lvlJc w:val="left"/>
      <w:pPr>
        <w:ind w:left="3600" w:hanging="360"/>
      </w:pPr>
      <w:rPr>
        <w:rFonts w:ascii="Courier New" w:hAnsi="Courier New" w:hint="default"/>
      </w:rPr>
    </w:lvl>
    <w:lvl w:ilvl="5" w:tplc="64E08558">
      <w:start w:val="1"/>
      <w:numFmt w:val="bullet"/>
      <w:lvlText w:val=""/>
      <w:lvlJc w:val="left"/>
      <w:pPr>
        <w:ind w:left="4320" w:hanging="360"/>
      </w:pPr>
      <w:rPr>
        <w:rFonts w:ascii="Wingdings" w:hAnsi="Wingdings" w:hint="default"/>
      </w:rPr>
    </w:lvl>
    <w:lvl w:ilvl="6" w:tplc="1F2ADC08">
      <w:start w:val="1"/>
      <w:numFmt w:val="bullet"/>
      <w:lvlText w:val=""/>
      <w:lvlJc w:val="left"/>
      <w:pPr>
        <w:ind w:left="5040" w:hanging="360"/>
      </w:pPr>
      <w:rPr>
        <w:rFonts w:ascii="Symbol" w:hAnsi="Symbol" w:hint="default"/>
      </w:rPr>
    </w:lvl>
    <w:lvl w:ilvl="7" w:tplc="CB6EB8A4">
      <w:start w:val="1"/>
      <w:numFmt w:val="bullet"/>
      <w:lvlText w:val="o"/>
      <w:lvlJc w:val="left"/>
      <w:pPr>
        <w:ind w:left="5760" w:hanging="360"/>
      </w:pPr>
      <w:rPr>
        <w:rFonts w:ascii="Courier New" w:hAnsi="Courier New" w:hint="default"/>
      </w:rPr>
    </w:lvl>
    <w:lvl w:ilvl="8" w:tplc="DA7EAAF8">
      <w:start w:val="1"/>
      <w:numFmt w:val="bullet"/>
      <w:lvlText w:val=""/>
      <w:lvlJc w:val="left"/>
      <w:pPr>
        <w:ind w:left="6480" w:hanging="360"/>
      </w:pPr>
      <w:rPr>
        <w:rFonts w:ascii="Wingdings" w:hAnsi="Wingdings" w:hint="default"/>
      </w:rPr>
    </w:lvl>
  </w:abstractNum>
  <w:abstractNum w:abstractNumId="25" w15:restartNumberingAfterBreak="0">
    <w:nsid w:val="5F617E3D"/>
    <w:multiLevelType w:val="hybridMultilevel"/>
    <w:tmpl w:val="396C40E6"/>
    <w:lvl w:ilvl="0" w:tplc="1C4E297E">
      <w:start w:val="1"/>
      <w:numFmt w:val="decimal"/>
      <w:lvlText w:val="%1."/>
      <w:lvlJc w:val="left"/>
      <w:pPr>
        <w:ind w:left="720" w:hanging="360"/>
      </w:pPr>
    </w:lvl>
    <w:lvl w:ilvl="1" w:tplc="4D8414B6">
      <w:start w:val="1"/>
      <w:numFmt w:val="lowerLetter"/>
      <w:lvlText w:val="%2."/>
      <w:lvlJc w:val="left"/>
      <w:pPr>
        <w:ind w:left="1440" w:hanging="360"/>
      </w:pPr>
    </w:lvl>
    <w:lvl w:ilvl="2" w:tplc="01345FBC">
      <w:start w:val="1"/>
      <w:numFmt w:val="lowerRoman"/>
      <w:lvlText w:val="%3."/>
      <w:lvlJc w:val="right"/>
      <w:pPr>
        <w:ind w:left="2160" w:hanging="180"/>
      </w:pPr>
    </w:lvl>
    <w:lvl w:ilvl="3" w:tplc="3B4AD1BE">
      <w:start w:val="1"/>
      <w:numFmt w:val="decimal"/>
      <w:lvlText w:val="%4."/>
      <w:lvlJc w:val="left"/>
      <w:pPr>
        <w:ind w:left="2880" w:hanging="360"/>
      </w:pPr>
    </w:lvl>
    <w:lvl w:ilvl="4" w:tplc="1E9A4A60">
      <w:start w:val="1"/>
      <w:numFmt w:val="lowerLetter"/>
      <w:lvlText w:val="%5."/>
      <w:lvlJc w:val="left"/>
      <w:pPr>
        <w:ind w:left="3600" w:hanging="360"/>
      </w:pPr>
    </w:lvl>
    <w:lvl w:ilvl="5" w:tplc="D0224F10">
      <w:start w:val="1"/>
      <w:numFmt w:val="lowerRoman"/>
      <w:lvlText w:val="%6."/>
      <w:lvlJc w:val="right"/>
      <w:pPr>
        <w:ind w:left="4320" w:hanging="180"/>
      </w:pPr>
    </w:lvl>
    <w:lvl w:ilvl="6" w:tplc="AD52AEA0">
      <w:start w:val="1"/>
      <w:numFmt w:val="decimal"/>
      <w:lvlText w:val="%7."/>
      <w:lvlJc w:val="left"/>
      <w:pPr>
        <w:ind w:left="5040" w:hanging="360"/>
      </w:pPr>
    </w:lvl>
    <w:lvl w:ilvl="7" w:tplc="B3741FF8">
      <w:start w:val="1"/>
      <w:numFmt w:val="lowerLetter"/>
      <w:lvlText w:val="%8."/>
      <w:lvlJc w:val="left"/>
      <w:pPr>
        <w:ind w:left="5760" w:hanging="360"/>
      </w:pPr>
    </w:lvl>
    <w:lvl w:ilvl="8" w:tplc="B6A0C71E">
      <w:start w:val="1"/>
      <w:numFmt w:val="lowerRoman"/>
      <w:lvlText w:val="%9."/>
      <w:lvlJc w:val="right"/>
      <w:pPr>
        <w:ind w:left="6480" w:hanging="180"/>
      </w:pPr>
    </w:lvl>
  </w:abstractNum>
  <w:abstractNum w:abstractNumId="26" w15:restartNumberingAfterBreak="0">
    <w:nsid w:val="607CCFF0"/>
    <w:multiLevelType w:val="hybridMultilevel"/>
    <w:tmpl w:val="91144D1E"/>
    <w:lvl w:ilvl="0" w:tplc="C584E232">
      <w:start w:val="1"/>
      <w:numFmt w:val="bullet"/>
      <w:lvlText w:val=""/>
      <w:lvlJc w:val="left"/>
      <w:pPr>
        <w:ind w:left="720" w:hanging="360"/>
      </w:pPr>
      <w:rPr>
        <w:rFonts w:ascii="Symbol" w:hAnsi="Symbol" w:hint="default"/>
      </w:rPr>
    </w:lvl>
    <w:lvl w:ilvl="1" w:tplc="245064B2">
      <w:start w:val="1"/>
      <w:numFmt w:val="bullet"/>
      <w:lvlText w:val="o"/>
      <w:lvlJc w:val="left"/>
      <w:pPr>
        <w:ind w:left="1440" w:hanging="360"/>
      </w:pPr>
      <w:rPr>
        <w:rFonts w:ascii="Courier New" w:hAnsi="Courier New" w:hint="default"/>
      </w:rPr>
    </w:lvl>
    <w:lvl w:ilvl="2" w:tplc="93AC9DEE">
      <w:start w:val="1"/>
      <w:numFmt w:val="bullet"/>
      <w:lvlText w:val=""/>
      <w:lvlJc w:val="left"/>
      <w:pPr>
        <w:ind w:left="2160" w:hanging="360"/>
      </w:pPr>
      <w:rPr>
        <w:rFonts w:ascii="Wingdings" w:hAnsi="Wingdings" w:hint="default"/>
      </w:rPr>
    </w:lvl>
    <w:lvl w:ilvl="3" w:tplc="2DC41BFE">
      <w:start w:val="1"/>
      <w:numFmt w:val="bullet"/>
      <w:lvlText w:val=""/>
      <w:lvlJc w:val="left"/>
      <w:pPr>
        <w:ind w:left="2880" w:hanging="360"/>
      </w:pPr>
      <w:rPr>
        <w:rFonts w:ascii="Symbol" w:hAnsi="Symbol" w:hint="default"/>
      </w:rPr>
    </w:lvl>
    <w:lvl w:ilvl="4" w:tplc="3D569636">
      <w:start w:val="1"/>
      <w:numFmt w:val="bullet"/>
      <w:lvlText w:val="o"/>
      <w:lvlJc w:val="left"/>
      <w:pPr>
        <w:ind w:left="3600" w:hanging="360"/>
      </w:pPr>
      <w:rPr>
        <w:rFonts w:ascii="Courier New" w:hAnsi="Courier New" w:hint="default"/>
      </w:rPr>
    </w:lvl>
    <w:lvl w:ilvl="5" w:tplc="0FA0B85C">
      <w:start w:val="1"/>
      <w:numFmt w:val="bullet"/>
      <w:lvlText w:val=""/>
      <w:lvlJc w:val="left"/>
      <w:pPr>
        <w:ind w:left="4320" w:hanging="360"/>
      </w:pPr>
      <w:rPr>
        <w:rFonts w:ascii="Wingdings" w:hAnsi="Wingdings" w:hint="default"/>
      </w:rPr>
    </w:lvl>
    <w:lvl w:ilvl="6" w:tplc="309AD06A">
      <w:start w:val="1"/>
      <w:numFmt w:val="bullet"/>
      <w:lvlText w:val=""/>
      <w:lvlJc w:val="left"/>
      <w:pPr>
        <w:ind w:left="5040" w:hanging="360"/>
      </w:pPr>
      <w:rPr>
        <w:rFonts w:ascii="Symbol" w:hAnsi="Symbol" w:hint="default"/>
      </w:rPr>
    </w:lvl>
    <w:lvl w:ilvl="7" w:tplc="16C62202">
      <w:start w:val="1"/>
      <w:numFmt w:val="bullet"/>
      <w:lvlText w:val="o"/>
      <w:lvlJc w:val="left"/>
      <w:pPr>
        <w:ind w:left="5760" w:hanging="360"/>
      </w:pPr>
      <w:rPr>
        <w:rFonts w:ascii="Courier New" w:hAnsi="Courier New" w:hint="default"/>
      </w:rPr>
    </w:lvl>
    <w:lvl w:ilvl="8" w:tplc="15E2CC20">
      <w:start w:val="1"/>
      <w:numFmt w:val="bullet"/>
      <w:lvlText w:val=""/>
      <w:lvlJc w:val="left"/>
      <w:pPr>
        <w:ind w:left="6480" w:hanging="360"/>
      </w:pPr>
      <w:rPr>
        <w:rFonts w:ascii="Wingdings" w:hAnsi="Wingdings" w:hint="default"/>
      </w:rPr>
    </w:lvl>
  </w:abstractNum>
  <w:abstractNum w:abstractNumId="27" w15:restartNumberingAfterBreak="0">
    <w:nsid w:val="6EE45E34"/>
    <w:multiLevelType w:val="hybridMultilevel"/>
    <w:tmpl w:val="0C2AE908"/>
    <w:lvl w:ilvl="0" w:tplc="6EAC408A">
      <w:start w:val="5"/>
      <w:numFmt w:val="decimal"/>
      <w:lvlText w:val="%1."/>
      <w:lvlJc w:val="left"/>
      <w:pPr>
        <w:ind w:left="720" w:hanging="360"/>
      </w:pPr>
    </w:lvl>
    <w:lvl w:ilvl="1" w:tplc="54F82070">
      <w:start w:val="1"/>
      <w:numFmt w:val="lowerLetter"/>
      <w:lvlText w:val="%2."/>
      <w:lvlJc w:val="left"/>
      <w:pPr>
        <w:ind w:left="1440" w:hanging="360"/>
      </w:pPr>
    </w:lvl>
    <w:lvl w:ilvl="2" w:tplc="BB785F6E">
      <w:start w:val="1"/>
      <w:numFmt w:val="lowerRoman"/>
      <w:lvlText w:val="%3."/>
      <w:lvlJc w:val="right"/>
      <w:pPr>
        <w:ind w:left="2160" w:hanging="180"/>
      </w:pPr>
    </w:lvl>
    <w:lvl w:ilvl="3" w:tplc="6A969F40">
      <w:start w:val="1"/>
      <w:numFmt w:val="decimal"/>
      <w:lvlText w:val="%4."/>
      <w:lvlJc w:val="left"/>
      <w:pPr>
        <w:ind w:left="2880" w:hanging="360"/>
      </w:pPr>
    </w:lvl>
    <w:lvl w:ilvl="4" w:tplc="C9DA66E8">
      <w:start w:val="1"/>
      <w:numFmt w:val="lowerLetter"/>
      <w:lvlText w:val="%5."/>
      <w:lvlJc w:val="left"/>
      <w:pPr>
        <w:ind w:left="3600" w:hanging="360"/>
      </w:pPr>
    </w:lvl>
    <w:lvl w:ilvl="5" w:tplc="3036EE32">
      <w:start w:val="1"/>
      <w:numFmt w:val="lowerRoman"/>
      <w:lvlText w:val="%6."/>
      <w:lvlJc w:val="right"/>
      <w:pPr>
        <w:ind w:left="4320" w:hanging="180"/>
      </w:pPr>
    </w:lvl>
    <w:lvl w:ilvl="6" w:tplc="8BF0DB70">
      <w:start w:val="1"/>
      <w:numFmt w:val="decimal"/>
      <w:lvlText w:val="%7."/>
      <w:lvlJc w:val="left"/>
      <w:pPr>
        <w:ind w:left="5040" w:hanging="360"/>
      </w:pPr>
    </w:lvl>
    <w:lvl w:ilvl="7" w:tplc="16AC2C98">
      <w:start w:val="1"/>
      <w:numFmt w:val="lowerLetter"/>
      <w:lvlText w:val="%8."/>
      <w:lvlJc w:val="left"/>
      <w:pPr>
        <w:ind w:left="5760" w:hanging="360"/>
      </w:pPr>
    </w:lvl>
    <w:lvl w:ilvl="8" w:tplc="1BCE1CCA">
      <w:start w:val="1"/>
      <w:numFmt w:val="lowerRoman"/>
      <w:lvlText w:val="%9."/>
      <w:lvlJc w:val="right"/>
      <w:pPr>
        <w:ind w:left="6480" w:hanging="180"/>
      </w:pPr>
    </w:lvl>
  </w:abstractNum>
  <w:abstractNum w:abstractNumId="28" w15:restartNumberingAfterBreak="0">
    <w:nsid w:val="70642F00"/>
    <w:multiLevelType w:val="hybridMultilevel"/>
    <w:tmpl w:val="B1C66870"/>
    <w:lvl w:ilvl="0" w:tplc="2C24BB2E">
      <w:start w:val="1"/>
      <w:numFmt w:val="bullet"/>
      <w:lvlText w:val=""/>
      <w:lvlJc w:val="left"/>
      <w:pPr>
        <w:ind w:left="720" w:hanging="360"/>
      </w:pPr>
      <w:rPr>
        <w:rFonts w:ascii="Symbol" w:hAnsi="Symbol" w:hint="default"/>
      </w:rPr>
    </w:lvl>
    <w:lvl w:ilvl="1" w:tplc="4A4E2A4C">
      <w:start w:val="1"/>
      <w:numFmt w:val="bullet"/>
      <w:lvlText w:val="o"/>
      <w:lvlJc w:val="left"/>
      <w:pPr>
        <w:ind w:left="1440" w:hanging="360"/>
      </w:pPr>
      <w:rPr>
        <w:rFonts w:ascii="Courier New" w:hAnsi="Courier New" w:hint="default"/>
      </w:rPr>
    </w:lvl>
    <w:lvl w:ilvl="2" w:tplc="FDDA2C4C">
      <w:start w:val="1"/>
      <w:numFmt w:val="bullet"/>
      <w:lvlText w:val=""/>
      <w:lvlJc w:val="left"/>
      <w:pPr>
        <w:ind w:left="2160" w:hanging="360"/>
      </w:pPr>
      <w:rPr>
        <w:rFonts w:ascii="Wingdings" w:hAnsi="Wingdings" w:hint="default"/>
      </w:rPr>
    </w:lvl>
    <w:lvl w:ilvl="3" w:tplc="CA280D64">
      <w:start w:val="1"/>
      <w:numFmt w:val="bullet"/>
      <w:lvlText w:val=""/>
      <w:lvlJc w:val="left"/>
      <w:pPr>
        <w:ind w:left="2880" w:hanging="360"/>
      </w:pPr>
      <w:rPr>
        <w:rFonts w:ascii="Symbol" w:hAnsi="Symbol" w:hint="default"/>
      </w:rPr>
    </w:lvl>
    <w:lvl w:ilvl="4" w:tplc="2B78F2A2">
      <w:start w:val="1"/>
      <w:numFmt w:val="bullet"/>
      <w:lvlText w:val="o"/>
      <w:lvlJc w:val="left"/>
      <w:pPr>
        <w:ind w:left="3600" w:hanging="360"/>
      </w:pPr>
      <w:rPr>
        <w:rFonts w:ascii="Courier New" w:hAnsi="Courier New" w:hint="default"/>
      </w:rPr>
    </w:lvl>
    <w:lvl w:ilvl="5" w:tplc="BC8CBD4C">
      <w:start w:val="1"/>
      <w:numFmt w:val="bullet"/>
      <w:lvlText w:val=""/>
      <w:lvlJc w:val="left"/>
      <w:pPr>
        <w:ind w:left="4320" w:hanging="360"/>
      </w:pPr>
      <w:rPr>
        <w:rFonts w:ascii="Wingdings" w:hAnsi="Wingdings" w:hint="default"/>
      </w:rPr>
    </w:lvl>
    <w:lvl w:ilvl="6" w:tplc="9BC8F3B8">
      <w:start w:val="1"/>
      <w:numFmt w:val="bullet"/>
      <w:lvlText w:val=""/>
      <w:lvlJc w:val="left"/>
      <w:pPr>
        <w:ind w:left="5040" w:hanging="360"/>
      </w:pPr>
      <w:rPr>
        <w:rFonts w:ascii="Symbol" w:hAnsi="Symbol" w:hint="default"/>
      </w:rPr>
    </w:lvl>
    <w:lvl w:ilvl="7" w:tplc="5D8C5EC0">
      <w:start w:val="1"/>
      <w:numFmt w:val="bullet"/>
      <w:lvlText w:val="o"/>
      <w:lvlJc w:val="left"/>
      <w:pPr>
        <w:ind w:left="5760" w:hanging="360"/>
      </w:pPr>
      <w:rPr>
        <w:rFonts w:ascii="Courier New" w:hAnsi="Courier New" w:hint="default"/>
      </w:rPr>
    </w:lvl>
    <w:lvl w:ilvl="8" w:tplc="679666A8">
      <w:start w:val="1"/>
      <w:numFmt w:val="bullet"/>
      <w:lvlText w:val=""/>
      <w:lvlJc w:val="left"/>
      <w:pPr>
        <w:ind w:left="6480" w:hanging="360"/>
      </w:pPr>
      <w:rPr>
        <w:rFonts w:ascii="Wingdings" w:hAnsi="Wingdings" w:hint="default"/>
      </w:rPr>
    </w:lvl>
  </w:abstractNum>
  <w:abstractNum w:abstractNumId="29" w15:restartNumberingAfterBreak="0">
    <w:nsid w:val="739C03A5"/>
    <w:multiLevelType w:val="hybridMultilevel"/>
    <w:tmpl w:val="30A45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B0694"/>
    <w:multiLevelType w:val="hybridMultilevel"/>
    <w:tmpl w:val="A5367356"/>
    <w:lvl w:ilvl="0" w:tplc="CCE27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3267002">
    <w:abstractNumId w:val="11"/>
  </w:num>
  <w:num w:numId="2" w16cid:durableId="712266500">
    <w:abstractNumId w:val="12"/>
  </w:num>
  <w:num w:numId="3" w16cid:durableId="200751464">
    <w:abstractNumId w:val="22"/>
  </w:num>
  <w:num w:numId="4" w16cid:durableId="954794144">
    <w:abstractNumId w:val="27"/>
  </w:num>
  <w:num w:numId="5" w16cid:durableId="1716465399">
    <w:abstractNumId w:val="4"/>
  </w:num>
  <w:num w:numId="6" w16cid:durableId="2110421803">
    <w:abstractNumId w:val="21"/>
  </w:num>
  <w:num w:numId="7" w16cid:durableId="214632600">
    <w:abstractNumId w:val="13"/>
  </w:num>
  <w:num w:numId="8" w16cid:durableId="178592695">
    <w:abstractNumId w:val="18"/>
  </w:num>
  <w:num w:numId="9" w16cid:durableId="722674204">
    <w:abstractNumId w:val="7"/>
  </w:num>
  <w:num w:numId="10" w16cid:durableId="1085961037">
    <w:abstractNumId w:val="26"/>
  </w:num>
  <w:num w:numId="11" w16cid:durableId="2075159103">
    <w:abstractNumId w:val="16"/>
  </w:num>
  <w:num w:numId="12" w16cid:durableId="985282066">
    <w:abstractNumId w:val="28"/>
  </w:num>
  <w:num w:numId="13" w16cid:durableId="1406487812">
    <w:abstractNumId w:val="24"/>
  </w:num>
  <w:num w:numId="14" w16cid:durableId="415833909">
    <w:abstractNumId w:val="17"/>
  </w:num>
  <w:num w:numId="15" w16cid:durableId="47799556">
    <w:abstractNumId w:val="23"/>
  </w:num>
  <w:num w:numId="16" w16cid:durableId="1118180959">
    <w:abstractNumId w:val="8"/>
  </w:num>
  <w:num w:numId="17" w16cid:durableId="326790655">
    <w:abstractNumId w:val="6"/>
  </w:num>
  <w:num w:numId="18" w16cid:durableId="1254434909">
    <w:abstractNumId w:val="5"/>
  </w:num>
  <w:num w:numId="19" w16cid:durableId="978150768">
    <w:abstractNumId w:val="1"/>
  </w:num>
  <w:num w:numId="20" w16cid:durableId="83109628">
    <w:abstractNumId w:val="25"/>
  </w:num>
  <w:num w:numId="21" w16cid:durableId="641085990">
    <w:abstractNumId w:val="20"/>
  </w:num>
  <w:num w:numId="22" w16cid:durableId="1025715832">
    <w:abstractNumId w:val="10"/>
  </w:num>
  <w:num w:numId="23" w16cid:durableId="1514109538">
    <w:abstractNumId w:val="30"/>
  </w:num>
  <w:num w:numId="24" w16cid:durableId="909775065">
    <w:abstractNumId w:val="15"/>
  </w:num>
  <w:num w:numId="25" w16cid:durableId="312295745">
    <w:abstractNumId w:val="9"/>
  </w:num>
  <w:num w:numId="26" w16cid:durableId="35007021">
    <w:abstractNumId w:val="14"/>
  </w:num>
  <w:num w:numId="27" w16cid:durableId="1063138767">
    <w:abstractNumId w:val="3"/>
  </w:num>
  <w:num w:numId="28" w16cid:durableId="122232182">
    <w:abstractNumId w:val="0"/>
  </w:num>
  <w:num w:numId="29" w16cid:durableId="1851330827">
    <w:abstractNumId w:val="29"/>
  </w:num>
  <w:num w:numId="30" w16cid:durableId="276377585">
    <w:abstractNumId w:val="19"/>
  </w:num>
  <w:num w:numId="31" w16cid:durableId="171627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A4835F"/>
    <w:rsid w:val="00000307"/>
    <w:rsid w:val="00000CC5"/>
    <w:rsid w:val="0000476D"/>
    <w:rsid w:val="0000527B"/>
    <w:rsid w:val="000069FB"/>
    <w:rsid w:val="00010F2B"/>
    <w:rsid w:val="00020122"/>
    <w:rsid w:val="00022D1D"/>
    <w:rsid w:val="00024413"/>
    <w:rsid w:val="00024E52"/>
    <w:rsid w:val="00025B2D"/>
    <w:rsid w:val="0003356A"/>
    <w:rsid w:val="00033FE0"/>
    <w:rsid w:val="00035A46"/>
    <w:rsid w:val="0003672E"/>
    <w:rsid w:val="00037BEF"/>
    <w:rsid w:val="00041459"/>
    <w:rsid w:val="00041995"/>
    <w:rsid w:val="00043230"/>
    <w:rsid w:val="000435CC"/>
    <w:rsid w:val="00044949"/>
    <w:rsid w:val="00045EFA"/>
    <w:rsid w:val="00047BF7"/>
    <w:rsid w:val="00047DEC"/>
    <w:rsid w:val="0005132E"/>
    <w:rsid w:val="00052EA5"/>
    <w:rsid w:val="00053066"/>
    <w:rsid w:val="0005759A"/>
    <w:rsid w:val="00057E95"/>
    <w:rsid w:val="000656EE"/>
    <w:rsid w:val="000657E9"/>
    <w:rsid w:val="00065D60"/>
    <w:rsid w:val="00067334"/>
    <w:rsid w:val="0007232D"/>
    <w:rsid w:val="00075FCD"/>
    <w:rsid w:val="00077680"/>
    <w:rsid w:val="00080ADB"/>
    <w:rsid w:val="00080F06"/>
    <w:rsid w:val="000814A0"/>
    <w:rsid w:val="00081C81"/>
    <w:rsid w:val="0008642E"/>
    <w:rsid w:val="0008716D"/>
    <w:rsid w:val="00092004"/>
    <w:rsid w:val="000949FA"/>
    <w:rsid w:val="0009661F"/>
    <w:rsid w:val="00097821"/>
    <w:rsid w:val="000A10E1"/>
    <w:rsid w:val="000A15C7"/>
    <w:rsid w:val="000A77E2"/>
    <w:rsid w:val="000B4651"/>
    <w:rsid w:val="000B7B07"/>
    <w:rsid w:val="000B7E8E"/>
    <w:rsid w:val="000C14C8"/>
    <w:rsid w:val="000C16EE"/>
    <w:rsid w:val="000C33F5"/>
    <w:rsid w:val="000D4C1D"/>
    <w:rsid w:val="000E2117"/>
    <w:rsid w:val="000E5D36"/>
    <w:rsid w:val="000F06E9"/>
    <w:rsid w:val="000F2F37"/>
    <w:rsid w:val="000F4552"/>
    <w:rsid w:val="001001D1"/>
    <w:rsid w:val="00101046"/>
    <w:rsid w:val="00101A7E"/>
    <w:rsid w:val="00102209"/>
    <w:rsid w:val="00104291"/>
    <w:rsid w:val="00104BF9"/>
    <w:rsid w:val="00106515"/>
    <w:rsid w:val="00107BD9"/>
    <w:rsid w:val="00107E21"/>
    <w:rsid w:val="00116286"/>
    <w:rsid w:val="0011636A"/>
    <w:rsid w:val="001164AA"/>
    <w:rsid w:val="00116B29"/>
    <w:rsid w:val="00117743"/>
    <w:rsid w:val="00121A1F"/>
    <w:rsid w:val="001222C1"/>
    <w:rsid w:val="00122E07"/>
    <w:rsid w:val="0012372D"/>
    <w:rsid w:val="00123D47"/>
    <w:rsid w:val="001253F9"/>
    <w:rsid w:val="001301CD"/>
    <w:rsid w:val="001319C1"/>
    <w:rsid w:val="00132087"/>
    <w:rsid w:val="00135A51"/>
    <w:rsid w:val="00136974"/>
    <w:rsid w:val="00137CF3"/>
    <w:rsid w:val="001409D2"/>
    <w:rsid w:val="00140C39"/>
    <w:rsid w:val="001410C3"/>
    <w:rsid w:val="00142016"/>
    <w:rsid w:val="00143E45"/>
    <w:rsid w:val="001450F0"/>
    <w:rsid w:val="00145B4B"/>
    <w:rsid w:val="00150380"/>
    <w:rsid w:val="0015122D"/>
    <w:rsid w:val="00160BD0"/>
    <w:rsid w:val="00163426"/>
    <w:rsid w:val="00165C25"/>
    <w:rsid w:val="00166069"/>
    <w:rsid w:val="00167CDF"/>
    <w:rsid w:val="00172509"/>
    <w:rsid w:val="001737E1"/>
    <w:rsid w:val="00175509"/>
    <w:rsid w:val="00176A32"/>
    <w:rsid w:val="00177389"/>
    <w:rsid w:val="00181C31"/>
    <w:rsid w:val="001848EE"/>
    <w:rsid w:val="001854B0"/>
    <w:rsid w:val="00192E19"/>
    <w:rsid w:val="00192E56"/>
    <w:rsid w:val="00192FD1"/>
    <w:rsid w:val="00194F09"/>
    <w:rsid w:val="001A3B66"/>
    <w:rsid w:val="001A40C0"/>
    <w:rsid w:val="001A7033"/>
    <w:rsid w:val="001A7263"/>
    <w:rsid w:val="001B31E1"/>
    <w:rsid w:val="001B4BA3"/>
    <w:rsid w:val="001C0FB0"/>
    <w:rsid w:val="001C2EFC"/>
    <w:rsid w:val="001C5480"/>
    <w:rsid w:val="001D18D3"/>
    <w:rsid w:val="001D31C3"/>
    <w:rsid w:val="001D3848"/>
    <w:rsid w:val="001D48EB"/>
    <w:rsid w:val="001D674D"/>
    <w:rsid w:val="001E0303"/>
    <w:rsid w:val="001E3E1E"/>
    <w:rsid w:val="001E7847"/>
    <w:rsid w:val="001F2094"/>
    <w:rsid w:val="001F28A8"/>
    <w:rsid w:val="001F2A82"/>
    <w:rsid w:val="001F4E5B"/>
    <w:rsid w:val="001F5BAB"/>
    <w:rsid w:val="001F7F97"/>
    <w:rsid w:val="00201981"/>
    <w:rsid w:val="002021EB"/>
    <w:rsid w:val="00202858"/>
    <w:rsid w:val="0020360B"/>
    <w:rsid w:val="00203A6E"/>
    <w:rsid w:val="00203B7B"/>
    <w:rsid w:val="00204613"/>
    <w:rsid w:val="0020530D"/>
    <w:rsid w:val="002062F4"/>
    <w:rsid w:val="0020780D"/>
    <w:rsid w:val="00210BB9"/>
    <w:rsid w:val="00211C94"/>
    <w:rsid w:val="00212317"/>
    <w:rsid w:val="0021376A"/>
    <w:rsid w:val="0022046B"/>
    <w:rsid w:val="0022325E"/>
    <w:rsid w:val="0022355F"/>
    <w:rsid w:val="00225402"/>
    <w:rsid w:val="00231905"/>
    <w:rsid w:val="00231A82"/>
    <w:rsid w:val="00235F5C"/>
    <w:rsid w:val="00241576"/>
    <w:rsid w:val="0025066A"/>
    <w:rsid w:val="00250B20"/>
    <w:rsid w:val="00251135"/>
    <w:rsid w:val="00254684"/>
    <w:rsid w:val="002577BA"/>
    <w:rsid w:val="00260B77"/>
    <w:rsid w:val="00262197"/>
    <w:rsid w:val="00263CDA"/>
    <w:rsid w:val="00266564"/>
    <w:rsid w:val="0026661A"/>
    <w:rsid w:val="00267667"/>
    <w:rsid w:val="00267D44"/>
    <w:rsid w:val="002717DB"/>
    <w:rsid w:val="00271C64"/>
    <w:rsid w:val="00274642"/>
    <w:rsid w:val="00277A9D"/>
    <w:rsid w:val="00277FFB"/>
    <w:rsid w:val="0028106B"/>
    <w:rsid w:val="002821D7"/>
    <w:rsid w:val="00282615"/>
    <w:rsid w:val="002826EE"/>
    <w:rsid w:val="002854D7"/>
    <w:rsid w:val="00287239"/>
    <w:rsid w:val="0029047C"/>
    <w:rsid w:val="00292E22"/>
    <w:rsid w:val="0029405D"/>
    <w:rsid w:val="00297552"/>
    <w:rsid w:val="002A0843"/>
    <w:rsid w:val="002A0ACF"/>
    <w:rsid w:val="002A0ECF"/>
    <w:rsid w:val="002A3030"/>
    <w:rsid w:val="002A5116"/>
    <w:rsid w:val="002A6EA5"/>
    <w:rsid w:val="002B3BC2"/>
    <w:rsid w:val="002B5592"/>
    <w:rsid w:val="002B566C"/>
    <w:rsid w:val="002B6293"/>
    <w:rsid w:val="002B7BEC"/>
    <w:rsid w:val="002B8581"/>
    <w:rsid w:val="002C00EB"/>
    <w:rsid w:val="002C3157"/>
    <w:rsid w:val="002C6234"/>
    <w:rsid w:val="002C63ED"/>
    <w:rsid w:val="002D0F60"/>
    <w:rsid w:val="002D4869"/>
    <w:rsid w:val="002D49E0"/>
    <w:rsid w:val="002D4A7E"/>
    <w:rsid w:val="002D670F"/>
    <w:rsid w:val="002D7550"/>
    <w:rsid w:val="002D7564"/>
    <w:rsid w:val="002E2B7C"/>
    <w:rsid w:val="002E3E30"/>
    <w:rsid w:val="002E5FF5"/>
    <w:rsid w:val="002E7E61"/>
    <w:rsid w:val="002F616E"/>
    <w:rsid w:val="002F6B79"/>
    <w:rsid w:val="003014FB"/>
    <w:rsid w:val="00301F30"/>
    <w:rsid w:val="003029EE"/>
    <w:rsid w:val="003034FC"/>
    <w:rsid w:val="003043EF"/>
    <w:rsid w:val="00305A32"/>
    <w:rsid w:val="00310D01"/>
    <w:rsid w:val="003125EB"/>
    <w:rsid w:val="00320C81"/>
    <w:rsid w:val="00322CF2"/>
    <w:rsid w:val="00322DA8"/>
    <w:rsid w:val="00326932"/>
    <w:rsid w:val="00326938"/>
    <w:rsid w:val="003278B8"/>
    <w:rsid w:val="00334351"/>
    <w:rsid w:val="00335BE6"/>
    <w:rsid w:val="00336103"/>
    <w:rsid w:val="00337459"/>
    <w:rsid w:val="0034158E"/>
    <w:rsid w:val="003428E8"/>
    <w:rsid w:val="00343382"/>
    <w:rsid w:val="00344117"/>
    <w:rsid w:val="00347FBB"/>
    <w:rsid w:val="00351B1C"/>
    <w:rsid w:val="00352002"/>
    <w:rsid w:val="003534E6"/>
    <w:rsid w:val="00354FB5"/>
    <w:rsid w:val="00355F55"/>
    <w:rsid w:val="00356289"/>
    <w:rsid w:val="0036428D"/>
    <w:rsid w:val="0036550F"/>
    <w:rsid w:val="00367C53"/>
    <w:rsid w:val="003729C2"/>
    <w:rsid w:val="003743F8"/>
    <w:rsid w:val="003744BF"/>
    <w:rsid w:val="00377C5D"/>
    <w:rsid w:val="003802A9"/>
    <w:rsid w:val="00380CAB"/>
    <w:rsid w:val="003943C8"/>
    <w:rsid w:val="00395038"/>
    <w:rsid w:val="003A0787"/>
    <w:rsid w:val="003A15BE"/>
    <w:rsid w:val="003ACD3B"/>
    <w:rsid w:val="003B0D12"/>
    <w:rsid w:val="003B218A"/>
    <w:rsid w:val="003B233C"/>
    <w:rsid w:val="003B2B0A"/>
    <w:rsid w:val="003B538C"/>
    <w:rsid w:val="003C0893"/>
    <w:rsid w:val="003C3B0C"/>
    <w:rsid w:val="003C4AA6"/>
    <w:rsid w:val="003D01DC"/>
    <w:rsid w:val="003D1B3D"/>
    <w:rsid w:val="003D2D18"/>
    <w:rsid w:val="003D381D"/>
    <w:rsid w:val="003D499A"/>
    <w:rsid w:val="003D61CF"/>
    <w:rsid w:val="003D6DE5"/>
    <w:rsid w:val="003E232E"/>
    <w:rsid w:val="003E45C5"/>
    <w:rsid w:val="003F403C"/>
    <w:rsid w:val="003F5E06"/>
    <w:rsid w:val="003F60BF"/>
    <w:rsid w:val="003F7045"/>
    <w:rsid w:val="004016A6"/>
    <w:rsid w:val="00402BCB"/>
    <w:rsid w:val="00410BCD"/>
    <w:rsid w:val="004143E0"/>
    <w:rsid w:val="00414637"/>
    <w:rsid w:val="00414D19"/>
    <w:rsid w:val="00420491"/>
    <w:rsid w:val="0042049D"/>
    <w:rsid w:val="0042123D"/>
    <w:rsid w:val="004214A0"/>
    <w:rsid w:val="00422BE9"/>
    <w:rsid w:val="004250E2"/>
    <w:rsid w:val="0042767D"/>
    <w:rsid w:val="0043496E"/>
    <w:rsid w:val="00434A58"/>
    <w:rsid w:val="00434C92"/>
    <w:rsid w:val="00437DF5"/>
    <w:rsid w:val="00441EE3"/>
    <w:rsid w:val="00445079"/>
    <w:rsid w:val="00446AD9"/>
    <w:rsid w:val="00447DD9"/>
    <w:rsid w:val="00447FB1"/>
    <w:rsid w:val="00451DB8"/>
    <w:rsid w:val="004609CE"/>
    <w:rsid w:val="00462130"/>
    <w:rsid w:val="00462D2A"/>
    <w:rsid w:val="0046569C"/>
    <w:rsid w:val="00466E8C"/>
    <w:rsid w:val="00467F78"/>
    <w:rsid w:val="0047068C"/>
    <w:rsid w:val="00470E11"/>
    <w:rsid w:val="00472D71"/>
    <w:rsid w:val="004767C1"/>
    <w:rsid w:val="00476F52"/>
    <w:rsid w:val="0047739A"/>
    <w:rsid w:val="00480096"/>
    <w:rsid w:val="00480806"/>
    <w:rsid w:val="0048096D"/>
    <w:rsid w:val="00481AFE"/>
    <w:rsid w:val="004839F1"/>
    <w:rsid w:val="00491142"/>
    <w:rsid w:val="004911B3"/>
    <w:rsid w:val="00492B5F"/>
    <w:rsid w:val="004966FC"/>
    <w:rsid w:val="004A267E"/>
    <w:rsid w:val="004A28E4"/>
    <w:rsid w:val="004A4D90"/>
    <w:rsid w:val="004A7A3E"/>
    <w:rsid w:val="004B00ED"/>
    <w:rsid w:val="004B01A0"/>
    <w:rsid w:val="004B0607"/>
    <w:rsid w:val="004B1F11"/>
    <w:rsid w:val="004B5DCB"/>
    <w:rsid w:val="004B74F4"/>
    <w:rsid w:val="004B790F"/>
    <w:rsid w:val="004C15FB"/>
    <w:rsid w:val="004C163F"/>
    <w:rsid w:val="004C43EB"/>
    <w:rsid w:val="004C447D"/>
    <w:rsid w:val="004C7B8A"/>
    <w:rsid w:val="004D03AA"/>
    <w:rsid w:val="004D03CA"/>
    <w:rsid w:val="004D359A"/>
    <w:rsid w:val="004D69D6"/>
    <w:rsid w:val="004D7BF2"/>
    <w:rsid w:val="004E0A90"/>
    <w:rsid w:val="004E58DC"/>
    <w:rsid w:val="004F588F"/>
    <w:rsid w:val="004F6659"/>
    <w:rsid w:val="004F74FA"/>
    <w:rsid w:val="00501B13"/>
    <w:rsid w:val="00501E92"/>
    <w:rsid w:val="005033C5"/>
    <w:rsid w:val="00510FC0"/>
    <w:rsid w:val="005125C7"/>
    <w:rsid w:val="00514F4E"/>
    <w:rsid w:val="00526298"/>
    <w:rsid w:val="00526774"/>
    <w:rsid w:val="00530FEA"/>
    <w:rsid w:val="00535169"/>
    <w:rsid w:val="00535F2A"/>
    <w:rsid w:val="00535F87"/>
    <w:rsid w:val="005365FB"/>
    <w:rsid w:val="00544523"/>
    <w:rsid w:val="0054593B"/>
    <w:rsid w:val="00547973"/>
    <w:rsid w:val="00547A8E"/>
    <w:rsid w:val="00553529"/>
    <w:rsid w:val="00554A49"/>
    <w:rsid w:val="00557D3F"/>
    <w:rsid w:val="005605B8"/>
    <w:rsid w:val="005608B5"/>
    <w:rsid w:val="00561498"/>
    <w:rsid w:val="005625A8"/>
    <w:rsid w:val="00563934"/>
    <w:rsid w:val="005655A5"/>
    <w:rsid w:val="00566408"/>
    <w:rsid w:val="00571BC9"/>
    <w:rsid w:val="0057219B"/>
    <w:rsid w:val="00573722"/>
    <w:rsid w:val="00574FD4"/>
    <w:rsid w:val="00575714"/>
    <w:rsid w:val="0057703F"/>
    <w:rsid w:val="005772EA"/>
    <w:rsid w:val="005832A0"/>
    <w:rsid w:val="00592E3F"/>
    <w:rsid w:val="005963F2"/>
    <w:rsid w:val="00596599"/>
    <w:rsid w:val="005A0070"/>
    <w:rsid w:val="005A03F5"/>
    <w:rsid w:val="005A05A7"/>
    <w:rsid w:val="005A7E90"/>
    <w:rsid w:val="005B2F9B"/>
    <w:rsid w:val="005B33D8"/>
    <w:rsid w:val="005B69D2"/>
    <w:rsid w:val="005C117A"/>
    <w:rsid w:val="005C3C19"/>
    <w:rsid w:val="005C6508"/>
    <w:rsid w:val="005C659E"/>
    <w:rsid w:val="005D3BCA"/>
    <w:rsid w:val="005D7747"/>
    <w:rsid w:val="005E24C7"/>
    <w:rsid w:val="005E2CC0"/>
    <w:rsid w:val="005E4E52"/>
    <w:rsid w:val="005E55F3"/>
    <w:rsid w:val="005E5E2B"/>
    <w:rsid w:val="005E5E74"/>
    <w:rsid w:val="005F0EF5"/>
    <w:rsid w:val="005F204D"/>
    <w:rsid w:val="005F7677"/>
    <w:rsid w:val="00601B3F"/>
    <w:rsid w:val="00602BE2"/>
    <w:rsid w:val="00604EF2"/>
    <w:rsid w:val="006076FE"/>
    <w:rsid w:val="00610838"/>
    <w:rsid w:val="00610FC1"/>
    <w:rsid w:val="00611B7D"/>
    <w:rsid w:val="00611DAB"/>
    <w:rsid w:val="006124C0"/>
    <w:rsid w:val="00617439"/>
    <w:rsid w:val="00622F0B"/>
    <w:rsid w:val="00625736"/>
    <w:rsid w:val="006276ED"/>
    <w:rsid w:val="0063043A"/>
    <w:rsid w:val="00637871"/>
    <w:rsid w:val="00647DA2"/>
    <w:rsid w:val="00653C71"/>
    <w:rsid w:val="0065507C"/>
    <w:rsid w:val="00655621"/>
    <w:rsid w:val="00655CB5"/>
    <w:rsid w:val="006625A2"/>
    <w:rsid w:val="00662A36"/>
    <w:rsid w:val="00673F0E"/>
    <w:rsid w:val="00674C51"/>
    <w:rsid w:val="00674FEE"/>
    <w:rsid w:val="0067771A"/>
    <w:rsid w:val="006803EB"/>
    <w:rsid w:val="0068365C"/>
    <w:rsid w:val="00683FB4"/>
    <w:rsid w:val="00687C11"/>
    <w:rsid w:val="00694BAC"/>
    <w:rsid w:val="00696896"/>
    <w:rsid w:val="00697273"/>
    <w:rsid w:val="0069742C"/>
    <w:rsid w:val="00697BDC"/>
    <w:rsid w:val="006A0361"/>
    <w:rsid w:val="006A0A78"/>
    <w:rsid w:val="006A0E9D"/>
    <w:rsid w:val="006A2442"/>
    <w:rsid w:val="006A2B07"/>
    <w:rsid w:val="006A5CB4"/>
    <w:rsid w:val="006A7E48"/>
    <w:rsid w:val="006B0444"/>
    <w:rsid w:val="006B0B7C"/>
    <w:rsid w:val="006B0F5E"/>
    <w:rsid w:val="006B15D2"/>
    <w:rsid w:val="006B1E7B"/>
    <w:rsid w:val="006B4DED"/>
    <w:rsid w:val="006B7A95"/>
    <w:rsid w:val="006C1969"/>
    <w:rsid w:val="006C1C45"/>
    <w:rsid w:val="006C2038"/>
    <w:rsid w:val="006C2C5F"/>
    <w:rsid w:val="006C4F74"/>
    <w:rsid w:val="006C537E"/>
    <w:rsid w:val="006C6214"/>
    <w:rsid w:val="006D11D9"/>
    <w:rsid w:val="006D1BF3"/>
    <w:rsid w:val="006D3538"/>
    <w:rsid w:val="006D4ABB"/>
    <w:rsid w:val="006D5A55"/>
    <w:rsid w:val="006E0618"/>
    <w:rsid w:val="006E3452"/>
    <w:rsid w:val="006E3780"/>
    <w:rsid w:val="006E4D5D"/>
    <w:rsid w:val="006F0A2A"/>
    <w:rsid w:val="006F0D94"/>
    <w:rsid w:val="006F1937"/>
    <w:rsid w:val="006F3040"/>
    <w:rsid w:val="006F3D86"/>
    <w:rsid w:val="006F3F6C"/>
    <w:rsid w:val="006F5611"/>
    <w:rsid w:val="006F6FD6"/>
    <w:rsid w:val="00700E91"/>
    <w:rsid w:val="00706537"/>
    <w:rsid w:val="00715986"/>
    <w:rsid w:val="007230FE"/>
    <w:rsid w:val="0072661D"/>
    <w:rsid w:val="00726637"/>
    <w:rsid w:val="00726F1E"/>
    <w:rsid w:val="00727D4A"/>
    <w:rsid w:val="00727EB5"/>
    <w:rsid w:val="0073027D"/>
    <w:rsid w:val="00733DC2"/>
    <w:rsid w:val="00737C04"/>
    <w:rsid w:val="00737D8F"/>
    <w:rsid w:val="00740F96"/>
    <w:rsid w:val="00742AE4"/>
    <w:rsid w:val="0074341B"/>
    <w:rsid w:val="00743BB2"/>
    <w:rsid w:val="007458ED"/>
    <w:rsid w:val="00746E69"/>
    <w:rsid w:val="00747920"/>
    <w:rsid w:val="00747E40"/>
    <w:rsid w:val="00751790"/>
    <w:rsid w:val="007529E1"/>
    <w:rsid w:val="00753B8B"/>
    <w:rsid w:val="0075472F"/>
    <w:rsid w:val="00754CFB"/>
    <w:rsid w:val="007608E3"/>
    <w:rsid w:val="00762093"/>
    <w:rsid w:val="00766920"/>
    <w:rsid w:val="00766951"/>
    <w:rsid w:val="0077263C"/>
    <w:rsid w:val="007777B1"/>
    <w:rsid w:val="00782242"/>
    <w:rsid w:val="00784351"/>
    <w:rsid w:val="007872DF"/>
    <w:rsid w:val="00787589"/>
    <w:rsid w:val="0079058E"/>
    <w:rsid w:val="00795A55"/>
    <w:rsid w:val="00795F80"/>
    <w:rsid w:val="00797FC4"/>
    <w:rsid w:val="007A7CA4"/>
    <w:rsid w:val="007B3654"/>
    <w:rsid w:val="007B4612"/>
    <w:rsid w:val="007B4FA7"/>
    <w:rsid w:val="007B5BFB"/>
    <w:rsid w:val="007B759A"/>
    <w:rsid w:val="007C09F2"/>
    <w:rsid w:val="007C2F21"/>
    <w:rsid w:val="007C43A3"/>
    <w:rsid w:val="007C54D2"/>
    <w:rsid w:val="007D5E16"/>
    <w:rsid w:val="007D69AC"/>
    <w:rsid w:val="007E3C2D"/>
    <w:rsid w:val="007E64FE"/>
    <w:rsid w:val="007E7FF5"/>
    <w:rsid w:val="007F0F3A"/>
    <w:rsid w:val="007F2CD8"/>
    <w:rsid w:val="007F71A8"/>
    <w:rsid w:val="0080128F"/>
    <w:rsid w:val="008017A3"/>
    <w:rsid w:val="008038BC"/>
    <w:rsid w:val="00803935"/>
    <w:rsid w:val="00806A57"/>
    <w:rsid w:val="00807AAE"/>
    <w:rsid w:val="00807C5C"/>
    <w:rsid w:val="008111A7"/>
    <w:rsid w:val="0081231A"/>
    <w:rsid w:val="00812B29"/>
    <w:rsid w:val="008139C4"/>
    <w:rsid w:val="00813AFB"/>
    <w:rsid w:val="00814256"/>
    <w:rsid w:val="008157CB"/>
    <w:rsid w:val="008167FE"/>
    <w:rsid w:val="00816E79"/>
    <w:rsid w:val="0081730A"/>
    <w:rsid w:val="00824359"/>
    <w:rsid w:val="00826081"/>
    <w:rsid w:val="0083246C"/>
    <w:rsid w:val="0083437D"/>
    <w:rsid w:val="0083555D"/>
    <w:rsid w:val="00835EE4"/>
    <w:rsid w:val="00836A80"/>
    <w:rsid w:val="00841D6A"/>
    <w:rsid w:val="008421FD"/>
    <w:rsid w:val="00842FA2"/>
    <w:rsid w:val="00847DA2"/>
    <w:rsid w:val="0085044C"/>
    <w:rsid w:val="00854249"/>
    <w:rsid w:val="008544E6"/>
    <w:rsid w:val="0085777A"/>
    <w:rsid w:val="0086330B"/>
    <w:rsid w:val="00864E8A"/>
    <w:rsid w:val="00870EE7"/>
    <w:rsid w:val="0087511E"/>
    <w:rsid w:val="00876813"/>
    <w:rsid w:val="0087709B"/>
    <w:rsid w:val="0087726E"/>
    <w:rsid w:val="008773F6"/>
    <w:rsid w:val="00880027"/>
    <w:rsid w:val="0088008C"/>
    <w:rsid w:val="00880629"/>
    <w:rsid w:val="0088087E"/>
    <w:rsid w:val="00881362"/>
    <w:rsid w:val="00887DB8"/>
    <w:rsid w:val="00890646"/>
    <w:rsid w:val="00890F31"/>
    <w:rsid w:val="008940B0"/>
    <w:rsid w:val="00894DE6"/>
    <w:rsid w:val="00894E48"/>
    <w:rsid w:val="00895098"/>
    <w:rsid w:val="008A00C4"/>
    <w:rsid w:val="008A1987"/>
    <w:rsid w:val="008A3D16"/>
    <w:rsid w:val="008A5E46"/>
    <w:rsid w:val="008A6C92"/>
    <w:rsid w:val="008B100D"/>
    <w:rsid w:val="008B3AE6"/>
    <w:rsid w:val="008B40DF"/>
    <w:rsid w:val="008B5BC3"/>
    <w:rsid w:val="008C289F"/>
    <w:rsid w:val="008C2CC2"/>
    <w:rsid w:val="008C62CF"/>
    <w:rsid w:val="008C6324"/>
    <w:rsid w:val="008D0FE3"/>
    <w:rsid w:val="008D1062"/>
    <w:rsid w:val="008D1D12"/>
    <w:rsid w:val="008D36FA"/>
    <w:rsid w:val="008D44F5"/>
    <w:rsid w:val="008D52C8"/>
    <w:rsid w:val="008D5BF1"/>
    <w:rsid w:val="008E49F9"/>
    <w:rsid w:val="008E5D59"/>
    <w:rsid w:val="008F1AF8"/>
    <w:rsid w:val="008F28C0"/>
    <w:rsid w:val="008F335B"/>
    <w:rsid w:val="008F7BF6"/>
    <w:rsid w:val="008F7E46"/>
    <w:rsid w:val="009006B0"/>
    <w:rsid w:val="00900DF2"/>
    <w:rsid w:val="00900FCA"/>
    <w:rsid w:val="00901FB3"/>
    <w:rsid w:val="00903FA7"/>
    <w:rsid w:val="00904B29"/>
    <w:rsid w:val="009102A6"/>
    <w:rsid w:val="0091132A"/>
    <w:rsid w:val="0091183A"/>
    <w:rsid w:val="00913B3B"/>
    <w:rsid w:val="00914288"/>
    <w:rsid w:val="00914728"/>
    <w:rsid w:val="009151B2"/>
    <w:rsid w:val="00917E0C"/>
    <w:rsid w:val="00920CEB"/>
    <w:rsid w:val="0092306A"/>
    <w:rsid w:val="00927C65"/>
    <w:rsid w:val="009301BD"/>
    <w:rsid w:val="009305DD"/>
    <w:rsid w:val="00930B63"/>
    <w:rsid w:val="00930C1D"/>
    <w:rsid w:val="00932C5C"/>
    <w:rsid w:val="00934705"/>
    <w:rsid w:val="00935FF6"/>
    <w:rsid w:val="00936762"/>
    <w:rsid w:val="00936DC5"/>
    <w:rsid w:val="00940504"/>
    <w:rsid w:val="0094152B"/>
    <w:rsid w:val="00942960"/>
    <w:rsid w:val="00945EB8"/>
    <w:rsid w:val="009505AF"/>
    <w:rsid w:val="00950E40"/>
    <w:rsid w:val="0095414B"/>
    <w:rsid w:val="00954BB1"/>
    <w:rsid w:val="00955014"/>
    <w:rsid w:val="00955C43"/>
    <w:rsid w:val="00957860"/>
    <w:rsid w:val="00961E21"/>
    <w:rsid w:val="009622CD"/>
    <w:rsid w:val="009672B8"/>
    <w:rsid w:val="009708BD"/>
    <w:rsid w:val="00974197"/>
    <w:rsid w:val="0097590E"/>
    <w:rsid w:val="00975D7C"/>
    <w:rsid w:val="00975F8F"/>
    <w:rsid w:val="00977BEF"/>
    <w:rsid w:val="00983B9A"/>
    <w:rsid w:val="00985A1C"/>
    <w:rsid w:val="00987358"/>
    <w:rsid w:val="0099093B"/>
    <w:rsid w:val="00992289"/>
    <w:rsid w:val="009937EB"/>
    <w:rsid w:val="00997D87"/>
    <w:rsid w:val="009A09F2"/>
    <w:rsid w:val="009A313D"/>
    <w:rsid w:val="009A6603"/>
    <w:rsid w:val="009A6EA5"/>
    <w:rsid w:val="009A7790"/>
    <w:rsid w:val="009B0743"/>
    <w:rsid w:val="009B0C47"/>
    <w:rsid w:val="009B421C"/>
    <w:rsid w:val="009B478B"/>
    <w:rsid w:val="009B5F90"/>
    <w:rsid w:val="009B65BF"/>
    <w:rsid w:val="009B7F42"/>
    <w:rsid w:val="009C14AC"/>
    <w:rsid w:val="009C251C"/>
    <w:rsid w:val="009C4C5F"/>
    <w:rsid w:val="009C4E28"/>
    <w:rsid w:val="009C6D6F"/>
    <w:rsid w:val="009C7B82"/>
    <w:rsid w:val="009D6DA6"/>
    <w:rsid w:val="009E19F0"/>
    <w:rsid w:val="009E27E5"/>
    <w:rsid w:val="009E4BDF"/>
    <w:rsid w:val="009E70F7"/>
    <w:rsid w:val="009F06C5"/>
    <w:rsid w:val="009F1E41"/>
    <w:rsid w:val="009F44B2"/>
    <w:rsid w:val="009F7231"/>
    <w:rsid w:val="00A01FE2"/>
    <w:rsid w:val="00A03FB3"/>
    <w:rsid w:val="00A10F7E"/>
    <w:rsid w:val="00A1139A"/>
    <w:rsid w:val="00A12089"/>
    <w:rsid w:val="00A12BC4"/>
    <w:rsid w:val="00A15FB7"/>
    <w:rsid w:val="00A17DB9"/>
    <w:rsid w:val="00A22D1D"/>
    <w:rsid w:val="00A24F43"/>
    <w:rsid w:val="00A25AC3"/>
    <w:rsid w:val="00A27866"/>
    <w:rsid w:val="00A31907"/>
    <w:rsid w:val="00A361BF"/>
    <w:rsid w:val="00A363FF"/>
    <w:rsid w:val="00A4093C"/>
    <w:rsid w:val="00A4281C"/>
    <w:rsid w:val="00A42F4E"/>
    <w:rsid w:val="00A43C4B"/>
    <w:rsid w:val="00A44F95"/>
    <w:rsid w:val="00A525C5"/>
    <w:rsid w:val="00A5355B"/>
    <w:rsid w:val="00A544EB"/>
    <w:rsid w:val="00A55F3A"/>
    <w:rsid w:val="00A6025E"/>
    <w:rsid w:val="00A619A8"/>
    <w:rsid w:val="00A629EF"/>
    <w:rsid w:val="00A64612"/>
    <w:rsid w:val="00A670FA"/>
    <w:rsid w:val="00A678D8"/>
    <w:rsid w:val="00A70ACE"/>
    <w:rsid w:val="00A71DFC"/>
    <w:rsid w:val="00A7215F"/>
    <w:rsid w:val="00A75101"/>
    <w:rsid w:val="00A80040"/>
    <w:rsid w:val="00A80BBC"/>
    <w:rsid w:val="00A820AC"/>
    <w:rsid w:val="00A82783"/>
    <w:rsid w:val="00A83C4E"/>
    <w:rsid w:val="00A83E4F"/>
    <w:rsid w:val="00A8632F"/>
    <w:rsid w:val="00A913F4"/>
    <w:rsid w:val="00A94B6D"/>
    <w:rsid w:val="00A96C69"/>
    <w:rsid w:val="00A97C93"/>
    <w:rsid w:val="00AA0880"/>
    <w:rsid w:val="00AA247A"/>
    <w:rsid w:val="00AA6C7D"/>
    <w:rsid w:val="00AB0C24"/>
    <w:rsid w:val="00AB1586"/>
    <w:rsid w:val="00AB23D4"/>
    <w:rsid w:val="00AB4414"/>
    <w:rsid w:val="00AB5427"/>
    <w:rsid w:val="00AC4285"/>
    <w:rsid w:val="00AC560E"/>
    <w:rsid w:val="00AC56E0"/>
    <w:rsid w:val="00AD2E2B"/>
    <w:rsid w:val="00AD4024"/>
    <w:rsid w:val="00AD570E"/>
    <w:rsid w:val="00AD7EA3"/>
    <w:rsid w:val="00AE1BDF"/>
    <w:rsid w:val="00AE42F4"/>
    <w:rsid w:val="00AE6762"/>
    <w:rsid w:val="00AE6E44"/>
    <w:rsid w:val="00AE797C"/>
    <w:rsid w:val="00AF00CA"/>
    <w:rsid w:val="00AF0D5A"/>
    <w:rsid w:val="00AF364E"/>
    <w:rsid w:val="00AF61B1"/>
    <w:rsid w:val="00AF6774"/>
    <w:rsid w:val="00B009DE"/>
    <w:rsid w:val="00B05547"/>
    <w:rsid w:val="00B068C8"/>
    <w:rsid w:val="00B075D8"/>
    <w:rsid w:val="00B07D7F"/>
    <w:rsid w:val="00B206DD"/>
    <w:rsid w:val="00B22C20"/>
    <w:rsid w:val="00B23F77"/>
    <w:rsid w:val="00B25109"/>
    <w:rsid w:val="00B257B5"/>
    <w:rsid w:val="00B319F1"/>
    <w:rsid w:val="00B40E1D"/>
    <w:rsid w:val="00B43F10"/>
    <w:rsid w:val="00B537F2"/>
    <w:rsid w:val="00B55AF2"/>
    <w:rsid w:val="00B55BBB"/>
    <w:rsid w:val="00B55DC4"/>
    <w:rsid w:val="00B60090"/>
    <w:rsid w:val="00B61B65"/>
    <w:rsid w:val="00B63119"/>
    <w:rsid w:val="00B66125"/>
    <w:rsid w:val="00B67FFB"/>
    <w:rsid w:val="00B71304"/>
    <w:rsid w:val="00B72A76"/>
    <w:rsid w:val="00B74FA6"/>
    <w:rsid w:val="00B768A6"/>
    <w:rsid w:val="00B77B52"/>
    <w:rsid w:val="00B80E8F"/>
    <w:rsid w:val="00B836F1"/>
    <w:rsid w:val="00B8564F"/>
    <w:rsid w:val="00B8686A"/>
    <w:rsid w:val="00B87CF1"/>
    <w:rsid w:val="00B90EFF"/>
    <w:rsid w:val="00B91F2C"/>
    <w:rsid w:val="00B929AB"/>
    <w:rsid w:val="00B96E8E"/>
    <w:rsid w:val="00BA0E22"/>
    <w:rsid w:val="00BA2275"/>
    <w:rsid w:val="00BA32E8"/>
    <w:rsid w:val="00BB4630"/>
    <w:rsid w:val="00BB4711"/>
    <w:rsid w:val="00BB4E5C"/>
    <w:rsid w:val="00BB5447"/>
    <w:rsid w:val="00BB69C2"/>
    <w:rsid w:val="00BB717F"/>
    <w:rsid w:val="00BB7CB4"/>
    <w:rsid w:val="00BC1CDD"/>
    <w:rsid w:val="00BC4AF4"/>
    <w:rsid w:val="00BC7064"/>
    <w:rsid w:val="00BC7648"/>
    <w:rsid w:val="00BD1424"/>
    <w:rsid w:val="00BD3A92"/>
    <w:rsid w:val="00BD6D27"/>
    <w:rsid w:val="00BD75AC"/>
    <w:rsid w:val="00BE0338"/>
    <w:rsid w:val="00BE0BED"/>
    <w:rsid w:val="00BF450C"/>
    <w:rsid w:val="00BF62C2"/>
    <w:rsid w:val="00BF7129"/>
    <w:rsid w:val="00C02180"/>
    <w:rsid w:val="00C02E34"/>
    <w:rsid w:val="00C04233"/>
    <w:rsid w:val="00C045DB"/>
    <w:rsid w:val="00C05224"/>
    <w:rsid w:val="00C0631E"/>
    <w:rsid w:val="00C07657"/>
    <w:rsid w:val="00C07E69"/>
    <w:rsid w:val="00C11B9A"/>
    <w:rsid w:val="00C1329B"/>
    <w:rsid w:val="00C150CA"/>
    <w:rsid w:val="00C15A70"/>
    <w:rsid w:val="00C17519"/>
    <w:rsid w:val="00C26A7B"/>
    <w:rsid w:val="00C27819"/>
    <w:rsid w:val="00C3048A"/>
    <w:rsid w:val="00C32EA3"/>
    <w:rsid w:val="00C33D56"/>
    <w:rsid w:val="00C36B2C"/>
    <w:rsid w:val="00C438DE"/>
    <w:rsid w:val="00C44860"/>
    <w:rsid w:val="00C46179"/>
    <w:rsid w:val="00C47606"/>
    <w:rsid w:val="00C47C5C"/>
    <w:rsid w:val="00C50E16"/>
    <w:rsid w:val="00C515AD"/>
    <w:rsid w:val="00C51FE6"/>
    <w:rsid w:val="00C54951"/>
    <w:rsid w:val="00C5613C"/>
    <w:rsid w:val="00C56797"/>
    <w:rsid w:val="00C622CC"/>
    <w:rsid w:val="00C635C2"/>
    <w:rsid w:val="00C63876"/>
    <w:rsid w:val="00C646A0"/>
    <w:rsid w:val="00C64967"/>
    <w:rsid w:val="00C65090"/>
    <w:rsid w:val="00C72DA4"/>
    <w:rsid w:val="00C730AD"/>
    <w:rsid w:val="00C75105"/>
    <w:rsid w:val="00C77D7A"/>
    <w:rsid w:val="00C8083C"/>
    <w:rsid w:val="00C8141C"/>
    <w:rsid w:val="00C83922"/>
    <w:rsid w:val="00C83AA3"/>
    <w:rsid w:val="00C85B1F"/>
    <w:rsid w:val="00C86799"/>
    <w:rsid w:val="00C90011"/>
    <w:rsid w:val="00C9367D"/>
    <w:rsid w:val="00C96FE8"/>
    <w:rsid w:val="00C971ED"/>
    <w:rsid w:val="00CA05A4"/>
    <w:rsid w:val="00CA05C8"/>
    <w:rsid w:val="00CA0A58"/>
    <w:rsid w:val="00CA0E55"/>
    <w:rsid w:val="00CA1CFB"/>
    <w:rsid w:val="00CA1E78"/>
    <w:rsid w:val="00CA76C0"/>
    <w:rsid w:val="00CB043E"/>
    <w:rsid w:val="00CB137D"/>
    <w:rsid w:val="00CB2609"/>
    <w:rsid w:val="00CB3561"/>
    <w:rsid w:val="00CB3B1F"/>
    <w:rsid w:val="00CB3E74"/>
    <w:rsid w:val="00CB65E5"/>
    <w:rsid w:val="00CB66DC"/>
    <w:rsid w:val="00CC0BFB"/>
    <w:rsid w:val="00CC3E15"/>
    <w:rsid w:val="00CC4933"/>
    <w:rsid w:val="00CC5D3D"/>
    <w:rsid w:val="00CC5FF3"/>
    <w:rsid w:val="00CC7446"/>
    <w:rsid w:val="00CD2952"/>
    <w:rsid w:val="00CD4996"/>
    <w:rsid w:val="00CD507C"/>
    <w:rsid w:val="00CE0F9A"/>
    <w:rsid w:val="00CE16D6"/>
    <w:rsid w:val="00CE3782"/>
    <w:rsid w:val="00CE436E"/>
    <w:rsid w:val="00CE449B"/>
    <w:rsid w:val="00CE663E"/>
    <w:rsid w:val="00CE74E1"/>
    <w:rsid w:val="00CF05BD"/>
    <w:rsid w:val="00CF0696"/>
    <w:rsid w:val="00CF0907"/>
    <w:rsid w:val="00CF322F"/>
    <w:rsid w:val="00CF3C8B"/>
    <w:rsid w:val="00CF536A"/>
    <w:rsid w:val="00CF60B5"/>
    <w:rsid w:val="00D038B4"/>
    <w:rsid w:val="00D055DA"/>
    <w:rsid w:val="00D05D25"/>
    <w:rsid w:val="00D0688F"/>
    <w:rsid w:val="00D07B65"/>
    <w:rsid w:val="00D115B5"/>
    <w:rsid w:val="00D143A3"/>
    <w:rsid w:val="00D16C92"/>
    <w:rsid w:val="00D17133"/>
    <w:rsid w:val="00D236DA"/>
    <w:rsid w:val="00D23D73"/>
    <w:rsid w:val="00D2427D"/>
    <w:rsid w:val="00D247D2"/>
    <w:rsid w:val="00D27E80"/>
    <w:rsid w:val="00D33AF8"/>
    <w:rsid w:val="00D3404B"/>
    <w:rsid w:val="00D3498E"/>
    <w:rsid w:val="00D35EA2"/>
    <w:rsid w:val="00D37605"/>
    <w:rsid w:val="00D404AC"/>
    <w:rsid w:val="00D41F42"/>
    <w:rsid w:val="00D43350"/>
    <w:rsid w:val="00D441C3"/>
    <w:rsid w:val="00D51552"/>
    <w:rsid w:val="00D515A2"/>
    <w:rsid w:val="00D5236A"/>
    <w:rsid w:val="00D52406"/>
    <w:rsid w:val="00D531C6"/>
    <w:rsid w:val="00D54889"/>
    <w:rsid w:val="00D579B1"/>
    <w:rsid w:val="00D603F4"/>
    <w:rsid w:val="00D613CB"/>
    <w:rsid w:val="00D62456"/>
    <w:rsid w:val="00D631A6"/>
    <w:rsid w:val="00D64A9E"/>
    <w:rsid w:val="00D672D2"/>
    <w:rsid w:val="00D7304C"/>
    <w:rsid w:val="00D73297"/>
    <w:rsid w:val="00D74FB0"/>
    <w:rsid w:val="00D77194"/>
    <w:rsid w:val="00D7758E"/>
    <w:rsid w:val="00D81422"/>
    <w:rsid w:val="00D81472"/>
    <w:rsid w:val="00D815D2"/>
    <w:rsid w:val="00D83B24"/>
    <w:rsid w:val="00D862E1"/>
    <w:rsid w:val="00D876A1"/>
    <w:rsid w:val="00D9347E"/>
    <w:rsid w:val="00D9753F"/>
    <w:rsid w:val="00D97905"/>
    <w:rsid w:val="00DA06FA"/>
    <w:rsid w:val="00DA34D1"/>
    <w:rsid w:val="00DA61C8"/>
    <w:rsid w:val="00DA78BB"/>
    <w:rsid w:val="00DB05F5"/>
    <w:rsid w:val="00DB061C"/>
    <w:rsid w:val="00DB08BF"/>
    <w:rsid w:val="00DB277B"/>
    <w:rsid w:val="00DB50AC"/>
    <w:rsid w:val="00DC0C15"/>
    <w:rsid w:val="00DC4933"/>
    <w:rsid w:val="00DC4E03"/>
    <w:rsid w:val="00DC610D"/>
    <w:rsid w:val="00DC649B"/>
    <w:rsid w:val="00DC6513"/>
    <w:rsid w:val="00DC79B0"/>
    <w:rsid w:val="00DD1BA1"/>
    <w:rsid w:val="00DE02E7"/>
    <w:rsid w:val="00DE055C"/>
    <w:rsid w:val="00DE1BCE"/>
    <w:rsid w:val="00DE1F33"/>
    <w:rsid w:val="00DE524B"/>
    <w:rsid w:val="00DE58A8"/>
    <w:rsid w:val="00DF07A6"/>
    <w:rsid w:val="00DF21AB"/>
    <w:rsid w:val="00DF2257"/>
    <w:rsid w:val="00DF4BA7"/>
    <w:rsid w:val="00DF7E4B"/>
    <w:rsid w:val="00E01F41"/>
    <w:rsid w:val="00E01F54"/>
    <w:rsid w:val="00E02200"/>
    <w:rsid w:val="00E028E2"/>
    <w:rsid w:val="00E048D6"/>
    <w:rsid w:val="00E05688"/>
    <w:rsid w:val="00E0575A"/>
    <w:rsid w:val="00E059B7"/>
    <w:rsid w:val="00E13B51"/>
    <w:rsid w:val="00E16F2E"/>
    <w:rsid w:val="00E17D25"/>
    <w:rsid w:val="00E209FB"/>
    <w:rsid w:val="00E21FCD"/>
    <w:rsid w:val="00E2309D"/>
    <w:rsid w:val="00E233FF"/>
    <w:rsid w:val="00E25A6A"/>
    <w:rsid w:val="00E30717"/>
    <w:rsid w:val="00E30CFA"/>
    <w:rsid w:val="00E3431F"/>
    <w:rsid w:val="00E34A06"/>
    <w:rsid w:val="00E3546E"/>
    <w:rsid w:val="00E3743F"/>
    <w:rsid w:val="00E42944"/>
    <w:rsid w:val="00E42B16"/>
    <w:rsid w:val="00E43FF0"/>
    <w:rsid w:val="00E44FB5"/>
    <w:rsid w:val="00E45885"/>
    <w:rsid w:val="00E45ACA"/>
    <w:rsid w:val="00E5088A"/>
    <w:rsid w:val="00E5180C"/>
    <w:rsid w:val="00E5270D"/>
    <w:rsid w:val="00E55871"/>
    <w:rsid w:val="00E567B3"/>
    <w:rsid w:val="00E61E46"/>
    <w:rsid w:val="00E6570C"/>
    <w:rsid w:val="00E66E91"/>
    <w:rsid w:val="00E7346A"/>
    <w:rsid w:val="00E75B6C"/>
    <w:rsid w:val="00E81ABC"/>
    <w:rsid w:val="00E85113"/>
    <w:rsid w:val="00E86133"/>
    <w:rsid w:val="00E87ECC"/>
    <w:rsid w:val="00E92B24"/>
    <w:rsid w:val="00E93C4B"/>
    <w:rsid w:val="00E95F7A"/>
    <w:rsid w:val="00E96A54"/>
    <w:rsid w:val="00E96E2E"/>
    <w:rsid w:val="00EA00AE"/>
    <w:rsid w:val="00EA2AB5"/>
    <w:rsid w:val="00EA55C2"/>
    <w:rsid w:val="00EA7374"/>
    <w:rsid w:val="00EACA0F"/>
    <w:rsid w:val="00EB06D2"/>
    <w:rsid w:val="00EB30DD"/>
    <w:rsid w:val="00EB6B25"/>
    <w:rsid w:val="00EB7127"/>
    <w:rsid w:val="00EC22C9"/>
    <w:rsid w:val="00EC3D4D"/>
    <w:rsid w:val="00EC53EA"/>
    <w:rsid w:val="00EC7E17"/>
    <w:rsid w:val="00ED0C03"/>
    <w:rsid w:val="00ED0D0F"/>
    <w:rsid w:val="00ED3E22"/>
    <w:rsid w:val="00ED6C8C"/>
    <w:rsid w:val="00EE011C"/>
    <w:rsid w:val="00EE0CD4"/>
    <w:rsid w:val="00EE196D"/>
    <w:rsid w:val="00EE3B4A"/>
    <w:rsid w:val="00EE6365"/>
    <w:rsid w:val="00EE708F"/>
    <w:rsid w:val="00EF2685"/>
    <w:rsid w:val="00EF3A83"/>
    <w:rsid w:val="00EF63B7"/>
    <w:rsid w:val="00F01B1D"/>
    <w:rsid w:val="00F148D7"/>
    <w:rsid w:val="00F1658E"/>
    <w:rsid w:val="00F16969"/>
    <w:rsid w:val="00F174CE"/>
    <w:rsid w:val="00F20EF4"/>
    <w:rsid w:val="00F2333F"/>
    <w:rsid w:val="00F25748"/>
    <w:rsid w:val="00F325CD"/>
    <w:rsid w:val="00F36370"/>
    <w:rsid w:val="00F46754"/>
    <w:rsid w:val="00F467E9"/>
    <w:rsid w:val="00F46EA2"/>
    <w:rsid w:val="00F52E9D"/>
    <w:rsid w:val="00F55A08"/>
    <w:rsid w:val="00F56775"/>
    <w:rsid w:val="00F6150C"/>
    <w:rsid w:val="00F643B1"/>
    <w:rsid w:val="00F64894"/>
    <w:rsid w:val="00F679E8"/>
    <w:rsid w:val="00F7190E"/>
    <w:rsid w:val="00F75644"/>
    <w:rsid w:val="00F82CA7"/>
    <w:rsid w:val="00F837B0"/>
    <w:rsid w:val="00F84F7B"/>
    <w:rsid w:val="00F85053"/>
    <w:rsid w:val="00F8555A"/>
    <w:rsid w:val="00F85933"/>
    <w:rsid w:val="00F86BAF"/>
    <w:rsid w:val="00F9202C"/>
    <w:rsid w:val="00F964E4"/>
    <w:rsid w:val="00F96E8A"/>
    <w:rsid w:val="00FA0EB8"/>
    <w:rsid w:val="00FA0FD1"/>
    <w:rsid w:val="00FA2170"/>
    <w:rsid w:val="00FA379A"/>
    <w:rsid w:val="00FA3EC0"/>
    <w:rsid w:val="00FA74F7"/>
    <w:rsid w:val="00FB03F6"/>
    <w:rsid w:val="00FB168E"/>
    <w:rsid w:val="00FB51F4"/>
    <w:rsid w:val="00FB6BB8"/>
    <w:rsid w:val="00FC1CF3"/>
    <w:rsid w:val="00FC333A"/>
    <w:rsid w:val="00FC542D"/>
    <w:rsid w:val="00FC5E49"/>
    <w:rsid w:val="00FC649C"/>
    <w:rsid w:val="00FC7943"/>
    <w:rsid w:val="00FC7DB2"/>
    <w:rsid w:val="00FD0333"/>
    <w:rsid w:val="00FD1DDD"/>
    <w:rsid w:val="00FD5232"/>
    <w:rsid w:val="00FD7029"/>
    <w:rsid w:val="00FD7850"/>
    <w:rsid w:val="00FD7AF0"/>
    <w:rsid w:val="00FE190E"/>
    <w:rsid w:val="00FE1CE6"/>
    <w:rsid w:val="00FE25AC"/>
    <w:rsid w:val="00FE2837"/>
    <w:rsid w:val="00FE36F0"/>
    <w:rsid w:val="00FE377D"/>
    <w:rsid w:val="00FE65D9"/>
    <w:rsid w:val="00FF2B20"/>
    <w:rsid w:val="00FF2E1D"/>
    <w:rsid w:val="00FF4BA3"/>
    <w:rsid w:val="00FF4C76"/>
    <w:rsid w:val="00FF6897"/>
    <w:rsid w:val="0103CE11"/>
    <w:rsid w:val="010A868B"/>
    <w:rsid w:val="01114648"/>
    <w:rsid w:val="01155395"/>
    <w:rsid w:val="01202B3C"/>
    <w:rsid w:val="012F0BA3"/>
    <w:rsid w:val="014B42A8"/>
    <w:rsid w:val="01B70D60"/>
    <w:rsid w:val="01DFFC2D"/>
    <w:rsid w:val="01EB1F55"/>
    <w:rsid w:val="0203F00F"/>
    <w:rsid w:val="020BAF10"/>
    <w:rsid w:val="0214E912"/>
    <w:rsid w:val="02558DEE"/>
    <w:rsid w:val="028CDC1A"/>
    <w:rsid w:val="02920662"/>
    <w:rsid w:val="029F0D2D"/>
    <w:rsid w:val="02F4A7A0"/>
    <w:rsid w:val="0349862D"/>
    <w:rsid w:val="034A6B66"/>
    <w:rsid w:val="0361EA89"/>
    <w:rsid w:val="037AB6F0"/>
    <w:rsid w:val="0381E11B"/>
    <w:rsid w:val="0383D1C5"/>
    <w:rsid w:val="038A34BA"/>
    <w:rsid w:val="03983F44"/>
    <w:rsid w:val="0465FF5A"/>
    <w:rsid w:val="046C1599"/>
    <w:rsid w:val="0476C4A2"/>
    <w:rsid w:val="04959189"/>
    <w:rsid w:val="04B5A0FC"/>
    <w:rsid w:val="04D0598E"/>
    <w:rsid w:val="04D68E35"/>
    <w:rsid w:val="0538059A"/>
    <w:rsid w:val="054B1639"/>
    <w:rsid w:val="056870A5"/>
    <w:rsid w:val="059EF21B"/>
    <w:rsid w:val="05C44FD2"/>
    <w:rsid w:val="05E07F15"/>
    <w:rsid w:val="064080C4"/>
    <w:rsid w:val="0670CFF1"/>
    <w:rsid w:val="069A4E9D"/>
    <w:rsid w:val="06C2E986"/>
    <w:rsid w:val="06C387A9"/>
    <w:rsid w:val="06C6AD80"/>
    <w:rsid w:val="06CBAC58"/>
    <w:rsid w:val="06CC0BDA"/>
    <w:rsid w:val="07105E18"/>
    <w:rsid w:val="07403BAF"/>
    <w:rsid w:val="078C4260"/>
    <w:rsid w:val="079FF6B6"/>
    <w:rsid w:val="07B91AA1"/>
    <w:rsid w:val="07F7A669"/>
    <w:rsid w:val="082C206B"/>
    <w:rsid w:val="08408A0F"/>
    <w:rsid w:val="086A9CC8"/>
    <w:rsid w:val="086E62E6"/>
    <w:rsid w:val="0893B288"/>
    <w:rsid w:val="08A5CABB"/>
    <w:rsid w:val="08AD6D1F"/>
    <w:rsid w:val="08BABDF0"/>
    <w:rsid w:val="0960B1BB"/>
    <w:rsid w:val="09794AC8"/>
    <w:rsid w:val="097A835A"/>
    <w:rsid w:val="0987A1B4"/>
    <w:rsid w:val="0997F030"/>
    <w:rsid w:val="09B03830"/>
    <w:rsid w:val="09CD2F06"/>
    <w:rsid w:val="09D69164"/>
    <w:rsid w:val="09DEA12A"/>
    <w:rsid w:val="0A012805"/>
    <w:rsid w:val="0A197DD7"/>
    <w:rsid w:val="0A7562EC"/>
    <w:rsid w:val="0AB013A9"/>
    <w:rsid w:val="0B0A48BB"/>
    <w:rsid w:val="0B1B4076"/>
    <w:rsid w:val="0B7FFB90"/>
    <w:rsid w:val="0B922FA5"/>
    <w:rsid w:val="0BA90CE4"/>
    <w:rsid w:val="0BB15C98"/>
    <w:rsid w:val="0BFC0954"/>
    <w:rsid w:val="0C0C3F0E"/>
    <w:rsid w:val="0CBD8FE4"/>
    <w:rsid w:val="0CE74429"/>
    <w:rsid w:val="0D26EB03"/>
    <w:rsid w:val="0D56D6F9"/>
    <w:rsid w:val="0D59E88D"/>
    <w:rsid w:val="0D7F1E49"/>
    <w:rsid w:val="0D90E0FA"/>
    <w:rsid w:val="0E1D2D2E"/>
    <w:rsid w:val="0E762CC4"/>
    <w:rsid w:val="0E889017"/>
    <w:rsid w:val="0E97B40F"/>
    <w:rsid w:val="0E9ED054"/>
    <w:rsid w:val="0EA347EE"/>
    <w:rsid w:val="0F0BD83E"/>
    <w:rsid w:val="0F0D4723"/>
    <w:rsid w:val="0F4400D8"/>
    <w:rsid w:val="0F520389"/>
    <w:rsid w:val="0F872ECB"/>
    <w:rsid w:val="0F956C1C"/>
    <w:rsid w:val="0FA18355"/>
    <w:rsid w:val="0FC01ABA"/>
    <w:rsid w:val="0FFF53A2"/>
    <w:rsid w:val="102220EC"/>
    <w:rsid w:val="103E233E"/>
    <w:rsid w:val="106A78E5"/>
    <w:rsid w:val="108815C5"/>
    <w:rsid w:val="10FBD047"/>
    <w:rsid w:val="111CA321"/>
    <w:rsid w:val="1148EBE4"/>
    <w:rsid w:val="11499CBD"/>
    <w:rsid w:val="11500727"/>
    <w:rsid w:val="116A3953"/>
    <w:rsid w:val="117325D2"/>
    <w:rsid w:val="118D8B63"/>
    <w:rsid w:val="1194A5DF"/>
    <w:rsid w:val="119B532F"/>
    <w:rsid w:val="11A12748"/>
    <w:rsid w:val="11F0A9FB"/>
    <w:rsid w:val="11F2A948"/>
    <w:rsid w:val="124422A7"/>
    <w:rsid w:val="124A3ABB"/>
    <w:rsid w:val="12A9CCE1"/>
    <w:rsid w:val="12BFCB0C"/>
    <w:rsid w:val="12D4872C"/>
    <w:rsid w:val="12DC5211"/>
    <w:rsid w:val="13111BCE"/>
    <w:rsid w:val="1311A64B"/>
    <w:rsid w:val="13140400"/>
    <w:rsid w:val="13B4CA42"/>
    <w:rsid w:val="13BA54BA"/>
    <w:rsid w:val="13BD6356"/>
    <w:rsid w:val="14105D77"/>
    <w:rsid w:val="142ECBA6"/>
    <w:rsid w:val="1437D071"/>
    <w:rsid w:val="1474695C"/>
    <w:rsid w:val="148CFC2F"/>
    <w:rsid w:val="14B6AF25"/>
    <w:rsid w:val="14D71EF8"/>
    <w:rsid w:val="151E82DA"/>
    <w:rsid w:val="15486FA1"/>
    <w:rsid w:val="156491B9"/>
    <w:rsid w:val="1588A751"/>
    <w:rsid w:val="15A66F4A"/>
    <w:rsid w:val="15D1397E"/>
    <w:rsid w:val="15D5DBF0"/>
    <w:rsid w:val="15F9AE6F"/>
    <w:rsid w:val="15FB53C6"/>
    <w:rsid w:val="163F85F0"/>
    <w:rsid w:val="16527FA1"/>
    <w:rsid w:val="1686868F"/>
    <w:rsid w:val="16886D6B"/>
    <w:rsid w:val="168FF6CC"/>
    <w:rsid w:val="16CFC0C4"/>
    <w:rsid w:val="16E29FC1"/>
    <w:rsid w:val="17587A5E"/>
    <w:rsid w:val="175A05CE"/>
    <w:rsid w:val="179CB000"/>
    <w:rsid w:val="17AA6C76"/>
    <w:rsid w:val="17AFAE7E"/>
    <w:rsid w:val="17BB0309"/>
    <w:rsid w:val="17FF8ED0"/>
    <w:rsid w:val="18154BBC"/>
    <w:rsid w:val="18177E90"/>
    <w:rsid w:val="183738F6"/>
    <w:rsid w:val="184889F8"/>
    <w:rsid w:val="184A9364"/>
    <w:rsid w:val="1872830C"/>
    <w:rsid w:val="1888E662"/>
    <w:rsid w:val="188D882B"/>
    <w:rsid w:val="18B32A0D"/>
    <w:rsid w:val="18CD03AF"/>
    <w:rsid w:val="18F98C99"/>
    <w:rsid w:val="19324C4E"/>
    <w:rsid w:val="19354985"/>
    <w:rsid w:val="1949EB7A"/>
    <w:rsid w:val="1988D704"/>
    <w:rsid w:val="198D8B9A"/>
    <w:rsid w:val="1A078CF7"/>
    <w:rsid w:val="1A2FD650"/>
    <w:rsid w:val="1A62E024"/>
    <w:rsid w:val="1A654E36"/>
    <w:rsid w:val="1A968EB6"/>
    <w:rsid w:val="1AA59844"/>
    <w:rsid w:val="1ADBD504"/>
    <w:rsid w:val="1B4355A2"/>
    <w:rsid w:val="1B456407"/>
    <w:rsid w:val="1B4CF051"/>
    <w:rsid w:val="1BA58970"/>
    <w:rsid w:val="1BA93575"/>
    <w:rsid w:val="1C0F38E2"/>
    <w:rsid w:val="1C9585A8"/>
    <w:rsid w:val="1CD14263"/>
    <w:rsid w:val="1CD5558C"/>
    <w:rsid w:val="1CE77AC9"/>
    <w:rsid w:val="1D0FDA73"/>
    <w:rsid w:val="1D15172E"/>
    <w:rsid w:val="1D2BA04D"/>
    <w:rsid w:val="1D43F9E4"/>
    <w:rsid w:val="1D64D60C"/>
    <w:rsid w:val="1D83B19F"/>
    <w:rsid w:val="1DA98505"/>
    <w:rsid w:val="1DBB14AA"/>
    <w:rsid w:val="1DC68D46"/>
    <w:rsid w:val="1DD23461"/>
    <w:rsid w:val="1DE170E4"/>
    <w:rsid w:val="1DF06DD3"/>
    <w:rsid w:val="1E10D65D"/>
    <w:rsid w:val="1E1C257E"/>
    <w:rsid w:val="1EC73175"/>
    <w:rsid w:val="1F376FC1"/>
    <w:rsid w:val="1FA1D595"/>
    <w:rsid w:val="1FB17F48"/>
    <w:rsid w:val="1FD25174"/>
    <w:rsid w:val="1FD6E74F"/>
    <w:rsid w:val="203007B1"/>
    <w:rsid w:val="203783E3"/>
    <w:rsid w:val="206FE9F4"/>
    <w:rsid w:val="2073DBF6"/>
    <w:rsid w:val="207DEA94"/>
    <w:rsid w:val="2086955E"/>
    <w:rsid w:val="20911E69"/>
    <w:rsid w:val="20DC7F51"/>
    <w:rsid w:val="20FF5780"/>
    <w:rsid w:val="210CB4F6"/>
    <w:rsid w:val="211756BD"/>
    <w:rsid w:val="214A0F6D"/>
    <w:rsid w:val="21692341"/>
    <w:rsid w:val="217F17A5"/>
    <w:rsid w:val="2185B78B"/>
    <w:rsid w:val="22B215FB"/>
    <w:rsid w:val="22CC840F"/>
    <w:rsid w:val="23C473D5"/>
    <w:rsid w:val="246A3CF8"/>
    <w:rsid w:val="249A994E"/>
    <w:rsid w:val="24A0DADB"/>
    <w:rsid w:val="24B44B3E"/>
    <w:rsid w:val="24C1D527"/>
    <w:rsid w:val="2507490C"/>
    <w:rsid w:val="25615457"/>
    <w:rsid w:val="256CF288"/>
    <w:rsid w:val="25AF464E"/>
    <w:rsid w:val="25B04D2B"/>
    <w:rsid w:val="25BD42F1"/>
    <w:rsid w:val="25C1EB26"/>
    <w:rsid w:val="25C252D2"/>
    <w:rsid w:val="25C8E258"/>
    <w:rsid w:val="25FC0BC3"/>
    <w:rsid w:val="2616D9D3"/>
    <w:rsid w:val="2628311C"/>
    <w:rsid w:val="2666CDD2"/>
    <w:rsid w:val="26C639CC"/>
    <w:rsid w:val="271FC614"/>
    <w:rsid w:val="27267BDF"/>
    <w:rsid w:val="276C26A7"/>
    <w:rsid w:val="2791F9E0"/>
    <w:rsid w:val="279E22E6"/>
    <w:rsid w:val="27B4FC1D"/>
    <w:rsid w:val="27CE226E"/>
    <w:rsid w:val="282BEB04"/>
    <w:rsid w:val="2842F733"/>
    <w:rsid w:val="284E6881"/>
    <w:rsid w:val="286D4F97"/>
    <w:rsid w:val="2875439C"/>
    <w:rsid w:val="28A7C14C"/>
    <w:rsid w:val="28CE020A"/>
    <w:rsid w:val="29055E8E"/>
    <w:rsid w:val="2925335C"/>
    <w:rsid w:val="29509039"/>
    <w:rsid w:val="29728C1C"/>
    <w:rsid w:val="2998C8EB"/>
    <w:rsid w:val="2999278E"/>
    <w:rsid w:val="29A0F72B"/>
    <w:rsid w:val="29A47DF9"/>
    <w:rsid w:val="29BE5D2E"/>
    <w:rsid w:val="29D03F71"/>
    <w:rsid w:val="29F82EC1"/>
    <w:rsid w:val="2A09B6A6"/>
    <w:rsid w:val="2A3EE760"/>
    <w:rsid w:val="2A8BF5D6"/>
    <w:rsid w:val="2A9918B9"/>
    <w:rsid w:val="2AC69018"/>
    <w:rsid w:val="2B00DE80"/>
    <w:rsid w:val="2B07563C"/>
    <w:rsid w:val="2B3C2A86"/>
    <w:rsid w:val="2B4018F5"/>
    <w:rsid w:val="2B4184A9"/>
    <w:rsid w:val="2B51FB83"/>
    <w:rsid w:val="2B9AD1B2"/>
    <w:rsid w:val="2BA936C3"/>
    <w:rsid w:val="2BD7B2FA"/>
    <w:rsid w:val="2BED9A47"/>
    <w:rsid w:val="2C1A3EAF"/>
    <w:rsid w:val="2C21CED6"/>
    <w:rsid w:val="2C46A64D"/>
    <w:rsid w:val="2C69CF55"/>
    <w:rsid w:val="2C92BCA2"/>
    <w:rsid w:val="2D0D9A47"/>
    <w:rsid w:val="2D2C84BD"/>
    <w:rsid w:val="2D486A01"/>
    <w:rsid w:val="2DA16A1D"/>
    <w:rsid w:val="2DC8918A"/>
    <w:rsid w:val="2DCF462B"/>
    <w:rsid w:val="2DD82315"/>
    <w:rsid w:val="2E39891C"/>
    <w:rsid w:val="2E3D846E"/>
    <w:rsid w:val="2EB7E81D"/>
    <w:rsid w:val="2ECE71D3"/>
    <w:rsid w:val="2EF7CF47"/>
    <w:rsid w:val="2F058495"/>
    <w:rsid w:val="2F2D5E13"/>
    <w:rsid w:val="2F6C4530"/>
    <w:rsid w:val="2FDF831E"/>
    <w:rsid w:val="302702C8"/>
    <w:rsid w:val="304DF2AC"/>
    <w:rsid w:val="309E1249"/>
    <w:rsid w:val="30BFD2E3"/>
    <w:rsid w:val="30EF418D"/>
    <w:rsid w:val="3114EF2C"/>
    <w:rsid w:val="31259DD0"/>
    <w:rsid w:val="313C9BCC"/>
    <w:rsid w:val="314DD047"/>
    <w:rsid w:val="315BD7C5"/>
    <w:rsid w:val="31708D1D"/>
    <w:rsid w:val="3227B298"/>
    <w:rsid w:val="3229BE55"/>
    <w:rsid w:val="328B236D"/>
    <w:rsid w:val="330690D4"/>
    <w:rsid w:val="331E5925"/>
    <w:rsid w:val="331F24B0"/>
    <w:rsid w:val="3375C445"/>
    <w:rsid w:val="338765C5"/>
    <w:rsid w:val="33AB9905"/>
    <w:rsid w:val="33E118B1"/>
    <w:rsid w:val="3426FD45"/>
    <w:rsid w:val="344449FD"/>
    <w:rsid w:val="344D8235"/>
    <w:rsid w:val="348F68A8"/>
    <w:rsid w:val="34A6920C"/>
    <w:rsid w:val="35445214"/>
    <w:rsid w:val="355C79F3"/>
    <w:rsid w:val="356ABF8E"/>
    <w:rsid w:val="356D2C8A"/>
    <w:rsid w:val="3588448F"/>
    <w:rsid w:val="35E9269F"/>
    <w:rsid w:val="360C7BB5"/>
    <w:rsid w:val="364BB59E"/>
    <w:rsid w:val="36636F80"/>
    <w:rsid w:val="36794CE8"/>
    <w:rsid w:val="36AEA0A5"/>
    <w:rsid w:val="36CEE987"/>
    <w:rsid w:val="377F8234"/>
    <w:rsid w:val="37AD0475"/>
    <w:rsid w:val="37B73FFB"/>
    <w:rsid w:val="37EACC43"/>
    <w:rsid w:val="37FB57EA"/>
    <w:rsid w:val="380DC6E9"/>
    <w:rsid w:val="381386AD"/>
    <w:rsid w:val="382E0D11"/>
    <w:rsid w:val="3836F370"/>
    <w:rsid w:val="3852BC12"/>
    <w:rsid w:val="38A84A66"/>
    <w:rsid w:val="38B3C36D"/>
    <w:rsid w:val="38B9317B"/>
    <w:rsid w:val="38C443AC"/>
    <w:rsid w:val="39444EDB"/>
    <w:rsid w:val="395AAC7A"/>
    <w:rsid w:val="39A6550B"/>
    <w:rsid w:val="39B2A55F"/>
    <w:rsid w:val="39C95657"/>
    <w:rsid w:val="39DE2FB0"/>
    <w:rsid w:val="39F61158"/>
    <w:rsid w:val="3A10AD20"/>
    <w:rsid w:val="3A48856B"/>
    <w:rsid w:val="3A5032C8"/>
    <w:rsid w:val="3A5415D3"/>
    <w:rsid w:val="3A59A1A6"/>
    <w:rsid w:val="3A5D323D"/>
    <w:rsid w:val="3AC0D572"/>
    <w:rsid w:val="3ADAB416"/>
    <w:rsid w:val="3B1C1D04"/>
    <w:rsid w:val="3B2F7880"/>
    <w:rsid w:val="3B45C2E5"/>
    <w:rsid w:val="3B4D4F8E"/>
    <w:rsid w:val="3B61AA58"/>
    <w:rsid w:val="3BB78A2A"/>
    <w:rsid w:val="3BD04DAC"/>
    <w:rsid w:val="3C18A987"/>
    <w:rsid w:val="3C2B1CBD"/>
    <w:rsid w:val="3C424BEF"/>
    <w:rsid w:val="3C5771F8"/>
    <w:rsid w:val="3C61E6CA"/>
    <w:rsid w:val="3C6AA06F"/>
    <w:rsid w:val="3CCC8743"/>
    <w:rsid w:val="3CCFA8AE"/>
    <w:rsid w:val="3CCFF2D9"/>
    <w:rsid w:val="3CD8A0D3"/>
    <w:rsid w:val="3CE4E783"/>
    <w:rsid w:val="3CFACD72"/>
    <w:rsid w:val="3D0A1528"/>
    <w:rsid w:val="3D647839"/>
    <w:rsid w:val="3DADC89A"/>
    <w:rsid w:val="3DB30E1E"/>
    <w:rsid w:val="3DC6008A"/>
    <w:rsid w:val="3DD8627D"/>
    <w:rsid w:val="3E0DDBA3"/>
    <w:rsid w:val="3E55440C"/>
    <w:rsid w:val="3E9BC8C1"/>
    <w:rsid w:val="3EAEDF4A"/>
    <w:rsid w:val="3EEFB341"/>
    <w:rsid w:val="3EF8C845"/>
    <w:rsid w:val="3F3A952C"/>
    <w:rsid w:val="3F46E2C0"/>
    <w:rsid w:val="3F6A449A"/>
    <w:rsid w:val="3FA55DFC"/>
    <w:rsid w:val="3FA80F0E"/>
    <w:rsid w:val="3FAFA6D8"/>
    <w:rsid w:val="3FC85497"/>
    <w:rsid w:val="3FE606E1"/>
    <w:rsid w:val="400E79CC"/>
    <w:rsid w:val="405F903A"/>
    <w:rsid w:val="407ADA8B"/>
    <w:rsid w:val="408846F3"/>
    <w:rsid w:val="40AA699B"/>
    <w:rsid w:val="40EE4A9C"/>
    <w:rsid w:val="40F4EFE8"/>
    <w:rsid w:val="4123B7FB"/>
    <w:rsid w:val="41375474"/>
    <w:rsid w:val="41F9A053"/>
    <w:rsid w:val="42060768"/>
    <w:rsid w:val="424F6AF0"/>
    <w:rsid w:val="4251BABB"/>
    <w:rsid w:val="4252CACD"/>
    <w:rsid w:val="42534DBD"/>
    <w:rsid w:val="4261EB31"/>
    <w:rsid w:val="427A3580"/>
    <w:rsid w:val="4296375B"/>
    <w:rsid w:val="42A4823A"/>
    <w:rsid w:val="42B43D33"/>
    <w:rsid w:val="43297815"/>
    <w:rsid w:val="432E7161"/>
    <w:rsid w:val="43348689"/>
    <w:rsid w:val="4335F392"/>
    <w:rsid w:val="439BE700"/>
    <w:rsid w:val="43DF650B"/>
    <w:rsid w:val="4409C052"/>
    <w:rsid w:val="448F9490"/>
    <w:rsid w:val="4498F861"/>
    <w:rsid w:val="44B0A892"/>
    <w:rsid w:val="4532D5F9"/>
    <w:rsid w:val="457B958E"/>
    <w:rsid w:val="45E81C53"/>
    <w:rsid w:val="45F3A3A8"/>
    <w:rsid w:val="4604C0DE"/>
    <w:rsid w:val="46369ADB"/>
    <w:rsid w:val="468F7876"/>
    <w:rsid w:val="46937542"/>
    <w:rsid w:val="4695BFF9"/>
    <w:rsid w:val="46A221A6"/>
    <w:rsid w:val="46BA6CD2"/>
    <w:rsid w:val="46C710B3"/>
    <w:rsid w:val="46EA0883"/>
    <w:rsid w:val="4705B7D9"/>
    <w:rsid w:val="4733E203"/>
    <w:rsid w:val="476DE55C"/>
    <w:rsid w:val="47870A6B"/>
    <w:rsid w:val="47B6F832"/>
    <w:rsid w:val="47C36465"/>
    <w:rsid w:val="47CEB556"/>
    <w:rsid w:val="481C2ACD"/>
    <w:rsid w:val="483B95D5"/>
    <w:rsid w:val="485DAD86"/>
    <w:rsid w:val="48A4835F"/>
    <w:rsid w:val="4932BA18"/>
    <w:rsid w:val="498EFEBF"/>
    <w:rsid w:val="49C06AFF"/>
    <w:rsid w:val="49C589B5"/>
    <w:rsid w:val="49EB9D88"/>
    <w:rsid w:val="4A5FB79F"/>
    <w:rsid w:val="4A7A0A87"/>
    <w:rsid w:val="4A99BEF9"/>
    <w:rsid w:val="4AD5AA85"/>
    <w:rsid w:val="4B482059"/>
    <w:rsid w:val="4B5FDCD5"/>
    <w:rsid w:val="4B96D0E1"/>
    <w:rsid w:val="4BA07EE3"/>
    <w:rsid w:val="4BD4A528"/>
    <w:rsid w:val="4C16A534"/>
    <w:rsid w:val="4CA229F7"/>
    <w:rsid w:val="4CA90B70"/>
    <w:rsid w:val="4CAD083D"/>
    <w:rsid w:val="4CC4A2AF"/>
    <w:rsid w:val="4D0A6490"/>
    <w:rsid w:val="4D1EB135"/>
    <w:rsid w:val="4D4FED6F"/>
    <w:rsid w:val="4D8D7702"/>
    <w:rsid w:val="4D93B7BA"/>
    <w:rsid w:val="4DA18E4A"/>
    <w:rsid w:val="4DC58653"/>
    <w:rsid w:val="4DCA2A13"/>
    <w:rsid w:val="4DF89B5F"/>
    <w:rsid w:val="4E1E64D5"/>
    <w:rsid w:val="4E801B83"/>
    <w:rsid w:val="4EA999D0"/>
    <w:rsid w:val="4ECD0744"/>
    <w:rsid w:val="4EF0E3EA"/>
    <w:rsid w:val="4EF368CD"/>
    <w:rsid w:val="4EF42ADE"/>
    <w:rsid w:val="4EFCACDB"/>
    <w:rsid w:val="4F0B023E"/>
    <w:rsid w:val="4F0FD0CB"/>
    <w:rsid w:val="4F238A96"/>
    <w:rsid w:val="4F2404EE"/>
    <w:rsid w:val="4F29820B"/>
    <w:rsid w:val="4F46F13E"/>
    <w:rsid w:val="4F972DE7"/>
    <w:rsid w:val="4FFDB9A7"/>
    <w:rsid w:val="501D9CA2"/>
    <w:rsid w:val="50368921"/>
    <w:rsid w:val="503B32BD"/>
    <w:rsid w:val="506DD074"/>
    <w:rsid w:val="506DE681"/>
    <w:rsid w:val="50C56323"/>
    <w:rsid w:val="50CB66AF"/>
    <w:rsid w:val="512C682C"/>
    <w:rsid w:val="514E7000"/>
    <w:rsid w:val="5171E7DD"/>
    <w:rsid w:val="517D8650"/>
    <w:rsid w:val="5195AEB2"/>
    <w:rsid w:val="51E801F3"/>
    <w:rsid w:val="51F9F3A7"/>
    <w:rsid w:val="520D5073"/>
    <w:rsid w:val="52193A81"/>
    <w:rsid w:val="523D340B"/>
    <w:rsid w:val="5270947D"/>
    <w:rsid w:val="527D76AF"/>
    <w:rsid w:val="527E852C"/>
    <w:rsid w:val="529FACD9"/>
    <w:rsid w:val="52F0946F"/>
    <w:rsid w:val="5310E3BC"/>
    <w:rsid w:val="5341177F"/>
    <w:rsid w:val="5350A285"/>
    <w:rsid w:val="5360B76A"/>
    <w:rsid w:val="53CECF2D"/>
    <w:rsid w:val="53EA5075"/>
    <w:rsid w:val="53FCF332"/>
    <w:rsid w:val="5403F980"/>
    <w:rsid w:val="542AF0B9"/>
    <w:rsid w:val="5455F2F3"/>
    <w:rsid w:val="549DAADD"/>
    <w:rsid w:val="54AD68CE"/>
    <w:rsid w:val="54B0AA1B"/>
    <w:rsid w:val="54B1E528"/>
    <w:rsid w:val="5524C7B1"/>
    <w:rsid w:val="552B961E"/>
    <w:rsid w:val="556B4898"/>
    <w:rsid w:val="556E53A2"/>
    <w:rsid w:val="55991E5D"/>
    <w:rsid w:val="559D6D8B"/>
    <w:rsid w:val="55B8F3E6"/>
    <w:rsid w:val="55EA8E76"/>
    <w:rsid w:val="55EC398F"/>
    <w:rsid w:val="56049F33"/>
    <w:rsid w:val="560E0A7E"/>
    <w:rsid w:val="5618219F"/>
    <w:rsid w:val="5618AE08"/>
    <w:rsid w:val="563A056D"/>
    <w:rsid w:val="563D047B"/>
    <w:rsid w:val="56569AD0"/>
    <w:rsid w:val="56599825"/>
    <w:rsid w:val="569F63DD"/>
    <w:rsid w:val="56C55C0D"/>
    <w:rsid w:val="56D5F6C9"/>
    <w:rsid w:val="56DB8789"/>
    <w:rsid w:val="56DC01B6"/>
    <w:rsid w:val="56EE4E85"/>
    <w:rsid w:val="56F0FC4A"/>
    <w:rsid w:val="56F616B9"/>
    <w:rsid w:val="573902AD"/>
    <w:rsid w:val="5739514F"/>
    <w:rsid w:val="575E867C"/>
    <w:rsid w:val="579CC2B0"/>
    <w:rsid w:val="57A549C8"/>
    <w:rsid w:val="57E1D54B"/>
    <w:rsid w:val="57E9CE78"/>
    <w:rsid w:val="57F74266"/>
    <w:rsid w:val="57FC034F"/>
    <w:rsid w:val="5803947C"/>
    <w:rsid w:val="582494A5"/>
    <w:rsid w:val="584CE0D4"/>
    <w:rsid w:val="585D705A"/>
    <w:rsid w:val="5878D1A6"/>
    <w:rsid w:val="589E686F"/>
    <w:rsid w:val="58D1518F"/>
    <w:rsid w:val="58D9D392"/>
    <w:rsid w:val="58F77DE2"/>
    <w:rsid w:val="591C8E18"/>
    <w:rsid w:val="5925BEFF"/>
    <w:rsid w:val="598F8F6A"/>
    <w:rsid w:val="59B94463"/>
    <w:rsid w:val="5A1321F8"/>
    <w:rsid w:val="5A740BF7"/>
    <w:rsid w:val="5A91CF90"/>
    <w:rsid w:val="5A94E5DF"/>
    <w:rsid w:val="5ACDD42E"/>
    <w:rsid w:val="5B053C4A"/>
    <w:rsid w:val="5B1252B6"/>
    <w:rsid w:val="5B228E18"/>
    <w:rsid w:val="5B9BF175"/>
    <w:rsid w:val="5BE44447"/>
    <w:rsid w:val="5C2788DB"/>
    <w:rsid w:val="5C41EA45"/>
    <w:rsid w:val="5C47EE42"/>
    <w:rsid w:val="5C605E09"/>
    <w:rsid w:val="5C720178"/>
    <w:rsid w:val="5CB453EA"/>
    <w:rsid w:val="5CC794BB"/>
    <w:rsid w:val="5CE22583"/>
    <w:rsid w:val="5D813670"/>
    <w:rsid w:val="5DC007E6"/>
    <w:rsid w:val="5E503229"/>
    <w:rsid w:val="5EB155E3"/>
    <w:rsid w:val="5EDFD851"/>
    <w:rsid w:val="5FA388D0"/>
    <w:rsid w:val="5FB24357"/>
    <w:rsid w:val="5FC319BC"/>
    <w:rsid w:val="5FC5A4DF"/>
    <w:rsid w:val="5FCB8783"/>
    <w:rsid w:val="5FCD0D5F"/>
    <w:rsid w:val="5FDA7A5B"/>
    <w:rsid w:val="5FE417E2"/>
    <w:rsid w:val="5FE73E9D"/>
    <w:rsid w:val="601C693A"/>
    <w:rsid w:val="607684F5"/>
    <w:rsid w:val="60792018"/>
    <w:rsid w:val="607A10F0"/>
    <w:rsid w:val="6087AEE3"/>
    <w:rsid w:val="608BA359"/>
    <w:rsid w:val="608F58D3"/>
    <w:rsid w:val="609148F5"/>
    <w:rsid w:val="60C2D332"/>
    <w:rsid w:val="60F69B3E"/>
    <w:rsid w:val="6119880F"/>
    <w:rsid w:val="61233573"/>
    <w:rsid w:val="61234B8F"/>
    <w:rsid w:val="61426EE2"/>
    <w:rsid w:val="61786CB0"/>
    <w:rsid w:val="61D43867"/>
    <w:rsid w:val="61E80539"/>
    <w:rsid w:val="6213AC0A"/>
    <w:rsid w:val="623C57CB"/>
    <w:rsid w:val="628797CC"/>
    <w:rsid w:val="629A5411"/>
    <w:rsid w:val="62B3BEE8"/>
    <w:rsid w:val="62B8C355"/>
    <w:rsid w:val="62CD0C2D"/>
    <w:rsid w:val="62EC33DE"/>
    <w:rsid w:val="630E4E0E"/>
    <w:rsid w:val="6310F65A"/>
    <w:rsid w:val="63571366"/>
    <w:rsid w:val="6368C16A"/>
    <w:rsid w:val="63883708"/>
    <w:rsid w:val="638D51AF"/>
    <w:rsid w:val="63A731BD"/>
    <w:rsid w:val="63C0BC95"/>
    <w:rsid w:val="63EAE099"/>
    <w:rsid w:val="6422310A"/>
    <w:rsid w:val="6434BC94"/>
    <w:rsid w:val="645ACC56"/>
    <w:rsid w:val="6461FC55"/>
    <w:rsid w:val="64D9DF6F"/>
    <w:rsid w:val="651DAAB6"/>
    <w:rsid w:val="652119B3"/>
    <w:rsid w:val="6537CEAC"/>
    <w:rsid w:val="6576C29F"/>
    <w:rsid w:val="65899112"/>
    <w:rsid w:val="65A45C22"/>
    <w:rsid w:val="65C8FD76"/>
    <w:rsid w:val="65F82886"/>
    <w:rsid w:val="663D12C9"/>
    <w:rsid w:val="66413EA3"/>
    <w:rsid w:val="66B75400"/>
    <w:rsid w:val="66E0995A"/>
    <w:rsid w:val="67000573"/>
    <w:rsid w:val="6722C1B2"/>
    <w:rsid w:val="673E9169"/>
    <w:rsid w:val="674B78BD"/>
    <w:rsid w:val="6768CE4F"/>
    <w:rsid w:val="678FB570"/>
    <w:rsid w:val="6791A2E5"/>
    <w:rsid w:val="67D999ED"/>
    <w:rsid w:val="681DF399"/>
    <w:rsid w:val="684BB579"/>
    <w:rsid w:val="6858410F"/>
    <w:rsid w:val="68A87B43"/>
    <w:rsid w:val="68A8917A"/>
    <w:rsid w:val="68B08AE1"/>
    <w:rsid w:val="68CAF27A"/>
    <w:rsid w:val="690E8D33"/>
    <w:rsid w:val="6945A508"/>
    <w:rsid w:val="696C38C4"/>
    <w:rsid w:val="699202FD"/>
    <w:rsid w:val="69B45A32"/>
    <w:rsid w:val="69BD87A2"/>
    <w:rsid w:val="69E0659D"/>
    <w:rsid w:val="69F28A92"/>
    <w:rsid w:val="6A6A07DD"/>
    <w:rsid w:val="6A8DEE35"/>
    <w:rsid w:val="6AC28EA5"/>
    <w:rsid w:val="6B14E2B8"/>
    <w:rsid w:val="6B2194E3"/>
    <w:rsid w:val="6B4717AD"/>
    <w:rsid w:val="6B6BA1BC"/>
    <w:rsid w:val="6B718FCD"/>
    <w:rsid w:val="6B87CB34"/>
    <w:rsid w:val="6B94FE5F"/>
    <w:rsid w:val="6BADEB4E"/>
    <w:rsid w:val="6BDACD2D"/>
    <w:rsid w:val="6C08D25F"/>
    <w:rsid w:val="6C18C58B"/>
    <w:rsid w:val="6C6D2F8E"/>
    <w:rsid w:val="6C9B923A"/>
    <w:rsid w:val="6CB8EFFC"/>
    <w:rsid w:val="6CC36A29"/>
    <w:rsid w:val="6CD4D865"/>
    <w:rsid w:val="6D5E2014"/>
    <w:rsid w:val="6D7721E1"/>
    <w:rsid w:val="6D85DDFA"/>
    <w:rsid w:val="6DADC87C"/>
    <w:rsid w:val="6E37C739"/>
    <w:rsid w:val="6E4E5328"/>
    <w:rsid w:val="6E628B7E"/>
    <w:rsid w:val="6E9CD4A1"/>
    <w:rsid w:val="6E9CF9B0"/>
    <w:rsid w:val="6F0E6AA9"/>
    <w:rsid w:val="6F32BA82"/>
    <w:rsid w:val="6F353CEE"/>
    <w:rsid w:val="6F42759A"/>
    <w:rsid w:val="6F925060"/>
    <w:rsid w:val="6FD43100"/>
    <w:rsid w:val="70236DDD"/>
    <w:rsid w:val="705D66B1"/>
    <w:rsid w:val="707D4C77"/>
    <w:rsid w:val="70AEEB4E"/>
    <w:rsid w:val="70C2E8F3"/>
    <w:rsid w:val="70F3C227"/>
    <w:rsid w:val="713DA087"/>
    <w:rsid w:val="717CA121"/>
    <w:rsid w:val="717EA25A"/>
    <w:rsid w:val="718860C7"/>
    <w:rsid w:val="7189394C"/>
    <w:rsid w:val="71A533C0"/>
    <w:rsid w:val="71EF835E"/>
    <w:rsid w:val="72059B48"/>
    <w:rsid w:val="7238984B"/>
    <w:rsid w:val="7262C556"/>
    <w:rsid w:val="72678F8C"/>
    <w:rsid w:val="726FC2A7"/>
    <w:rsid w:val="72841AFF"/>
    <w:rsid w:val="72C7D5C3"/>
    <w:rsid w:val="72CD4C7E"/>
    <w:rsid w:val="72FAD43B"/>
    <w:rsid w:val="734AD6E9"/>
    <w:rsid w:val="73780B43"/>
    <w:rsid w:val="738D5B2C"/>
    <w:rsid w:val="73B10210"/>
    <w:rsid w:val="73FFF4A7"/>
    <w:rsid w:val="741E984C"/>
    <w:rsid w:val="743C1EB3"/>
    <w:rsid w:val="749A9393"/>
    <w:rsid w:val="74A6526E"/>
    <w:rsid w:val="74EBDD74"/>
    <w:rsid w:val="752B2B5A"/>
    <w:rsid w:val="75429FC8"/>
    <w:rsid w:val="757FF4B4"/>
    <w:rsid w:val="759D5D00"/>
    <w:rsid w:val="75BA1778"/>
    <w:rsid w:val="75DA7C6B"/>
    <w:rsid w:val="76085B58"/>
    <w:rsid w:val="7631151E"/>
    <w:rsid w:val="7634695F"/>
    <w:rsid w:val="7635D0D4"/>
    <w:rsid w:val="76542600"/>
    <w:rsid w:val="767038A7"/>
    <w:rsid w:val="7682DCD2"/>
    <w:rsid w:val="770F2539"/>
    <w:rsid w:val="775A4FE2"/>
    <w:rsid w:val="77F437A4"/>
    <w:rsid w:val="782F4114"/>
    <w:rsid w:val="78399654"/>
    <w:rsid w:val="7852648C"/>
    <w:rsid w:val="78683E6D"/>
    <w:rsid w:val="78BF81FD"/>
    <w:rsid w:val="79A1EB40"/>
    <w:rsid w:val="79FC67D2"/>
    <w:rsid w:val="7A41B67A"/>
    <w:rsid w:val="7A88818A"/>
    <w:rsid w:val="7A914C9D"/>
    <w:rsid w:val="7A9D7383"/>
    <w:rsid w:val="7ADFBF36"/>
    <w:rsid w:val="7AE1422F"/>
    <w:rsid w:val="7B3CF1FC"/>
    <w:rsid w:val="7B67587E"/>
    <w:rsid w:val="7B86EB3E"/>
    <w:rsid w:val="7BB10C78"/>
    <w:rsid w:val="7BB52F48"/>
    <w:rsid w:val="7BB53852"/>
    <w:rsid w:val="7BB7746A"/>
    <w:rsid w:val="7BCBD8CC"/>
    <w:rsid w:val="7BCE4E14"/>
    <w:rsid w:val="7BE6CCCA"/>
    <w:rsid w:val="7C58844D"/>
    <w:rsid w:val="7C5F19E1"/>
    <w:rsid w:val="7C5F8C69"/>
    <w:rsid w:val="7C64D478"/>
    <w:rsid w:val="7C842F8B"/>
    <w:rsid w:val="7C856AAB"/>
    <w:rsid w:val="7CC5DF11"/>
    <w:rsid w:val="7CC7DC99"/>
    <w:rsid w:val="7CF3BEFC"/>
    <w:rsid w:val="7D2DF11E"/>
    <w:rsid w:val="7D56479E"/>
    <w:rsid w:val="7D9FB4DB"/>
    <w:rsid w:val="7DCD756F"/>
    <w:rsid w:val="7DF014AF"/>
    <w:rsid w:val="7DFB7C47"/>
    <w:rsid w:val="7DFEFA75"/>
    <w:rsid w:val="7E08EB55"/>
    <w:rsid w:val="7E16A89C"/>
    <w:rsid w:val="7E236216"/>
    <w:rsid w:val="7E29EC09"/>
    <w:rsid w:val="7E6763ED"/>
    <w:rsid w:val="7E9C03F6"/>
    <w:rsid w:val="7ECF020C"/>
    <w:rsid w:val="7EF65C54"/>
    <w:rsid w:val="7F7DB882"/>
    <w:rsid w:val="7F8F1F2C"/>
    <w:rsid w:val="7F8FB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835F"/>
  <w15:chartTrackingRefBased/>
  <w15:docId w15:val="{4C69518E-B8D5-4323-9E85-5338D6D4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F32BA82"/>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2D71"/>
    <w:rPr>
      <w:b/>
      <w:bCs/>
    </w:rPr>
  </w:style>
  <w:style w:type="character" w:customStyle="1" w:styleId="CommentSubjectChar">
    <w:name w:val="Comment Subject Char"/>
    <w:basedOn w:val="CommentTextChar"/>
    <w:link w:val="CommentSubject"/>
    <w:uiPriority w:val="99"/>
    <w:semiHidden/>
    <w:rsid w:val="00472D71"/>
    <w:rPr>
      <w:b/>
      <w:bCs/>
      <w:sz w:val="20"/>
      <w:szCs w:val="20"/>
    </w:rPr>
  </w:style>
  <w:style w:type="character" w:styleId="Mention">
    <w:name w:val="Mention"/>
    <w:basedOn w:val="DefaultParagraphFont"/>
    <w:uiPriority w:val="99"/>
    <w:unhideWhenUsed/>
    <w:rsid w:val="00472D71"/>
    <w:rPr>
      <w:color w:val="2B579A"/>
      <w:shd w:val="clear" w:color="auto" w:fill="E1DFDD"/>
    </w:rPr>
  </w:style>
  <w:style w:type="character" w:styleId="Hyperlink">
    <w:name w:val="Hyperlink"/>
    <w:basedOn w:val="DefaultParagraphFont"/>
    <w:uiPriority w:val="99"/>
    <w:unhideWhenUsed/>
    <w:rsid w:val="589E686F"/>
    <w:rPr>
      <w:color w:val="467886"/>
      <w:u w:val="single"/>
    </w:rPr>
  </w:style>
  <w:style w:type="paragraph" w:styleId="Revision">
    <w:name w:val="Revision"/>
    <w:hidden/>
    <w:uiPriority w:val="99"/>
    <w:semiHidden/>
    <w:rsid w:val="006B4DED"/>
    <w:pPr>
      <w:spacing w:after="0" w:line="240" w:lineRule="auto"/>
    </w:pPr>
  </w:style>
  <w:style w:type="character" w:styleId="FollowedHyperlink">
    <w:name w:val="FollowedHyperlink"/>
    <w:basedOn w:val="DefaultParagraphFont"/>
    <w:uiPriority w:val="99"/>
    <w:semiHidden/>
    <w:unhideWhenUsed/>
    <w:rsid w:val="00A4093C"/>
    <w:rPr>
      <w:color w:val="96607D" w:themeColor="followedHyperlink"/>
      <w:u w:val="single"/>
    </w:rPr>
  </w:style>
  <w:style w:type="character" w:styleId="UnresolvedMention">
    <w:name w:val="Unresolved Mention"/>
    <w:basedOn w:val="DefaultParagraphFont"/>
    <w:uiPriority w:val="99"/>
    <w:semiHidden/>
    <w:unhideWhenUsed/>
    <w:rsid w:val="008B1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a.gov/guidance-documents/grant-program-me/fas/international-food-assistance-monitoring-and-evaluation-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guidance-documents/grant-program-me/fas/international-food-assistance-monitoring-and-evaluation-policy" TargetMode="External"/><Relationship Id="rId5" Type="http://schemas.openxmlformats.org/officeDocument/2006/relationships/numbering" Target="numbering.xml"/><Relationship Id="rId10" Type="http://schemas.openxmlformats.org/officeDocument/2006/relationships/hyperlink" Target="https://www.ecfr.gov/current/title-7/section-1599.9" TargetMode="External"/><Relationship Id="rId4" Type="http://schemas.openxmlformats.org/officeDocument/2006/relationships/customXml" Target="../customXml/item4.xml"/><Relationship Id="rId9" Type="http://schemas.openxmlformats.org/officeDocument/2006/relationships/hyperlink" Target="https://www.grants.gov/search-results-detail/3623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4252a3-091c-4d01-82ba-93e27388d460">
      <Terms xmlns="http://schemas.microsoft.com/office/infopath/2007/PartnerControls"/>
    </lcf76f155ced4ddcb4097134ff3c332f>
    <_ip_UnifiedCompliancePolicyUIAction xmlns="http://schemas.microsoft.com/sharepoint/v3" xsi:nil="true"/>
    <IconOverlay xmlns="http://schemas.microsoft.com/sharepoint/v4" xsi:nil="true"/>
    <_ip_UnifiedCompliancePolicyProperties xmlns="http://schemas.microsoft.com/sharepoint/v3" xsi:nil="true"/>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3EDC51DE7C904E9BDB9ECB32431242" ma:contentTypeVersion="33" ma:contentTypeDescription="Create a new document." ma:contentTypeScope="" ma:versionID="6e1694f9a1d082ae7c7e7fc938fd8b7b">
  <xsd:schema xmlns:xsd="http://www.w3.org/2001/XMLSchema" xmlns:xs="http://www.w3.org/2001/XMLSchema" xmlns:p="http://schemas.microsoft.com/office/2006/metadata/properties" xmlns:ns1="http://schemas.microsoft.com/sharepoint/v3" xmlns:ns2="http://schemas.microsoft.com/sharepoint/v4" xmlns:ns3="b44252a3-091c-4d01-82ba-93e27388d460" xmlns:ns4="5d3e3dcc-97b5-463b-88db-23f4b0104a63" xmlns:ns5="73fb875a-8af9-4255-b008-0995492d31cd" targetNamespace="http://schemas.microsoft.com/office/2006/metadata/properties" ma:root="true" ma:fieldsID="db2df06136637962a14f1bc501f5348d" ns1:_="" ns2:_="" ns3:_="" ns4:_="" ns5:_="">
    <xsd:import namespace="http://schemas.microsoft.com/sharepoint/v3"/>
    <xsd:import namespace="http://schemas.microsoft.com/sharepoint/v4"/>
    <xsd:import namespace="b44252a3-091c-4d01-82ba-93e27388d460"/>
    <xsd:import namespace="5d3e3dcc-97b5-463b-88db-23f4b0104a63"/>
    <xsd:import namespace="73fb875a-8af9-4255-b008-0995492d31cd"/>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ServiceDateTaken" minOccurs="0"/>
                <xsd:element ref="ns3:MediaLengthInSeconds" minOccurs="0"/>
                <xsd:element ref="ns5:TaxCatchAll"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252a3-091c-4d01-82ba-93e27388d4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62BE4-B97F-42F3-883F-37EF08BED947}">
  <ds:schemaRefs>
    <ds:schemaRef ds:uri="http://schemas.microsoft.com/office/2006/metadata/properties"/>
    <ds:schemaRef ds:uri="http://schemas.microsoft.com/office/infopath/2007/PartnerControls"/>
    <ds:schemaRef ds:uri="b44252a3-091c-4d01-82ba-93e27388d460"/>
    <ds:schemaRef ds:uri="http://schemas.microsoft.com/sharepoint/v3"/>
    <ds:schemaRef ds:uri="http://schemas.microsoft.com/sharepoint/v4"/>
    <ds:schemaRef ds:uri="73fb875a-8af9-4255-b008-0995492d31cd"/>
  </ds:schemaRefs>
</ds:datastoreItem>
</file>

<file path=customXml/itemProps2.xml><?xml version="1.0" encoding="utf-8"?>
<ds:datastoreItem xmlns:ds="http://schemas.openxmlformats.org/officeDocument/2006/customXml" ds:itemID="{D527BCCB-F55D-4B78-88AD-A5335B13B7DA}">
  <ds:schemaRefs>
    <ds:schemaRef ds:uri="http://schemas.openxmlformats.org/officeDocument/2006/bibliography"/>
  </ds:schemaRefs>
</ds:datastoreItem>
</file>

<file path=customXml/itemProps3.xml><?xml version="1.0" encoding="utf-8"?>
<ds:datastoreItem xmlns:ds="http://schemas.openxmlformats.org/officeDocument/2006/customXml" ds:itemID="{8AD81087-4E1F-418C-A4EB-C9264D41C1D8}">
  <ds:schemaRefs>
    <ds:schemaRef ds:uri="http://schemas.microsoft.com/sharepoint/v3/contenttype/forms"/>
  </ds:schemaRefs>
</ds:datastoreItem>
</file>

<file path=customXml/itemProps4.xml><?xml version="1.0" encoding="utf-8"?>
<ds:datastoreItem xmlns:ds="http://schemas.openxmlformats.org/officeDocument/2006/customXml" ds:itemID="{E2141D5A-4FA4-46EC-AAC2-2490DE76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b44252a3-091c-4d01-82ba-93e27388d460"/>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4381</Words>
  <Characters>24972</Characters>
  <Application>Microsoft Office Word</Application>
  <DocSecurity>4</DocSecurity>
  <Lines>208</Lines>
  <Paragraphs>58</Paragraphs>
  <ScaleCrop>false</ScaleCrop>
  <Company/>
  <LinksUpToDate>false</LinksUpToDate>
  <CharactersWithSpaces>29295</CharactersWithSpaces>
  <SharedDoc>false</SharedDoc>
  <HLinks>
    <vt:vector size="24" baseType="variant">
      <vt:variant>
        <vt:i4>7602296</vt:i4>
      </vt:variant>
      <vt:variant>
        <vt:i4>9</vt:i4>
      </vt:variant>
      <vt:variant>
        <vt:i4>0</vt:i4>
      </vt:variant>
      <vt:variant>
        <vt:i4>5</vt:i4>
      </vt:variant>
      <vt:variant>
        <vt:lpwstr>https://www.usda.gov/guidance-documents/grant-program-me/fas/international-food-assistance-monitoring-and-evaluation-policy</vt:lpwstr>
      </vt:variant>
      <vt:variant>
        <vt:lpwstr/>
      </vt:variant>
      <vt:variant>
        <vt:i4>7602296</vt:i4>
      </vt:variant>
      <vt:variant>
        <vt:i4>6</vt:i4>
      </vt:variant>
      <vt:variant>
        <vt:i4>0</vt:i4>
      </vt:variant>
      <vt:variant>
        <vt:i4>5</vt:i4>
      </vt:variant>
      <vt:variant>
        <vt:lpwstr>https://www.usda.gov/guidance-documents/grant-program-me/fas/international-food-assistance-monitoring-and-evaluation-policy</vt:lpwstr>
      </vt:variant>
      <vt:variant>
        <vt:lpwstr/>
      </vt:variant>
      <vt:variant>
        <vt:i4>2818099</vt:i4>
      </vt:variant>
      <vt:variant>
        <vt:i4>3</vt:i4>
      </vt:variant>
      <vt:variant>
        <vt:i4>0</vt:i4>
      </vt:variant>
      <vt:variant>
        <vt:i4>5</vt:i4>
      </vt:variant>
      <vt:variant>
        <vt:lpwstr>https://www.ecfr.gov/current/title-7/section-1599.9</vt:lpwstr>
      </vt:variant>
      <vt:variant>
        <vt:lpwstr/>
      </vt:variant>
      <vt:variant>
        <vt:i4>7929966</vt:i4>
      </vt:variant>
      <vt:variant>
        <vt:i4>0</vt:i4>
      </vt:variant>
      <vt:variant>
        <vt:i4>0</vt:i4>
      </vt:variant>
      <vt:variant>
        <vt:i4>5</vt:i4>
      </vt:variant>
      <vt:variant>
        <vt:lpwstr>https://www.grants.gov/search-results-detail/362334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Alberghine, Paul - TFAA-FAS, DC</dc:creator>
  <cp:keywords/>
  <dc:description/>
  <cp:lastModifiedBy>Watson, Denyse - TFAA-FAS, DC</cp:lastModifiedBy>
  <cp:revision>2</cp:revision>
  <dcterms:created xsi:type="dcterms:W3CDTF">2026-05-22T19:13:00Z</dcterms:created>
  <dcterms:modified xsi:type="dcterms:W3CDTF">2026-05-22T19:13:00Z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0x0101006F3EDC51DE7C904E9BDB9ECB32431242</vt:lpwstr>
  </property>
  <property fmtid="{D5CDD505-2E9C-101B-9397-08002B2CF9AE}" pid="3" name="MediaServiceImageTags">
    <vt:lpwstr/>
  </property>
</Properties>
</file>