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268D9" w14:textId="77777777" w:rsidR="00C74C64" w:rsidRDefault="000A4506" w:rsidP="00C74C64">
      <w:pPr>
        <w:pStyle w:val="Heading1"/>
        <w:rPr>
          <w:rStyle w:val="SubtleEmphasis"/>
          <w:i w:val="0"/>
          <w:iCs w:val="0"/>
          <w:color w:val="2F5496" w:themeColor="accent1" w:themeShade="BF"/>
        </w:rPr>
      </w:pPr>
      <w:r w:rsidRPr="00F04D2D">
        <w:t xml:space="preserve">Questions on NOFO: </w:t>
      </w:r>
      <w:r w:rsidR="00C74C64" w:rsidRPr="00C74C64">
        <w:t>Countering Wildlife Trafficking in Central and South America</w:t>
      </w:r>
      <w:r w:rsidR="00C74C64" w:rsidRPr="00C74C64">
        <w:rPr>
          <w:rStyle w:val="SubtleEmphasis"/>
          <w:i w:val="0"/>
          <w:iCs w:val="0"/>
          <w:color w:val="2F5496" w:themeColor="accent1" w:themeShade="BF"/>
        </w:rPr>
        <w:t xml:space="preserve"> </w:t>
      </w:r>
    </w:p>
    <w:p w14:paraId="6BF3C11E" w14:textId="0E38794E" w:rsidR="000A4506" w:rsidRPr="003C556F" w:rsidRDefault="000A4506" w:rsidP="00C74C64">
      <w:pPr>
        <w:pStyle w:val="Heading1"/>
        <w:rPr>
          <w:rStyle w:val="SubtleEmphasis"/>
          <w:i w:val="0"/>
          <w:iCs w:val="0"/>
          <w:color w:val="auto"/>
        </w:rPr>
      </w:pPr>
      <w:r w:rsidRPr="003C556F">
        <w:rPr>
          <w:rStyle w:val="SubtleEmphasis"/>
          <w:color w:val="auto"/>
        </w:rPr>
        <w:t xml:space="preserve">Opportunity # </w:t>
      </w:r>
      <w:r w:rsidR="00C74C64" w:rsidRPr="003C556F">
        <w:rPr>
          <w:i/>
          <w:iCs/>
          <w:color w:val="auto"/>
        </w:rPr>
        <w:t>SFOP0008165</w:t>
      </w:r>
    </w:p>
    <w:p w14:paraId="01447DAF" w14:textId="23B8C680" w:rsidR="00AD1038" w:rsidRPr="003C556F" w:rsidRDefault="00087B9E" w:rsidP="00AD1038">
      <w:pPr>
        <w:rPr>
          <w:i/>
          <w:iCs/>
        </w:rPr>
      </w:pPr>
      <w:r w:rsidRPr="003C556F">
        <w:rPr>
          <w:rStyle w:val="SubtleEmphasis"/>
          <w:color w:val="auto"/>
        </w:rPr>
        <w:t>July 1, 2021</w:t>
      </w:r>
    </w:p>
    <w:p w14:paraId="3B9657B3" w14:textId="77777777" w:rsidR="00AD1038" w:rsidRDefault="00AD1038" w:rsidP="00AD1038">
      <w:pPr>
        <w:ind w:left="360"/>
        <w:rPr>
          <w:lang w:val="en-GB"/>
        </w:rPr>
      </w:pPr>
    </w:p>
    <w:p w14:paraId="10BFB4B5" w14:textId="4CCC337F" w:rsidR="006E0236" w:rsidRDefault="00C74C64" w:rsidP="00676310">
      <w:pPr>
        <w:numPr>
          <w:ilvl w:val="0"/>
          <w:numId w:val="1"/>
        </w:numPr>
        <w:jc w:val="both"/>
        <w:rPr>
          <w:lang w:val="en-GB"/>
        </w:rPr>
      </w:pPr>
      <w:r w:rsidRPr="00C74C64">
        <w:rPr>
          <w:lang w:val="en-GB"/>
        </w:rPr>
        <w:t xml:space="preserve">Is the Activity Map included within the 15-page Project Narrative limit? It seems that way from the NOFO, but we also note that on a previous INL funding opportunity, the activity map was later removed from the project narrative page limit.  </w:t>
      </w:r>
      <w:r w:rsidR="007749FD" w:rsidRPr="007749FD">
        <w:rPr>
          <w:lang w:val="en-GB"/>
        </w:rPr>
        <w:t>Can the project only focus on identifying the problems faced by civil society in the fight against corruption?</w:t>
      </w:r>
    </w:p>
    <w:p w14:paraId="2126E8D7" w14:textId="191A3B5C" w:rsidR="006E0236" w:rsidRPr="006E0236" w:rsidRDefault="00C74C64" w:rsidP="00676310">
      <w:pPr>
        <w:numPr>
          <w:ilvl w:val="1"/>
          <w:numId w:val="1"/>
        </w:numPr>
        <w:jc w:val="both"/>
        <w:rPr>
          <w:color w:val="FF0000"/>
          <w:lang w:val="en-GB"/>
        </w:rPr>
      </w:pPr>
      <w:r w:rsidRPr="00C74C64">
        <w:rPr>
          <w:color w:val="FF0000"/>
          <w:lang w:val="en-GB"/>
        </w:rPr>
        <w:t>The activity map is included in the 15 page limit.</w:t>
      </w:r>
    </w:p>
    <w:p w14:paraId="3EFE615F" w14:textId="77777777" w:rsidR="006E0236" w:rsidRDefault="006E0236" w:rsidP="00676310">
      <w:pPr>
        <w:ind w:left="720"/>
        <w:jc w:val="both"/>
        <w:rPr>
          <w:lang w:val="en-GB"/>
        </w:rPr>
      </w:pPr>
    </w:p>
    <w:p w14:paraId="0F5BB8AC" w14:textId="3D9F49D2" w:rsidR="005F4D15" w:rsidRPr="00C74C64" w:rsidRDefault="00C74C64" w:rsidP="00C74C64">
      <w:pPr>
        <w:numPr>
          <w:ilvl w:val="0"/>
          <w:numId w:val="1"/>
        </w:numPr>
        <w:jc w:val="both"/>
        <w:rPr>
          <w:lang w:val="en-GB"/>
        </w:rPr>
      </w:pPr>
      <w:r w:rsidRPr="00C74C64">
        <w:rPr>
          <w:lang w:val="en-GB"/>
        </w:rPr>
        <w:t>Regarding the 4 objectives outlined on pp. 6-7 of the NOFO, is it required that applicants address every objective or just a selection</w:t>
      </w:r>
    </w:p>
    <w:p w14:paraId="0666E1EE" w14:textId="063FEA21" w:rsidR="00087B9E" w:rsidRDefault="00C74C64" w:rsidP="00087B9E">
      <w:pPr>
        <w:pStyle w:val="ListParagraph"/>
        <w:numPr>
          <w:ilvl w:val="0"/>
          <w:numId w:val="10"/>
        </w:numPr>
        <w:jc w:val="both"/>
        <w:rPr>
          <w:color w:val="FF0000"/>
          <w:lang w:val="en-GB"/>
        </w:rPr>
      </w:pPr>
      <w:bookmarkStart w:id="0" w:name="_Hlk76025760"/>
      <w:r w:rsidRPr="00C74C64">
        <w:rPr>
          <w:color w:val="FF0000"/>
          <w:lang w:val="en-GB"/>
        </w:rPr>
        <w:t>A selection of objectives based on the proposed activities is acceptable.  Proposals do not have to address all objectives or all proposed countries.</w:t>
      </w:r>
    </w:p>
    <w:bookmarkEnd w:id="0"/>
    <w:p w14:paraId="5D05952E" w14:textId="79A3D1ED" w:rsidR="00991CF8" w:rsidRDefault="00991CF8" w:rsidP="00991CF8">
      <w:pPr>
        <w:jc w:val="both"/>
        <w:rPr>
          <w:color w:val="FF0000"/>
          <w:lang w:val="en-GB"/>
        </w:rPr>
      </w:pPr>
    </w:p>
    <w:p w14:paraId="1CB97799" w14:textId="6B3E6909" w:rsidR="00991CF8" w:rsidRDefault="00991CF8" w:rsidP="00991CF8">
      <w:pPr>
        <w:pStyle w:val="ListParagraph"/>
        <w:numPr>
          <w:ilvl w:val="0"/>
          <w:numId w:val="1"/>
        </w:numPr>
        <w:jc w:val="both"/>
        <w:rPr>
          <w:lang w:val="en-GB"/>
        </w:rPr>
      </w:pPr>
      <w:r w:rsidRPr="00991CF8">
        <w:rPr>
          <w:lang w:val="en-GB"/>
        </w:rPr>
        <w:t>Are for-profit organizations are allowed to apply as sub-awardees or partner organizations?</w:t>
      </w:r>
    </w:p>
    <w:p w14:paraId="336460C3" w14:textId="510380B4" w:rsidR="00991CF8" w:rsidRDefault="00991CF8" w:rsidP="00991CF8">
      <w:pPr>
        <w:pStyle w:val="ListParagraph"/>
        <w:numPr>
          <w:ilvl w:val="0"/>
          <w:numId w:val="10"/>
        </w:numPr>
        <w:jc w:val="both"/>
        <w:rPr>
          <w:color w:val="FF0000"/>
          <w:lang w:val="en-GB"/>
        </w:rPr>
      </w:pPr>
      <w:r w:rsidRPr="00991CF8">
        <w:rPr>
          <w:color w:val="FF0000"/>
          <w:lang w:val="en-GB"/>
        </w:rPr>
        <w:t>No, for-profit organizations are not allowed to apply as a sub-awardee or a partner organization.</w:t>
      </w:r>
    </w:p>
    <w:p w14:paraId="0E6D48E5" w14:textId="77777777" w:rsidR="001126E4" w:rsidRDefault="001126E4" w:rsidP="001126E4">
      <w:pPr>
        <w:pStyle w:val="ListParagraph"/>
        <w:ind w:left="1440"/>
        <w:jc w:val="both"/>
        <w:rPr>
          <w:color w:val="FF0000"/>
          <w:lang w:val="en-GB"/>
        </w:rPr>
      </w:pPr>
    </w:p>
    <w:p w14:paraId="79AE0CCC" w14:textId="0834DE9D" w:rsidR="00A5312F" w:rsidRDefault="001126E4" w:rsidP="001126E4">
      <w:pPr>
        <w:pStyle w:val="ListParagraph"/>
        <w:numPr>
          <w:ilvl w:val="0"/>
          <w:numId w:val="1"/>
        </w:numPr>
        <w:jc w:val="both"/>
        <w:rPr>
          <w:lang w:val="en-GB"/>
        </w:rPr>
      </w:pPr>
      <w:r w:rsidRPr="001126E4">
        <w:rPr>
          <w:lang w:val="en-GB"/>
        </w:rPr>
        <w:t>Can I send a proposal that fits only one objective of the whole project? For example, a proposal focusing in the objective 2 "Improve national and regional wildlife law enforcement capacity to prevent, detect, and investigate wildlife crime through specialized training and equipment"</w:t>
      </w:r>
      <w:r>
        <w:rPr>
          <w:lang w:val="en-GB"/>
        </w:rPr>
        <w:t>?</w:t>
      </w:r>
    </w:p>
    <w:p w14:paraId="6F4CE920" w14:textId="097DEA27" w:rsidR="001126E4" w:rsidRDefault="001126E4" w:rsidP="001126E4">
      <w:pPr>
        <w:pStyle w:val="ListParagraph"/>
        <w:numPr>
          <w:ilvl w:val="0"/>
          <w:numId w:val="10"/>
        </w:numPr>
        <w:jc w:val="both"/>
        <w:rPr>
          <w:color w:val="FF0000"/>
          <w:lang w:val="en-GB"/>
        </w:rPr>
      </w:pPr>
      <w:r w:rsidRPr="001126E4">
        <w:rPr>
          <w:color w:val="FF0000"/>
          <w:lang w:val="en-GB"/>
        </w:rPr>
        <w:t>Yes applicants can choose specific objectives/ specific countries for their proposed activities.</w:t>
      </w:r>
    </w:p>
    <w:p w14:paraId="3E8C84E1" w14:textId="77777777" w:rsidR="001126E4" w:rsidRDefault="001126E4" w:rsidP="001126E4">
      <w:pPr>
        <w:pStyle w:val="ListParagraph"/>
        <w:ind w:left="1440"/>
        <w:jc w:val="both"/>
        <w:rPr>
          <w:color w:val="FF0000"/>
          <w:lang w:val="en-GB"/>
        </w:rPr>
      </w:pPr>
    </w:p>
    <w:p w14:paraId="20EA2ABA" w14:textId="00974F02" w:rsidR="001126E4" w:rsidRPr="001126E4" w:rsidRDefault="001126E4" w:rsidP="001126E4">
      <w:pPr>
        <w:pStyle w:val="ListParagraph"/>
        <w:numPr>
          <w:ilvl w:val="0"/>
          <w:numId w:val="1"/>
        </w:numPr>
        <w:jc w:val="both"/>
        <w:rPr>
          <w:lang w:val="en-GB"/>
        </w:rPr>
      </w:pPr>
      <w:r w:rsidRPr="001126E4">
        <w:t>Precisely, a proposal aiming to investigate the Illegal, Unreported and Unregulated (IUU) fishing activity through DNA analysis is a good fit for this funding opportunity?</w:t>
      </w:r>
    </w:p>
    <w:p w14:paraId="47BEBA05" w14:textId="78162E40" w:rsidR="001126E4" w:rsidRDefault="001126E4" w:rsidP="001126E4">
      <w:pPr>
        <w:pStyle w:val="ListParagraph"/>
        <w:numPr>
          <w:ilvl w:val="0"/>
          <w:numId w:val="10"/>
        </w:numPr>
        <w:jc w:val="both"/>
        <w:rPr>
          <w:color w:val="FF0000"/>
          <w:lang w:val="en-GB"/>
        </w:rPr>
      </w:pPr>
      <w:r w:rsidRPr="001126E4">
        <w:rPr>
          <w:color w:val="FF0000"/>
          <w:lang w:val="en-GB"/>
        </w:rPr>
        <w:t>IUU fishing is not a good fit for this opportunity.</w:t>
      </w:r>
    </w:p>
    <w:p w14:paraId="05F956BF" w14:textId="77777777" w:rsidR="001126E4" w:rsidRDefault="001126E4" w:rsidP="001126E4">
      <w:pPr>
        <w:pStyle w:val="ListParagraph"/>
        <w:ind w:left="1440"/>
        <w:jc w:val="both"/>
        <w:rPr>
          <w:color w:val="FF0000"/>
          <w:lang w:val="en-GB"/>
        </w:rPr>
      </w:pPr>
    </w:p>
    <w:p w14:paraId="2E406FB7" w14:textId="4C2C2F2B" w:rsidR="001126E4" w:rsidRDefault="001126E4" w:rsidP="001126E4">
      <w:pPr>
        <w:pStyle w:val="ListParagraph"/>
        <w:numPr>
          <w:ilvl w:val="0"/>
          <w:numId w:val="1"/>
        </w:numPr>
        <w:jc w:val="both"/>
        <w:rPr>
          <w:lang w:val="en-GB"/>
        </w:rPr>
      </w:pPr>
      <w:r w:rsidRPr="001126E4">
        <w:rPr>
          <w:lang w:val="en-GB"/>
        </w:rPr>
        <w:t>Can we use this funding to pay the salary for a PhD student?</w:t>
      </w:r>
    </w:p>
    <w:p w14:paraId="561A58EA" w14:textId="57D65B82" w:rsidR="001126E4" w:rsidRDefault="001126E4" w:rsidP="001126E4">
      <w:pPr>
        <w:pStyle w:val="ListParagraph"/>
        <w:numPr>
          <w:ilvl w:val="0"/>
          <w:numId w:val="10"/>
        </w:numPr>
        <w:jc w:val="both"/>
        <w:rPr>
          <w:color w:val="FF0000"/>
          <w:lang w:val="en-GB"/>
        </w:rPr>
      </w:pPr>
      <w:r w:rsidRPr="001126E4">
        <w:rPr>
          <w:color w:val="FF0000"/>
          <w:lang w:val="en-GB"/>
        </w:rPr>
        <w:t>Yes funding can be used to pay salaries and the expertise of your staff will be evaluated under the submission of "Organization, Staff, and Partners" where you can outline responsibilities, and relevant experience or qualifications of key personnel involved in the management of the project under ¨List of Key Personnel."</w:t>
      </w:r>
    </w:p>
    <w:p w14:paraId="558165DD" w14:textId="77777777" w:rsidR="001126E4" w:rsidRDefault="001126E4" w:rsidP="001126E4">
      <w:pPr>
        <w:pStyle w:val="ListParagraph"/>
        <w:ind w:left="1440"/>
        <w:jc w:val="both"/>
        <w:rPr>
          <w:color w:val="FF0000"/>
          <w:lang w:val="en-GB"/>
        </w:rPr>
      </w:pPr>
    </w:p>
    <w:p w14:paraId="36AFF0A6" w14:textId="3809A002" w:rsidR="001126E4" w:rsidRDefault="001126E4" w:rsidP="001126E4">
      <w:pPr>
        <w:pStyle w:val="ListParagraph"/>
        <w:numPr>
          <w:ilvl w:val="0"/>
          <w:numId w:val="1"/>
        </w:numPr>
        <w:jc w:val="both"/>
        <w:rPr>
          <w:lang w:val="en-GB"/>
        </w:rPr>
      </w:pPr>
      <w:r w:rsidRPr="004C31C1">
        <w:rPr>
          <w:lang w:val="en-GB"/>
        </w:rPr>
        <w:t>The start must be in September 2021 or can be later this date?</w:t>
      </w:r>
    </w:p>
    <w:p w14:paraId="644C4F41" w14:textId="005445CA" w:rsidR="009079A3" w:rsidRDefault="009079A3" w:rsidP="009079A3">
      <w:pPr>
        <w:pStyle w:val="ListParagraph"/>
        <w:numPr>
          <w:ilvl w:val="0"/>
          <w:numId w:val="10"/>
        </w:numPr>
        <w:jc w:val="both"/>
        <w:rPr>
          <w:color w:val="FF0000"/>
          <w:lang w:val="en-GB"/>
        </w:rPr>
      </w:pPr>
      <w:r w:rsidRPr="009079A3">
        <w:rPr>
          <w:color w:val="FF0000"/>
          <w:lang w:val="en-GB"/>
        </w:rPr>
        <w:t>We prefer that work start October 1, but we can discuss this with any applicant that is selected by the evaluation panel for funding.</w:t>
      </w:r>
    </w:p>
    <w:p w14:paraId="3C06019E" w14:textId="77777777" w:rsidR="004A0157" w:rsidRDefault="004A0157" w:rsidP="004A0157">
      <w:pPr>
        <w:pStyle w:val="ListParagraph"/>
        <w:ind w:left="1440"/>
        <w:jc w:val="both"/>
        <w:rPr>
          <w:color w:val="FF0000"/>
          <w:lang w:val="en-GB"/>
        </w:rPr>
      </w:pPr>
    </w:p>
    <w:p w14:paraId="6BDE542E" w14:textId="5650606E" w:rsidR="004A0157" w:rsidRDefault="004A0157" w:rsidP="004A0157">
      <w:pPr>
        <w:pStyle w:val="ListParagraph"/>
        <w:numPr>
          <w:ilvl w:val="0"/>
          <w:numId w:val="1"/>
        </w:numPr>
        <w:jc w:val="both"/>
        <w:rPr>
          <w:lang w:val="en-GB"/>
        </w:rPr>
      </w:pPr>
      <w:r>
        <w:rPr>
          <w:lang w:val="en-GB"/>
        </w:rPr>
        <w:lastRenderedPageBreak/>
        <w:t>Per the</w:t>
      </w:r>
      <w:r w:rsidRPr="004A0157">
        <w:rPr>
          <w:lang w:val="en-GB"/>
        </w:rPr>
        <w:t xml:space="preserve"> NOFO states US or foreign-based non-profit/non-governmental organizations (NGOs) which, according to the Uniform Guidance, excludes institutions of higher education (IHEs)</w:t>
      </w:r>
      <w:r>
        <w:rPr>
          <w:lang w:val="en-GB"/>
        </w:rPr>
        <w:t>. Can an organization registered as a 501-C3 apply?</w:t>
      </w:r>
    </w:p>
    <w:p w14:paraId="64903B7D" w14:textId="5735BE95" w:rsidR="004A0157" w:rsidRPr="004A0157" w:rsidRDefault="004A0157" w:rsidP="004A0157">
      <w:pPr>
        <w:pStyle w:val="ListParagraph"/>
        <w:numPr>
          <w:ilvl w:val="0"/>
          <w:numId w:val="10"/>
        </w:numPr>
        <w:jc w:val="both"/>
        <w:rPr>
          <w:color w:val="FF0000"/>
          <w:lang w:val="en-GB"/>
        </w:rPr>
      </w:pPr>
      <w:r>
        <w:rPr>
          <w:color w:val="FF0000"/>
          <w:lang w:val="en-GB"/>
        </w:rPr>
        <w:t>Yes, non-profit organizations, registered as a 501-C3 can apply.</w:t>
      </w:r>
    </w:p>
    <w:p w14:paraId="54507B66" w14:textId="77777777" w:rsidR="00991CF8" w:rsidRPr="00991CF8" w:rsidRDefault="00991CF8" w:rsidP="00991CF8">
      <w:pPr>
        <w:pStyle w:val="ListParagraph"/>
        <w:jc w:val="both"/>
        <w:rPr>
          <w:lang w:val="en-GB"/>
        </w:rPr>
      </w:pPr>
    </w:p>
    <w:sectPr w:rsidR="00991CF8" w:rsidRPr="00991CF8" w:rsidSect="001C481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38116" w14:textId="77777777" w:rsidR="008C139F" w:rsidRDefault="008C139F" w:rsidP="000A4506">
      <w:r>
        <w:separator/>
      </w:r>
    </w:p>
  </w:endnote>
  <w:endnote w:type="continuationSeparator" w:id="0">
    <w:p w14:paraId="092E75FF" w14:textId="77777777" w:rsidR="008C139F" w:rsidRDefault="008C139F" w:rsidP="000A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FF36A" w14:textId="77777777" w:rsidR="008C139F" w:rsidRDefault="008C139F" w:rsidP="000A4506">
      <w:r>
        <w:separator/>
      </w:r>
    </w:p>
  </w:footnote>
  <w:footnote w:type="continuationSeparator" w:id="0">
    <w:p w14:paraId="4D102B89" w14:textId="77777777" w:rsidR="008C139F" w:rsidRDefault="008C139F" w:rsidP="000A45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211A9"/>
    <w:multiLevelType w:val="hybridMultilevel"/>
    <w:tmpl w:val="851AC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341C7B"/>
    <w:multiLevelType w:val="multilevel"/>
    <w:tmpl w:val="B246B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41236"/>
    <w:multiLevelType w:val="multilevel"/>
    <w:tmpl w:val="987C50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D04A4"/>
    <w:multiLevelType w:val="multilevel"/>
    <w:tmpl w:val="D4BEF482"/>
    <w:lvl w:ilvl="0">
      <w:start w:val="1"/>
      <w:numFmt w:val="decimal"/>
      <w:lvlText w:val="%1."/>
      <w:lvlJc w:val="left"/>
      <w:pPr>
        <w:tabs>
          <w:tab w:val="num" w:pos="720"/>
        </w:tabs>
        <w:ind w:left="720" w:hanging="360"/>
      </w:pPr>
      <w:rPr>
        <w:color w:val="auto"/>
      </w:rPr>
    </w:lvl>
    <w:lvl w:ilvl="1">
      <w:start w:val="1"/>
      <w:numFmt w:val="bullet"/>
      <w:lvlText w:val=""/>
      <w:lvlJc w:val="left"/>
      <w:pPr>
        <w:ind w:left="1440" w:hanging="360"/>
      </w:pPr>
      <w:rPr>
        <w:rFonts w:ascii="Symbol" w:hAnsi="Symbol" w:hint="default"/>
        <w:color w:val="FF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05D38EC"/>
    <w:multiLevelType w:val="hybridMultilevel"/>
    <w:tmpl w:val="DD56C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FF09AE"/>
    <w:multiLevelType w:val="multilevel"/>
    <w:tmpl w:val="F22406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F43C90"/>
    <w:multiLevelType w:val="multilevel"/>
    <w:tmpl w:val="23028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65247E"/>
    <w:multiLevelType w:val="hybridMultilevel"/>
    <w:tmpl w:val="08422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3D6D96"/>
    <w:multiLevelType w:val="multilevel"/>
    <w:tmpl w:val="D4BEF482"/>
    <w:lvl w:ilvl="0">
      <w:start w:val="1"/>
      <w:numFmt w:val="decimal"/>
      <w:lvlText w:val="%1."/>
      <w:lvlJc w:val="left"/>
      <w:pPr>
        <w:tabs>
          <w:tab w:val="num" w:pos="720"/>
        </w:tabs>
        <w:ind w:left="720" w:hanging="360"/>
      </w:pPr>
      <w:rPr>
        <w:color w:val="auto"/>
      </w:rPr>
    </w:lvl>
    <w:lvl w:ilvl="1">
      <w:start w:val="1"/>
      <w:numFmt w:val="bullet"/>
      <w:lvlText w:val=""/>
      <w:lvlJc w:val="left"/>
      <w:pPr>
        <w:ind w:left="1440" w:hanging="360"/>
      </w:pPr>
      <w:rPr>
        <w:rFonts w:ascii="Symbol" w:hAnsi="Symbol" w:hint="default"/>
        <w:color w:val="FF000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0C1EE9"/>
    <w:multiLevelType w:val="hybridMultilevel"/>
    <w:tmpl w:val="EDEAB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BD5BDF"/>
    <w:multiLevelType w:val="multilevel"/>
    <w:tmpl w:val="77F0C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DF4E4F"/>
    <w:multiLevelType w:val="hybridMultilevel"/>
    <w:tmpl w:val="59B877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45F390C"/>
    <w:multiLevelType w:val="hybridMultilevel"/>
    <w:tmpl w:val="74C881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C157710"/>
    <w:multiLevelType w:val="multilevel"/>
    <w:tmpl w:val="E96445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203D7A"/>
    <w:multiLevelType w:val="multilevel"/>
    <w:tmpl w:val="96664812"/>
    <w:lvl w:ilvl="0">
      <w:start w:val="4"/>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33ADC"/>
    <w:multiLevelType w:val="multilevel"/>
    <w:tmpl w:val="82600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AD4F31"/>
    <w:multiLevelType w:val="multilevel"/>
    <w:tmpl w:val="8912ED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A7411C"/>
    <w:multiLevelType w:val="multilevel"/>
    <w:tmpl w:val="1230F7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D05C7C"/>
    <w:multiLevelType w:val="hybridMultilevel"/>
    <w:tmpl w:val="AABA1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436775"/>
    <w:multiLevelType w:val="multilevel"/>
    <w:tmpl w:val="745EC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A84D4C"/>
    <w:multiLevelType w:val="hybridMultilevel"/>
    <w:tmpl w:val="25A0E0B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60C73FD"/>
    <w:multiLevelType w:val="hybridMultilevel"/>
    <w:tmpl w:val="E98C2C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A939D7"/>
    <w:multiLevelType w:val="hybridMultilevel"/>
    <w:tmpl w:val="3884A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17"/>
  </w:num>
  <w:num w:numId="4">
    <w:abstractNumId w:val="14"/>
  </w:num>
  <w:num w:numId="5">
    <w:abstractNumId w:val="20"/>
  </w:num>
  <w:num w:numId="6">
    <w:abstractNumId w:val="11"/>
  </w:num>
  <w:num w:numId="7">
    <w:abstractNumId w:val="12"/>
  </w:num>
  <w:num w:numId="8">
    <w:abstractNumId w:val="9"/>
  </w:num>
  <w:num w:numId="9">
    <w:abstractNumId w:val="0"/>
  </w:num>
  <w:num w:numId="10">
    <w:abstractNumId w:val="7"/>
  </w:num>
  <w:num w:numId="11">
    <w:abstractNumId w:val="22"/>
  </w:num>
  <w:num w:numId="12">
    <w:abstractNumId w:val="1"/>
  </w:num>
  <w:num w:numId="13">
    <w:abstractNumId w:val="4"/>
  </w:num>
  <w:num w:numId="14">
    <w:abstractNumId w:val="15"/>
  </w:num>
  <w:num w:numId="15">
    <w:abstractNumId w:val="19"/>
  </w:num>
  <w:num w:numId="16">
    <w:abstractNumId w:val="2"/>
  </w:num>
  <w:num w:numId="17">
    <w:abstractNumId w:val="13"/>
  </w:num>
  <w:num w:numId="18">
    <w:abstractNumId w:val="10"/>
  </w:num>
  <w:num w:numId="19">
    <w:abstractNumId w:val="16"/>
  </w:num>
  <w:num w:numId="20">
    <w:abstractNumId w:val="5"/>
  </w:num>
  <w:num w:numId="21">
    <w:abstractNumId w:val="21"/>
  </w:num>
  <w:num w:numId="22">
    <w:abstractNumId w:val="3"/>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038"/>
    <w:rsid w:val="00087B9E"/>
    <w:rsid w:val="000A4506"/>
    <w:rsid w:val="000A5E1C"/>
    <w:rsid w:val="000F174F"/>
    <w:rsid w:val="000F611D"/>
    <w:rsid w:val="001126E4"/>
    <w:rsid w:val="00154784"/>
    <w:rsid w:val="001C481D"/>
    <w:rsid w:val="001D1C0D"/>
    <w:rsid w:val="001E0EC1"/>
    <w:rsid w:val="00223243"/>
    <w:rsid w:val="00246EE7"/>
    <w:rsid w:val="00260FB2"/>
    <w:rsid w:val="00263A58"/>
    <w:rsid w:val="00263BCC"/>
    <w:rsid w:val="0028146B"/>
    <w:rsid w:val="002E16B3"/>
    <w:rsid w:val="002E74D3"/>
    <w:rsid w:val="00337DB6"/>
    <w:rsid w:val="00344FE6"/>
    <w:rsid w:val="003A78B5"/>
    <w:rsid w:val="003C556F"/>
    <w:rsid w:val="003D190B"/>
    <w:rsid w:val="00487D87"/>
    <w:rsid w:val="004A0157"/>
    <w:rsid w:val="004C24A2"/>
    <w:rsid w:val="004C31C1"/>
    <w:rsid w:val="00520264"/>
    <w:rsid w:val="005210B5"/>
    <w:rsid w:val="00561F47"/>
    <w:rsid w:val="00590E57"/>
    <w:rsid w:val="005F4D15"/>
    <w:rsid w:val="00622F63"/>
    <w:rsid w:val="006663C0"/>
    <w:rsid w:val="00666CED"/>
    <w:rsid w:val="00676310"/>
    <w:rsid w:val="006C15C1"/>
    <w:rsid w:val="006E0236"/>
    <w:rsid w:val="007330DE"/>
    <w:rsid w:val="0073549F"/>
    <w:rsid w:val="0076684D"/>
    <w:rsid w:val="007749FD"/>
    <w:rsid w:val="007F24E6"/>
    <w:rsid w:val="00831715"/>
    <w:rsid w:val="008C139F"/>
    <w:rsid w:val="009079A3"/>
    <w:rsid w:val="00936A39"/>
    <w:rsid w:val="00991CF8"/>
    <w:rsid w:val="00A1355E"/>
    <w:rsid w:val="00A3090B"/>
    <w:rsid w:val="00A503E3"/>
    <w:rsid w:val="00A5312F"/>
    <w:rsid w:val="00AD1038"/>
    <w:rsid w:val="00AF3228"/>
    <w:rsid w:val="00B04A8A"/>
    <w:rsid w:val="00B610E9"/>
    <w:rsid w:val="00B85A04"/>
    <w:rsid w:val="00B918C6"/>
    <w:rsid w:val="00C74C64"/>
    <w:rsid w:val="00CC5B2C"/>
    <w:rsid w:val="00CE5099"/>
    <w:rsid w:val="00CF2292"/>
    <w:rsid w:val="00DE7529"/>
    <w:rsid w:val="00DF0649"/>
    <w:rsid w:val="00E067E4"/>
    <w:rsid w:val="00E0723C"/>
    <w:rsid w:val="00E161E8"/>
    <w:rsid w:val="00E30B1D"/>
    <w:rsid w:val="00E86954"/>
    <w:rsid w:val="00EA067E"/>
    <w:rsid w:val="00F65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4CA94E7"/>
  <w15:chartTrackingRefBased/>
  <w15:docId w15:val="{FDC133FF-0CF4-2A4C-91B9-5CE78CCC3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B2C"/>
    <w:rPr>
      <w:rFonts w:ascii="Times New Roman" w:hAnsi="Times New Roman"/>
    </w:rPr>
  </w:style>
  <w:style w:type="paragraph" w:styleId="Heading1">
    <w:name w:val="heading 1"/>
    <w:basedOn w:val="Normal"/>
    <w:next w:val="Normal"/>
    <w:link w:val="Heading1Char"/>
    <w:uiPriority w:val="9"/>
    <w:qFormat/>
    <w:rsid w:val="000A45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50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1038"/>
    <w:pPr>
      <w:ind w:left="720"/>
      <w:contextualSpacing/>
    </w:pPr>
  </w:style>
  <w:style w:type="character" w:customStyle="1" w:styleId="Heading1Char">
    <w:name w:val="Heading 1 Char"/>
    <w:basedOn w:val="DefaultParagraphFont"/>
    <w:link w:val="Heading1"/>
    <w:uiPriority w:val="9"/>
    <w:rsid w:val="000A45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A4506"/>
    <w:rPr>
      <w:rFonts w:asciiTheme="majorHAnsi" w:eastAsiaTheme="majorEastAsia" w:hAnsiTheme="majorHAnsi" w:cstheme="majorBidi"/>
      <w:color w:val="2F5496" w:themeColor="accent1" w:themeShade="BF"/>
      <w:sz w:val="26"/>
      <w:szCs w:val="26"/>
    </w:rPr>
  </w:style>
  <w:style w:type="character" w:styleId="SubtleEmphasis">
    <w:name w:val="Subtle Emphasis"/>
    <w:basedOn w:val="DefaultParagraphFont"/>
    <w:uiPriority w:val="19"/>
    <w:qFormat/>
    <w:rsid w:val="000A4506"/>
    <w:rPr>
      <w:i/>
      <w:iCs/>
      <w:color w:val="404040" w:themeColor="text1" w:themeTint="BF"/>
    </w:rPr>
  </w:style>
  <w:style w:type="paragraph" w:customStyle="1" w:styleId="Default">
    <w:name w:val="Default"/>
    <w:rsid w:val="00260FB2"/>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6E0236"/>
    <w:pPr>
      <w:spacing w:before="100" w:beforeAutospacing="1" w:after="100" w:afterAutospacing="1"/>
    </w:pPr>
    <w:rPr>
      <w:rFonts w:eastAsia="Times New Roman" w:cs="Times New Roman"/>
    </w:rPr>
  </w:style>
  <w:style w:type="character" w:customStyle="1" w:styleId="xnormaltextrun">
    <w:name w:val="x_normaltextrun"/>
    <w:basedOn w:val="DefaultParagraphFont"/>
    <w:rsid w:val="00666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65924">
      <w:bodyDiv w:val="1"/>
      <w:marLeft w:val="0"/>
      <w:marRight w:val="0"/>
      <w:marTop w:val="0"/>
      <w:marBottom w:val="0"/>
      <w:divBdr>
        <w:top w:val="none" w:sz="0" w:space="0" w:color="auto"/>
        <w:left w:val="none" w:sz="0" w:space="0" w:color="auto"/>
        <w:bottom w:val="none" w:sz="0" w:space="0" w:color="auto"/>
        <w:right w:val="none" w:sz="0" w:space="0" w:color="auto"/>
      </w:divBdr>
    </w:div>
    <w:div w:id="125205731">
      <w:bodyDiv w:val="1"/>
      <w:marLeft w:val="0"/>
      <w:marRight w:val="0"/>
      <w:marTop w:val="0"/>
      <w:marBottom w:val="0"/>
      <w:divBdr>
        <w:top w:val="none" w:sz="0" w:space="0" w:color="auto"/>
        <w:left w:val="none" w:sz="0" w:space="0" w:color="auto"/>
        <w:bottom w:val="none" w:sz="0" w:space="0" w:color="auto"/>
        <w:right w:val="none" w:sz="0" w:space="0" w:color="auto"/>
      </w:divBdr>
    </w:div>
    <w:div w:id="508720468">
      <w:bodyDiv w:val="1"/>
      <w:marLeft w:val="0"/>
      <w:marRight w:val="0"/>
      <w:marTop w:val="0"/>
      <w:marBottom w:val="0"/>
      <w:divBdr>
        <w:top w:val="none" w:sz="0" w:space="0" w:color="auto"/>
        <w:left w:val="none" w:sz="0" w:space="0" w:color="auto"/>
        <w:bottom w:val="none" w:sz="0" w:space="0" w:color="auto"/>
        <w:right w:val="none" w:sz="0" w:space="0" w:color="auto"/>
      </w:divBdr>
    </w:div>
    <w:div w:id="551382718">
      <w:bodyDiv w:val="1"/>
      <w:marLeft w:val="0"/>
      <w:marRight w:val="0"/>
      <w:marTop w:val="0"/>
      <w:marBottom w:val="0"/>
      <w:divBdr>
        <w:top w:val="none" w:sz="0" w:space="0" w:color="auto"/>
        <w:left w:val="none" w:sz="0" w:space="0" w:color="auto"/>
        <w:bottom w:val="none" w:sz="0" w:space="0" w:color="auto"/>
        <w:right w:val="none" w:sz="0" w:space="0" w:color="auto"/>
      </w:divBdr>
    </w:div>
    <w:div w:id="629408530">
      <w:bodyDiv w:val="1"/>
      <w:marLeft w:val="0"/>
      <w:marRight w:val="0"/>
      <w:marTop w:val="0"/>
      <w:marBottom w:val="0"/>
      <w:divBdr>
        <w:top w:val="none" w:sz="0" w:space="0" w:color="auto"/>
        <w:left w:val="none" w:sz="0" w:space="0" w:color="auto"/>
        <w:bottom w:val="none" w:sz="0" w:space="0" w:color="auto"/>
        <w:right w:val="none" w:sz="0" w:space="0" w:color="auto"/>
      </w:divBdr>
    </w:div>
    <w:div w:id="972488774">
      <w:bodyDiv w:val="1"/>
      <w:marLeft w:val="0"/>
      <w:marRight w:val="0"/>
      <w:marTop w:val="0"/>
      <w:marBottom w:val="0"/>
      <w:divBdr>
        <w:top w:val="none" w:sz="0" w:space="0" w:color="auto"/>
        <w:left w:val="none" w:sz="0" w:space="0" w:color="auto"/>
        <w:bottom w:val="none" w:sz="0" w:space="0" w:color="auto"/>
        <w:right w:val="none" w:sz="0" w:space="0" w:color="auto"/>
      </w:divBdr>
    </w:div>
    <w:div w:id="994646877">
      <w:bodyDiv w:val="1"/>
      <w:marLeft w:val="0"/>
      <w:marRight w:val="0"/>
      <w:marTop w:val="0"/>
      <w:marBottom w:val="0"/>
      <w:divBdr>
        <w:top w:val="none" w:sz="0" w:space="0" w:color="auto"/>
        <w:left w:val="none" w:sz="0" w:space="0" w:color="auto"/>
        <w:bottom w:val="none" w:sz="0" w:space="0" w:color="auto"/>
        <w:right w:val="none" w:sz="0" w:space="0" w:color="auto"/>
      </w:divBdr>
    </w:div>
    <w:div w:id="1057046807">
      <w:bodyDiv w:val="1"/>
      <w:marLeft w:val="0"/>
      <w:marRight w:val="0"/>
      <w:marTop w:val="0"/>
      <w:marBottom w:val="0"/>
      <w:divBdr>
        <w:top w:val="none" w:sz="0" w:space="0" w:color="auto"/>
        <w:left w:val="none" w:sz="0" w:space="0" w:color="auto"/>
        <w:bottom w:val="none" w:sz="0" w:space="0" w:color="auto"/>
        <w:right w:val="none" w:sz="0" w:space="0" w:color="auto"/>
      </w:divBdr>
    </w:div>
    <w:div w:id="1212575215">
      <w:bodyDiv w:val="1"/>
      <w:marLeft w:val="0"/>
      <w:marRight w:val="0"/>
      <w:marTop w:val="0"/>
      <w:marBottom w:val="0"/>
      <w:divBdr>
        <w:top w:val="none" w:sz="0" w:space="0" w:color="auto"/>
        <w:left w:val="none" w:sz="0" w:space="0" w:color="auto"/>
        <w:bottom w:val="none" w:sz="0" w:space="0" w:color="auto"/>
        <w:right w:val="none" w:sz="0" w:space="0" w:color="auto"/>
      </w:divBdr>
    </w:div>
    <w:div w:id="1295065028">
      <w:bodyDiv w:val="1"/>
      <w:marLeft w:val="0"/>
      <w:marRight w:val="0"/>
      <w:marTop w:val="0"/>
      <w:marBottom w:val="0"/>
      <w:divBdr>
        <w:top w:val="none" w:sz="0" w:space="0" w:color="auto"/>
        <w:left w:val="none" w:sz="0" w:space="0" w:color="auto"/>
        <w:bottom w:val="none" w:sz="0" w:space="0" w:color="auto"/>
        <w:right w:val="none" w:sz="0" w:space="0" w:color="auto"/>
      </w:divBdr>
      <w:divsChild>
        <w:div w:id="2861570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9515797">
              <w:marLeft w:val="0"/>
              <w:marRight w:val="0"/>
              <w:marTop w:val="0"/>
              <w:marBottom w:val="0"/>
              <w:divBdr>
                <w:top w:val="none" w:sz="0" w:space="0" w:color="auto"/>
                <w:left w:val="none" w:sz="0" w:space="0" w:color="auto"/>
                <w:bottom w:val="none" w:sz="0" w:space="0" w:color="auto"/>
                <w:right w:val="none" w:sz="0" w:space="0" w:color="auto"/>
              </w:divBdr>
              <w:divsChild>
                <w:div w:id="1129518309">
                  <w:marLeft w:val="0"/>
                  <w:marRight w:val="0"/>
                  <w:marTop w:val="0"/>
                  <w:marBottom w:val="0"/>
                  <w:divBdr>
                    <w:top w:val="none" w:sz="0" w:space="0" w:color="auto"/>
                    <w:left w:val="none" w:sz="0" w:space="0" w:color="auto"/>
                    <w:bottom w:val="none" w:sz="0" w:space="0" w:color="auto"/>
                    <w:right w:val="none" w:sz="0" w:space="0" w:color="auto"/>
                  </w:divBdr>
                  <w:divsChild>
                    <w:div w:id="183714962">
                      <w:marLeft w:val="0"/>
                      <w:marRight w:val="0"/>
                      <w:marTop w:val="0"/>
                      <w:marBottom w:val="0"/>
                      <w:divBdr>
                        <w:top w:val="none" w:sz="0" w:space="0" w:color="auto"/>
                        <w:left w:val="none" w:sz="0" w:space="0" w:color="auto"/>
                        <w:bottom w:val="none" w:sz="0" w:space="0" w:color="auto"/>
                        <w:right w:val="none" w:sz="0" w:space="0" w:color="auto"/>
                      </w:divBdr>
                      <w:divsChild>
                        <w:div w:id="977345468">
                          <w:marLeft w:val="0"/>
                          <w:marRight w:val="0"/>
                          <w:marTop w:val="0"/>
                          <w:marBottom w:val="0"/>
                          <w:divBdr>
                            <w:top w:val="none" w:sz="0" w:space="0" w:color="auto"/>
                            <w:left w:val="none" w:sz="0" w:space="0" w:color="auto"/>
                            <w:bottom w:val="none" w:sz="0" w:space="0" w:color="auto"/>
                            <w:right w:val="none" w:sz="0" w:space="0" w:color="auto"/>
                          </w:divBdr>
                          <w:divsChild>
                            <w:div w:id="1414202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5031962">
      <w:bodyDiv w:val="1"/>
      <w:marLeft w:val="0"/>
      <w:marRight w:val="0"/>
      <w:marTop w:val="0"/>
      <w:marBottom w:val="0"/>
      <w:divBdr>
        <w:top w:val="none" w:sz="0" w:space="0" w:color="auto"/>
        <w:left w:val="none" w:sz="0" w:space="0" w:color="auto"/>
        <w:bottom w:val="none" w:sz="0" w:space="0" w:color="auto"/>
        <w:right w:val="none" w:sz="0" w:space="0" w:color="auto"/>
      </w:divBdr>
    </w:div>
    <w:div w:id="1480069787">
      <w:bodyDiv w:val="1"/>
      <w:marLeft w:val="0"/>
      <w:marRight w:val="0"/>
      <w:marTop w:val="0"/>
      <w:marBottom w:val="0"/>
      <w:divBdr>
        <w:top w:val="none" w:sz="0" w:space="0" w:color="auto"/>
        <w:left w:val="none" w:sz="0" w:space="0" w:color="auto"/>
        <w:bottom w:val="none" w:sz="0" w:space="0" w:color="auto"/>
        <w:right w:val="none" w:sz="0" w:space="0" w:color="auto"/>
      </w:divBdr>
    </w:div>
    <w:div w:id="1585842331">
      <w:bodyDiv w:val="1"/>
      <w:marLeft w:val="0"/>
      <w:marRight w:val="0"/>
      <w:marTop w:val="0"/>
      <w:marBottom w:val="0"/>
      <w:divBdr>
        <w:top w:val="none" w:sz="0" w:space="0" w:color="auto"/>
        <w:left w:val="none" w:sz="0" w:space="0" w:color="auto"/>
        <w:bottom w:val="none" w:sz="0" w:space="0" w:color="auto"/>
        <w:right w:val="none" w:sz="0" w:space="0" w:color="auto"/>
      </w:divBdr>
    </w:div>
    <w:div w:id="1740901497">
      <w:bodyDiv w:val="1"/>
      <w:marLeft w:val="0"/>
      <w:marRight w:val="0"/>
      <w:marTop w:val="0"/>
      <w:marBottom w:val="0"/>
      <w:divBdr>
        <w:top w:val="none" w:sz="0" w:space="0" w:color="auto"/>
        <w:left w:val="none" w:sz="0" w:space="0" w:color="auto"/>
        <w:bottom w:val="none" w:sz="0" w:space="0" w:color="auto"/>
        <w:right w:val="none" w:sz="0" w:space="0" w:color="auto"/>
      </w:divBdr>
    </w:div>
    <w:div w:id="1812595108">
      <w:bodyDiv w:val="1"/>
      <w:marLeft w:val="0"/>
      <w:marRight w:val="0"/>
      <w:marTop w:val="0"/>
      <w:marBottom w:val="0"/>
      <w:divBdr>
        <w:top w:val="none" w:sz="0" w:space="0" w:color="auto"/>
        <w:left w:val="none" w:sz="0" w:space="0" w:color="auto"/>
        <w:bottom w:val="none" w:sz="0" w:space="0" w:color="auto"/>
        <w:right w:val="none" w:sz="0" w:space="0" w:color="auto"/>
      </w:divBdr>
    </w:div>
    <w:div w:id="1993755565">
      <w:bodyDiv w:val="1"/>
      <w:marLeft w:val="0"/>
      <w:marRight w:val="0"/>
      <w:marTop w:val="0"/>
      <w:marBottom w:val="0"/>
      <w:divBdr>
        <w:top w:val="none" w:sz="0" w:space="0" w:color="auto"/>
        <w:left w:val="none" w:sz="0" w:space="0" w:color="auto"/>
        <w:bottom w:val="none" w:sz="0" w:space="0" w:color="auto"/>
        <w:right w:val="none" w:sz="0" w:space="0" w:color="auto"/>
      </w:divBdr>
    </w:div>
    <w:div w:id="2018457161">
      <w:bodyDiv w:val="1"/>
      <w:marLeft w:val="0"/>
      <w:marRight w:val="0"/>
      <w:marTop w:val="0"/>
      <w:marBottom w:val="0"/>
      <w:divBdr>
        <w:top w:val="none" w:sz="0" w:space="0" w:color="auto"/>
        <w:left w:val="none" w:sz="0" w:space="0" w:color="auto"/>
        <w:bottom w:val="none" w:sz="0" w:space="0" w:color="auto"/>
        <w:right w:val="none" w:sz="0" w:space="0" w:color="auto"/>
      </w:divBdr>
    </w:div>
    <w:div w:id="205726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Catherwood</dc:creator>
  <cp:keywords/>
  <dc:description/>
  <cp:lastModifiedBy>Starr, Najar D</cp:lastModifiedBy>
  <cp:revision>8</cp:revision>
  <dcterms:created xsi:type="dcterms:W3CDTF">2021-07-01T13:50:00Z</dcterms:created>
  <dcterms:modified xsi:type="dcterms:W3CDTF">2021-07-01T18:38:00Z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CatherwoodLH@state.gov</vt:lpwstr>
  </property>
  <property fmtid="{D5CDD505-2E9C-101B-9397-08002B2CF9AE}" pid="5" name="MSIP_Label_1665d9ee-429a-4d5f-97cc-cfb56e044a6e_SetDate">
    <vt:lpwstr>2020-04-23T21:31:21.7629845Z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a0d73aad-3af0-4096-9b6d-ee0eb388ecad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