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AD7" w:rsidRDefault="00F05AD7" w:rsidP="007D0869">
      <w:pPr>
        <w:pStyle w:val="NoSpacing"/>
        <w:jc w:val="center"/>
        <w:rPr>
          <w:rFonts w:ascii="Times New Roman" w:hAnsi="Times New Roman"/>
          <w:b/>
          <w:sz w:val="24"/>
          <w:szCs w:val="24"/>
        </w:rPr>
      </w:pPr>
      <w:r w:rsidRPr="00F05AD7">
        <w:rPr>
          <w:rFonts w:ascii="Times New Roman" w:hAnsi="Times New Roman"/>
          <w:b/>
          <w:sz w:val="24"/>
          <w:szCs w:val="24"/>
        </w:rPr>
        <w:t>Enabling Community-Oriented Policing in the Sahel</w:t>
      </w:r>
    </w:p>
    <w:p w:rsidR="007D0869" w:rsidRDefault="007D0869" w:rsidP="007D0869">
      <w:pPr>
        <w:pStyle w:val="NoSpacing"/>
        <w:jc w:val="center"/>
        <w:rPr>
          <w:rFonts w:ascii="Times New Roman" w:hAnsi="Times New Roman"/>
          <w:b/>
          <w:sz w:val="24"/>
          <w:szCs w:val="24"/>
        </w:rPr>
      </w:pPr>
      <w:r w:rsidRPr="007D0869">
        <w:rPr>
          <w:rFonts w:ascii="Times New Roman" w:hAnsi="Times New Roman"/>
          <w:b/>
          <w:sz w:val="24"/>
          <w:szCs w:val="24"/>
        </w:rPr>
        <w:t xml:space="preserve">NOFO Opportunity Number:  </w:t>
      </w:r>
      <w:r w:rsidR="00F05AD7" w:rsidRPr="00F05AD7">
        <w:rPr>
          <w:rFonts w:ascii="Times New Roman" w:hAnsi="Times New Roman"/>
          <w:b/>
          <w:sz w:val="24"/>
          <w:szCs w:val="24"/>
        </w:rPr>
        <w:t>SFOP0005179</w:t>
      </w:r>
    </w:p>
    <w:p w:rsidR="007D0869" w:rsidRDefault="000513DB" w:rsidP="007D0869">
      <w:pPr>
        <w:pStyle w:val="NoSpacing"/>
        <w:jc w:val="center"/>
        <w:rPr>
          <w:rFonts w:ascii="Times New Roman" w:hAnsi="Times New Roman"/>
          <w:b/>
          <w:sz w:val="24"/>
          <w:szCs w:val="24"/>
        </w:rPr>
      </w:pPr>
      <w:r>
        <w:rPr>
          <w:rFonts w:ascii="Times New Roman" w:hAnsi="Times New Roman"/>
          <w:b/>
          <w:sz w:val="24"/>
          <w:szCs w:val="24"/>
        </w:rPr>
        <w:t xml:space="preserve">Applicant </w:t>
      </w:r>
      <w:r w:rsidR="007D0869">
        <w:rPr>
          <w:rFonts w:ascii="Times New Roman" w:hAnsi="Times New Roman"/>
          <w:b/>
          <w:sz w:val="24"/>
          <w:szCs w:val="24"/>
        </w:rPr>
        <w:t>Questions and INL Responses</w:t>
      </w:r>
    </w:p>
    <w:p w:rsidR="007D0869" w:rsidRPr="007D0869" w:rsidRDefault="00F05AD7" w:rsidP="007D0869">
      <w:pPr>
        <w:pStyle w:val="NoSpacing"/>
        <w:jc w:val="center"/>
        <w:rPr>
          <w:rFonts w:ascii="Times New Roman" w:hAnsi="Times New Roman"/>
          <w:b/>
          <w:sz w:val="24"/>
          <w:szCs w:val="24"/>
        </w:rPr>
      </w:pPr>
      <w:r>
        <w:rPr>
          <w:rFonts w:ascii="Times New Roman" w:hAnsi="Times New Roman"/>
          <w:b/>
          <w:sz w:val="24"/>
          <w:szCs w:val="24"/>
        </w:rPr>
        <w:t xml:space="preserve">July </w:t>
      </w:r>
      <w:r w:rsidR="003D1050">
        <w:rPr>
          <w:rFonts w:ascii="Times New Roman" w:hAnsi="Times New Roman"/>
          <w:b/>
          <w:sz w:val="24"/>
          <w:szCs w:val="24"/>
        </w:rPr>
        <w:t>31</w:t>
      </w:r>
      <w:r w:rsidR="00B47255">
        <w:rPr>
          <w:rFonts w:ascii="Times New Roman" w:hAnsi="Times New Roman"/>
          <w:b/>
          <w:sz w:val="24"/>
          <w:szCs w:val="24"/>
        </w:rPr>
        <w:t>, 2018</w:t>
      </w:r>
    </w:p>
    <w:p w:rsidR="007D0869" w:rsidRDefault="007D0869" w:rsidP="007D0869">
      <w:pPr>
        <w:pStyle w:val="NormalWeb"/>
        <w:rPr>
          <w:b/>
          <w:bCs/>
          <w:u w:val="single"/>
        </w:rPr>
      </w:pPr>
    </w:p>
    <w:p w:rsidR="007D0869" w:rsidRDefault="007D0869" w:rsidP="007D0869">
      <w:pPr>
        <w:pStyle w:val="NormalWeb"/>
        <w:rPr>
          <w:b/>
          <w:bCs/>
          <w:u w:val="single"/>
        </w:rPr>
      </w:pPr>
    </w:p>
    <w:p w:rsidR="007D0869" w:rsidRDefault="007D0869" w:rsidP="007D0869">
      <w:pPr>
        <w:pStyle w:val="NormalWeb"/>
        <w:rPr>
          <w:b/>
          <w:bCs/>
          <w:u w:val="single"/>
        </w:rPr>
      </w:pPr>
    </w:p>
    <w:p w:rsidR="007D0869" w:rsidRDefault="007D0869" w:rsidP="007D0869">
      <w:pPr>
        <w:pStyle w:val="NormalWeb"/>
        <w:rPr>
          <w:b/>
          <w:bCs/>
          <w:u w:val="single"/>
        </w:rPr>
      </w:pPr>
    </w:p>
    <w:p w:rsidR="003D1050" w:rsidRPr="003D1050" w:rsidRDefault="003D1050" w:rsidP="003D1050">
      <w:pPr>
        <w:numPr>
          <w:ilvl w:val="0"/>
          <w:numId w:val="5"/>
        </w:numPr>
        <w:spacing w:after="200" w:line="276" w:lineRule="auto"/>
        <w:rPr>
          <w:highlight w:val="yellow"/>
        </w:rPr>
      </w:pPr>
      <w:r w:rsidRPr="003D1050">
        <w:rPr>
          <w:highlight w:val="yellow"/>
        </w:rPr>
        <w:t>In order to "facilitate partner-driven regional engagement and activities," (NOFO p.6) does INL anticipate allocating funding through this project toward workshops hosted by partner countries or co-hosted by the G5 Sahel?</w:t>
      </w:r>
    </w:p>
    <w:p w:rsidR="003D1050" w:rsidRPr="003D1050" w:rsidRDefault="003D1050" w:rsidP="003D1050">
      <w:pPr>
        <w:spacing w:after="200" w:line="276" w:lineRule="auto"/>
        <w:ind w:left="720"/>
      </w:pPr>
      <w:r w:rsidRPr="003D1050">
        <w:t>Yes.</w:t>
      </w:r>
    </w:p>
    <w:p w:rsidR="003D1050" w:rsidRPr="003D1050" w:rsidRDefault="003D1050" w:rsidP="003D1050">
      <w:pPr>
        <w:numPr>
          <w:ilvl w:val="0"/>
          <w:numId w:val="5"/>
        </w:numPr>
        <w:spacing w:after="200" w:line="276" w:lineRule="auto"/>
        <w:rPr>
          <w:highlight w:val="yellow"/>
        </w:rPr>
      </w:pPr>
      <w:r w:rsidRPr="003D1050">
        <w:rPr>
          <w:highlight w:val="yellow"/>
        </w:rPr>
        <w:t>What are examples of regional programming and/or other INL-funded police reform efforts INL expects to implement during the initial phase of this project?</w:t>
      </w:r>
    </w:p>
    <w:p w:rsidR="003D1050" w:rsidRPr="003D1050" w:rsidRDefault="003D1050" w:rsidP="003D1050">
      <w:pPr>
        <w:numPr>
          <w:ilvl w:val="0"/>
          <w:numId w:val="6"/>
        </w:numPr>
        <w:spacing w:after="200" w:line="276" w:lineRule="auto"/>
        <w:contextualSpacing/>
      </w:pPr>
      <w:r w:rsidRPr="003D1050">
        <w:t>Local community-police dialogue and collaborative forums</w:t>
      </w:r>
    </w:p>
    <w:p w:rsidR="003D1050" w:rsidRPr="003D1050" w:rsidRDefault="003D1050" w:rsidP="003D1050">
      <w:pPr>
        <w:numPr>
          <w:ilvl w:val="0"/>
          <w:numId w:val="6"/>
        </w:numPr>
        <w:spacing w:after="200" w:line="276" w:lineRule="auto"/>
        <w:contextualSpacing/>
      </w:pPr>
      <w:r w:rsidRPr="003D1050">
        <w:t>Law enforcement-focused road safety programming</w:t>
      </w:r>
    </w:p>
    <w:p w:rsidR="003D1050" w:rsidRPr="003D1050" w:rsidRDefault="003D1050" w:rsidP="003D1050">
      <w:pPr>
        <w:numPr>
          <w:ilvl w:val="0"/>
          <w:numId w:val="6"/>
        </w:numPr>
        <w:spacing w:after="200" w:line="276" w:lineRule="auto"/>
        <w:contextualSpacing/>
      </w:pPr>
      <w:r w:rsidRPr="003D1050">
        <w:t>Senior level forums within each country and regionally to discuss community-policing good practices, share lessons learned, and conduct strategic planning.</w:t>
      </w:r>
    </w:p>
    <w:p w:rsidR="003D1050" w:rsidRDefault="003D1050" w:rsidP="003D1050">
      <w:pPr>
        <w:numPr>
          <w:ilvl w:val="0"/>
          <w:numId w:val="6"/>
        </w:numPr>
        <w:spacing w:after="200" w:line="276" w:lineRule="auto"/>
        <w:contextualSpacing/>
      </w:pPr>
      <w:r w:rsidRPr="003D1050">
        <w:t>Training academy reform program in Mali</w:t>
      </w:r>
    </w:p>
    <w:p w:rsidR="003D1050" w:rsidRPr="003D1050" w:rsidRDefault="003D1050" w:rsidP="003D1050">
      <w:pPr>
        <w:spacing w:after="200" w:line="276" w:lineRule="auto"/>
        <w:ind w:left="1080"/>
        <w:contextualSpacing/>
      </w:pPr>
    </w:p>
    <w:p w:rsidR="003D1050" w:rsidRPr="003D1050" w:rsidRDefault="003D1050" w:rsidP="003D1050">
      <w:pPr>
        <w:numPr>
          <w:ilvl w:val="0"/>
          <w:numId w:val="5"/>
        </w:numPr>
        <w:spacing w:after="200" w:line="276" w:lineRule="auto"/>
        <w:rPr>
          <w:highlight w:val="yellow"/>
        </w:rPr>
      </w:pPr>
      <w:r w:rsidRPr="003D1050">
        <w:rPr>
          <w:highlight w:val="yellow"/>
        </w:rPr>
        <w:t>Should applicants include a description of relevant context in the other G5 Sahel countries not specifically identified in the NOFO?</w:t>
      </w:r>
    </w:p>
    <w:p w:rsidR="003D1050" w:rsidRDefault="003D1050" w:rsidP="003D1050">
      <w:pPr>
        <w:numPr>
          <w:ilvl w:val="0"/>
          <w:numId w:val="6"/>
        </w:numPr>
        <w:spacing w:after="200" w:line="276" w:lineRule="auto"/>
        <w:contextualSpacing/>
      </w:pPr>
      <w:r w:rsidRPr="003D1050">
        <w:t>No. However, context related to the G5 Sahel region and a discussion of the rationale and opportunities for regional collaboration may be relevant</w:t>
      </w:r>
    </w:p>
    <w:p w:rsidR="003D1050" w:rsidRPr="003D1050" w:rsidRDefault="003D1050" w:rsidP="003D1050">
      <w:pPr>
        <w:spacing w:after="200" w:line="276" w:lineRule="auto"/>
        <w:ind w:left="1080"/>
        <w:contextualSpacing/>
      </w:pPr>
    </w:p>
    <w:p w:rsidR="003D1050" w:rsidRPr="003D1050" w:rsidRDefault="003D1050" w:rsidP="003D1050">
      <w:pPr>
        <w:numPr>
          <w:ilvl w:val="0"/>
          <w:numId w:val="5"/>
        </w:numPr>
        <w:spacing w:after="200" w:line="276" w:lineRule="auto"/>
        <w:rPr>
          <w:highlight w:val="yellow"/>
        </w:rPr>
      </w:pPr>
      <w:r w:rsidRPr="003D1050">
        <w:rPr>
          <w:highlight w:val="yellow"/>
        </w:rPr>
        <w:t>In describing relevant local contexts as part of the problem statement, what should be the relative emphasis between initial phase countries (Senegal, Burkina Faso) and second year countries (Mali, Niger)?</w:t>
      </w:r>
    </w:p>
    <w:p w:rsidR="003D1050" w:rsidRPr="003D1050" w:rsidRDefault="003D1050" w:rsidP="003D1050">
      <w:pPr>
        <w:numPr>
          <w:ilvl w:val="0"/>
          <w:numId w:val="6"/>
        </w:numPr>
        <w:spacing w:after="200" w:line="276" w:lineRule="auto"/>
        <w:contextualSpacing/>
      </w:pPr>
      <w:r w:rsidRPr="003D1050">
        <w:t>Phase one countries can be the most emphasized since programming will take place for longer in these countries. However candidates should demonstrate and understanding of the unique context and shared challenges of the four involved countries.</w:t>
      </w:r>
    </w:p>
    <w:p w:rsidR="00F05AD7" w:rsidRDefault="00F05AD7" w:rsidP="00364719">
      <w:pPr>
        <w:ind w:firstLine="360"/>
        <w:rPr>
          <w:b/>
          <w:bCs/>
          <w:u w:val="single"/>
        </w:rPr>
      </w:pPr>
    </w:p>
    <w:p w:rsidR="00364719" w:rsidRDefault="00364719" w:rsidP="00364719">
      <w:bookmarkStart w:id="0" w:name="_GoBack"/>
      <w:bookmarkEnd w:id="0"/>
    </w:p>
    <w:p w:rsidR="003606C9" w:rsidRDefault="003606C9" w:rsidP="003606C9">
      <w:pPr>
        <w:ind w:left="360"/>
        <w:jc w:val="both"/>
      </w:pPr>
    </w:p>
    <w:p w:rsidR="003606C9" w:rsidRDefault="003606C9" w:rsidP="003606C9">
      <w:pPr>
        <w:ind w:left="360"/>
        <w:jc w:val="both"/>
      </w:pPr>
    </w:p>
    <w:p w:rsidR="003606C9" w:rsidRDefault="003606C9" w:rsidP="003606C9">
      <w:pPr>
        <w:ind w:left="360"/>
        <w:jc w:val="both"/>
      </w:pPr>
    </w:p>
    <w:p w:rsidR="003606C9" w:rsidRDefault="003606C9" w:rsidP="003606C9">
      <w:pPr>
        <w:ind w:left="360"/>
        <w:jc w:val="both"/>
      </w:pPr>
    </w:p>
    <w:p w:rsidR="00364719" w:rsidRDefault="00364719" w:rsidP="00364719">
      <w:pPr>
        <w:ind w:left="360"/>
        <w:jc w:val="both"/>
      </w:pPr>
    </w:p>
    <w:sectPr w:rsidR="0036471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869" w:rsidRDefault="007D0869" w:rsidP="007D0869">
      <w:r>
        <w:separator/>
      </w:r>
    </w:p>
  </w:endnote>
  <w:endnote w:type="continuationSeparator" w:id="0">
    <w:p w:rsidR="007D0869" w:rsidRDefault="007D0869" w:rsidP="007D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536235"/>
      <w:docPartObj>
        <w:docPartGallery w:val="Page Numbers (Bottom of Page)"/>
        <w:docPartUnique/>
      </w:docPartObj>
    </w:sdtPr>
    <w:sdtEndPr>
      <w:rPr>
        <w:noProof/>
      </w:rPr>
    </w:sdtEndPr>
    <w:sdtContent>
      <w:p w:rsidR="003606C9" w:rsidRDefault="003606C9">
        <w:pPr>
          <w:pStyle w:val="Footer"/>
          <w:jc w:val="center"/>
        </w:pPr>
        <w:r>
          <w:fldChar w:fldCharType="begin"/>
        </w:r>
        <w:r>
          <w:instrText xml:space="preserve"> PAGE   \* MERGEFORMAT </w:instrText>
        </w:r>
        <w:r>
          <w:fldChar w:fldCharType="separate"/>
        </w:r>
        <w:r w:rsidR="003D1050">
          <w:rPr>
            <w:noProof/>
          </w:rPr>
          <w:t>1</w:t>
        </w:r>
        <w:r>
          <w:rPr>
            <w:noProof/>
          </w:rPr>
          <w:fldChar w:fldCharType="end"/>
        </w:r>
      </w:p>
    </w:sdtContent>
  </w:sdt>
  <w:p w:rsidR="003606C9" w:rsidRDefault="00360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869" w:rsidRDefault="007D0869" w:rsidP="007D0869">
      <w:r>
        <w:separator/>
      </w:r>
    </w:p>
  </w:footnote>
  <w:footnote w:type="continuationSeparator" w:id="0">
    <w:p w:rsidR="007D0869" w:rsidRDefault="007D0869" w:rsidP="007D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409D7"/>
    <w:multiLevelType w:val="hybridMultilevel"/>
    <w:tmpl w:val="0DFAA202"/>
    <w:lvl w:ilvl="0" w:tplc="A50412F8">
      <w:start w:val="1"/>
      <w:numFmt w:val="decimal"/>
      <w:lvlText w:val="%1."/>
      <w:lvlJc w:val="left"/>
      <w:pPr>
        <w:ind w:left="720" w:hanging="360"/>
      </w:pPr>
      <w:rPr>
        <w:rFonts w:ascii="Times New Roman" w:hAnsi="Times New Roman" w:cs="Times New Roman" w:hint="default"/>
        <w:sz w:val="24"/>
      </w:rPr>
    </w:lvl>
    <w:lvl w:ilvl="1" w:tplc="540A0019">
      <w:start w:val="1"/>
      <w:numFmt w:val="lowerLetter"/>
      <w:lvlText w:val="%2."/>
      <w:lvlJc w:val="left"/>
      <w:pPr>
        <w:ind w:left="1440" w:hanging="360"/>
      </w:pPr>
    </w:lvl>
    <w:lvl w:ilvl="2" w:tplc="540A001B">
      <w:start w:val="1"/>
      <w:numFmt w:val="lowerRoman"/>
      <w:lvlText w:val="%3."/>
      <w:lvlJc w:val="right"/>
      <w:pPr>
        <w:ind w:left="2160" w:hanging="180"/>
      </w:pPr>
    </w:lvl>
    <w:lvl w:ilvl="3" w:tplc="540A000F">
      <w:start w:val="1"/>
      <w:numFmt w:val="decimal"/>
      <w:lvlText w:val="%4."/>
      <w:lvlJc w:val="left"/>
      <w:pPr>
        <w:ind w:left="2880" w:hanging="360"/>
      </w:pPr>
    </w:lvl>
    <w:lvl w:ilvl="4" w:tplc="540A0019">
      <w:start w:val="1"/>
      <w:numFmt w:val="lowerLetter"/>
      <w:lvlText w:val="%5."/>
      <w:lvlJc w:val="left"/>
      <w:pPr>
        <w:ind w:left="3600" w:hanging="360"/>
      </w:pPr>
    </w:lvl>
    <w:lvl w:ilvl="5" w:tplc="540A001B">
      <w:start w:val="1"/>
      <w:numFmt w:val="lowerRoman"/>
      <w:lvlText w:val="%6."/>
      <w:lvlJc w:val="right"/>
      <w:pPr>
        <w:ind w:left="4320" w:hanging="180"/>
      </w:pPr>
    </w:lvl>
    <w:lvl w:ilvl="6" w:tplc="540A000F">
      <w:start w:val="1"/>
      <w:numFmt w:val="decimal"/>
      <w:lvlText w:val="%7."/>
      <w:lvlJc w:val="left"/>
      <w:pPr>
        <w:ind w:left="5040" w:hanging="360"/>
      </w:pPr>
    </w:lvl>
    <w:lvl w:ilvl="7" w:tplc="540A0019">
      <w:start w:val="1"/>
      <w:numFmt w:val="lowerLetter"/>
      <w:lvlText w:val="%8."/>
      <w:lvlJc w:val="left"/>
      <w:pPr>
        <w:ind w:left="5760" w:hanging="360"/>
      </w:pPr>
    </w:lvl>
    <w:lvl w:ilvl="8" w:tplc="540A001B">
      <w:start w:val="1"/>
      <w:numFmt w:val="lowerRoman"/>
      <w:lvlText w:val="%9."/>
      <w:lvlJc w:val="right"/>
      <w:pPr>
        <w:ind w:left="6480" w:hanging="180"/>
      </w:pPr>
    </w:lvl>
  </w:abstractNum>
  <w:abstractNum w:abstractNumId="1" w15:restartNumberingAfterBreak="0">
    <w:nsid w:val="0E0472EE"/>
    <w:multiLevelType w:val="hybridMultilevel"/>
    <w:tmpl w:val="8D66004C"/>
    <w:lvl w:ilvl="0" w:tplc="303252F8">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706F2C"/>
    <w:multiLevelType w:val="hybridMultilevel"/>
    <w:tmpl w:val="7D000F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22A07C42"/>
    <w:multiLevelType w:val="hybridMultilevel"/>
    <w:tmpl w:val="42900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6F3285"/>
    <w:multiLevelType w:val="hybridMultilevel"/>
    <w:tmpl w:val="6D3854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99F47E2"/>
    <w:multiLevelType w:val="hybridMultilevel"/>
    <w:tmpl w:val="3E0CBD2E"/>
    <w:lvl w:ilvl="0" w:tplc="A7DE60C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69"/>
    <w:rsid w:val="000513DB"/>
    <w:rsid w:val="0019799A"/>
    <w:rsid w:val="003606C9"/>
    <w:rsid w:val="00364719"/>
    <w:rsid w:val="003D1050"/>
    <w:rsid w:val="0052275B"/>
    <w:rsid w:val="007D0869"/>
    <w:rsid w:val="009C1A6E"/>
    <w:rsid w:val="00B47255"/>
    <w:rsid w:val="00BF28E3"/>
    <w:rsid w:val="00C000BE"/>
    <w:rsid w:val="00F05AD7"/>
    <w:rsid w:val="00F2700D"/>
    <w:rsid w:val="00FF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DB71"/>
  <w15:docId w15:val="{F97CC7C8-6FF9-4585-BD49-886579A0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86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0869"/>
  </w:style>
  <w:style w:type="paragraph" w:styleId="Header">
    <w:name w:val="header"/>
    <w:basedOn w:val="Normal"/>
    <w:link w:val="HeaderChar"/>
    <w:uiPriority w:val="99"/>
    <w:unhideWhenUsed/>
    <w:rsid w:val="007D0869"/>
    <w:pPr>
      <w:tabs>
        <w:tab w:val="center" w:pos="4680"/>
        <w:tab w:val="right" w:pos="9360"/>
      </w:tabs>
    </w:pPr>
  </w:style>
  <w:style w:type="character" w:customStyle="1" w:styleId="HeaderChar">
    <w:name w:val="Header Char"/>
    <w:basedOn w:val="DefaultParagraphFont"/>
    <w:link w:val="Header"/>
    <w:uiPriority w:val="99"/>
    <w:rsid w:val="007D0869"/>
    <w:rPr>
      <w:rFonts w:ascii="Times New Roman" w:hAnsi="Times New Roman" w:cs="Times New Roman"/>
      <w:sz w:val="24"/>
      <w:szCs w:val="24"/>
    </w:rPr>
  </w:style>
  <w:style w:type="paragraph" w:styleId="Footer">
    <w:name w:val="footer"/>
    <w:basedOn w:val="Normal"/>
    <w:link w:val="FooterChar"/>
    <w:uiPriority w:val="99"/>
    <w:unhideWhenUsed/>
    <w:rsid w:val="007D0869"/>
    <w:pPr>
      <w:tabs>
        <w:tab w:val="center" w:pos="4680"/>
        <w:tab w:val="right" w:pos="9360"/>
      </w:tabs>
    </w:pPr>
  </w:style>
  <w:style w:type="character" w:customStyle="1" w:styleId="FooterChar">
    <w:name w:val="Footer Char"/>
    <w:basedOn w:val="DefaultParagraphFont"/>
    <w:link w:val="Footer"/>
    <w:uiPriority w:val="99"/>
    <w:rsid w:val="007D0869"/>
    <w:rPr>
      <w:rFonts w:ascii="Times New Roman" w:hAnsi="Times New Roman" w:cs="Times New Roman"/>
      <w:sz w:val="24"/>
      <w:szCs w:val="24"/>
    </w:rPr>
  </w:style>
  <w:style w:type="paragraph" w:styleId="NoSpacing">
    <w:name w:val="No Spacing"/>
    <w:qFormat/>
    <w:rsid w:val="007D0869"/>
    <w:pPr>
      <w:spacing w:after="0" w:line="240" w:lineRule="auto"/>
    </w:pPr>
    <w:rPr>
      <w:rFonts w:ascii="Calibri" w:eastAsia="Calibri" w:hAnsi="Calibri" w:cs="Times New Roman"/>
    </w:rPr>
  </w:style>
  <w:style w:type="paragraph" w:styleId="ListParagraph">
    <w:name w:val="List Paragraph"/>
    <w:basedOn w:val="Normal"/>
    <w:uiPriority w:val="34"/>
    <w:qFormat/>
    <w:rsid w:val="00C000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02610">
      <w:bodyDiv w:val="1"/>
      <w:marLeft w:val="0"/>
      <w:marRight w:val="0"/>
      <w:marTop w:val="0"/>
      <w:marBottom w:val="0"/>
      <w:divBdr>
        <w:top w:val="none" w:sz="0" w:space="0" w:color="auto"/>
        <w:left w:val="none" w:sz="0" w:space="0" w:color="auto"/>
        <w:bottom w:val="none" w:sz="0" w:space="0" w:color="auto"/>
        <w:right w:val="none" w:sz="0" w:space="0" w:color="auto"/>
      </w:divBdr>
    </w:div>
    <w:div w:id="151368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Cheryl H</dc:creator>
  <cp:lastModifiedBy>Washington, Najar D</cp:lastModifiedBy>
  <cp:revision>2</cp:revision>
  <dcterms:created xsi:type="dcterms:W3CDTF">2018-08-01T04:17:00Z</dcterms:created>
  <dcterms:modified xsi:type="dcterms:W3CDTF">2018-08-01T04:17:00Z</dcterms:modified>
</cp:coreProperties>
</file>