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14CB1E" w14:textId="77777777" w:rsidR="0004085C" w:rsidRDefault="0004085C" w:rsidP="0004085C">
      <w:pPr>
        <w:pStyle w:val="Heading2"/>
        <w:spacing w:line="240" w:lineRule="auto"/>
        <w:ind w:left="-5"/>
        <w:rPr>
          <w:rFonts w:ascii="Arial" w:hAnsi="Arial" w:cs="Arial"/>
          <w:b w:val="0"/>
          <w:sz w:val="24"/>
          <w:szCs w:val="24"/>
        </w:rPr>
      </w:pPr>
    </w:p>
    <w:p w14:paraId="43C0F0A0" w14:textId="4E87EE19" w:rsidR="00DF6A5B" w:rsidRDefault="00DF6A5B" w:rsidP="00C05832">
      <w:pPr>
        <w:pStyle w:val="ListParagraph"/>
        <w:ind w:left="360"/>
        <w:jc w:val="center"/>
        <w:rPr>
          <w:b/>
        </w:rPr>
      </w:pPr>
      <w:bookmarkStart w:id="0" w:name="CurrentCursorPosition"/>
      <w:bookmarkEnd w:id="0"/>
      <w:r w:rsidRPr="0070257B">
        <w:rPr>
          <w:b/>
        </w:rPr>
        <w:t>Security</w:t>
      </w:r>
    </w:p>
    <w:p w14:paraId="5BDC02D7" w14:textId="77777777" w:rsidR="00DF6A5B" w:rsidRDefault="00DF6A5B" w:rsidP="00C05832">
      <w:pPr>
        <w:pStyle w:val="ListParagraph"/>
        <w:ind w:left="360"/>
        <w:jc w:val="center"/>
        <w:rPr>
          <w:b/>
        </w:rPr>
      </w:pPr>
    </w:p>
    <w:p w14:paraId="2265CE58" w14:textId="77777777" w:rsidR="00DF6A5B" w:rsidRPr="000E25EC" w:rsidRDefault="00DF6A5B" w:rsidP="00C05832">
      <w:pPr>
        <w:pStyle w:val="ListParagraph"/>
        <w:ind w:left="432"/>
        <w:jc w:val="center"/>
        <w:rPr>
          <w:b/>
        </w:rPr>
      </w:pPr>
      <w:r w:rsidRPr="000E25EC">
        <w:rPr>
          <w:rFonts w:cs="Arial"/>
          <w:b/>
        </w:rPr>
        <w:t>Classified Work Performance Security Requirements</w:t>
      </w:r>
    </w:p>
    <w:p w14:paraId="36A9D073" w14:textId="77777777" w:rsidR="00DF6A5B" w:rsidRPr="00E97BA2" w:rsidRDefault="00DF6A5B" w:rsidP="00DF6A5B">
      <w:pPr>
        <w:ind w:left="1080"/>
        <w:rPr>
          <w:color w:val="5B9BD5" w:themeColor="accent1"/>
        </w:rPr>
      </w:pPr>
    </w:p>
    <w:p w14:paraId="6C6AA541" w14:textId="198E90CD" w:rsidR="008414B3" w:rsidRDefault="008414B3" w:rsidP="00EB55F1">
      <w:pPr>
        <w:pStyle w:val="ListParagraph"/>
      </w:pPr>
      <w:r w:rsidRPr="008414B3">
        <w:t>Contractors must abide by the DD Form 254 - Contract Security Classification Specification (referred to as DD254 hereafter)</w:t>
      </w:r>
      <w:r w:rsidR="00400FE9">
        <w:t xml:space="preserve">, </w:t>
      </w:r>
      <w:r w:rsidR="004E1633">
        <w:t xml:space="preserve">the </w:t>
      </w:r>
      <w:r w:rsidR="004E1633" w:rsidRPr="00200DAB">
        <w:t>National Industrial Security Program Operating Manual (NISPOM 32 CFR Part 117)</w:t>
      </w:r>
      <w:r w:rsidR="004E1633">
        <w:t xml:space="preserve">, </w:t>
      </w:r>
      <w:r w:rsidRPr="008414B3">
        <w:t>and all other applicable security policies and regulations including operational security (OPSEC) requirements</w:t>
      </w:r>
      <w:r w:rsidR="00C94F0B">
        <w:t>.</w:t>
      </w:r>
    </w:p>
    <w:p w14:paraId="539BDA7D" w14:textId="1D19CF92" w:rsidR="00C94F0B" w:rsidRDefault="00C94F0B" w:rsidP="00EB55F1">
      <w:pPr>
        <w:pStyle w:val="ListParagraph"/>
      </w:pPr>
    </w:p>
    <w:p w14:paraId="023CC592" w14:textId="5CED185E" w:rsidR="00C94F0B" w:rsidRDefault="00C94F0B" w:rsidP="00EB55F1">
      <w:pPr>
        <w:pStyle w:val="ListParagraph"/>
      </w:pPr>
      <w:r w:rsidRPr="00C94F0B">
        <w:t>Defense Counterintelligence and Security Agency (DCSA) remains the Cognizant Security A</w:t>
      </w:r>
      <w:r w:rsidR="009B3A32">
        <w:t>genc</w:t>
      </w:r>
      <w:r w:rsidRPr="00C94F0B">
        <w:t xml:space="preserve">y (CSA) for individuals performing work with collateral (SECRET or TOP SECRET) security clearances. As such, Security Executive Agent Directive (SEAD) 3 reporting should continue to be provided to the Contractor’s Facility Security Officer (FSO) for reporting to DCSA via Defense Information Security System (DISS). DCSA will also dictate mandatory security training as the CSA for the collateral cleared community.     </w:t>
      </w:r>
    </w:p>
    <w:p w14:paraId="46DE92B5" w14:textId="77777777" w:rsidR="008414B3" w:rsidRDefault="008414B3" w:rsidP="00EB55F1">
      <w:pPr>
        <w:pStyle w:val="ListParagraph"/>
      </w:pPr>
    </w:p>
    <w:p w14:paraId="51090ACA" w14:textId="791204CA" w:rsidR="00C94F0B" w:rsidRDefault="00C94F0B" w:rsidP="00C94F0B">
      <w:pPr>
        <w:pStyle w:val="ListParagraph"/>
        <w:jc w:val="center"/>
        <w:rPr>
          <w:b/>
        </w:rPr>
      </w:pPr>
      <w:r w:rsidRPr="00C94F0B">
        <w:rPr>
          <w:b/>
        </w:rPr>
        <w:t>Personnel Security</w:t>
      </w:r>
      <w:r w:rsidR="00744113">
        <w:rPr>
          <w:b/>
        </w:rPr>
        <w:t xml:space="preserve"> Requirements</w:t>
      </w:r>
    </w:p>
    <w:p w14:paraId="72AA9648" w14:textId="77777777" w:rsidR="00C94F0B" w:rsidRPr="00C94F0B" w:rsidRDefault="00C94F0B" w:rsidP="00C94F0B">
      <w:pPr>
        <w:pStyle w:val="ListParagraph"/>
        <w:jc w:val="center"/>
        <w:rPr>
          <w:b/>
        </w:rPr>
      </w:pPr>
    </w:p>
    <w:p w14:paraId="2543E3F6" w14:textId="542C9531" w:rsidR="00ED47A3" w:rsidRDefault="00AB3D9F" w:rsidP="00EB55F1">
      <w:pPr>
        <w:pStyle w:val="ListParagraph"/>
        <w:rPr>
          <w:rFonts w:cs="Arial"/>
        </w:rPr>
      </w:pPr>
      <w:r>
        <w:t>Contractor</w:t>
      </w:r>
      <w:r w:rsidR="00DF6A5B" w:rsidRPr="00D56CA4">
        <w:t xml:space="preserve"> </w:t>
      </w:r>
      <w:r w:rsidR="00DF6A5B" w:rsidRPr="00FF6F4D">
        <w:rPr>
          <w:rFonts w:cs="Arial"/>
        </w:rPr>
        <w:t xml:space="preserve">personnel performing </w:t>
      </w:r>
      <w:r w:rsidR="008255A8" w:rsidRPr="00FF6F4D">
        <w:rPr>
          <w:rFonts w:cs="Arial"/>
        </w:rPr>
        <w:t xml:space="preserve">Secret </w:t>
      </w:r>
      <w:r w:rsidR="00DF6A5B" w:rsidRPr="00FF6F4D">
        <w:rPr>
          <w:rFonts w:cs="Arial"/>
        </w:rPr>
        <w:t xml:space="preserve">work on the </w:t>
      </w:r>
      <w:r>
        <w:rPr>
          <w:rFonts w:cs="Arial"/>
        </w:rPr>
        <w:t xml:space="preserve">contract </w:t>
      </w:r>
      <w:r w:rsidR="00DF6A5B" w:rsidRPr="00FF6F4D">
        <w:rPr>
          <w:rFonts w:cs="Arial"/>
        </w:rPr>
        <w:t xml:space="preserve">are required to have active </w:t>
      </w:r>
      <w:r w:rsidR="00B019A3">
        <w:rPr>
          <w:rFonts w:cs="Arial"/>
        </w:rPr>
        <w:t>Secret</w:t>
      </w:r>
      <w:r w:rsidR="008255A8">
        <w:rPr>
          <w:rFonts w:cs="Arial"/>
        </w:rPr>
        <w:t xml:space="preserve"> </w:t>
      </w:r>
      <w:r w:rsidR="00DF6A5B" w:rsidRPr="00FF6F4D">
        <w:rPr>
          <w:rFonts w:cs="Arial"/>
        </w:rPr>
        <w:t xml:space="preserve">clearances for access to </w:t>
      </w:r>
      <w:r w:rsidR="00F935D3">
        <w:rPr>
          <w:rFonts w:cs="Arial"/>
        </w:rPr>
        <w:t>S</w:t>
      </w:r>
      <w:r w:rsidR="00B019A3">
        <w:rPr>
          <w:rFonts w:cs="Arial"/>
        </w:rPr>
        <w:t>ecret</w:t>
      </w:r>
      <w:r w:rsidR="00F935D3">
        <w:rPr>
          <w:rFonts w:cs="Arial"/>
        </w:rPr>
        <w:t xml:space="preserve"> </w:t>
      </w:r>
      <w:r w:rsidR="00DF6A5B" w:rsidRPr="00FF6F4D">
        <w:rPr>
          <w:rFonts w:cs="Arial"/>
        </w:rPr>
        <w:t xml:space="preserve">facilities, when performing duties within </w:t>
      </w:r>
      <w:r w:rsidR="00B019A3">
        <w:rPr>
          <w:rFonts w:cs="Arial"/>
        </w:rPr>
        <w:t>Secret</w:t>
      </w:r>
      <w:r w:rsidR="00F031F6">
        <w:rPr>
          <w:rFonts w:cs="Arial"/>
        </w:rPr>
        <w:t xml:space="preserve"> </w:t>
      </w:r>
      <w:r w:rsidR="00DF6A5B" w:rsidRPr="00FF6F4D">
        <w:rPr>
          <w:rFonts w:cs="Arial"/>
        </w:rPr>
        <w:t xml:space="preserve">environments, and for access to </w:t>
      </w:r>
      <w:r w:rsidR="00B019A3">
        <w:rPr>
          <w:rFonts w:cs="Arial"/>
        </w:rPr>
        <w:t>Secret</w:t>
      </w:r>
      <w:r w:rsidR="00F031F6">
        <w:rPr>
          <w:rFonts w:cs="Arial"/>
        </w:rPr>
        <w:t xml:space="preserve"> </w:t>
      </w:r>
      <w:r w:rsidR="00DF6A5B" w:rsidRPr="00FF6F4D">
        <w:rPr>
          <w:rFonts w:cs="Arial"/>
        </w:rPr>
        <w:t>computer systems</w:t>
      </w:r>
      <w:r w:rsidR="00F935D3">
        <w:rPr>
          <w:rFonts w:cs="Arial"/>
        </w:rPr>
        <w:t xml:space="preserve"> for the performance of this contract</w:t>
      </w:r>
      <w:r w:rsidR="00DF6A5B" w:rsidRPr="00FF6F4D">
        <w:rPr>
          <w:rFonts w:cs="Arial"/>
        </w:rPr>
        <w:t xml:space="preserve">. </w:t>
      </w:r>
    </w:p>
    <w:p w14:paraId="2D30E09A" w14:textId="77777777" w:rsidR="008371B8" w:rsidRDefault="008371B8" w:rsidP="00EB55F1">
      <w:pPr>
        <w:pStyle w:val="ListParagraph"/>
        <w:rPr>
          <w:rFonts w:cs="Arial"/>
        </w:rPr>
      </w:pPr>
    </w:p>
    <w:p w14:paraId="2BAE9462" w14:textId="2945C350" w:rsidR="00DF6A5B" w:rsidRDefault="00B80DD3" w:rsidP="00914F6E">
      <w:pPr>
        <w:pStyle w:val="ListParagraph"/>
        <w:rPr>
          <w:rFonts w:cs="Arial"/>
        </w:rPr>
      </w:pPr>
      <w:r w:rsidRPr="00331C77">
        <w:rPr>
          <w:rFonts w:cs="Arial"/>
        </w:rPr>
        <w:t xml:space="preserve">All </w:t>
      </w:r>
      <w:r w:rsidR="00D00A5D">
        <w:rPr>
          <w:rFonts w:cs="Arial"/>
        </w:rPr>
        <w:t>C</w:t>
      </w:r>
      <w:r w:rsidRPr="00331C77">
        <w:rPr>
          <w:rFonts w:cs="Arial"/>
        </w:rPr>
        <w:t>ontractor personnel shall possess a current Secret Personnel Security Clearance. The government will be responsible for verifying security clearances of the Contractor personnel</w:t>
      </w:r>
      <w:r w:rsidR="00B738E2">
        <w:rPr>
          <w:rFonts w:cs="Arial"/>
        </w:rPr>
        <w:t xml:space="preserve"> in accordance with</w:t>
      </w:r>
      <w:r w:rsidR="002658D6">
        <w:rPr>
          <w:rFonts w:cs="Arial"/>
        </w:rPr>
        <w:t xml:space="preserve"> </w:t>
      </w:r>
      <w:r w:rsidR="00B738E2">
        <w:rPr>
          <w:rFonts w:cs="Arial"/>
        </w:rPr>
        <w:t>(</w:t>
      </w:r>
      <w:r w:rsidR="009F14AB">
        <w:rPr>
          <w:rFonts w:cs="Arial"/>
        </w:rPr>
        <w:t>IAW</w:t>
      </w:r>
      <w:r w:rsidR="00B738E2">
        <w:rPr>
          <w:rFonts w:cs="Arial"/>
        </w:rPr>
        <w:t>)</w:t>
      </w:r>
      <w:r w:rsidR="009F14AB">
        <w:rPr>
          <w:rFonts w:cs="Arial"/>
        </w:rPr>
        <w:t xml:space="preserve"> SEAD 7: </w:t>
      </w:r>
      <w:r w:rsidR="000A1C28">
        <w:rPr>
          <w:rFonts w:cs="Arial"/>
        </w:rPr>
        <w:t>“</w:t>
      </w:r>
      <w:r w:rsidR="009F14AB">
        <w:rPr>
          <w:rFonts w:cs="Arial"/>
        </w:rPr>
        <w:t>Reciprocity</w:t>
      </w:r>
      <w:r w:rsidR="000A1C28">
        <w:rPr>
          <w:rFonts w:cs="Arial"/>
        </w:rPr>
        <w:t xml:space="preserve"> of Background Investigations and National Security Adjudications”</w:t>
      </w:r>
      <w:r w:rsidRPr="00331C77">
        <w:rPr>
          <w:rFonts w:cs="Arial"/>
        </w:rPr>
        <w:t xml:space="preserve">.  </w:t>
      </w:r>
      <w:r w:rsidR="00700A3A">
        <w:rPr>
          <w:rFonts w:cs="Arial"/>
        </w:rPr>
        <w:t>NGA will provide</w:t>
      </w:r>
      <w:r w:rsidR="00DF6A5B" w:rsidRPr="00331C77">
        <w:rPr>
          <w:rFonts w:cs="Arial"/>
        </w:rPr>
        <w:t xml:space="preserve"> </w:t>
      </w:r>
      <w:r w:rsidR="002658D6">
        <w:rPr>
          <w:rFonts w:cs="Arial"/>
        </w:rPr>
        <w:t>b</w:t>
      </w:r>
      <w:r w:rsidR="00DF6A5B" w:rsidRPr="00331C77">
        <w:rPr>
          <w:rFonts w:cs="Arial"/>
        </w:rPr>
        <w:t>adge</w:t>
      </w:r>
      <w:r w:rsidR="00CD3CD4" w:rsidRPr="00331C77">
        <w:rPr>
          <w:rFonts w:cs="Arial"/>
        </w:rPr>
        <w:t>s</w:t>
      </w:r>
      <w:r w:rsidR="00DF6A5B" w:rsidRPr="00331C77">
        <w:rPr>
          <w:rFonts w:cs="Arial"/>
        </w:rPr>
        <w:t>, Common Access Cards (CAC) and other items (</w:t>
      </w:r>
      <w:r w:rsidR="00360A77" w:rsidRPr="00331C77">
        <w:rPr>
          <w:rFonts w:cs="Arial"/>
        </w:rPr>
        <w:t>e</w:t>
      </w:r>
      <w:r w:rsidR="00B25510" w:rsidRPr="00331C77">
        <w:rPr>
          <w:rFonts w:cs="Arial"/>
        </w:rPr>
        <w:t>.g.</w:t>
      </w:r>
      <w:r w:rsidR="00DF6A5B" w:rsidRPr="00331C77">
        <w:rPr>
          <w:rFonts w:cs="Arial"/>
        </w:rPr>
        <w:t xml:space="preserve"> parking hangtag</w:t>
      </w:r>
      <w:r w:rsidR="007E29DF">
        <w:rPr>
          <w:rFonts w:cs="Arial"/>
        </w:rPr>
        <w:t>s</w:t>
      </w:r>
      <w:r w:rsidR="00544158" w:rsidRPr="00331C77">
        <w:rPr>
          <w:rFonts w:cs="Arial"/>
        </w:rPr>
        <w:t>)</w:t>
      </w:r>
      <w:r w:rsidRPr="00331C77">
        <w:rPr>
          <w:rFonts w:cs="Arial"/>
        </w:rPr>
        <w:t xml:space="preserve"> when applicable</w:t>
      </w:r>
      <w:r w:rsidR="00544158" w:rsidRPr="00331C77">
        <w:rPr>
          <w:rFonts w:cs="Arial"/>
        </w:rPr>
        <w:t xml:space="preserve">, </w:t>
      </w:r>
      <w:r w:rsidR="00DF6A5B" w:rsidRPr="00331C77">
        <w:rPr>
          <w:rFonts w:cs="Arial"/>
        </w:rPr>
        <w:t xml:space="preserve">for required </w:t>
      </w:r>
      <w:r w:rsidR="002658D6">
        <w:rPr>
          <w:rFonts w:cs="Arial"/>
        </w:rPr>
        <w:t>C</w:t>
      </w:r>
      <w:r w:rsidR="00EC68D8" w:rsidRPr="00331C77">
        <w:rPr>
          <w:rFonts w:cs="Arial"/>
        </w:rPr>
        <w:t>ontract</w:t>
      </w:r>
      <w:r w:rsidR="002658D6">
        <w:rPr>
          <w:rFonts w:cs="Arial"/>
        </w:rPr>
        <w:t>or</w:t>
      </w:r>
      <w:r w:rsidR="00DF6A5B" w:rsidRPr="00331C77">
        <w:rPr>
          <w:rFonts w:cs="Arial"/>
        </w:rPr>
        <w:t xml:space="preserve"> personnel.</w:t>
      </w:r>
    </w:p>
    <w:p w14:paraId="7AC90E59" w14:textId="0E386319" w:rsidR="008414B3" w:rsidRDefault="008414B3" w:rsidP="00914F6E">
      <w:pPr>
        <w:pStyle w:val="ListParagraph"/>
      </w:pPr>
    </w:p>
    <w:p w14:paraId="243E65D0" w14:textId="17781FD4" w:rsidR="008414B3" w:rsidRDefault="008414B3" w:rsidP="00914F6E">
      <w:pPr>
        <w:pStyle w:val="ListParagraph"/>
      </w:pPr>
      <w:r w:rsidRPr="008414B3">
        <w:t xml:space="preserve">Cleared Contractor personnel must self-report security issues, foreign contacts, and other applicable information IAW SEAD 3: “Reporting Requirements for Personnel with Access to Classified Information or Who Hold a Sensitive Position” and NGA Instruction 5205.3, “Security Reporting Requirements”.  </w:t>
      </w:r>
    </w:p>
    <w:p w14:paraId="3019B8A2" w14:textId="65CCED86" w:rsidR="00C94F0B" w:rsidRDefault="00C94F0B" w:rsidP="00914F6E">
      <w:pPr>
        <w:pStyle w:val="ListParagraph"/>
      </w:pPr>
    </w:p>
    <w:p w14:paraId="637F4DD0" w14:textId="77777777" w:rsidR="00DF6A5B" w:rsidRPr="00331C77" w:rsidRDefault="00DF6A5B" w:rsidP="00DF6A5B">
      <w:pPr>
        <w:pStyle w:val="ListParagraph"/>
        <w:ind w:left="1440"/>
      </w:pPr>
    </w:p>
    <w:p w14:paraId="58518F33" w14:textId="3AC9B248" w:rsidR="000120E1" w:rsidRDefault="00DF6A5B" w:rsidP="00EB55F1">
      <w:pPr>
        <w:pStyle w:val="ListParagraph"/>
        <w:rPr>
          <w:rFonts w:cs="Arial"/>
        </w:rPr>
      </w:pPr>
      <w:r w:rsidRPr="00FF6F4D">
        <w:rPr>
          <w:rFonts w:cs="Arial"/>
        </w:rPr>
        <w:t xml:space="preserve">The </w:t>
      </w:r>
      <w:r w:rsidR="00274C9F">
        <w:rPr>
          <w:rFonts w:cs="Arial"/>
        </w:rPr>
        <w:t>C</w:t>
      </w:r>
      <w:r w:rsidR="00667DFE">
        <w:rPr>
          <w:rFonts w:cs="Arial"/>
        </w:rPr>
        <w:t>ontractor</w:t>
      </w:r>
      <w:r w:rsidRPr="00FF6F4D">
        <w:rPr>
          <w:rFonts w:cs="Arial"/>
        </w:rPr>
        <w:t xml:space="preserve"> shall inform </w:t>
      </w:r>
      <w:r w:rsidR="00A604A4">
        <w:rPr>
          <w:rFonts w:cs="Arial"/>
        </w:rPr>
        <w:t>NGA</w:t>
      </w:r>
      <w:r w:rsidRPr="00FF6F4D">
        <w:rPr>
          <w:rFonts w:cs="Arial"/>
        </w:rPr>
        <w:t xml:space="preserve"> </w:t>
      </w:r>
      <w:r w:rsidR="006A354B">
        <w:rPr>
          <w:rFonts w:cs="Arial"/>
        </w:rPr>
        <w:t xml:space="preserve">as soon as practicable </w:t>
      </w:r>
      <w:r w:rsidRPr="00FF6F4D">
        <w:rPr>
          <w:rFonts w:cs="Arial"/>
        </w:rPr>
        <w:t xml:space="preserve">when its employees </w:t>
      </w:r>
      <w:r w:rsidR="006A354B">
        <w:rPr>
          <w:rFonts w:cs="Arial"/>
        </w:rPr>
        <w:t xml:space="preserve">will </w:t>
      </w:r>
      <w:r w:rsidRPr="00FF6F4D">
        <w:rPr>
          <w:rFonts w:cs="Arial"/>
        </w:rPr>
        <w:t xml:space="preserve">no longer support the </w:t>
      </w:r>
      <w:r w:rsidR="00667DFE">
        <w:rPr>
          <w:rFonts w:cs="Arial"/>
        </w:rPr>
        <w:t xml:space="preserve">contract </w:t>
      </w:r>
      <w:r w:rsidRPr="00FF6F4D">
        <w:rPr>
          <w:rFonts w:cs="Arial"/>
        </w:rPr>
        <w:t xml:space="preserve">(see DD254). </w:t>
      </w:r>
      <w:r w:rsidR="00A604A4">
        <w:rPr>
          <w:rFonts w:cs="Arial"/>
        </w:rPr>
        <w:t>NGA</w:t>
      </w:r>
      <w:r w:rsidRPr="00FF6F4D">
        <w:rPr>
          <w:rFonts w:cs="Arial"/>
        </w:rPr>
        <w:t xml:space="preserve"> desires notification prior to the day the individual no longer </w:t>
      </w:r>
      <w:r>
        <w:rPr>
          <w:rFonts w:cs="Arial"/>
        </w:rPr>
        <w:t>su</w:t>
      </w:r>
      <w:r w:rsidRPr="00FF6F4D">
        <w:rPr>
          <w:rFonts w:cs="Arial"/>
        </w:rPr>
        <w:t>p</w:t>
      </w:r>
      <w:r>
        <w:rPr>
          <w:rFonts w:cs="Arial"/>
        </w:rPr>
        <w:t>p</w:t>
      </w:r>
      <w:r w:rsidRPr="00FF6F4D">
        <w:rPr>
          <w:rFonts w:cs="Arial"/>
        </w:rPr>
        <w:t xml:space="preserve">orts the </w:t>
      </w:r>
      <w:r w:rsidR="00667DFE">
        <w:rPr>
          <w:rFonts w:cs="Arial"/>
        </w:rPr>
        <w:t>contract</w:t>
      </w:r>
      <w:r w:rsidRPr="00FF6F4D">
        <w:rPr>
          <w:rFonts w:cs="Arial"/>
        </w:rPr>
        <w:t xml:space="preserve">, but requires notification no later than the day </w:t>
      </w:r>
      <w:r w:rsidR="00A604A4">
        <w:rPr>
          <w:rFonts w:cs="Arial"/>
        </w:rPr>
        <w:t xml:space="preserve">that contract </w:t>
      </w:r>
      <w:r w:rsidRPr="00FF6F4D">
        <w:rPr>
          <w:rFonts w:cs="Arial"/>
        </w:rPr>
        <w:t xml:space="preserve">support ends. If </w:t>
      </w:r>
      <w:r w:rsidR="00274C9F">
        <w:rPr>
          <w:rFonts w:cs="Arial"/>
        </w:rPr>
        <w:t>C</w:t>
      </w:r>
      <w:r w:rsidR="00667DFE">
        <w:rPr>
          <w:rFonts w:cs="Arial"/>
        </w:rPr>
        <w:t>ontractor</w:t>
      </w:r>
      <w:r w:rsidRPr="00FF6F4D">
        <w:rPr>
          <w:rFonts w:cs="Arial"/>
        </w:rPr>
        <w:t xml:space="preserve"> personnel will no longer be supporting NGA via an NGA </w:t>
      </w:r>
      <w:r w:rsidR="005C0FB9">
        <w:rPr>
          <w:rFonts w:cs="Arial"/>
        </w:rPr>
        <w:t>contract</w:t>
      </w:r>
      <w:r w:rsidRPr="00FF6F4D">
        <w:rPr>
          <w:rFonts w:cs="Arial"/>
        </w:rPr>
        <w:t xml:space="preserve">, </w:t>
      </w:r>
      <w:r w:rsidR="00184C0B">
        <w:rPr>
          <w:rFonts w:cs="Arial"/>
        </w:rPr>
        <w:t xml:space="preserve">NGA shall take all appropriate </w:t>
      </w:r>
      <w:r w:rsidR="00184C0B">
        <w:rPr>
          <w:rFonts w:cs="Arial"/>
        </w:rPr>
        <w:lastRenderedPageBreak/>
        <w:t xml:space="preserve">action, up to and including debriefing the contractor from </w:t>
      </w:r>
      <w:r w:rsidR="0013455D">
        <w:rPr>
          <w:rFonts w:cs="Arial"/>
        </w:rPr>
        <w:t xml:space="preserve">any applicable </w:t>
      </w:r>
      <w:r w:rsidR="00184C0B">
        <w:rPr>
          <w:rFonts w:cs="Arial"/>
        </w:rPr>
        <w:t xml:space="preserve">access and terminating logical and physical access to NGA IT systems and facilities. </w:t>
      </w:r>
    </w:p>
    <w:p w14:paraId="3AB4F087" w14:textId="77777777" w:rsidR="000120E1" w:rsidRDefault="000120E1" w:rsidP="00EB55F1">
      <w:pPr>
        <w:pStyle w:val="ListParagraph"/>
        <w:rPr>
          <w:rFonts w:cs="Arial"/>
        </w:rPr>
      </w:pPr>
    </w:p>
    <w:p w14:paraId="2229B41B" w14:textId="19C8095F" w:rsidR="000120E1" w:rsidRDefault="000120E1" w:rsidP="00EB55F1">
      <w:pPr>
        <w:pStyle w:val="ListParagraph"/>
        <w:rPr>
          <w:rFonts w:cs="Arial"/>
        </w:rPr>
      </w:pPr>
      <w:r>
        <w:rPr>
          <w:rFonts w:cs="Arial"/>
        </w:rPr>
        <w:t>Upon notifying</w:t>
      </w:r>
      <w:r w:rsidR="00A604A4">
        <w:rPr>
          <w:rFonts w:cs="Arial"/>
        </w:rPr>
        <w:t xml:space="preserve"> NGA</w:t>
      </w:r>
      <w:r>
        <w:rPr>
          <w:rFonts w:cs="Arial"/>
        </w:rPr>
        <w:t xml:space="preserve"> that a </w:t>
      </w:r>
      <w:r w:rsidR="00A604A4">
        <w:rPr>
          <w:rFonts w:cs="Arial"/>
        </w:rPr>
        <w:t>C</w:t>
      </w:r>
      <w:r>
        <w:rPr>
          <w:rFonts w:cs="Arial"/>
        </w:rPr>
        <w:t xml:space="preserve">ontractor will no longer support the contract, the </w:t>
      </w:r>
      <w:r w:rsidR="00A604A4">
        <w:rPr>
          <w:rFonts w:cs="Arial"/>
        </w:rPr>
        <w:t>C</w:t>
      </w:r>
      <w:r>
        <w:rPr>
          <w:rFonts w:cs="Arial"/>
        </w:rPr>
        <w:t>ontractor must return all NGA Badges, CAC, hangtag, and any other government furnished property. These items can be returned to</w:t>
      </w:r>
      <w:r w:rsidR="00DF6A5B" w:rsidRPr="00FF6F4D">
        <w:rPr>
          <w:rFonts w:cs="Arial"/>
        </w:rPr>
        <w:t xml:space="preserve"> the NGA Workforce Support Center, NGA Si</w:t>
      </w:r>
      <w:r w:rsidR="00DF6A5B">
        <w:rPr>
          <w:rFonts w:cs="Arial"/>
        </w:rPr>
        <w:t xml:space="preserve">te Security Office, or the </w:t>
      </w:r>
      <w:r w:rsidR="003E44C6">
        <w:rPr>
          <w:rFonts w:cs="Arial"/>
        </w:rPr>
        <w:t>C</w:t>
      </w:r>
      <w:r w:rsidR="00252D77">
        <w:rPr>
          <w:rFonts w:cs="Arial"/>
        </w:rPr>
        <w:t xml:space="preserve">ontracting </w:t>
      </w:r>
      <w:r w:rsidR="003E44C6">
        <w:rPr>
          <w:rFonts w:cs="Arial"/>
        </w:rPr>
        <w:t>O</w:t>
      </w:r>
      <w:r w:rsidR="00252D77">
        <w:rPr>
          <w:rFonts w:cs="Arial"/>
        </w:rPr>
        <w:t xml:space="preserve">fficer </w:t>
      </w:r>
      <w:r w:rsidR="003E44C6">
        <w:rPr>
          <w:rFonts w:cs="Arial"/>
        </w:rPr>
        <w:t>R</w:t>
      </w:r>
      <w:r w:rsidR="00252D77">
        <w:rPr>
          <w:rFonts w:cs="Arial"/>
        </w:rPr>
        <w:t xml:space="preserve">epresentative (COR) </w:t>
      </w:r>
      <w:r w:rsidR="00826B5D">
        <w:rPr>
          <w:rFonts w:cs="Arial"/>
        </w:rPr>
        <w:t>as soon as practicable, but no later than four (4) business days from the date of Contractor departure</w:t>
      </w:r>
      <w:r w:rsidR="00DF6A5B">
        <w:rPr>
          <w:rFonts w:cs="Arial"/>
        </w:rPr>
        <w:t xml:space="preserve">. </w:t>
      </w:r>
    </w:p>
    <w:p w14:paraId="52CE4972" w14:textId="77777777" w:rsidR="002F40BF" w:rsidRDefault="002F40BF" w:rsidP="00EB55F1">
      <w:pPr>
        <w:pStyle w:val="ListParagraph"/>
        <w:rPr>
          <w:rFonts w:cs="Arial"/>
        </w:rPr>
      </w:pPr>
    </w:p>
    <w:p w14:paraId="4A78E325" w14:textId="5E9BA540" w:rsidR="00875918" w:rsidRDefault="000120E1" w:rsidP="00EB55F1">
      <w:pPr>
        <w:pStyle w:val="ListParagraph"/>
        <w:rPr>
          <w:rFonts w:cs="Arial"/>
        </w:rPr>
      </w:pPr>
      <w:r>
        <w:rPr>
          <w:rFonts w:cs="Arial"/>
        </w:rPr>
        <w:t xml:space="preserve">When </w:t>
      </w:r>
      <w:r w:rsidR="00274C9F">
        <w:rPr>
          <w:rFonts w:cs="Arial"/>
        </w:rPr>
        <w:t>C</w:t>
      </w:r>
      <w:r w:rsidR="00DF6A5B" w:rsidRPr="00FF6F4D">
        <w:rPr>
          <w:rFonts w:cs="Arial"/>
        </w:rPr>
        <w:t>ontract</w:t>
      </w:r>
      <w:r w:rsidR="00274C9F">
        <w:rPr>
          <w:rFonts w:cs="Arial"/>
        </w:rPr>
        <w:t>or</w:t>
      </w:r>
      <w:r w:rsidR="00DF6A5B" w:rsidRPr="00FF6F4D">
        <w:rPr>
          <w:rFonts w:cs="Arial"/>
        </w:rPr>
        <w:t xml:space="preserve"> personnel are unable </w:t>
      </w:r>
      <w:r w:rsidR="00DF6A5B">
        <w:rPr>
          <w:rFonts w:cs="Arial"/>
        </w:rPr>
        <w:t>to turn these items into the NGA</w:t>
      </w:r>
      <w:r w:rsidR="00DF6A5B" w:rsidRPr="00FF6F4D">
        <w:rPr>
          <w:rFonts w:cs="Arial"/>
        </w:rPr>
        <w:t xml:space="preserve"> Workforce Support Center, NGA Site Secur</w:t>
      </w:r>
      <w:r w:rsidR="00DF6A5B">
        <w:rPr>
          <w:rFonts w:cs="Arial"/>
        </w:rPr>
        <w:t xml:space="preserve">ity Office, or </w:t>
      </w:r>
      <w:r w:rsidR="003E44C6">
        <w:rPr>
          <w:rFonts w:cs="Arial"/>
        </w:rPr>
        <w:t>COR</w:t>
      </w:r>
      <w:r w:rsidR="00DF6A5B" w:rsidRPr="00FF6F4D">
        <w:rPr>
          <w:rFonts w:cs="Arial"/>
        </w:rPr>
        <w:t xml:space="preserve"> then it is the </w:t>
      </w:r>
      <w:r w:rsidR="00FB4BFA">
        <w:rPr>
          <w:rFonts w:cs="Arial"/>
        </w:rPr>
        <w:t xml:space="preserve">responsibility of the </w:t>
      </w:r>
      <w:r w:rsidR="00274C9F">
        <w:rPr>
          <w:rFonts w:cs="Arial"/>
        </w:rPr>
        <w:t>C</w:t>
      </w:r>
      <w:r w:rsidR="005C0FB9">
        <w:rPr>
          <w:rFonts w:cs="Arial"/>
        </w:rPr>
        <w:t>ontractor’s</w:t>
      </w:r>
      <w:r w:rsidR="00DF6A5B" w:rsidRPr="00FF6F4D">
        <w:rPr>
          <w:rFonts w:cs="Arial"/>
        </w:rPr>
        <w:t xml:space="preserve"> </w:t>
      </w:r>
      <w:r w:rsidR="00ED3B08">
        <w:rPr>
          <w:rFonts w:cs="Arial"/>
        </w:rPr>
        <w:t>FSO</w:t>
      </w:r>
      <w:r w:rsidR="00DF6A5B" w:rsidRPr="00FF6F4D">
        <w:rPr>
          <w:rFonts w:cs="Arial"/>
        </w:rPr>
        <w:t xml:space="preserve"> to collect the items from the individual</w:t>
      </w:r>
      <w:r w:rsidR="00826B5D">
        <w:rPr>
          <w:rFonts w:cs="Arial"/>
        </w:rPr>
        <w:t xml:space="preserve"> and return them to NGA </w:t>
      </w:r>
      <w:bookmarkStart w:id="1" w:name="_Hlk133319262"/>
      <w:bookmarkStart w:id="2" w:name="_Hlk134521479"/>
      <w:r w:rsidR="00826B5D">
        <w:rPr>
          <w:rFonts w:cs="Arial"/>
        </w:rPr>
        <w:t>as soon as practicable, but no later than four (4) business days from</w:t>
      </w:r>
      <w:bookmarkEnd w:id="1"/>
      <w:r w:rsidR="00826B5D">
        <w:rPr>
          <w:rFonts w:cs="Arial"/>
        </w:rPr>
        <w:t xml:space="preserve"> </w:t>
      </w:r>
      <w:r w:rsidR="009722A5">
        <w:rPr>
          <w:rFonts w:cs="Arial"/>
        </w:rPr>
        <w:t>the date of Contractor departure</w:t>
      </w:r>
      <w:bookmarkEnd w:id="2"/>
      <w:r w:rsidR="00DF6A5B" w:rsidRPr="00FF6F4D">
        <w:rPr>
          <w:rFonts w:cs="Arial"/>
        </w:rPr>
        <w:t xml:space="preserve">. </w:t>
      </w:r>
    </w:p>
    <w:p w14:paraId="434810AE" w14:textId="77777777" w:rsidR="00875918" w:rsidRDefault="00875918" w:rsidP="00EB55F1">
      <w:pPr>
        <w:pStyle w:val="ListParagraph"/>
        <w:rPr>
          <w:rFonts w:cs="Arial"/>
        </w:rPr>
      </w:pPr>
    </w:p>
    <w:p w14:paraId="34E2F127" w14:textId="45829D03" w:rsidR="00DF6A5B" w:rsidRDefault="00DF6A5B" w:rsidP="00914F6E">
      <w:pPr>
        <w:pStyle w:val="ListParagraph"/>
        <w:rPr>
          <w:rFonts w:cs="Arial"/>
        </w:rPr>
      </w:pPr>
      <w:r w:rsidRPr="00FF6F4D">
        <w:rPr>
          <w:rFonts w:cs="Arial"/>
        </w:rPr>
        <w:t xml:space="preserve">If the </w:t>
      </w:r>
      <w:r w:rsidR="00FB4BFA">
        <w:rPr>
          <w:rFonts w:cs="Arial"/>
        </w:rPr>
        <w:t>FSO</w:t>
      </w:r>
      <w:r w:rsidRPr="00FF6F4D">
        <w:rPr>
          <w:rFonts w:cs="Arial"/>
        </w:rPr>
        <w:t xml:space="preserve"> debriefs the</w:t>
      </w:r>
      <w:r w:rsidR="00826B5D">
        <w:rPr>
          <w:rFonts w:cs="Arial"/>
        </w:rPr>
        <w:t>ir</w:t>
      </w:r>
      <w:r w:rsidRPr="00FF6F4D">
        <w:rPr>
          <w:rFonts w:cs="Arial"/>
        </w:rPr>
        <w:t xml:space="preserve"> employee, the </w:t>
      </w:r>
      <w:r w:rsidR="00FB4BFA">
        <w:rPr>
          <w:rFonts w:cs="Arial"/>
        </w:rPr>
        <w:t>FSO</w:t>
      </w:r>
      <w:r w:rsidRPr="00FF6F4D">
        <w:rPr>
          <w:rFonts w:cs="Arial"/>
        </w:rPr>
        <w:t xml:space="preserve"> shall</w:t>
      </w:r>
      <w:r w:rsidR="00FB4BFA">
        <w:rPr>
          <w:rFonts w:cs="Arial"/>
        </w:rPr>
        <w:t xml:space="preserve"> provide</w:t>
      </w:r>
      <w:r w:rsidRPr="00FF6F4D">
        <w:rPr>
          <w:rFonts w:cs="Arial"/>
        </w:rPr>
        <w:t xml:space="preserve"> a copy of the debriefing statement, plus </w:t>
      </w:r>
      <w:r w:rsidR="009722A5">
        <w:rPr>
          <w:rFonts w:cs="Arial"/>
        </w:rPr>
        <w:t xml:space="preserve">all </w:t>
      </w:r>
      <w:r w:rsidR="00FB4BFA">
        <w:rPr>
          <w:rFonts w:cs="Arial"/>
        </w:rPr>
        <w:t xml:space="preserve">applicable </w:t>
      </w:r>
      <w:r w:rsidRPr="00FF6F4D">
        <w:rPr>
          <w:rFonts w:cs="Arial"/>
        </w:rPr>
        <w:t>Government</w:t>
      </w:r>
      <w:r w:rsidR="009722A5">
        <w:rPr>
          <w:rFonts w:cs="Arial"/>
        </w:rPr>
        <w:t xml:space="preserve">-furnished </w:t>
      </w:r>
      <w:r w:rsidRPr="00FF6F4D">
        <w:rPr>
          <w:rFonts w:cs="Arial"/>
        </w:rPr>
        <w:t>items (</w:t>
      </w:r>
      <w:r w:rsidR="007E29DF">
        <w:rPr>
          <w:rFonts w:cs="Arial"/>
        </w:rPr>
        <w:t>e.g.</w:t>
      </w:r>
      <w:r w:rsidRPr="00FF6F4D">
        <w:rPr>
          <w:rFonts w:cs="Arial"/>
        </w:rPr>
        <w:t xml:space="preserve"> NGA Badge, CAC, Courier Card, parking hangtags, etc.) </w:t>
      </w:r>
      <w:r w:rsidR="009722A5">
        <w:rPr>
          <w:rFonts w:cs="Arial"/>
        </w:rPr>
        <w:t xml:space="preserve">to the </w:t>
      </w:r>
      <w:r w:rsidRPr="00FF6F4D">
        <w:rPr>
          <w:rFonts w:cs="Arial"/>
        </w:rPr>
        <w:t xml:space="preserve">NGA Site Security Office or the </w:t>
      </w:r>
      <w:r>
        <w:rPr>
          <w:rFonts w:cs="Arial"/>
        </w:rPr>
        <w:t xml:space="preserve">NGA </w:t>
      </w:r>
      <w:r w:rsidRPr="00FF6F4D">
        <w:rPr>
          <w:rFonts w:cs="Arial"/>
        </w:rPr>
        <w:t>Workforce Support Center</w:t>
      </w:r>
      <w:r w:rsidR="00FB4BFA">
        <w:rPr>
          <w:rFonts w:cs="Arial"/>
        </w:rPr>
        <w:t xml:space="preserve"> </w:t>
      </w:r>
      <w:r w:rsidR="00FB4BFA" w:rsidRPr="00FB4BFA">
        <w:rPr>
          <w:rFonts w:cs="Arial"/>
        </w:rPr>
        <w:t>as soon as practicable, but no later than four (4) business days from the date of Contractor departure</w:t>
      </w:r>
      <w:r w:rsidRPr="00FF6F4D">
        <w:rPr>
          <w:rFonts w:cs="Arial"/>
        </w:rPr>
        <w:t>.</w:t>
      </w:r>
    </w:p>
    <w:p w14:paraId="73F6BB1C" w14:textId="6E2D6581" w:rsidR="00C94F0B" w:rsidRPr="00947D94" w:rsidRDefault="00C94F0B" w:rsidP="00914F6E">
      <w:pPr>
        <w:pStyle w:val="ListParagraph"/>
        <w:rPr>
          <w:color w:val="5B9BD5" w:themeColor="accent1"/>
        </w:rPr>
      </w:pPr>
    </w:p>
    <w:p w14:paraId="014A290F" w14:textId="7DCFE99B" w:rsidR="00DF6A5B" w:rsidRDefault="00C94F0B" w:rsidP="00C94F0B">
      <w:pPr>
        <w:pStyle w:val="ListParagraph"/>
        <w:ind w:left="1440"/>
        <w:jc w:val="center"/>
        <w:rPr>
          <w:b/>
        </w:rPr>
      </w:pPr>
      <w:r w:rsidRPr="00C94F0B">
        <w:rPr>
          <w:b/>
        </w:rPr>
        <w:t>Physical Security</w:t>
      </w:r>
      <w:r w:rsidR="00744113">
        <w:rPr>
          <w:b/>
        </w:rPr>
        <w:t xml:space="preserve"> Requirements</w:t>
      </w:r>
    </w:p>
    <w:p w14:paraId="1C7BE020" w14:textId="77777777" w:rsidR="00C94F0B" w:rsidRPr="00C94F0B" w:rsidRDefault="00C94F0B" w:rsidP="00C94F0B">
      <w:pPr>
        <w:pStyle w:val="ListParagraph"/>
        <w:ind w:left="1440"/>
        <w:jc w:val="center"/>
        <w:rPr>
          <w:b/>
        </w:rPr>
      </w:pPr>
    </w:p>
    <w:p w14:paraId="4453CAD3" w14:textId="07C5DCE1" w:rsidR="003306B9" w:rsidRDefault="00DF6A5B" w:rsidP="003306B9">
      <w:pPr>
        <w:pStyle w:val="ListParagraph"/>
      </w:pPr>
      <w:r w:rsidRPr="00B740CD">
        <w:rPr>
          <w:rFonts w:cs="Arial"/>
        </w:rPr>
        <w:t xml:space="preserve">All classified work performed at a non-NGA facility must be approved by the </w:t>
      </w:r>
      <w:r w:rsidR="005C0FB9" w:rsidRPr="00B740CD">
        <w:rPr>
          <w:rFonts w:cs="Arial"/>
        </w:rPr>
        <w:t>CO</w:t>
      </w:r>
      <w:r w:rsidR="00871F7C" w:rsidRPr="00B740CD">
        <w:rPr>
          <w:rFonts w:cs="Arial"/>
        </w:rPr>
        <w:t>R</w:t>
      </w:r>
      <w:r w:rsidR="005C0FB9" w:rsidRPr="00B740CD">
        <w:rPr>
          <w:rFonts w:cs="Arial"/>
        </w:rPr>
        <w:t>.</w:t>
      </w:r>
      <w:r w:rsidR="00B740CD" w:rsidRPr="00B740CD">
        <w:rPr>
          <w:rFonts w:cs="Arial"/>
        </w:rPr>
        <w:t xml:space="preserve"> Any classified work performed at </w:t>
      </w:r>
      <w:r w:rsidR="000C38E0">
        <w:rPr>
          <w:rFonts w:cs="Arial"/>
        </w:rPr>
        <w:t xml:space="preserve">contractor </w:t>
      </w:r>
      <w:r w:rsidR="00B740CD" w:rsidRPr="00B740CD">
        <w:rPr>
          <w:rFonts w:cs="Arial"/>
        </w:rPr>
        <w:t xml:space="preserve">sites must be performed in either an </w:t>
      </w:r>
      <w:r w:rsidR="000C38E0">
        <w:rPr>
          <w:rFonts w:cs="Arial"/>
        </w:rPr>
        <w:t>approv</w:t>
      </w:r>
      <w:r w:rsidR="000354B9">
        <w:rPr>
          <w:rFonts w:cs="Arial"/>
        </w:rPr>
        <w:t>ed</w:t>
      </w:r>
      <w:r w:rsidR="000C38E0">
        <w:rPr>
          <w:rFonts w:cs="Arial"/>
        </w:rPr>
        <w:t xml:space="preserve"> secure collateral space</w:t>
      </w:r>
      <w:r w:rsidR="00B740CD" w:rsidRPr="00B740CD">
        <w:rPr>
          <w:rFonts w:cs="Arial"/>
        </w:rPr>
        <w:t xml:space="preserve"> that has either a Memorandum of Agreement (MOA), Memorandum of Understanding (MOU), Joint Use Agreement or Co-Use Agreement with NGA for this contract</w:t>
      </w:r>
      <w:r w:rsidR="000354B9">
        <w:rPr>
          <w:rFonts w:cs="Arial"/>
        </w:rPr>
        <w:t xml:space="preserve">. </w:t>
      </w:r>
      <w:r w:rsidR="0013455D">
        <w:rPr>
          <w:rFonts w:cs="Arial"/>
        </w:rPr>
        <w:t>S</w:t>
      </w:r>
      <w:r w:rsidR="0068555D">
        <w:rPr>
          <w:rFonts w:cs="Arial"/>
        </w:rPr>
        <w:t>ecure f</w:t>
      </w:r>
      <w:r w:rsidR="000354B9">
        <w:rPr>
          <w:rFonts w:cs="Arial"/>
        </w:rPr>
        <w:t xml:space="preserve">acility accreditation </w:t>
      </w:r>
      <w:r w:rsidR="0068555D">
        <w:rPr>
          <w:rFonts w:cs="Arial"/>
        </w:rPr>
        <w:t>shall</w:t>
      </w:r>
      <w:r w:rsidR="000354B9">
        <w:rPr>
          <w:rFonts w:cs="Arial"/>
        </w:rPr>
        <w:t xml:space="preserve"> be at least </w:t>
      </w:r>
      <w:r w:rsidR="0068555D">
        <w:rPr>
          <w:rFonts w:cs="Arial"/>
        </w:rPr>
        <w:t>the</w:t>
      </w:r>
      <w:r w:rsidR="000354B9">
        <w:rPr>
          <w:rFonts w:cs="Arial"/>
        </w:rPr>
        <w:t xml:space="preserve"> level commensurate with the level of safeguarding required by the contract DD254.</w:t>
      </w:r>
      <w:r w:rsidR="00BE5A62" w:rsidRPr="00BE5A62">
        <w:t xml:space="preserve"> </w:t>
      </w:r>
    </w:p>
    <w:p w14:paraId="4A621832" w14:textId="77777777" w:rsidR="003306B9" w:rsidRDefault="003306B9" w:rsidP="003306B9">
      <w:pPr>
        <w:pStyle w:val="ListParagraph"/>
      </w:pPr>
    </w:p>
    <w:p w14:paraId="5BA3E472" w14:textId="7169BD88" w:rsidR="00524FC6" w:rsidRDefault="00524FC6" w:rsidP="00F47F3A">
      <w:pPr>
        <w:pStyle w:val="ListParagraph"/>
      </w:pPr>
      <w:bookmarkStart w:id="3" w:name="_Hlk139617145"/>
    </w:p>
    <w:bookmarkEnd w:id="3"/>
    <w:p w14:paraId="5398012C" w14:textId="0971D353" w:rsidR="00795713" w:rsidRDefault="00795713" w:rsidP="00F47F3A">
      <w:pPr>
        <w:pStyle w:val="ListParagraph"/>
      </w:pPr>
    </w:p>
    <w:p w14:paraId="6EC4BE90" w14:textId="4FAA55BC" w:rsidR="00795713" w:rsidRDefault="00795713" w:rsidP="00F47F3A">
      <w:pPr>
        <w:pStyle w:val="ListParagraph"/>
      </w:pPr>
      <w:r w:rsidRPr="00795713">
        <w:t xml:space="preserve">Contractor personnel are forbidden from bringing prohibited or unauthorized items into any NGA installation or other secure facility covered under this contract. These items include </w:t>
      </w:r>
      <w:r w:rsidR="00981813">
        <w:t xml:space="preserve">weapons, </w:t>
      </w:r>
      <w:r w:rsidRPr="00795713">
        <w:t>cell phones, cameras, two-way pagers, laptops, recording devices of any kind, flash drives</w:t>
      </w:r>
      <w:r w:rsidR="00EA40E9">
        <w:t>,</w:t>
      </w:r>
      <w:r w:rsidRPr="00795713">
        <w:t xml:space="preserve"> or any other removable media. Exceptions may be granted by NGA Security upon the Contractor’s request. If granted, Contractor personnel must bring documentation showing approval prior to entering with the item(s). Violations </w:t>
      </w:r>
      <w:r w:rsidR="00EB0973">
        <w:t>may</w:t>
      </w:r>
      <w:r w:rsidRPr="00795713">
        <w:t xml:space="preserve"> subject the Contractor and its offending personnel to civil </w:t>
      </w:r>
      <w:r w:rsidR="00EB0973">
        <w:t>and/</w:t>
      </w:r>
      <w:r w:rsidRPr="00795713">
        <w:t>or criminal liability</w:t>
      </w:r>
      <w:r w:rsidR="00EB0973">
        <w:t xml:space="preserve"> IAW</w:t>
      </w:r>
      <w:r w:rsidRPr="00795713">
        <w:t xml:space="preserve"> applicable laws and regulations governing access to secure Government facilities.</w:t>
      </w:r>
    </w:p>
    <w:p w14:paraId="34682B78" w14:textId="77777777" w:rsidR="005545B7" w:rsidRDefault="005545B7" w:rsidP="005545B7">
      <w:pPr>
        <w:pStyle w:val="ListParagraph"/>
      </w:pPr>
    </w:p>
    <w:p w14:paraId="74DFB131" w14:textId="77777777" w:rsidR="00C47A57" w:rsidRDefault="00C47A57" w:rsidP="00914F6E">
      <w:pPr>
        <w:pStyle w:val="ListParagraph"/>
        <w:ind w:left="432"/>
        <w:jc w:val="center"/>
        <w:rPr>
          <w:rFonts w:cs="Arial"/>
          <w:b/>
        </w:rPr>
      </w:pPr>
    </w:p>
    <w:p w14:paraId="6CCD602F" w14:textId="77777777" w:rsidR="00C47A57" w:rsidRDefault="00C47A57" w:rsidP="00914F6E">
      <w:pPr>
        <w:pStyle w:val="ListParagraph"/>
        <w:ind w:left="432"/>
        <w:jc w:val="center"/>
        <w:rPr>
          <w:rFonts w:cs="Arial"/>
          <w:b/>
        </w:rPr>
      </w:pPr>
    </w:p>
    <w:p w14:paraId="2C0AF01C" w14:textId="449D9797" w:rsidR="00DF6A5B" w:rsidRPr="000C3BD8" w:rsidRDefault="00DF6A5B" w:rsidP="00914F6E">
      <w:pPr>
        <w:pStyle w:val="ListParagraph"/>
        <w:ind w:left="432"/>
        <w:jc w:val="center"/>
        <w:rPr>
          <w:color w:val="5B9BD5" w:themeColor="accent1"/>
        </w:rPr>
      </w:pPr>
      <w:r w:rsidRPr="000C3BD8">
        <w:rPr>
          <w:rFonts w:cs="Arial"/>
          <w:b/>
        </w:rPr>
        <w:lastRenderedPageBreak/>
        <w:t>Unclassified Work Performance Security Requirements</w:t>
      </w:r>
    </w:p>
    <w:p w14:paraId="2A248722" w14:textId="59C53A50" w:rsidR="00C704A4" w:rsidRDefault="002F40BF" w:rsidP="00914F6E">
      <w:pPr>
        <w:pStyle w:val="RP3"/>
        <w:numPr>
          <w:ilvl w:val="0"/>
          <w:numId w:val="0"/>
        </w:numPr>
        <w:tabs>
          <w:tab w:val="left" w:pos="720"/>
        </w:tabs>
        <w:ind w:left="720" w:hanging="720"/>
        <w:rPr>
          <w:b w:val="0"/>
        </w:rPr>
      </w:pPr>
      <w:bookmarkStart w:id="4" w:name="_Toc104366270"/>
      <w:r>
        <w:rPr>
          <w:b w:val="0"/>
        </w:rPr>
        <w:tab/>
      </w:r>
      <w:r w:rsidR="00C47A57">
        <w:rPr>
          <w:b w:val="0"/>
        </w:rPr>
        <w:t>If applicable, and after discussion with the COR, and the COR has provided written approval, u</w:t>
      </w:r>
      <w:r w:rsidR="00C704A4">
        <w:rPr>
          <w:b w:val="0"/>
        </w:rPr>
        <w:t>ncleared Contractor personnel are authorized to work on this contract at the Unclassified level, with access up to DoD</w:t>
      </w:r>
      <w:r w:rsidR="00613EF9">
        <w:rPr>
          <w:b w:val="0"/>
        </w:rPr>
        <w:t xml:space="preserve"> Controlled Unclassified Information</w:t>
      </w:r>
      <w:r w:rsidR="00C704A4">
        <w:rPr>
          <w:b w:val="0"/>
        </w:rPr>
        <w:t xml:space="preserve"> </w:t>
      </w:r>
      <w:r w:rsidR="00613EF9">
        <w:rPr>
          <w:b w:val="0"/>
        </w:rPr>
        <w:t>(</w:t>
      </w:r>
      <w:r w:rsidR="00C704A4">
        <w:rPr>
          <w:b w:val="0"/>
        </w:rPr>
        <w:t>CUI</w:t>
      </w:r>
      <w:r w:rsidR="00613EF9">
        <w:rPr>
          <w:b w:val="0"/>
        </w:rPr>
        <w:t>)</w:t>
      </w:r>
      <w:r w:rsidR="00C704A4">
        <w:rPr>
          <w:b w:val="0"/>
        </w:rPr>
        <w:t xml:space="preserve"> at the Contractor site without the requirement of a security clearance.</w:t>
      </w:r>
      <w:bookmarkEnd w:id="4"/>
    </w:p>
    <w:p w14:paraId="1AA91A03" w14:textId="0DB1AA3A" w:rsidR="00795713" w:rsidRPr="00795713" w:rsidRDefault="00795713" w:rsidP="00795713">
      <w:pPr>
        <w:jc w:val="center"/>
        <w:rPr>
          <w:rFonts w:ascii="Arial" w:hAnsi="Arial" w:cs="Arial"/>
          <w:b/>
          <w:color w:val="auto"/>
          <w:szCs w:val="24"/>
        </w:rPr>
      </w:pPr>
      <w:r>
        <w:rPr>
          <w:rFonts w:ascii="Arial" w:hAnsi="Arial" w:cs="Arial"/>
          <w:b/>
          <w:color w:val="auto"/>
          <w:szCs w:val="24"/>
        </w:rPr>
        <w:t xml:space="preserve">Uncleared </w:t>
      </w:r>
      <w:r w:rsidRPr="00795713">
        <w:rPr>
          <w:rFonts w:ascii="Arial" w:hAnsi="Arial" w:cs="Arial"/>
          <w:b/>
          <w:color w:val="auto"/>
          <w:szCs w:val="24"/>
        </w:rPr>
        <w:t>Personnel Security</w:t>
      </w:r>
      <w:r w:rsidR="00744113">
        <w:rPr>
          <w:rFonts w:ascii="Arial" w:hAnsi="Arial" w:cs="Arial"/>
          <w:b/>
          <w:color w:val="auto"/>
          <w:szCs w:val="24"/>
        </w:rPr>
        <w:t xml:space="preserve"> Requirements</w:t>
      </w:r>
    </w:p>
    <w:p w14:paraId="61C153C4" w14:textId="7398BEFD" w:rsidR="00C704A4" w:rsidRDefault="002F40BF" w:rsidP="00D4078F">
      <w:pPr>
        <w:pStyle w:val="RP3"/>
        <w:numPr>
          <w:ilvl w:val="0"/>
          <w:numId w:val="0"/>
        </w:numPr>
        <w:tabs>
          <w:tab w:val="left" w:pos="720"/>
        </w:tabs>
        <w:ind w:left="720" w:hanging="720"/>
        <w:rPr>
          <w:b w:val="0"/>
          <w:color w:val="5B9BD5" w:themeColor="accent1"/>
        </w:rPr>
      </w:pPr>
      <w:bookmarkStart w:id="5" w:name="_Toc104366271"/>
      <w:r>
        <w:rPr>
          <w:b w:val="0"/>
        </w:rPr>
        <w:tab/>
      </w:r>
      <w:r w:rsidR="00C47A57">
        <w:rPr>
          <w:b w:val="0"/>
        </w:rPr>
        <w:t>If applicable, and after discussion with the COR, and the COR has provided written approval, a</w:t>
      </w:r>
      <w:bookmarkStart w:id="6" w:name="_GoBack"/>
      <w:bookmarkEnd w:id="6"/>
      <w:r w:rsidR="00C704A4">
        <w:rPr>
          <w:b w:val="0"/>
        </w:rPr>
        <w:t>ny Contractor personnel working with CUI information must receive a favorable HSPD-12 and/or HSPD-12 Tier 1 adjudication prior to accessing CUI information. Contractor personnel who require access to CUI for 60 days or less must receive a favorable HSPD-12 adjudication. Contractor personnel who require CUI access for more than 60 days must receive a favorable HSPD-12 Tier 1 adjudication.</w:t>
      </w:r>
      <w:bookmarkEnd w:id="5"/>
      <w:r w:rsidR="00D4078F">
        <w:rPr>
          <w:b w:val="0"/>
        </w:rPr>
        <w:t xml:space="preserve"> </w:t>
      </w:r>
      <w:bookmarkStart w:id="7" w:name="_Toc104366272"/>
      <w:r w:rsidR="00D4078F">
        <w:rPr>
          <w:b w:val="0"/>
        </w:rPr>
        <w:t>N</w:t>
      </w:r>
      <w:r w:rsidR="00C704A4">
        <w:rPr>
          <w:b w:val="0"/>
        </w:rPr>
        <w:t>GA will sponsor the HSPD-12 and HSPD-12 Tier 1 background investigation for Contractor personnel as needed.</w:t>
      </w:r>
      <w:bookmarkEnd w:id="7"/>
    </w:p>
    <w:p w14:paraId="50B76270" w14:textId="37DF606F" w:rsidR="00C704A4" w:rsidRPr="00684AFD" w:rsidRDefault="002F40BF" w:rsidP="00684AFD">
      <w:pPr>
        <w:pStyle w:val="RP3"/>
        <w:numPr>
          <w:ilvl w:val="0"/>
          <w:numId w:val="0"/>
        </w:numPr>
        <w:tabs>
          <w:tab w:val="left" w:pos="720"/>
        </w:tabs>
        <w:ind w:left="720" w:hanging="720"/>
        <w:rPr>
          <w:b w:val="0"/>
        </w:rPr>
      </w:pPr>
      <w:bookmarkStart w:id="8" w:name="_Toc105155641"/>
      <w:bookmarkStart w:id="9" w:name="_Toc104366280"/>
      <w:r>
        <w:rPr>
          <w:b w:val="0"/>
        </w:rPr>
        <w:tab/>
      </w:r>
      <w:r w:rsidR="00C704A4">
        <w:rPr>
          <w:b w:val="0"/>
        </w:rPr>
        <w:t>Foreign nationals are not</w:t>
      </w:r>
      <w:r w:rsidR="00C704A4">
        <w:rPr>
          <w:b w:val="0"/>
          <w:color w:val="0070C0"/>
        </w:rPr>
        <w:t xml:space="preserve"> </w:t>
      </w:r>
      <w:r w:rsidR="00C704A4">
        <w:rPr>
          <w:b w:val="0"/>
        </w:rPr>
        <w:t>permitted to perform unclassified work under the terms of this contract with</w:t>
      </w:r>
      <w:r w:rsidR="00606410">
        <w:rPr>
          <w:b w:val="0"/>
        </w:rPr>
        <w:t>out prior</w:t>
      </w:r>
      <w:r w:rsidR="00C704A4">
        <w:rPr>
          <w:b w:val="0"/>
        </w:rPr>
        <w:t xml:space="preserve"> </w:t>
      </w:r>
      <w:r w:rsidR="00606410">
        <w:rPr>
          <w:b w:val="0"/>
        </w:rPr>
        <w:t xml:space="preserve">written </w:t>
      </w:r>
      <w:r w:rsidR="00C704A4">
        <w:rPr>
          <w:b w:val="0"/>
        </w:rPr>
        <w:t xml:space="preserve">approval from the Contracting Officer </w:t>
      </w:r>
      <w:r w:rsidR="00252D77">
        <w:rPr>
          <w:b w:val="0"/>
        </w:rPr>
        <w:t xml:space="preserve">(CO) </w:t>
      </w:r>
      <w:r w:rsidR="00C704A4">
        <w:rPr>
          <w:b w:val="0"/>
        </w:rPr>
        <w:t>or the COR.</w:t>
      </w:r>
      <w:r w:rsidR="00606410">
        <w:rPr>
          <w:b w:val="0"/>
        </w:rPr>
        <w:t xml:space="preserve"> </w:t>
      </w:r>
      <w:r w:rsidR="00606410" w:rsidRPr="00606410">
        <w:rPr>
          <w:b w:val="0"/>
        </w:rPr>
        <w:t xml:space="preserve">Should NGA identify the use of unauthorized personnel, the </w:t>
      </w:r>
      <w:r w:rsidR="00606410">
        <w:rPr>
          <w:b w:val="0"/>
        </w:rPr>
        <w:t>CO</w:t>
      </w:r>
      <w:r w:rsidR="00606410" w:rsidRPr="00606410">
        <w:rPr>
          <w:b w:val="0"/>
        </w:rPr>
        <w:t xml:space="preserve"> may direct the Contractor, at its own expense, to remove and replace any unauthorized </w:t>
      </w:r>
      <w:r w:rsidR="00684AFD">
        <w:rPr>
          <w:b w:val="0"/>
        </w:rPr>
        <w:t>C</w:t>
      </w:r>
      <w:r w:rsidR="00606410" w:rsidRPr="00606410">
        <w:rPr>
          <w:b w:val="0"/>
        </w:rPr>
        <w:t xml:space="preserve">ontractors, </w:t>
      </w:r>
      <w:r w:rsidR="00684AFD">
        <w:rPr>
          <w:b w:val="0"/>
        </w:rPr>
        <w:t>S</w:t>
      </w:r>
      <w:r w:rsidR="00606410" w:rsidRPr="00606410">
        <w:rPr>
          <w:b w:val="0"/>
        </w:rPr>
        <w:t xml:space="preserve">ubcontractors, or </w:t>
      </w:r>
      <w:r w:rsidR="00606410">
        <w:rPr>
          <w:b w:val="0"/>
        </w:rPr>
        <w:t xml:space="preserve">other </w:t>
      </w:r>
      <w:r w:rsidR="00606410" w:rsidRPr="00606410">
        <w:rPr>
          <w:b w:val="0"/>
        </w:rPr>
        <w:t>personnel</w:t>
      </w:r>
      <w:r w:rsidR="00825B79">
        <w:rPr>
          <w:b w:val="0"/>
        </w:rPr>
        <w:t xml:space="preserve"> </w:t>
      </w:r>
      <w:r w:rsidR="00825B79" w:rsidRPr="00825B79">
        <w:rPr>
          <w:b w:val="0"/>
        </w:rPr>
        <w:t xml:space="preserve">performing on the contract. Such action may be taken at the </w:t>
      </w:r>
      <w:r w:rsidR="00684AFD">
        <w:rPr>
          <w:b w:val="0"/>
        </w:rPr>
        <w:t>NGA</w:t>
      </w:r>
      <w:r w:rsidR="00825B79" w:rsidRPr="00825B79">
        <w:rPr>
          <w:b w:val="0"/>
        </w:rPr>
        <w:t>'s discretion without prejudice to its rights under any other contract provision, e.g., termination for default.</w:t>
      </w:r>
    </w:p>
    <w:p w14:paraId="3FB95103" w14:textId="2DF83317" w:rsidR="00C704A4" w:rsidRDefault="000D6B4E" w:rsidP="00914F6E">
      <w:pPr>
        <w:pStyle w:val="RP3"/>
        <w:numPr>
          <w:ilvl w:val="0"/>
          <w:numId w:val="0"/>
        </w:numPr>
        <w:tabs>
          <w:tab w:val="left" w:pos="720"/>
        </w:tabs>
        <w:ind w:left="720"/>
        <w:rPr>
          <w:b w:val="0"/>
          <w:color w:val="5B9BD5" w:themeColor="accent1"/>
        </w:rPr>
      </w:pPr>
      <w:r>
        <w:rPr>
          <w:b w:val="0"/>
        </w:rPr>
        <w:t xml:space="preserve">Uncleared </w:t>
      </w:r>
      <w:r w:rsidR="00C704A4">
        <w:rPr>
          <w:b w:val="0"/>
        </w:rPr>
        <w:t xml:space="preserve">Contractor personnel visiting NGA facilities or </w:t>
      </w:r>
      <w:r w:rsidR="00684AFD">
        <w:rPr>
          <w:b w:val="0"/>
        </w:rPr>
        <w:t xml:space="preserve">other </w:t>
      </w:r>
      <w:r w:rsidR="00C704A4">
        <w:rPr>
          <w:b w:val="0"/>
        </w:rPr>
        <w:t xml:space="preserve">sites </w:t>
      </w:r>
      <w:r w:rsidR="00641C22">
        <w:rPr>
          <w:b w:val="0"/>
        </w:rPr>
        <w:t>may</w:t>
      </w:r>
      <w:r w:rsidR="00C704A4">
        <w:rPr>
          <w:b w:val="0"/>
        </w:rPr>
        <w:t xml:space="preserve"> receive the appropriate visitor badge and be escorted, as appropriate. The </w:t>
      </w:r>
      <w:r w:rsidR="00684AFD">
        <w:rPr>
          <w:b w:val="0"/>
        </w:rPr>
        <w:t xml:space="preserve">Contractor will return the </w:t>
      </w:r>
      <w:r w:rsidR="00C704A4">
        <w:rPr>
          <w:b w:val="0"/>
        </w:rPr>
        <w:t>visitor badge at the end of each visit day.</w:t>
      </w:r>
    </w:p>
    <w:p w14:paraId="30A9107D" w14:textId="3B05D488" w:rsidR="00C704A4" w:rsidRDefault="00C704A4" w:rsidP="00914F6E">
      <w:pPr>
        <w:pStyle w:val="RP2"/>
        <w:numPr>
          <w:ilvl w:val="0"/>
          <w:numId w:val="0"/>
        </w:numPr>
        <w:tabs>
          <w:tab w:val="left" w:pos="720"/>
        </w:tabs>
        <w:ind w:left="360"/>
        <w:jc w:val="center"/>
      </w:pPr>
      <w:r>
        <w:t xml:space="preserve">Information </w:t>
      </w:r>
      <w:bookmarkEnd w:id="8"/>
      <w:bookmarkEnd w:id="9"/>
      <w:r w:rsidR="003E39CA">
        <w:t>Security</w:t>
      </w:r>
      <w:r w:rsidR="00744113">
        <w:t xml:space="preserve"> Requirements</w:t>
      </w:r>
    </w:p>
    <w:p w14:paraId="175AE678" w14:textId="5EC08808" w:rsidR="00F43CC1" w:rsidRDefault="002E0F64" w:rsidP="00360C88">
      <w:pPr>
        <w:pStyle w:val="RP2"/>
        <w:numPr>
          <w:ilvl w:val="0"/>
          <w:numId w:val="0"/>
        </w:numPr>
        <w:tabs>
          <w:tab w:val="left" w:pos="720"/>
        </w:tabs>
        <w:ind w:left="720"/>
        <w:rPr>
          <w:b w:val="0"/>
        </w:rPr>
      </w:pPr>
      <w:r w:rsidRPr="00360C88">
        <w:rPr>
          <w:b w:val="0"/>
        </w:rPr>
        <w:t xml:space="preserve">NGA shall have the sole authority to determine whether, and to what extent, protected information shall be provided to the Contractor under the terms of the contract. Access to </w:t>
      </w:r>
      <w:r w:rsidR="00DD51A6" w:rsidRPr="00360C88">
        <w:rPr>
          <w:b w:val="0"/>
        </w:rPr>
        <w:t xml:space="preserve">classified </w:t>
      </w:r>
      <w:r w:rsidRPr="00360C88">
        <w:rPr>
          <w:b w:val="0"/>
        </w:rPr>
        <w:t xml:space="preserve">information will </w:t>
      </w:r>
      <w:r w:rsidR="00DD51A6" w:rsidRPr="00360C88">
        <w:rPr>
          <w:b w:val="0"/>
        </w:rPr>
        <w:t xml:space="preserve">be pursuant to the security requirements established in the DD254. </w:t>
      </w:r>
      <w:r w:rsidR="00C9653E" w:rsidRPr="00914F6E">
        <w:rPr>
          <w:b w:val="0"/>
        </w:rPr>
        <w:t xml:space="preserve">The </w:t>
      </w:r>
      <w:r w:rsidR="00C9653E">
        <w:rPr>
          <w:b w:val="0"/>
        </w:rPr>
        <w:t>C</w:t>
      </w:r>
      <w:r w:rsidR="00C9653E" w:rsidRPr="00914F6E">
        <w:rPr>
          <w:b w:val="0"/>
        </w:rPr>
        <w:t>ontractor shall not access, download</w:t>
      </w:r>
      <w:r w:rsidR="00C9653E">
        <w:rPr>
          <w:b w:val="0"/>
        </w:rPr>
        <w:t>, print,</w:t>
      </w:r>
      <w:r w:rsidR="00C9653E" w:rsidRPr="00914F6E">
        <w:rPr>
          <w:b w:val="0"/>
        </w:rPr>
        <w:t xml:space="preserve"> or further disseminate any </w:t>
      </w:r>
      <w:r w:rsidR="00C9653E">
        <w:rPr>
          <w:b w:val="0"/>
        </w:rPr>
        <w:t xml:space="preserve">classified information </w:t>
      </w:r>
      <w:r w:rsidR="00C9653E" w:rsidRPr="00914F6E">
        <w:rPr>
          <w:b w:val="0"/>
        </w:rPr>
        <w:t xml:space="preserve">outside the execution of the defined contract requirements without the guidance and written permission </w:t>
      </w:r>
      <w:r w:rsidR="00C9653E">
        <w:rPr>
          <w:b w:val="0"/>
        </w:rPr>
        <w:t>from the COR</w:t>
      </w:r>
      <w:r w:rsidR="00C9653E" w:rsidRPr="00914F6E">
        <w:rPr>
          <w:b w:val="0"/>
        </w:rPr>
        <w:t>.</w:t>
      </w:r>
    </w:p>
    <w:p w14:paraId="0D968C62" w14:textId="74186329" w:rsidR="00200DAB" w:rsidRDefault="00200DAB" w:rsidP="003B13C2">
      <w:pPr>
        <w:pStyle w:val="RP2"/>
        <w:numPr>
          <w:ilvl w:val="0"/>
          <w:numId w:val="0"/>
        </w:numPr>
        <w:tabs>
          <w:tab w:val="left" w:pos="720"/>
        </w:tabs>
        <w:ind w:left="720"/>
        <w:rPr>
          <w:b w:val="0"/>
        </w:rPr>
      </w:pPr>
      <w:r w:rsidRPr="00200DAB">
        <w:rPr>
          <w:b w:val="0"/>
        </w:rPr>
        <w:t xml:space="preserve">When the Contractor receives protected </w:t>
      </w:r>
      <w:r>
        <w:rPr>
          <w:b w:val="0"/>
        </w:rPr>
        <w:t xml:space="preserve">information </w:t>
      </w:r>
      <w:r w:rsidRPr="00200DAB">
        <w:rPr>
          <w:b w:val="0"/>
        </w:rPr>
        <w:t xml:space="preserve">under the terms of this contract, the Contractor will comply with </w:t>
      </w:r>
      <w:r w:rsidR="002F4C62">
        <w:rPr>
          <w:b w:val="0"/>
        </w:rPr>
        <w:t>all</w:t>
      </w:r>
      <w:r w:rsidRPr="00200DAB">
        <w:rPr>
          <w:b w:val="0"/>
        </w:rPr>
        <w:t xml:space="preserve"> applicable NGA, DoD, and IC </w:t>
      </w:r>
      <w:r w:rsidR="006D7D7C">
        <w:rPr>
          <w:b w:val="0"/>
        </w:rPr>
        <w:t xml:space="preserve">information security </w:t>
      </w:r>
      <w:r w:rsidRPr="00200DAB">
        <w:rPr>
          <w:b w:val="0"/>
        </w:rPr>
        <w:t>policies (including the Consolidated NGA (</w:t>
      </w:r>
      <w:proofErr w:type="spellStart"/>
      <w:r w:rsidRPr="00200DAB">
        <w:rPr>
          <w:b w:val="0"/>
        </w:rPr>
        <w:t>CoNGA</w:t>
      </w:r>
      <w:proofErr w:type="spellEnd"/>
      <w:r w:rsidRPr="00200DAB">
        <w:rPr>
          <w:b w:val="0"/>
        </w:rPr>
        <w:t>) Security Classification Guide) for the proper marking, handling, processing, storing, and safeguarding of classified and unclassified material.</w:t>
      </w:r>
      <w:r w:rsidR="003B13C2">
        <w:rPr>
          <w:b w:val="0"/>
        </w:rPr>
        <w:t xml:space="preserve"> </w:t>
      </w:r>
      <w:r w:rsidRPr="00200DAB">
        <w:rPr>
          <w:b w:val="0"/>
        </w:rPr>
        <w:t xml:space="preserve">The Contractor will ensure that document markings are given the lowest possible security classification to </w:t>
      </w:r>
      <w:r w:rsidRPr="00200DAB">
        <w:rPr>
          <w:b w:val="0"/>
        </w:rPr>
        <w:lastRenderedPageBreak/>
        <w:t>maximize dissemination while still maintaining the information’s confidentiality and integrity as necessary.</w:t>
      </w:r>
    </w:p>
    <w:p w14:paraId="7FDEEEBE" w14:textId="186730E6" w:rsidR="009029B4" w:rsidRDefault="00475F6D" w:rsidP="00D16AB9">
      <w:pPr>
        <w:pStyle w:val="RP2"/>
        <w:numPr>
          <w:ilvl w:val="0"/>
          <w:numId w:val="0"/>
        </w:numPr>
        <w:tabs>
          <w:tab w:val="left" w:pos="720"/>
        </w:tabs>
        <w:ind w:left="720"/>
        <w:rPr>
          <w:b w:val="0"/>
        </w:rPr>
      </w:pPr>
      <w:r w:rsidRPr="00360C88">
        <w:rPr>
          <w:b w:val="0"/>
        </w:rPr>
        <w:t>Access to CUI will be pursuant to DFARS clause 252.204.7012.</w:t>
      </w:r>
      <w:r w:rsidR="00D70EC2" w:rsidRPr="00360C88">
        <w:rPr>
          <w:b w:val="0"/>
        </w:rPr>
        <w:t xml:space="preserve"> </w:t>
      </w:r>
      <w:r w:rsidR="00360C88" w:rsidRPr="003D6521">
        <w:rPr>
          <w:b w:val="0"/>
        </w:rPr>
        <w:t>The prime contractor shall include this clause, including paragraph (m), in subcontracts, or similar contractual</w:t>
      </w:r>
      <w:r w:rsidR="00360C88" w:rsidRPr="001E2502">
        <w:rPr>
          <w:b w:val="0"/>
        </w:rPr>
        <w:t xml:space="preserve"> instruments, for operationally critical support or for which subcontract performance will involve</w:t>
      </w:r>
      <w:r w:rsidR="00360C88" w:rsidRPr="00461655">
        <w:rPr>
          <w:b w:val="0"/>
        </w:rPr>
        <w:t xml:space="preserve"> </w:t>
      </w:r>
      <w:r w:rsidR="00360C88" w:rsidRPr="00914F6E">
        <w:rPr>
          <w:b w:val="0"/>
        </w:rPr>
        <w:t xml:space="preserve">covered defense information, including subcontracts for commercial items, without alteration, except to identify the parties. The Contractor shall determine if the information required for </w:t>
      </w:r>
      <w:r w:rsidR="006D7D7C">
        <w:rPr>
          <w:b w:val="0"/>
        </w:rPr>
        <w:t>S</w:t>
      </w:r>
      <w:r w:rsidR="00360C88" w:rsidRPr="00914F6E">
        <w:rPr>
          <w:b w:val="0"/>
        </w:rPr>
        <w:t>ubcontractor performance retains its identity as covered defense information and will require protection under this clause</w:t>
      </w:r>
      <w:r w:rsidR="00360C88" w:rsidRPr="003D6521">
        <w:rPr>
          <w:b w:val="0"/>
        </w:rPr>
        <w:t>.</w:t>
      </w:r>
      <w:r w:rsidR="00D16AB9">
        <w:rPr>
          <w:b w:val="0"/>
        </w:rPr>
        <w:t xml:space="preserve"> </w:t>
      </w:r>
      <w:r w:rsidR="009029B4" w:rsidRPr="009029B4">
        <w:rPr>
          <w:b w:val="0"/>
        </w:rPr>
        <w:t>Contractor personnel shall not release any unclassified information, regardless of medium (e.g., film, tape, document), pertaining to any part of this contract or any program related to this contract, unless the COR has given prior written approval or in performance of a project that has been scoped and negotiated by NGA.</w:t>
      </w:r>
    </w:p>
    <w:p w14:paraId="2EEECFE9" w14:textId="403CE5AB" w:rsidR="00200DAB" w:rsidRPr="002306FD" w:rsidRDefault="00200DAB" w:rsidP="002A6F20">
      <w:pPr>
        <w:pStyle w:val="RP2"/>
        <w:numPr>
          <w:ilvl w:val="0"/>
          <w:numId w:val="0"/>
        </w:numPr>
        <w:tabs>
          <w:tab w:val="left" w:pos="720"/>
        </w:tabs>
        <w:ind w:left="720"/>
        <w:rPr>
          <w:b w:val="0"/>
        </w:rPr>
      </w:pPr>
      <w:bookmarkStart w:id="10" w:name="_Toc104366282"/>
      <w:r w:rsidRPr="002306FD">
        <w:rPr>
          <w:b w:val="0"/>
        </w:rPr>
        <w:t xml:space="preserve">NGA will assess and authorize Contractors to process classified information on </w:t>
      </w:r>
      <w:r w:rsidR="002306FD" w:rsidRPr="002306FD">
        <w:rPr>
          <w:b w:val="0"/>
        </w:rPr>
        <w:t xml:space="preserve">government-owned </w:t>
      </w:r>
      <w:r w:rsidRPr="002306FD">
        <w:rPr>
          <w:b w:val="0"/>
        </w:rPr>
        <w:t xml:space="preserve">information systems, conduct oversight of such information system processing, and provide information system security guidelines IAW with </w:t>
      </w:r>
      <w:bookmarkStart w:id="11" w:name="_Hlk134522472"/>
      <w:r w:rsidR="00285045" w:rsidRPr="002306FD">
        <w:rPr>
          <w:b w:val="0"/>
        </w:rPr>
        <w:t xml:space="preserve">FAR clause 52.204-21 </w:t>
      </w:r>
      <w:bookmarkEnd w:id="11"/>
      <w:r w:rsidR="00285045" w:rsidRPr="002306FD">
        <w:rPr>
          <w:b w:val="0"/>
        </w:rPr>
        <w:t xml:space="preserve">and other </w:t>
      </w:r>
      <w:r w:rsidRPr="002306FD">
        <w:rPr>
          <w:b w:val="0"/>
        </w:rPr>
        <w:t>information system security control policies, standards, and procedures. Contractor will be responsible for executing specific provisions under the contract for the accreditation of classified information systems, and upon request, shall provide the COR a written statement confirming accreditation compliance with the minimum information systems requirements established in the DD254.</w:t>
      </w:r>
      <w:r w:rsidR="002306FD" w:rsidRPr="002306FD">
        <w:rPr>
          <w:b w:val="0"/>
        </w:rPr>
        <w:t xml:space="preserve"> The Contractor shall include the substance of FAR clause 52.204-21 in subcontracts under this contract (including subcontracts for the acquisition of commercial products or commercial services, other than commercially available off-the-shelf items), in which the </w:t>
      </w:r>
      <w:r w:rsidR="006D7D7C">
        <w:rPr>
          <w:b w:val="0"/>
        </w:rPr>
        <w:t>S</w:t>
      </w:r>
      <w:r w:rsidR="002306FD" w:rsidRPr="002306FD">
        <w:rPr>
          <w:b w:val="0"/>
        </w:rPr>
        <w:t xml:space="preserve">ubcontractor may have </w:t>
      </w:r>
      <w:r w:rsidR="006D7D7C">
        <w:rPr>
          <w:b w:val="0"/>
        </w:rPr>
        <w:t>f</w:t>
      </w:r>
      <w:r w:rsidR="002306FD" w:rsidRPr="002306FD">
        <w:rPr>
          <w:b w:val="0"/>
        </w:rPr>
        <w:t>ederal contract information residing in or transiting through its information system.</w:t>
      </w:r>
    </w:p>
    <w:bookmarkEnd w:id="10"/>
    <w:p w14:paraId="2ED72CE0" w14:textId="42E1A069" w:rsidR="00C704A4" w:rsidRDefault="00C704A4" w:rsidP="007A3C86">
      <w:pPr>
        <w:pStyle w:val="RP3"/>
        <w:numPr>
          <w:ilvl w:val="0"/>
          <w:numId w:val="0"/>
        </w:numPr>
        <w:tabs>
          <w:tab w:val="left" w:pos="720"/>
        </w:tabs>
        <w:ind w:left="720"/>
        <w:rPr>
          <w:b w:val="0"/>
        </w:rPr>
      </w:pPr>
      <w:r>
        <w:rPr>
          <w:b w:val="0"/>
        </w:rPr>
        <w:t xml:space="preserve">In accordance with FAR Part 4.7 and FAR clause 52.215-2, the Contractor may retain one archival copy of any Government-furnished information provided to the Contractor during the course of performance of the </w:t>
      </w:r>
      <w:r w:rsidR="006D7D7C">
        <w:rPr>
          <w:b w:val="0"/>
        </w:rPr>
        <w:t>c</w:t>
      </w:r>
      <w:r>
        <w:rPr>
          <w:b w:val="0"/>
        </w:rPr>
        <w:t xml:space="preserve">ontract, subject to Contractor following relevant data safeguarding practices and CUI restrictions. The disposition of such Government-furnished information is otherwise solely at the discretion of the Government.  As directed by the NGA CO or COR, the Contractor will destroy or return to NGA </w:t>
      </w:r>
      <w:r w:rsidR="007A3C86">
        <w:rPr>
          <w:b w:val="0"/>
        </w:rPr>
        <w:t xml:space="preserve">all </w:t>
      </w:r>
      <w:r>
        <w:rPr>
          <w:b w:val="0"/>
        </w:rPr>
        <w:t>Government-furnished information</w:t>
      </w:r>
      <w:r w:rsidR="00FC1543">
        <w:rPr>
          <w:b w:val="0"/>
        </w:rPr>
        <w:t xml:space="preserve"> </w:t>
      </w:r>
      <w:r>
        <w:rPr>
          <w:b w:val="0"/>
        </w:rPr>
        <w:t>upon contract termination or when no longer required for contract performance.</w:t>
      </w:r>
    </w:p>
    <w:p w14:paraId="45DB2BB7" w14:textId="3F6CC0CA" w:rsidR="00FC1543" w:rsidRPr="001E03A9" w:rsidRDefault="00FC1543" w:rsidP="00FC1543">
      <w:pPr>
        <w:keepNext/>
        <w:tabs>
          <w:tab w:val="left" w:pos="720"/>
        </w:tabs>
        <w:spacing w:before="240" w:after="120" w:line="240" w:lineRule="auto"/>
        <w:ind w:left="720" w:right="0" w:firstLine="0"/>
        <w:outlineLvl w:val="1"/>
        <w:rPr>
          <w:rFonts w:ascii="Arial" w:hAnsi="Arial" w:cs="Arial"/>
          <w:color w:val="000000" w:themeColor="text1"/>
          <w:szCs w:val="24"/>
        </w:rPr>
      </w:pPr>
      <w:r w:rsidRPr="001E03A9">
        <w:rPr>
          <w:rFonts w:ascii="Arial" w:hAnsi="Arial" w:cs="Arial"/>
          <w:color w:val="000000" w:themeColor="text1"/>
          <w:szCs w:val="24"/>
        </w:rPr>
        <w:t xml:space="preserve">In </w:t>
      </w:r>
      <w:r w:rsidR="00E14D98">
        <w:rPr>
          <w:rFonts w:ascii="Arial" w:hAnsi="Arial" w:cs="Arial"/>
          <w:color w:val="000000" w:themeColor="text1"/>
          <w:szCs w:val="24"/>
        </w:rPr>
        <w:t xml:space="preserve">situations </w:t>
      </w:r>
      <w:r w:rsidRPr="001E03A9">
        <w:rPr>
          <w:rFonts w:ascii="Arial" w:hAnsi="Arial" w:cs="Arial"/>
          <w:color w:val="000000" w:themeColor="text1"/>
          <w:szCs w:val="24"/>
        </w:rPr>
        <w:t xml:space="preserve">when electronic transmission is not practicable, Cleared Contractor personnel may hand-carry contract-related classified information when authorized by the COR in writing. Approved Contractor personnel must obtain NGA courier authorization prior to hand-carrying of classified contract-related information. Only classified information related to the performance of this contract may be hand-carried.  Contractor personnel will be limited to hand-carrying classified information between approved Contractor facilities and US </w:t>
      </w:r>
      <w:r w:rsidRPr="001E03A9">
        <w:rPr>
          <w:rFonts w:ascii="Arial" w:hAnsi="Arial" w:cs="Arial"/>
          <w:color w:val="000000" w:themeColor="text1"/>
          <w:szCs w:val="24"/>
        </w:rPr>
        <w:lastRenderedPageBreak/>
        <w:t>Government facilities unless the COR approves other circumstances in writing, when applicable, on a case-by-case basis.</w:t>
      </w:r>
    </w:p>
    <w:p w14:paraId="11533EFC" w14:textId="7BBDC2BE" w:rsidR="00680010" w:rsidRDefault="004F2B81" w:rsidP="004F2B81">
      <w:pPr>
        <w:pStyle w:val="RP2"/>
        <w:numPr>
          <w:ilvl w:val="0"/>
          <w:numId w:val="0"/>
        </w:numPr>
        <w:tabs>
          <w:tab w:val="left" w:pos="720"/>
        </w:tabs>
        <w:ind w:left="360"/>
        <w:jc w:val="center"/>
      </w:pPr>
      <w:r w:rsidRPr="004F2B81">
        <w:t>Cyber</w:t>
      </w:r>
      <w:r>
        <w:t>s</w:t>
      </w:r>
      <w:r w:rsidRPr="004F2B81">
        <w:t>ecurity Requirements</w:t>
      </w:r>
    </w:p>
    <w:p w14:paraId="6B3B88F2" w14:textId="40147FFE" w:rsidR="009C5A07" w:rsidRDefault="002F40BF" w:rsidP="00914F6E">
      <w:pPr>
        <w:pStyle w:val="RP2"/>
        <w:numPr>
          <w:ilvl w:val="0"/>
          <w:numId w:val="0"/>
        </w:numPr>
        <w:tabs>
          <w:tab w:val="left" w:pos="720"/>
        </w:tabs>
        <w:ind w:left="576" w:hanging="576"/>
      </w:pPr>
      <w:r>
        <w:rPr>
          <w:b w:val="0"/>
          <w:color w:val="auto"/>
        </w:rPr>
        <w:tab/>
      </w:r>
      <w:bookmarkStart w:id="12" w:name="_Hlk139617414"/>
      <w:r w:rsidR="009C5A07" w:rsidRPr="00914F6E">
        <w:rPr>
          <w:b w:val="0"/>
          <w:color w:val="auto"/>
        </w:rPr>
        <w:t xml:space="preserve">The </w:t>
      </w:r>
      <w:r w:rsidR="00E14D98">
        <w:rPr>
          <w:b w:val="0"/>
          <w:color w:val="auto"/>
        </w:rPr>
        <w:t>C</w:t>
      </w:r>
      <w:r w:rsidR="009C5A07" w:rsidRPr="00914F6E">
        <w:rPr>
          <w:b w:val="0"/>
          <w:color w:val="auto"/>
        </w:rPr>
        <w:t xml:space="preserve">ontractor must, at a minimum, implement </w:t>
      </w:r>
      <w:r w:rsidR="001E2502" w:rsidRPr="00130190">
        <w:rPr>
          <w:b w:val="0"/>
          <w:color w:val="auto"/>
        </w:rPr>
        <w:t xml:space="preserve">10 U.S.C. </w:t>
      </w:r>
      <w:r w:rsidR="00130190" w:rsidRPr="00130190">
        <w:rPr>
          <w:b w:val="0"/>
          <w:color w:val="auto"/>
        </w:rPr>
        <w:t xml:space="preserve">Sections </w:t>
      </w:r>
      <w:r w:rsidR="001E2502" w:rsidRPr="00130190">
        <w:rPr>
          <w:b w:val="0"/>
          <w:color w:val="auto"/>
        </w:rPr>
        <w:t>391</w:t>
      </w:r>
      <w:r w:rsidR="00130190" w:rsidRPr="00130190">
        <w:rPr>
          <w:b w:val="0"/>
          <w:color w:val="auto"/>
        </w:rPr>
        <w:t xml:space="preserve"> and</w:t>
      </w:r>
      <w:r w:rsidR="001E2502" w:rsidRPr="00130190">
        <w:rPr>
          <w:b w:val="0"/>
          <w:color w:val="auto"/>
        </w:rPr>
        <w:t xml:space="preserve"> 393</w:t>
      </w:r>
      <w:r w:rsidR="001E2502">
        <w:rPr>
          <w:b w:val="0"/>
          <w:color w:val="auto"/>
        </w:rPr>
        <w:t xml:space="preserve"> </w:t>
      </w:r>
      <w:r w:rsidR="00130190">
        <w:rPr>
          <w:b w:val="0"/>
          <w:color w:val="auto"/>
        </w:rPr>
        <w:t>along with</w:t>
      </w:r>
      <w:r w:rsidR="00727C7D">
        <w:rPr>
          <w:b w:val="0"/>
          <w:color w:val="auto"/>
        </w:rPr>
        <w:t xml:space="preserve"> </w:t>
      </w:r>
      <w:r w:rsidR="009C5A07" w:rsidRPr="00914F6E">
        <w:rPr>
          <w:b w:val="0"/>
          <w:color w:val="auto"/>
        </w:rPr>
        <w:t>National Institute of Standards and Technology (NIST) Special Publication (SP) 800-171, “Protecting Controlled Unclassified Information in Nonfederal Information Systems and Organizations”</w:t>
      </w:r>
      <w:r>
        <w:rPr>
          <w:b w:val="0"/>
          <w:color w:val="auto"/>
        </w:rPr>
        <w:t xml:space="preserve"> requirements.</w:t>
      </w:r>
    </w:p>
    <w:p w14:paraId="648622A6" w14:textId="4920782F" w:rsidR="009C5A07" w:rsidRDefault="002F40BF" w:rsidP="00914F6E">
      <w:pPr>
        <w:pStyle w:val="RP2"/>
        <w:numPr>
          <w:ilvl w:val="0"/>
          <w:numId w:val="0"/>
        </w:numPr>
        <w:tabs>
          <w:tab w:val="left" w:pos="720"/>
        </w:tabs>
        <w:ind w:left="576" w:hanging="576"/>
      </w:pPr>
      <w:r>
        <w:rPr>
          <w:b w:val="0"/>
          <w:color w:val="auto"/>
        </w:rPr>
        <w:tab/>
      </w:r>
      <w:r w:rsidR="009C5A07" w:rsidRPr="00914F6E">
        <w:rPr>
          <w:b w:val="0"/>
          <w:color w:val="auto"/>
        </w:rPr>
        <w:t>If the Contractor intends to use an external cloud service provider to store, process, or transmit any covered defense information in performance of this contract, the Contractor shall require and ensure that the cloud service provider meets security requirements equivalent to those established by the Government for the Federal Risk and Authorization Management Program (FedRAMP) Moderate baseline (https://www.fedramp.gov/resources/documents/)</w:t>
      </w:r>
    </w:p>
    <w:p w14:paraId="64A53769" w14:textId="544812B4" w:rsidR="009C5A07" w:rsidRPr="00914F6E" w:rsidRDefault="002F40BF" w:rsidP="00914F6E">
      <w:pPr>
        <w:pStyle w:val="RP2"/>
        <w:numPr>
          <w:ilvl w:val="0"/>
          <w:numId w:val="0"/>
        </w:numPr>
        <w:tabs>
          <w:tab w:val="left" w:pos="720"/>
        </w:tabs>
        <w:ind w:left="576" w:hanging="576"/>
        <w:rPr>
          <w:b w:val="0"/>
          <w:color w:val="auto"/>
        </w:rPr>
      </w:pPr>
      <w:r>
        <w:rPr>
          <w:b w:val="0"/>
          <w:color w:val="auto"/>
        </w:rPr>
        <w:tab/>
      </w:r>
      <w:r w:rsidR="007115EA">
        <w:rPr>
          <w:b w:val="0"/>
          <w:color w:val="auto"/>
        </w:rPr>
        <w:t>In the event that</w:t>
      </w:r>
      <w:r w:rsidR="009C5A07" w:rsidRPr="00914F6E">
        <w:rPr>
          <w:b w:val="0"/>
          <w:color w:val="auto"/>
        </w:rPr>
        <w:t xml:space="preserve"> the Contractor discovers a cyber incident that affects a covered </w:t>
      </w:r>
      <w:r w:rsidR="00C11CD3">
        <w:rPr>
          <w:b w:val="0"/>
          <w:color w:val="auto"/>
        </w:rPr>
        <w:t>C</w:t>
      </w:r>
      <w:r w:rsidR="009C5A07" w:rsidRPr="00914F6E">
        <w:rPr>
          <w:b w:val="0"/>
          <w:color w:val="auto"/>
        </w:rPr>
        <w:t xml:space="preserve">ontractor information system or covered defense information residing therein, or that affects the </w:t>
      </w:r>
      <w:r w:rsidR="00C11CD3">
        <w:rPr>
          <w:b w:val="0"/>
          <w:color w:val="auto"/>
        </w:rPr>
        <w:t>C</w:t>
      </w:r>
      <w:r w:rsidR="009C5A07" w:rsidRPr="00914F6E">
        <w:rPr>
          <w:b w:val="0"/>
          <w:color w:val="auto"/>
        </w:rPr>
        <w:t>ontractor’s ability to perform the requirements of the contract that are designated as operationally critical support and identified in the contract, the Contractor shall—</w:t>
      </w:r>
    </w:p>
    <w:p w14:paraId="314BB4BA" w14:textId="7628062B" w:rsidR="009C5A07" w:rsidRPr="00914F6E" w:rsidRDefault="009C5A07" w:rsidP="00914F6E">
      <w:pPr>
        <w:pStyle w:val="RP2"/>
        <w:numPr>
          <w:ilvl w:val="0"/>
          <w:numId w:val="12"/>
        </w:numPr>
        <w:rPr>
          <w:b w:val="0"/>
          <w:color w:val="auto"/>
        </w:rPr>
      </w:pPr>
      <w:r w:rsidRPr="00914F6E">
        <w:rPr>
          <w:b w:val="0"/>
          <w:color w:val="auto"/>
        </w:rPr>
        <w:t xml:space="preserve">Notify the DoD Cyber Crime Center (DC3) and the COR in writing within 72 hours of </w:t>
      </w:r>
      <w:r w:rsidR="00461655">
        <w:rPr>
          <w:b w:val="0"/>
          <w:color w:val="auto"/>
        </w:rPr>
        <w:t xml:space="preserve">incident </w:t>
      </w:r>
      <w:r w:rsidRPr="00914F6E">
        <w:rPr>
          <w:b w:val="0"/>
          <w:color w:val="auto"/>
        </w:rPr>
        <w:t>discovery</w:t>
      </w:r>
    </w:p>
    <w:p w14:paraId="40610788" w14:textId="4B806431" w:rsidR="009C5A07" w:rsidRDefault="009C5A07" w:rsidP="00914F6E">
      <w:pPr>
        <w:pStyle w:val="RP2"/>
        <w:numPr>
          <w:ilvl w:val="0"/>
          <w:numId w:val="12"/>
        </w:numPr>
        <w:tabs>
          <w:tab w:val="left" w:pos="720"/>
        </w:tabs>
      </w:pPr>
      <w:r w:rsidRPr="00914F6E">
        <w:rPr>
          <w:b w:val="0"/>
          <w:color w:val="auto"/>
        </w:rPr>
        <w:t xml:space="preserve">Conduct a review for evidence of compromise of covered defense information, including, but not limited to, identifying compromised computers, servers, specific data, and user accounts. This review shall also include analyzing covered </w:t>
      </w:r>
      <w:r w:rsidR="00AF3C6F">
        <w:rPr>
          <w:b w:val="0"/>
          <w:color w:val="auto"/>
        </w:rPr>
        <w:t>C</w:t>
      </w:r>
      <w:r w:rsidRPr="00914F6E">
        <w:rPr>
          <w:b w:val="0"/>
          <w:color w:val="auto"/>
        </w:rPr>
        <w:t>ontractor information system(s) that were part of the cyber incident, as well as other information systems on the Contractor’s network(s), that may have been accessed as a result of the incident in order to identify</w:t>
      </w:r>
      <w:r>
        <w:t xml:space="preserve"> </w:t>
      </w:r>
      <w:r w:rsidRPr="00914F6E">
        <w:rPr>
          <w:b w:val="0"/>
          <w:color w:val="auto"/>
        </w:rPr>
        <w:t>compromised covered defense information, or that affect the Contractor’s ability to provide operationally critical support.</w:t>
      </w:r>
    </w:p>
    <w:p w14:paraId="4AD1613E" w14:textId="173FF7B0" w:rsidR="009C5A07" w:rsidRPr="00914F6E" w:rsidRDefault="002F40BF" w:rsidP="00914F6E">
      <w:pPr>
        <w:pStyle w:val="RP2"/>
        <w:numPr>
          <w:ilvl w:val="0"/>
          <w:numId w:val="0"/>
        </w:numPr>
        <w:tabs>
          <w:tab w:val="left" w:pos="720"/>
        </w:tabs>
        <w:ind w:left="576" w:hanging="576"/>
        <w:rPr>
          <w:b w:val="0"/>
        </w:rPr>
      </w:pPr>
      <w:r>
        <w:rPr>
          <w:b w:val="0"/>
        </w:rPr>
        <w:tab/>
      </w:r>
      <w:r w:rsidR="007115EA" w:rsidRPr="00914F6E">
        <w:rPr>
          <w:b w:val="0"/>
        </w:rPr>
        <w:t>In the event</w:t>
      </w:r>
      <w:r w:rsidR="009C5A07" w:rsidRPr="00914F6E">
        <w:rPr>
          <w:b w:val="0"/>
        </w:rPr>
        <w:t xml:space="preserve"> the Contractor discovers and isolates malicious</w:t>
      </w:r>
      <w:r w:rsidR="007115EA" w:rsidRPr="00914F6E">
        <w:rPr>
          <w:b w:val="0"/>
        </w:rPr>
        <w:t xml:space="preserve"> </w:t>
      </w:r>
      <w:r w:rsidR="009C5A07" w:rsidRPr="00914F6E">
        <w:rPr>
          <w:b w:val="0"/>
        </w:rPr>
        <w:t>software in connection with a reported cyber incident</w:t>
      </w:r>
      <w:r w:rsidR="007115EA" w:rsidRPr="00914F6E">
        <w:rPr>
          <w:b w:val="0"/>
        </w:rPr>
        <w:t>, the Contractor shall</w:t>
      </w:r>
      <w:r w:rsidR="009C5A07" w:rsidRPr="00914F6E">
        <w:rPr>
          <w:b w:val="0"/>
        </w:rPr>
        <w:t xml:space="preserve"> submit the malicious software to DC3 in accordance with instructions provided by the COR. </w:t>
      </w:r>
      <w:r w:rsidR="007115EA">
        <w:rPr>
          <w:b w:val="0"/>
        </w:rPr>
        <w:t xml:space="preserve">The Contractor should </w:t>
      </w:r>
      <w:r w:rsidR="009C5A07" w:rsidRPr="00914F6E">
        <w:rPr>
          <w:b w:val="0"/>
        </w:rPr>
        <w:t>NOT send the malicious software to the COR</w:t>
      </w:r>
      <w:bookmarkEnd w:id="12"/>
      <w:r w:rsidR="009C5A07" w:rsidRPr="00914F6E">
        <w:rPr>
          <w:b w:val="0"/>
        </w:rPr>
        <w:t>.</w:t>
      </w:r>
    </w:p>
    <w:p w14:paraId="39E4DD46" w14:textId="4468A39F" w:rsidR="00606410" w:rsidRPr="00914F6E" w:rsidRDefault="00F13F19" w:rsidP="00F13F19">
      <w:pPr>
        <w:pStyle w:val="RP2"/>
        <w:numPr>
          <w:ilvl w:val="0"/>
          <w:numId w:val="0"/>
        </w:numPr>
        <w:tabs>
          <w:tab w:val="left" w:pos="720"/>
        </w:tabs>
        <w:ind w:left="360"/>
        <w:jc w:val="center"/>
        <w:rPr>
          <w:color w:val="auto"/>
        </w:rPr>
      </w:pPr>
      <w:r w:rsidRPr="00914F6E">
        <w:rPr>
          <w:color w:val="auto"/>
        </w:rPr>
        <w:t>Insider Threat Requirements</w:t>
      </w:r>
    </w:p>
    <w:p w14:paraId="7D59DD1B" w14:textId="6670C020" w:rsidR="00F13F19" w:rsidRPr="00914F6E" w:rsidRDefault="00651CCD" w:rsidP="00914F6E">
      <w:pPr>
        <w:pStyle w:val="RP2"/>
        <w:numPr>
          <w:ilvl w:val="0"/>
          <w:numId w:val="0"/>
        </w:numPr>
        <w:tabs>
          <w:tab w:val="left" w:pos="720"/>
        </w:tabs>
        <w:ind w:left="576" w:hanging="576"/>
        <w:rPr>
          <w:b w:val="0"/>
          <w:color w:val="auto"/>
        </w:rPr>
      </w:pPr>
      <w:r>
        <w:rPr>
          <w:b w:val="0"/>
          <w:color w:val="auto"/>
        </w:rPr>
        <w:tab/>
      </w:r>
      <w:r w:rsidR="00F13F19" w:rsidRPr="00914F6E">
        <w:rPr>
          <w:b w:val="0"/>
          <w:color w:val="auto"/>
        </w:rPr>
        <w:t>Contractor</w:t>
      </w:r>
      <w:r w:rsidR="00F13F19" w:rsidRPr="00F13F19">
        <w:rPr>
          <w:b w:val="0"/>
          <w:color w:val="auto"/>
        </w:rPr>
        <w:t xml:space="preserve"> </w:t>
      </w:r>
      <w:r w:rsidRPr="00914F6E">
        <w:rPr>
          <w:b w:val="0"/>
          <w:color w:val="auto"/>
        </w:rPr>
        <w:t xml:space="preserve">will establish and maintain an insider threat program to gather, integrate, and report relevant and available information indicative of a potential or actual insider threat, consistent with </w:t>
      </w:r>
      <w:r w:rsidRPr="00792AC5">
        <w:rPr>
          <w:b w:val="0"/>
          <w:color w:val="auto"/>
        </w:rPr>
        <w:t>E.O. 13587</w:t>
      </w:r>
      <w:r w:rsidR="00792AC5" w:rsidRPr="00792AC5">
        <w:rPr>
          <w:b w:val="0"/>
          <w:color w:val="auto"/>
        </w:rPr>
        <w:t xml:space="preserve"> “Structural Reforms to Improve the Security of Classified Networks and the Responsible Sharing and Safeguarding of Classified Informatio</w:t>
      </w:r>
      <w:r w:rsidR="00792AC5">
        <w:rPr>
          <w:b w:val="0"/>
          <w:color w:val="auto"/>
        </w:rPr>
        <w:t>n</w:t>
      </w:r>
      <w:r w:rsidR="00792AC5" w:rsidRPr="00727C7D">
        <w:rPr>
          <w:b w:val="0"/>
          <w:color w:val="auto"/>
        </w:rPr>
        <w:t>”</w:t>
      </w:r>
      <w:r w:rsidRPr="00727C7D">
        <w:rPr>
          <w:b w:val="0"/>
          <w:color w:val="auto"/>
        </w:rPr>
        <w:t xml:space="preserve"> and Presidential Memorandum “National Insider Threat Policy and Minimum Standards for Executive Branch Insider Threat </w:t>
      </w:r>
      <w:r w:rsidRPr="00727C7D">
        <w:rPr>
          <w:b w:val="0"/>
          <w:color w:val="auto"/>
        </w:rPr>
        <w:lastRenderedPageBreak/>
        <w:t xml:space="preserve">Programs.” As soon as practicable, </w:t>
      </w:r>
      <w:r w:rsidR="002207BC">
        <w:rPr>
          <w:b w:val="0"/>
          <w:color w:val="auto"/>
        </w:rPr>
        <w:t>C</w:t>
      </w:r>
      <w:r w:rsidRPr="00727C7D">
        <w:rPr>
          <w:b w:val="0"/>
          <w:color w:val="auto"/>
        </w:rPr>
        <w:t>ontractor</w:t>
      </w:r>
      <w:r>
        <w:rPr>
          <w:b w:val="0"/>
          <w:color w:val="auto"/>
        </w:rPr>
        <w:t xml:space="preserve"> shall r</w:t>
      </w:r>
      <w:r w:rsidRPr="00914F6E">
        <w:rPr>
          <w:b w:val="0"/>
          <w:color w:val="auto"/>
        </w:rPr>
        <w:t>eport</w:t>
      </w:r>
      <w:r>
        <w:rPr>
          <w:b w:val="0"/>
          <w:color w:val="auto"/>
        </w:rPr>
        <w:t xml:space="preserve"> to the COR</w:t>
      </w:r>
      <w:r w:rsidRPr="00914F6E">
        <w:rPr>
          <w:b w:val="0"/>
          <w:color w:val="auto"/>
        </w:rPr>
        <w:t xml:space="preserve"> </w:t>
      </w:r>
      <w:r>
        <w:rPr>
          <w:b w:val="0"/>
          <w:color w:val="auto"/>
        </w:rPr>
        <w:t>e</w:t>
      </w:r>
      <w:r w:rsidRPr="00914F6E">
        <w:rPr>
          <w:b w:val="0"/>
          <w:color w:val="auto"/>
        </w:rPr>
        <w:t>vents that may have an effect on the status of the entity's or an employee's eligibility for access to classified information; report events that indicate an insider threat to classified information or to employees with access to classified information; report events that affect proper safeguarding of classified information; and report events that indicate classified information has been, or is suspected to be, lost or compromised.</w:t>
      </w:r>
    </w:p>
    <w:sectPr w:rsidR="00F13F19" w:rsidRPr="00914F6E" w:rsidSect="0004085C">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D1A535" w14:textId="77777777" w:rsidR="006B3B84" w:rsidRDefault="006B3B84" w:rsidP="0004085C">
      <w:pPr>
        <w:spacing w:after="0" w:line="240" w:lineRule="auto"/>
      </w:pPr>
      <w:r>
        <w:separator/>
      </w:r>
    </w:p>
  </w:endnote>
  <w:endnote w:type="continuationSeparator" w:id="0">
    <w:p w14:paraId="28120311" w14:textId="77777777" w:rsidR="006B3B84" w:rsidRDefault="006B3B84" w:rsidP="000408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w:altName w:val="Courier New"/>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8577C" w14:textId="77777777" w:rsidR="0004085C" w:rsidRDefault="000408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52F9DC" w14:textId="77777777" w:rsidR="0004085C" w:rsidRPr="0004085C" w:rsidRDefault="0004085C">
    <w:pPr>
      <w:pStyle w:val="Footer"/>
      <w:rPr>
        <w:rFonts w:ascii="Courier" w:hAnsi="Courier"/>
      </w:rPr>
    </w:pPr>
  </w:p>
  <w:p w14:paraId="6C484A21" w14:textId="77777777" w:rsidR="0004085C" w:rsidRDefault="0004085C" w:rsidP="0004085C">
    <w:pPr>
      <w:pStyle w:val="Footer"/>
      <w:jc w:val="center"/>
    </w:pPr>
    <w:r w:rsidRPr="0004085C">
      <w:rPr>
        <w:rFonts w:ascii="Courier" w:hAnsi="Courier"/>
      </w:rPr>
      <w:t>UNCLASSIFIED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F8DF7B" w14:textId="77777777" w:rsidR="0004085C" w:rsidRPr="0004085C" w:rsidRDefault="0004085C">
    <w:pPr>
      <w:pStyle w:val="Footer"/>
      <w:rPr>
        <w:rFonts w:ascii="Courier" w:hAnsi="Courier"/>
      </w:rPr>
    </w:pPr>
  </w:p>
  <w:p w14:paraId="0EA23ABE" w14:textId="77777777" w:rsidR="0004085C" w:rsidRDefault="0004085C" w:rsidP="0004085C">
    <w:pPr>
      <w:pStyle w:val="Footer"/>
      <w:jc w:val="center"/>
    </w:pPr>
    <w:r w:rsidRPr="0004085C">
      <w:rPr>
        <w:rFonts w:ascii="Courier" w:hAnsi="Courier"/>
      </w:rPr>
      <w:t>UNCLASSIFIED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8EC12D" w14:textId="77777777" w:rsidR="006B3B84" w:rsidRDefault="006B3B84" w:rsidP="0004085C">
      <w:pPr>
        <w:spacing w:after="0" w:line="240" w:lineRule="auto"/>
      </w:pPr>
      <w:r>
        <w:separator/>
      </w:r>
    </w:p>
  </w:footnote>
  <w:footnote w:type="continuationSeparator" w:id="0">
    <w:p w14:paraId="48DB5B80" w14:textId="77777777" w:rsidR="006B3B84" w:rsidRDefault="006B3B84" w:rsidP="000408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5BF433" w14:textId="77777777" w:rsidR="0004085C" w:rsidRDefault="000408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51A64" w14:textId="77777777" w:rsidR="0004085C" w:rsidRPr="0004085C" w:rsidRDefault="0004085C" w:rsidP="0004085C">
    <w:pPr>
      <w:pStyle w:val="Header"/>
      <w:jc w:val="center"/>
      <w:rPr>
        <w:rFonts w:ascii="Courier" w:hAnsi="Courier"/>
      </w:rPr>
    </w:pPr>
    <w:r w:rsidRPr="0004085C">
      <w:rPr>
        <w:rFonts w:ascii="Courier" w:hAnsi="Courier"/>
      </w:rPr>
      <w:t>UNCLASSIFIED</w:t>
    </w:r>
  </w:p>
  <w:p w14:paraId="7D825773" w14:textId="77777777" w:rsidR="0004085C" w:rsidRDefault="000408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AFB023" w14:textId="77777777" w:rsidR="0004085C" w:rsidRPr="0004085C" w:rsidRDefault="0004085C" w:rsidP="0004085C">
    <w:pPr>
      <w:pStyle w:val="Header"/>
      <w:jc w:val="center"/>
      <w:rPr>
        <w:rFonts w:ascii="Courier" w:hAnsi="Courier"/>
      </w:rPr>
    </w:pPr>
    <w:r w:rsidRPr="0004085C">
      <w:rPr>
        <w:rFonts w:ascii="Courier" w:hAnsi="Courier"/>
      </w:rPr>
      <w:t>UNCLASSIFIED</w:t>
    </w:r>
  </w:p>
  <w:p w14:paraId="7604EE67" w14:textId="77777777" w:rsidR="0004085C" w:rsidRDefault="0004085C" w:rsidP="0004085C">
    <w:pPr>
      <w:pStyle w:val="Header"/>
    </w:pPr>
  </w:p>
  <w:p w14:paraId="363ACE65" w14:textId="77777777" w:rsidR="0004085C" w:rsidRDefault="000408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00997"/>
    <w:multiLevelType w:val="multilevel"/>
    <w:tmpl w:val="2CCA8D6C"/>
    <w:lvl w:ilvl="0">
      <w:start w:val="12"/>
      <w:numFmt w:val="decimal"/>
      <w:lvlText w:val="%1."/>
      <w:lvlJc w:val="left"/>
      <w:pPr>
        <w:ind w:left="525" w:hanging="525"/>
      </w:pPr>
      <w:rPr>
        <w:rFonts w:hint="default"/>
        <w:color w:val="000000" w:themeColor="text1"/>
      </w:rPr>
    </w:lvl>
    <w:lvl w:ilvl="1">
      <w:start w:val="2"/>
      <w:numFmt w:val="decimal"/>
      <w:lvlText w:val="%1.%2."/>
      <w:lvlJc w:val="left"/>
      <w:pPr>
        <w:ind w:left="1440" w:hanging="720"/>
      </w:pPr>
      <w:rPr>
        <w:rFonts w:hint="default"/>
        <w:color w:val="000000" w:themeColor="text1"/>
      </w:rPr>
    </w:lvl>
    <w:lvl w:ilvl="2">
      <w:start w:val="1"/>
      <w:numFmt w:val="decimal"/>
      <w:lvlText w:val="%1.%2.%3."/>
      <w:lvlJc w:val="left"/>
      <w:pPr>
        <w:ind w:left="2160" w:hanging="720"/>
      </w:pPr>
      <w:rPr>
        <w:rFonts w:hint="default"/>
        <w:color w:val="000000" w:themeColor="text1"/>
      </w:rPr>
    </w:lvl>
    <w:lvl w:ilvl="3">
      <w:start w:val="1"/>
      <w:numFmt w:val="decimal"/>
      <w:lvlText w:val="%1.%2.%3.%4."/>
      <w:lvlJc w:val="left"/>
      <w:pPr>
        <w:ind w:left="3240" w:hanging="1080"/>
      </w:pPr>
      <w:rPr>
        <w:rFonts w:hint="default"/>
        <w:color w:val="000000" w:themeColor="text1"/>
      </w:rPr>
    </w:lvl>
    <w:lvl w:ilvl="4">
      <w:start w:val="1"/>
      <w:numFmt w:val="decimal"/>
      <w:lvlText w:val="%1.%2.%3.%4.%5."/>
      <w:lvlJc w:val="left"/>
      <w:pPr>
        <w:ind w:left="3960" w:hanging="1080"/>
      </w:pPr>
      <w:rPr>
        <w:rFonts w:hint="default"/>
        <w:color w:val="000000" w:themeColor="text1"/>
      </w:rPr>
    </w:lvl>
    <w:lvl w:ilvl="5">
      <w:start w:val="1"/>
      <w:numFmt w:val="decimal"/>
      <w:lvlText w:val="%1.%2.%3.%4.%5.%6."/>
      <w:lvlJc w:val="left"/>
      <w:pPr>
        <w:ind w:left="5040" w:hanging="1440"/>
      </w:pPr>
      <w:rPr>
        <w:rFonts w:hint="default"/>
        <w:color w:val="000000" w:themeColor="text1"/>
      </w:rPr>
    </w:lvl>
    <w:lvl w:ilvl="6">
      <w:start w:val="1"/>
      <w:numFmt w:val="decimal"/>
      <w:lvlText w:val="%1.%2.%3.%4.%5.%6.%7."/>
      <w:lvlJc w:val="left"/>
      <w:pPr>
        <w:ind w:left="5760" w:hanging="1440"/>
      </w:pPr>
      <w:rPr>
        <w:rFonts w:hint="default"/>
        <w:color w:val="000000" w:themeColor="text1"/>
      </w:rPr>
    </w:lvl>
    <w:lvl w:ilvl="7">
      <w:start w:val="1"/>
      <w:numFmt w:val="decimal"/>
      <w:lvlText w:val="%1.%2.%3.%4.%5.%6.%7.%8."/>
      <w:lvlJc w:val="left"/>
      <w:pPr>
        <w:ind w:left="6840" w:hanging="1800"/>
      </w:pPr>
      <w:rPr>
        <w:rFonts w:hint="default"/>
        <w:color w:val="000000" w:themeColor="text1"/>
      </w:rPr>
    </w:lvl>
    <w:lvl w:ilvl="8">
      <w:start w:val="1"/>
      <w:numFmt w:val="decimal"/>
      <w:lvlText w:val="%1.%2.%3.%4.%5.%6.%7.%8.%9."/>
      <w:lvlJc w:val="left"/>
      <w:pPr>
        <w:ind w:left="7920" w:hanging="2160"/>
      </w:pPr>
      <w:rPr>
        <w:rFonts w:hint="default"/>
        <w:color w:val="000000" w:themeColor="text1"/>
      </w:rPr>
    </w:lvl>
  </w:abstractNum>
  <w:abstractNum w:abstractNumId="1" w15:restartNumberingAfterBreak="0">
    <w:nsid w:val="11616FE1"/>
    <w:multiLevelType w:val="hybridMultilevel"/>
    <w:tmpl w:val="9EC09988"/>
    <w:lvl w:ilvl="0" w:tplc="6AD84024">
      <w:start w:val="1"/>
      <w:numFmt w:val="decimal"/>
      <w:lvlText w:val="%1."/>
      <w:lvlJc w:val="left"/>
      <w:pPr>
        <w:ind w:left="936" w:hanging="360"/>
      </w:pPr>
      <w:rPr>
        <w:rFonts w:hint="default"/>
        <w:b w:val="0"/>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 w15:restartNumberingAfterBreak="0">
    <w:nsid w:val="145414CE"/>
    <w:multiLevelType w:val="multilevel"/>
    <w:tmpl w:val="A9FE1A64"/>
    <w:lvl w:ilvl="0">
      <w:start w:val="1"/>
      <w:numFmt w:val="decimal"/>
      <w:lvlText w:val="%1."/>
      <w:lvlJc w:val="left"/>
      <w:pPr>
        <w:ind w:left="360" w:hanging="360"/>
      </w:pPr>
      <w:rPr>
        <w:rFonts w:hint="default"/>
        <w:b/>
      </w:rPr>
    </w:lvl>
    <w:lvl w:ilvl="1">
      <w:start w:val="1"/>
      <w:numFmt w:val="decimal"/>
      <w:lvlText w:val="%1.%2."/>
      <w:lvlJc w:val="left"/>
      <w:pPr>
        <w:ind w:left="432" w:hanging="432"/>
      </w:pPr>
      <w:rPr>
        <w:rFonts w:hint="default"/>
        <w:b/>
        <w:i w:val="0"/>
        <w:color w:val="000000" w:themeColor="text1"/>
      </w:rPr>
    </w:lvl>
    <w:lvl w:ilvl="2">
      <w:start w:val="1"/>
      <w:numFmt w:val="decimal"/>
      <w:lvlText w:val="%1.%2.%3."/>
      <w:lvlJc w:val="left"/>
      <w:pPr>
        <w:ind w:left="720" w:hanging="720"/>
      </w:pPr>
      <w:rPr>
        <w:rFonts w:hint="default"/>
        <w:b w:val="0"/>
        <w:color w:val="auto"/>
      </w:rPr>
    </w:lvl>
    <w:lvl w:ilvl="3">
      <w:start w:val="1"/>
      <w:numFmt w:val="decimal"/>
      <w:suff w:val="space"/>
      <w:lvlText w:val="%1.%2.%3.%4."/>
      <w:lvlJc w:val="left"/>
      <w:pPr>
        <w:ind w:left="2592" w:hanging="882"/>
      </w:pPr>
      <w:rPr>
        <w:rFonts w:hint="default"/>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50E6376"/>
    <w:multiLevelType w:val="multilevel"/>
    <w:tmpl w:val="DB18DADE"/>
    <w:lvl w:ilvl="0">
      <w:start w:val="1"/>
      <w:numFmt w:val="decimal"/>
      <w:lvlText w:val="%1"/>
      <w:lvlJc w:val="left"/>
      <w:pPr>
        <w:ind w:left="360" w:hanging="360"/>
      </w:pPr>
      <w:rPr>
        <w:rFonts w:hint="default"/>
        <w:color w:val="000000" w:themeColor="text1"/>
      </w:rPr>
    </w:lvl>
    <w:lvl w:ilvl="1">
      <w:start w:val="3"/>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1080" w:hanging="108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440" w:hanging="144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800" w:hanging="180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4" w15:restartNumberingAfterBreak="0">
    <w:nsid w:val="246020FC"/>
    <w:multiLevelType w:val="multilevel"/>
    <w:tmpl w:val="F9446D9C"/>
    <w:lvl w:ilvl="0">
      <w:start w:val="1"/>
      <w:numFmt w:val="decimal"/>
      <w:lvlText w:val="%1.0"/>
      <w:lvlJc w:val="left"/>
      <w:pPr>
        <w:ind w:left="360" w:hanging="360"/>
      </w:pPr>
      <w:rPr>
        <w:rFonts w:hint="default"/>
      </w:rPr>
    </w:lvl>
    <w:lvl w:ilvl="1">
      <w:start w:val="1"/>
      <w:numFmt w:val="decimal"/>
      <w:lvlText w:val="%1.%2"/>
      <w:lvlJc w:val="left"/>
      <w:pPr>
        <w:ind w:left="360" w:hanging="360"/>
      </w:pPr>
      <w:rPr>
        <w:rFonts w:hint="default"/>
        <w:b w:val="0"/>
        <w:sz w:val="23"/>
        <w:szCs w:val="23"/>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367A1285"/>
    <w:multiLevelType w:val="multilevel"/>
    <w:tmpl w:val="33744ABC"/>
    <w:styleLink w:val="RPH3"/>
    <w:lvl w:ilvl="0">
      <w:start w:val="1"/>
      <w:numFmt w:val="decimal"/>
      <w:pStyle w:val="RP1"/>
      <w:lvlText w:val="%1."/>
      <w:lvlJc w:val="left"/>
      <w:pPr>
        <w:ind w:left="720" w:hanging="720"/>
      </w:pPr>
      <w:rPr>
        <w:rFonts w:ascii="Arial" w:hAnsi="Arial" w:cs="Times New Roman" w:hint="default"/>
        <w:b/>
        <w:sz w:val="24"/>
      </w:rPr>
    </w:lvl>
    <w:lvl w:ilvl="1">
      <w:start w:val="1"/>
      <w:numFmt w:val="lowerLetter"/>
      <w:pStyle w:val="RP2"/>
      <w:lvlText w:val="%2."/>
      <w:lvlJc w:val="left"/>
      <w:pPr>
        <w:ind w:left="576" w:hanging="576"/>
      </w:pPr>
      <w:rPr>
        <w:rFonts w:ascii="Arial" w:eastAsia="Times New Roman" w:hAnsi="Arial" w:cs="Arial"/>
        <w:bCs w:val="0"/>
        <w:i w:val="0"/>
        <w:iCs w:val="0"/>
        <w:caps w:val="0"/>
        <w:smallCaps w:val="0"/>
        <w:strike w:val="0"/>
        <w:dstrike w:val="0"/>
        <w:outline w:val="0"/>
        <w:shadow w:val="0"/>
        <w:emboss w:val="0"/>
        <w:imprint w:val="0"/>
        <w:noProof w:val="0"/>
        <w:vanish w:val="0"/>
        <w:webHidden w:val="0"/>
        <w:color w:val="000000" w:themeColor="tex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R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4AAE4ADF"/>
    <w:multiLevelType w:val="multilevel"/>
    <w:tmpl w:val="48B6FF9E"/>
    <w:lvl w:ilvl="0">
      <w:start w:val="1"/>
      <w:numFmt w:val="decimal"/>
      <w:lvlText w:val="%1"/>
      <w:lvlJc w:val="left"/>
      <w:pPr>
        <w:ind w:left="525" w:hanging="525"/>
      </w:pPr>
      <w:rPr>
        <w:rFonts w:hint="default"/>
        <w:color w:val="000000" w:themeColor="text1"/>
      </w:rPr>
    </w:lvl>
    <w:lvl w:ilvl="1">
      <w:start w:val="2"/>
      <w:numFmt w:val="decimal"/>
      <w:lvlText w:val="%1.%2"/>
      <w:lvlJc w:val="left"/>
      <w:pPr>
        <w:ind w:left="885" w:hanging="525"/>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2160" w:hanging="108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3240" w:hanging="144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4320" w:hanging="180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7" w15:restartNumberingAfterBreak="0">
    <w:nsid w:val="610D0DA3"/>
    <w:multiLevelType w:val="multilevel"/>
    <w:tmpl w:val="AF7E09F8"/>
    <w:lvl w:ilvl="0">
      <w:start w:val="1"/>
      <w:numFmt w:val="decimal"/>
      <w:lvlText w:val="%1"/>
      <w:lvlJc w:val="left"/>
      <w:pPr>
        <w:ind w:left="480" w:hanging="480"/>
      </w:pPr>
      <w:rPr>
        <w:rFonts w:cs="Arial" w:hint="default"/>
        <w:color w:val="000000"/>
      </w:rPr>
    </w:lvl>
    <w:lvl w:ilvl="1">
      <w:start w:val="2"/>
      <w:numFmt w:val="decimal"/>
      <w:lvlText w:val="%1.%2"/>
      <w:lvlJc w:val="left"/>
      <w:pPr>
        <w:ind w:left="480" w:hanging="480"/>
      </w:pPr>
      <w:rPr>
        <w:rFonts w:cs="Arial" w:hint="default"/>
        <w:color w:val="000000"/>
      </w:rPr>
    </w:lvl>
    <w:lvl w:ilvl="2">
      <w:start w:val="7"/>
      <w:numFmt w:val="decimal"/>
      <w:lvlText w:val="%1.%2.%3"/>
      <w:lvlJc w:val="left"/>
      <w:pPr>
        <w:ind w:left="720" w:hanging="720"/>
      </w:pPr>
      <w:rPr>
        <w:rFonts w:cs="Arial" w:hint="default"/>
        <w:color w:val="000000"/>
      </w:rPr>
    </w:lvl>
    <w:lvl w:ilvl="3">
      <w:start w:val="1"/>
      <w:numFmt w:val="decimal"/>
      <w:lvlText w:val="%1.%2.%3.%4"/>
      <w:lvlJc w:val="left"/>
      <w:pPr>
        <w:ind w:left="720" w:hanging="720"/>
      </w:pPr>
      <w:rPr>
        <w:rFonts w:cs="Arial" w:hint="default"/>
        <w:color w:val="000000"/>
      </w:rPr>
    </w:lvl>
    <w:lvl w:ilvl="4">
      <w:start w:val="1"/>
      <w:numFmt w:val="decimal"/>
      <w:lvlText w:val="%1.%2.%3.%4.%5"/>
      <w:lvlJc w:val="left"/>
      <w:pPr>
        <w:ind w:left="1080" w:hanging="1080"/>
      </w:pPr>
      <w:rPr>
        <w:rFonts w:cs="Arial" w:hint="default"/>
        <w:color w:val="000000"/>
      </w:rPr>
    </w:lvl>
    <w:lvl w:ilvl="5">
      <w:start w:val="1"/>
      <w:numFmt w:val="decimal"/>
      <w:lvlText w:val="%1.%2.%3.%4.%5.%6"/>
      <w:lvlJc w:val="left"/>
      <w:pPr>
        <w:ind w:left="1080" w:hanging="1080"/>
      </w:pPr>
      <w:rPr>
        <w:rFonts w:cs="Arial" w:hint="default"/>
        <w:color w:val="000000"/>
      </w:rPr>
    </w:lvl>
    <w:lvl w:ilvl="6">
      <w:start w:val="1"/>
      <w:numFmt w:val="decimal"/>
      <w:lvlText w:val="%1.%2.%3.%4.%5.%6.%7"/>
      <w:lvlJc w:val="left"/>
      <w:pPr>
        <w:ind w:left="1440" w:hanging="1440"/>
      </w:pPr>
      <w:rPr>
        <w:rFonts w:cs="Arial" w:hint="default"/>
        <w:color w:val="000000"/>
      </w:rPr>
    </w:lvl>
    <w:lvl w:ilvl="7">
      <w:start w:val="1"/>
      <w:numFmt w:val="decimal"/>
      <w:lvlText w:val="%1.%2.%3.%4.%5.%6.%7.%8"/>
      <w:lvlJc w:val="left"/>
      <w:pPr>
        <w:ind w:left="1440" w:hanging="1440"/>
      </w:pPr>
      <w:rPr>
        <w:rFonts w:cs="Arial" w:hint="default"/>
        <w:color w:val="000000"/>
      </w:rPr>
    </w:lvl>
    <w:lvl w:ilvl="8">
      <w:start w:val="1"/>
      <w:numFmt w:val="decimal"/>
      <w:lvlText w:val="%1.%2.%3.%4.%5.%6.%7.%8.%9"/>
      <w:lvlJc w:val="left"/>
      <w:pPr>
        <w:ind w:left="1800" w:hanging="1800"/>
      </w:pPr>
      <w:rPr>
        <w:rFonts w:cs="Arial" w:hint="default"/>
        <w:color w:val="000000"/>
      </w:rPr>
    </w:lvl>
  </w:abstractNum>
  <w:num w:numId="1">
    <w:abstractNumId w:val="2"/>
  </w:num>
  <w:num w:numId="2">
    <w:abstractNumId w:val="2"/>
    <w:lvlOverride w:ilvl="0">
      <w:lvl w:ilvl="0">
        <w:start w:val="1"/>
        <w:numFmt w:val="decimal"/>
        <w:lvlText w:val="%1."/>
        <w:lvlJc w:val="left"/>
        <w:pPr>
          <w:ind w:left="360" w:hanging="360"/>
        </w:pPr>
        <w:rPr>
          <w:rFonts w:hint="default"/>
          <w:b/>
        </w:rPr>
      </w:lvl>
    </w:lvlOverride>
    <w:lvlOverride w:ilvl="1">
      <w:lvl w:ilvl="1">
        <w:start w:val="1"/>
        <w:numFmt w:val="decimal"/>
        <w:lvlText w:val="%1.%2."/>
        <w:lvlJc w:val="left"/>
        <w:pPr>
          <w:ind w:left="792" w:hanging="432"/>
        </w:pPr>
        <w:rPr>
          <w:rFonts w:hint="default"/>
          <w:b/>
          <w:i w:val="0"/>
          <w:color w:val="000000" w:themeColor="text1"/>
        </w:rPr>
      </w:lvl>
    </w:lvlOverride>
    <w:lvlOverride w:ilvl="2">
      <w:lvl w:ilvl="2">
        <w:start w:val="1"/>
        <w:numFmt w:val="decimal"/>
        <w:suff w:val="nothing"/>
        <w:lvlText w:val="%1.%2.%3."/>
        <w:lvlJc w:val="left"/>
        <w:pPr>
          <w:ind w:left="594" w:hanging="504"/>
        </w:pPr>
        <w:rPr>
          <w:rFonts w:hint="default"/>
          <w:b w:val="0"/>
          <w:color w:val="auto"/>
        </w:rPr>
      </w:lvl>
    </w:lvlOverride>
    <w:lvlOverride w:ilvl="3">
      <w:lvl w:ilvl="3">
        <w:start w:val="1"/>
        <w:numFmt w:val="decimal"/>
        <w:lvlText w:val="%1.%2.%3.%4."/>
        <w:lvlJc w:val="left"/>
        <w:pPr>
          <w:ind w:left="1728" w:hanging="648"/>
        </w:pPr>
        <w:rPr>
          <w:rFonts w:hint="default"/>
          <w:color w:val="auto"/>
        </w:rPr>
      </w:lvl>
    </w:lvlOverride>
    <w:lvlOverride w:ilvl="4">
      <w:lvl w:ilvl="4">
        <w:start w:val="1"/>
        <w:numFmt w:val="bullet"/>
        <w:lvlText w:val=""/>
        <w:lvlJc w:val="left"/>
        <w:pPr>
          <w:ind w:left="2232" w:hanging="792"/>
        </w:pPr>
        <w:rPr>
          <w:rFonts w:ascii="Symbol" w:hAnsi="Symbol"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
    <w:abstractNumId w:val="2"/>
    <w:lvlOverride w:ilvl="0">
      <w:lvl w:ilvl="0">
        <w:start w:val="1"/>
        <w:numFmt w:val="decimal"/>
        <w:lvlText w:val="%1."/>
        <w:lvlJc w:val="left"/>
        <w:pPr>
          <w:ind w:left="360" w:hanging="360"/>
        </w:pPr>
        <w:rPr>
          <w:rFonts w:hint="default"/>
          <w:b/>
        </w:rPr>
      </w:lvl>
    </w:lvlOverride>
    <w:lvlOverride w:ilvl="1">
      <w:lvl w:ilvl="1">
        <w:start w:val="1"/>
        <w:numFmt w:val="decimal"/>
        <w:lvlText w:val="%1.%2."/>
        <w:lvlJc w:val="left"/>
        <w:pPr>
          <w:ind w:left="792" w:hanging="432"/>
        </w:pPr>
        <w:rPr>
          <w:rFonts w:hint="default"/>
          <w:b/>
          <w:i w:val="0"/>
          <w:color w:val="000000" w:themeColor="text1"/>
        </w:rPr>
      </w:lvl>
    </w:lvlOverride>
    <w:lvlOverride w:ilvl="2">
      <w:lvl w:ilvl="2">
        <w:start w:val="1"/>
        <w:numFmt w:val="decimal"/>
        <w:suff w:val="nothing"/>
        <w:lvlText w:val="%1.%2.%3."/>
        <w:lvlJc w:val="left"/>
        <w:pPr>
          <w:ind w:left="1224" w:hanging="504"/>
        </w:pPr>
        <w:rPr>
          <w:rFonts w:hint="default"/>
          <w:b w:val="0"/>
          <w:color w:val="auto"/>
        </w:rPr>
      </w:lvl>
    </w:lvlOverride>
    <w:lvlOverride w:ilvl="3">
      <w:lvl w:ilvl="3">
        <w:start w:val="1"/>
        <w:numFmt w:val="decimal"/>
        <w:lvlText w:val="%1.%2.%3.%4."/>
        <w:lvlJc w:val="left"/>
        <w:pPr>
          <w:ind w:left="1728" w:hanging="648"/>
        </w:pPr>
        <w:rPr>
          <w:rFonts w:hint="default"/>
          <w:color w:val="auto"/>
        </w:rPr>
      </w:lvl>
    </w:lvlOverride>
    <w:lvlOverride w:ilvl="4">
      <w:lvl w:ilvl="4">
        <w:start w:val="1"/>
        <w:numFmt w:val="bullet"/>
        <w:lvlText w:val=""/>
        <w:lvlJc w:val="left"/>
        <w:pPr>
          <w:ind w:left="2232" w:hanging="792"/>
        </w:pPr>
        <w:rPr>
          <w:rFonts w:ascii="Symbol" w:hAnsi="Symbol"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
    <w:abstractNumId w:val="4"/>
  </w:num>
  <w:num w:numId="5">
    <w:abstractNumId w:val="7"/>
  </w:num>
  <w:num w:numId="6">
    <w:abstractNumId w:val="5"/>
  </w:num>
  <w:num w:numId="7">
    <w:abstractNumId w:val="5"/>
    <w:lvlOverride w:ilvl="0">
      <w:lvl w:ilvl="0">
        <w:start w:val="1"/>
        <w:numFmt w:val="decimal"/>
        <w:pStyle w:val="RP1"/>
        <w:lvlText w:val="%1."/>
        <w:lvlJc w:val="left"/>
        <w:pPr>
          <w:ind w:left="720" w:hanging="720"/>
        </w:pPr>
        <w:rPr>
          <w:rFonts w:ascii="Arial" w:hAnsi="Arial" w:cs="Times New Roman" w:hint="default"/>
          <w:b/>
          <w:color w:val="000000" w:themeColor="text1"/>
          <w:sz w:val="24"/>
        </w:rPr>
      </w:lvl>
    </w:lvlOverride>
    <w:lvlOverride w:ilvl="1">
      <w:lvl w:ilvl="1">
        <w:start w:val="1"/>
        <w:numFmt w:val="decimal"/>
        <w:pStyle w:val="RP2"/>
        <w:lvlText w:val="%1.%2"/>
        <w:lvlJc w:val="left"/>
        <w:pPr>
          <w:ind w:left="576" w:hanging="576"/>
        </w:pPr>
        <w:rPr>
          <w:bCs w:val="0"/>
          <w:i w:val="0"/>
          <w:iCs w:val="0"/>
          <w:caps w:val="0"/>
          <w:smallCaps w:val="0"/>
          <w:strike w:val="0"/>
          <w:dstrike w:val="0"/>
          <w:outline w:val="0"/>
          <w:shadow w:val="0"/>
          <w:emboss w:val="0"/>
          <w:imprint w:val="0"/>
          <w:noProof w:val="0"/>
          <w:vanish w:val="0"/>
          <w:webHidden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RP3"/>
        <w:lvlText w:val="%1.%2.%3"/>
        <w:lvlJc w:val="left"/>
        <w:pPr>
          <w:ind w:left="720" w:hanging="720"/>
        </w:pPr>
        <w:rPr>
          <w:b w:val="0"/>
          <w:color w:val="000000" w:themeColor="text1"/>
        </w:r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8">
    <w:abstractNumId w:val="6"/>
  </w:num>
  <w:num w:numId="9">
    <w:abstractNumId w:val="0"/>
  </w:num>
  <w:num w:numId="10">
    <w:abstractNumId w:val="3"/>
  </w:num>
  <w:num w:numId="11">
    <w:abstractNumId w:val="5"/>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3CE"/>
    <w:rsid w:val="000120E1"/>
    <w:rsid w:val="000354B9"/>
    <w:rsid w:val="000374F3"/>
    <w:rsid w:val="0004085C"/>
    <w:rsid w:val="00046097"/>
    <w:rsid w:val="000A1C28"/>
    <w:rsid w:val="000A6E8D"/>
    <w:rsid w:val="000C38E0"/>
    <w:rsid w:val="000C3BD8"/>
    <w:rsid w:val="000C5E6E"/>
    <w:rsid w:val="000C6B18"/>
    <w:rsid w:val="000D6B4E"/>
    <w:rsid w:val="000E2682"/>
    <w:rsid w:val="0012537E"/>
    <w:rsid w:val="00130190"/>
    <w:rsid w:val="0013455D"/>
    <w:rsid w:val="001454E9"/>
    <w:rsid w:val="001535E3"/>
    <w:rsid w:val="00171F20"/>
    <w:rsid w:val="00184C0B"/>
    <w:rsid w:val="001856E0"/>
    <w:rsid w:val="001865D7"/>
    <w:rsid w:val="001E03A9"/>
    <w:rsid w:val="001E2502"/>
    <w:rsid w:val="001F2282"/>
    <w:rsid w:val="001F6D70"/>
    <w:rsid w:val="001F7844"/>
    <w:rsid w:val="00200DAB"/>
    <w:rsid w:val="0020756E"/>
    <w:rsid w:val="002207BC"/>
    <w:rsid w:val="00224CC1"/>
    <w:rsid w:val="002306FD"/>
    <w:rsid w:val="00232E71"/>
    <w:rsid w:val="00240E52"/>
    <w:rsid w:val="00252D77"/>
    <w:rsid w:val="002658D6"/>
    <w:rsid w:val="00274C9F"/>
    <w:rsid w:val="00276468"/>
    <w:rsid w:val="00285045"/>
    <w:rsid w:val="002A533F"/>
    <w:rsid w:val="002C4FC0"/>
    <w:rsid w:val="002C55F4"/>
    <w:rsid w:val="002D0FBB"/>
    <w:rsid w:val="002D1B73"/>
    <w:rsid w:val="002E0F64"/>
    <w:rsid w:val="002F40BF"/>
    <w:rsid w:val="002F4C62"/>
    <w:rsid w:val="0031594C"/>
    <w:rsid w:val="003306B9"/>
    <w:rsid w:val="00331C77"/>
    <w:rsid w:val="00360A77"/>
    <w:rsid w:val="00360C88"/>
    <w:rsid w:val="00364A15"/>
    <w:rsid w:val="003B0A74"/>
    <w:rsid w:val="003B13C2"/>
    <w:rsid w:val="003C290F"/>
    <w:rsid w:val="003C6A5E"/>
    <w:rsid w:val="003D41E5"/>
    <w:rsid w:val="003D6521"/>
    <w:rsid w:val="003E39CA"/>
    <w:rsid w:val="003E44C6"/>
    <w:rsid w:val="003E78DC"/>
    <w:rsid w:val="00400FE9"/>
    <w:rsid w:val="004116B7"/>
    <w:rsid w:val="00442276"/>
    <w:rsid w:val="00452CE0"/>
    <w:rsid w:val="004535DC"/>
    <w:rsid w:val="00457B25"/>
    <w:rsid w:val="00461655"/>
    <w:rsid w:val="00475F6D"/>
    <w:rsid w:val="004A041E"/>
    <w:rsid w:val="004A57CE"/>
    <w:rsid w:val="004B75E9"/>
    <w:rsid w:val="004D21C6"/>
    <w:rsid w:val="004E1633"/>
    <w:rsid w:val="004F2B81"/>
    <w:rsid w:val="004F75E6"/>
    <w:rsid w:val="00504C6F"/>
    <w:rsid w:val="005176DB"/>
    <w:rsid w:val="00524FC6"/>
    <w:rsid w:val="00544158"/>
    <w:rsid w:val="005512FE"/>
    <w:rsid w:val="005545B7"/>
    <w:rsid w:val="0056466B"/>
    <w:rsid w:val="00570506"/>
    <w:rsid w:val="005A7284"/>
    <w:rsid w:val="005C0FB9"/>
    <w:rsid w:val="005D0306"/>
    <w:rsid w:val="005D0637"/>
    <w:rsid w:val="00606410"/>
    <w:rsid w:val="00613EF9"/>
    <w:rsid w:val="00615959"/>
    <w:rsid w:val="00627E2F"/>
    <w:rsid w:val="00637F87"/>
    <w:rsid w:val="00640843"/>
    <w:rsid w:val="00641C22"/>
    <w:rsid w:val="00651CCD"/>
    <w:rsid w:val="00667DFE"/>
    <w:rsid w:val="00670DC4"/>
    <w:rsid w:val="006777B3"/>
    <w:rsid w:val="00680010"/>
    <w:rsid w:val="00684AFD"/>
    <w:rsid w:val="0068555D"/>
    <w:rsid w:val="006942D3"/>
    <w:rsid w:val="006977AA"/>
    <w:rsid w:val="006A354B"/>
    <w:rsid w:val="006B3B84"/>
    <w:rsid w:val="006B52F9"/>
    <w:rsid w:val="006D4FED"/>
    <w:rsid w:val="006D7D7C"/>
    <w:rsid w:val="006F30CE"/>
    <w:rsid w:val="00700A3A"/>
    <w:rsid w:val="00701FA0"/>
    <w:rsid w:val="007115EA"/>
    <w:rsid w:val="00727C7D"/>
    <w:rsid w:val="00733665"/>
    <w:rsid w:val="00744113"/>
    <w:rsid w:val="00754DB5"/>
    <w:rsid w:val="00761F1B"/>
    <w:rsid w:val="00791781"/>
    <w:rsid w:val="00792AC5"/>
    <w:rsid w:val="00795713"/>
    <w:rsid w:val="007A3C86"/>
    <w:rsid w:val="007A77B6"/>
    <w:rsid w:val="007C129B"/>
    <w:rsid w:val="007C3EA8"/>
    <w:rsid w:val="007E29DF"/>
    <w:rsid w:val="007E6D91"/>
    <w:rsid w:val="007F3B2F"/>
    <w:rsid w:val="00815631"/>
    <w:rsid w:val="008255A8"/>
    <w:rsid w:val="00825B79"/>
    <w:rsid w:val="00826B5D"/>
    <w:rsid w:val="008371B8"/>
    <w:rsid w:val="00840F28"/>
    <w:rsid w:val="008414B3"/>
    <w:rsid w:val="008438F9"/>
    <w:rsid w:val="00871F7C"/>
    <w:rsid w:val="00875918"/>
    <w:rsid w:val="00886B19"/>
    <w:rsid w:val="008A7FBC"/>
    <w:rsid w:val="008E1275"/>
    <w:rsid w:val="008F65B6"/>
    <w:rsid w:val="009029B4"/>
    <w:rsid w:val="00913A0C"/>
    <w:rsid w:val="00914F6E"/>
    <w:rsid w:val="00945001"/>
    <w:rsid w:val="0096243D"/>
    <w:rsid w:val="00971071"/>
    <w:rsid w:val="009722A5"/>
    <w:rsid w:val="00981813"/>
    <w:rsid w:val="009906AD"/>
    <w:rsid w:val="00992206"/>
    <w:rsid w:val="009979E8"/>
    <w:rsid w:val="009A224D"/>
    <w:rsid w:val="009B3A32"/>
    <w:rsid w:val="009C5A07"/>
    <w:rsid w:val="009D4EAD"/>
    <w:rsid w:val="009D7377"/>
    <w:rsid w:val="009E4341"/>
    <w:rsid w:val="009F14AB"/>
    <w:rsid w:val="00A34183"/>
    <w:rsid w:val="00A35D51"/>
    <w:rsid w:val="00A604A4"/>
    <w:rsid w:val="00A641E9"/>
    <w:rsid w:val="00AB3D9F"/>
    <w:rsid w:val="00AB6BE3"/>
    <w:rsid w:val="00AE1494"/>
    <w:rsid w:val="00AF347F"/>
    <w:rsid w:val="00AF3C6F"/>
    <w:rsid w:val="00B019A3"/>
    <w:rsid w:val="00B01CCA"/>
    <w:rsid w:val="00B07DE3"/>
    <w:rsid w:val="00B25510"/>
    <w:rsid w:val="00B279AE"/>
    <w:rsid w:val="00B326B2"/>
    <w:rsid w:val="00B44EA4"/>
    <w:rsid w:val="00B54437"/>
    <w:rsid w:val="00B738E2"/>
    <w:rsid w:val="00B740CD"/>
    <w:rsid w:val="00B775C9"/>
    <w:rsid w:val="00B803CE"/>
    <w:rsid w:val="00B80DD3"/>
    <w:rsid w:val="00B97593"/>
    <w:rsid w:val="00BB128C"/>
    <w:rsid w:val="00BC1EA6"/>
    <w:rsid w:val="00BC2D27"/>
    <w:rsid w:val="00BE1E4F"/>
    <w:rsid w:val="00BE5A62"/>
    <w:rsid w:val="00BF7D72"/>
    <w:rsid w:val="00C05832"/>
    <w:rsid w:val="00C11CD3"/>
    <w:rsid w:val="00C4622F"/>
    <w:rsid w:val="00C47500"/>
    <w:rsid w:val="00C47A57"/>
    <w:rsid w:val="00C704A4"/>
    <w:rsid w:val="00C94F0B"/>
    <w:rsid w:val="00C9653E"/>
    <w:rsid w:val="00CB3BE0"/>
    <w:rsid w:val="00CD3CD4"/>
    <w:rsid w:val="00D00A5D"/>
    <w:rsid w:val="00D06B39"/>
    <w:rsid w:val="00D16AB9"/>
    <w:rsid w:val="00D20CF9"/>
    <w:rsid w:val="00D31583"/>
    <w:rsid w:val="00D31604"/>
    <w:rsid w:val="00D32FFC"/>
    <w:rsid w:val="00D372E1"/>
    <w:rsid w:val="00D4078F"/>
    <w:rsid w:val="00D542C5"/>
    <w:rsid w:val="00D55878"/>
    <w:rsid w:val="00D644A9"/>
    <w:rsid w:val="00D70EC2"/>
    <w:rsid w:val="00D9652D"/>
    <w:rsid w:val="00DA471A"/>
    <w:rsid w:val="00DA71AF"/>
    <w:rsid w:val="00DB6521"/>
    <w:rsid w:val="00DC11F8"/>
    <w:rsid w:val="00DD1AEA"/>
    <w:rsid w:val="00DD51A6"/>
    <w:rsid w:val="00DF5278"/>
    <w:rsid w:val="00DF6A5B"/>
    <w:rsid w:val="00E03FC9"/>
    <w:rsid w:val="00E14D98"/>
    <w:rsid w:val="00EA40E9"/>
    <w:rsid w:val="00EB0973"/>
    <w:rsid w:val="00EB55F1"/>
    <w:rsid w:val="00EC459B"/>
    <w:rsid w:val="00EC68D8"/>
    <w:rsid w:val="00ED3B08"/>
    <w:rsid w:val="00ED47A3"/>
    <w:rsid w:val="00EE2F9A"/>
    <w:rsid w:val="00EF2244"/>
    <w:rsid w:val="00EF66BF"/>
    <w:rsid w:val="00F031F6"/>
    <w:rsid w:val="00F0499E"/>
    <w:rsid w:val="00F11B0E"/>
    <w:rsid w:val="00F13F19"/>
    <w:rsid w:val="00F366A2"/>
    <w:rsid w:val="00F43CC1"/>
    <w:rsid w:val="00F47F3A"/>
    <w:rsid w:val="00F7732B"/>
    <w:rsid w:val="00F824B1"/>
    <w:rsid w:val="00F935D3"/>
    <w:rsid w:val="00FA537B"/>
    <w:rsid w:val="00FB4BFA"/>
    <w:rsid w:val="00FC1543"/>
    <w:rsid w:val="00FF05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A79F1"/>
  <w15:chartTrackingRefBased/>
  <w15:docId w15:val="{A1394F99-337C-428E-92B2-38DD8FACA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085C"/>
    <w:pPr>
      <w:spacing w:after="114" w:line="247" w:lineRule="auto"/>
      <w:ind w:left="10" w:right="65" w:hanging="10"/>
    </w:pPr>
    <w:rPr>
      <w:rFonts w:ascii="Times New Roman" w:eastAsia="Times New Roman" w:hAnsi="Times New Roman" w:cs="Times New Roman"/>
      <w:color w:val="000000"/>
      <w:sz w:val="24"/>
    </w:rPr>
  </w:style>
  <w:style w:type="paragraph" w:styleId="Heading1">
    <w:name w:val="heading 1"/>
    <w:basedOn w:val="Normal"/>
    <w:next w:val="Normal"/>
    <w:link w:val="Heading1Char"/>
    <w:uiPriority w:val="9"/>
    <w:qFormat/>
    <w:rsid w:val="00C704A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next w:val="Normal"/>
    <w:link w:val="Heading2Char"/>
    <w:uiPriority w:val="9"/>
    <w:semiHidden/>
    <w:unhideWhenUsed/>
    <w:qFormat/>
    <w:rsid w:val="0004085C"/>
    <w:pPr>
      <w:keepNext/>
      <w:keepLines/>
      <w:spacing w:after="51" w:line="256" w:lineRule="auto"/>
      <w:ind w:left="10" w:hanging="10"/>
      <w:outlineLvl w:val="1"/>
    </w:pPr>
    <w:rPr>
      <w:rFonts w:ascii="Times New Roman" w:eastAsia="Times New Roman" w:hAnsi="Times New Roman" w:cs="Times New Roman"/>
      <w:b/>
      <w:color w:val="000000"/>
      <w:sz w:val="28"/>
    </w:rPr>
  </w:style>
  <w:style w:type="paragraph" w:styleId="Heading9">
    <w:name w:val="heading 9"/>
    <w:basedOn w:val="Normal"/>
    <w:next w:val="Normal"/>
    <w:link w:val="Heading9Char"/>
    <w:uiPriority w:val="9"/>
    <w:semiHidden/>
    <w:unhideWhenUsed/>
    <w:qFormat/>
    <w:rsid w:val="00DF6A5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04085C"/>
    <w:rPr>
      <w:rFonts w:ascii="Times New Roman" w:eastAsia="Times New Roman" w:hAnsi="Times New Roman" w:cs="Times New Roman"/>
      <w:b/>
      <w:color w:val="000000"/>
      <w:sz w:val="28"/>
    </w:rPr>
  </w:style>
  <w:style w:type="paragraph" w:styleId="Header">
    <w:name w:val="header"/>
    <w:basedOn w:val="Normal"/>
    <w:link w:val="HeaderChar"/>
    <w:uiPriority w:val="99"/>
    <w:unhideWhenUsed/>
    <w:rsid w:val="000408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85C"/>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0408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85C"/>
    <w:rPr>
      <w:rFonts w:ascii="Times New Roman" w:eastAsia="Times New Roman" w:hAnsi="Times New Roman" w:cs="Times New Roman"/>
      <w:color w:val="000000"/>
      <w:sz w:val="24"/>
    </w:rPr>
  </w:style>
  <w:style w:type="paragraph" w:customStyle="1" w:styleId="ToComplete">
    <w:name w:val="To Complete"/>
    <w:basedOn w:val="Heading9"/>
    <w:link w:val="ToCompleteChar"/>
    <w:qFormat/>
    <w:rsid w:val="00DF6A5B"/>
    <w:pPr>
      <w:keepLines w:val="0"/>
      <w:tabs>
        <w:tab w:val="left" w:pos="540"/>
        <w:tab w:val="left" w:pos="1260"/>
        <w:tab w:val="right" w:pos="9180"/>
      </w:tabs>
      <w:spacing w:before="0" w:line="240" w:lineRule="auto"/>
      <w:ind w:left="0" w:right="0" w:firstLine="0"/>
    </w:pPr>
    <w:rPr>
      <w:rFonts w:ascii="Arial" w:eastAsia="Times New Roman" w:hAnsi="Arial" w:cs="Arial"/>
      <w:i w:val="0"/>
      <w:iCs w:val="0"/>
      <w:color w:val="8496B0" w:themeColor="text2" w:themeTint="99"/>
      <w:sz w:val="24"/>
      <w:szCs w:val="24"/>
    </w:rPr>
  </w:style>
  <w:style w:type="character" w:customStyle="1" w:styleId="ToCompleteChar">
    <w:name w:val="To Complete Char"/>
    <w:basedOn w:val="Heading9Char"/>
    <w:link w:val="ToComplete"/>
    <w:rsid w:val="00DF6A5B"/>
    <w:rPr>
      <w:rFonts w:ascii="Arial" w:eastAsia="Times New Roman" w:hAnsi="Arial" w:cs="Arial"/>
      <w:i w:val="0"/>
      <w:iCs w:val="0"/>
      <w:color w:val="8496B0" w:themeColor="text2" w:themeTint="99"/>
      <w:sz w:val="24"/>
      <w:szCs w:val="24"/>
    </w:rPr>
  </w:style>
  <w:style w:type="paragraph" w:styleId="ListParagraph">
    <w:name w:val="List Paragraph"/>
    <w:basedOn w:val="Normal"/>
    <w:uiPriority w:val="34"/>
    <w:qFormat/>
    <w:rsid w:val="00DF6A5B"/>
    <w:pPr>
      <w:spacing w:after="0" w:line="240" w:lineRule="auto"/>
      <w:ind w:left="720" w:right="0" w:firstLine="0"/>
      <w:contextualSpacing/>
    </w:pPr>
    <w:rPr>
      <w:rFonts w:ascii="Arial" w:hAnsi="Arial"/>
      <w:color w:val="auto"/>
      <w:szCs w:val="24"/>
    </w:rPr>
  </w:style>
  <w:style w:type="character" w:styleId="CommentReference">
    <w:name w:val="annotation reference"/>
    <w:basedOn w:val="DefaultParagraphFont"/>
    <w:uiPriority w:val="99"/>
    <w:semiHidden/>
    <w:unhideWhenUsed/>
    <w:rsid w:val="00DF6A5B"/>
    <w:rPr>
      <w:sz w:val="16"/>
      <w:szCs w:val="16"/>
    </w:rPr>
  </w:style>
  <w:style w:type="paragraph" w:styleId="CommentText">
    <w:name w:val="annotation text"/>
    <w:basedOn w:val="Normal"/>
    <w:link w:val="CommentTextChar"/>
    <w:uiPriority w:val="99"/>
    <w:semiHidden/>
    <w:unhideWhenUsed/>
    <w:rsid w:val="00DF6A5B"/>
    <w:pPr>
      <w:spacing w:after="0" w:line="240" w:lineRule="auto"/>
      <w:ind w:left="0" w:right="0" w:firstLine="0"/>
    </w:pPr>
    <w:rPr>
      <w:rFonts w:ascii="Arial" w:hAnsi="Arial"/>
      <w:color w:val="auto"/>
      <w:sz w:val="20"/>
      <w:szCs w:val="20"/>
    </w:rPr>
  </w:style>
  <w:style w:type="character" w:customStyle="1" w:styleId="CommentTextChar">
    <w:name w:val="Comment Text Char"/>
    <w:basedOn w:val="DefaultParagraphFont"/>
    <w:link w:val="CommentText"/>
    <w:uiPriority w:val="99"/>
    <w:semiHidden/>
    <w:rsid w:val="00DF6A5B"/>
    <w:rPr>
      <w:rFonts w:ascii="Arial" w:eastAsia="Times New Roman" w:hAnsi="Arial" w:cs="Times New Roman"/>
      <w:sz w:val="20"/>
      <w:szCs w:val="20"/>
    </w:rPr>
  </w:style>
  <w:style w:type="character" w:customStyle="1" w:styleId="Heading9Char">
    <w:name w:val="Heading 9 Char"/>
    <w:basedOn w:val="DefaultParagraphFont"/>
    <w:link w:val="Heading9"/>
    <w:uiPriority w:val="9"/>
    <w:semiHidden/>
    <w:rsid w:val="00DF6A5B"/>
    <w:rPr>
      <w:rFonts w:asciiTheme="majorHAnsi" w:eastAsiaTheme="majorEastAsia" w:hAnsiTheme="majorHAnsi" w:cstheme="majorBidi"/>
      <w:i/>
      <w:iCs/>
      <w:color w:val="272727" w:themeColor="text1" w:themeTint="D8"/>
      <w:sz w:val="21"/>
      <w:szCs w:val="21"/>
    </w:rPr>
  </w:style>
  <w:style w:type="paragraph" w:styleId="BalloonText">
    <w:name w:val="Balloon Text"/>
    <w:basedOn w:val="Normal"/>
    <w:link w:val="BalloonTextChar"/>
    <w:uiPriority w:val="99"/>
    <w:semiHidden/>
    <w:unhideWhenUsed/>
    <w:rsid w:val="00DF6A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6A5B"/>
    <w:rPr>
      <w:rFonts w:ascii="Segoe UI" w:eastAsia="Times New Roman" w:hAnsi="Segoe UI" w:cs="Segoe UI"/>
      <w:color w:val="000000"/>
      <w:sz w:val="18"/>
      <w:szCs w:val="18"/>
    </w:rPr>
  </w:style>
  <w:style w:type="paragraph" w:styleId="PlainText">
    <w:name w:val="Plain Text"/>
    <w:basedOn w:val="Normal"/>
    <w:link w:val="PlainTextChar"/>
    <w:uiPriority w:val="99"/>
    <w:semiHidden/>
    <w:unhideWhenUsed/>
    <w:rsid w:val="00224CC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224CC1"/>
    <w:rPr>
      <w:rFonts w:ascii="Consolas" w:eastAsia="Times New Roman" w:hAnsi="Consolas" w:cs="Times New Roman"/>
      <w:color w:val="000000"/>
      <w:sz w:val="21"/>
      <w:szCs w:val="21"/>
    </w:rPr>
  </w:style>
  <w:style w:type="paragraph" w:styleId="CommentSubject">
    <w:name w:val="annotation subject"/>
    <w:basedOn w:val="CommentText"/>
    <w:next w:val="CommentText"/>
    <w:link w:val="CommentSubjectChar"/>
    <w:uiPriority w:val="99"/>
    <w:semiHidden/>
    <w:unhideWhenUsed/>
    <w:rsid w:val="00240E52"/>
    <w:pPr>
      <w:spacing w:after="114"/>
      <w:ind w:left="10" w:right="65" w:hanging="10"/>
    </w:pPr>
    <w:rPr>
      <w:rFonts w:ascii="Times New Roman" w:hAnsi="Times New Roman"/>
      <w:b/>
      <w:bCs/>
      <w:color w:val="000000"/>
    </w:rPr>
  </w:style>
  <w:style w:type="character" w:customStyle="1" w:styleId="CommentSubjectChar">
    <w:name w:val="Comment Subject Char"/>
    <w:basedOn w:val="CommentTextChar"/>
    <w:link w:val="CommentSubject"/>
    <w:uiPriority w:val="99"/>
    <w:semiHidden/>
    <w:rsid w:val="00240E52"/>
    <w:rPr>
      <w:rFonts w:ascii="Times New Roman" w:eastAsia="Times New Roman" w:hAnsi="Times New Roman" w:cs="Times New Roman"/>
      <w:b/>
      <w:bCs/>
      <w:color w:val="000000"/>
      <w:sz w:val="20"/>
      <w:szCs w:val="20"/>
    </w:rPr>
  </w:style>
  <w:style w:type="paragraph" w:customStyle="1" w:styleId="RP1">
    <w:name w:val="RP 1"/>
    <w:basedOn w:val="Heading1"/>
    <w:next w:val="Normal"/>
    <w:qFormat/>
    <w:rsid w:val="00C704A4"/>
    <w:pPr>
      <w:keepLines w:val="0"/>
      <w:numPr>
        <w:numId w:val="6"/>
      </w:numPr>
      <w:tabs>
        <w:tab w:val="num" w:pos="360"/>
      </w:tabs>
      <w:spacing w:after="120" w:line="240" w:lineRule="auto"/>
      <w:ind w:left="0" w:right="0" w:firstLine="0"/>
    </w:pPr>
    <w:rPr>
      <w:rFonts w:ascii="Arial" w:eastAsia="Times New Roman" w:hAnsi="Arial" w:cs="Arial"/>
      <w:b/>
      <w:bCs/>
      <w:caps/>
      <w:color w:val="auto"/>
      <w:sz w:val="24"/>
      <w:szCs w:val="24"/>
    </w:rPr>
  </w:style>
  <w:style w:type="paragraph" w:customStyle="1" w:styleId="RP2">
    <w:name w:val="RP 2"/>
    <w:basedOn w:val="Heading2"/>
    <w:qFormat/>
    <w:rsid w:val="00C704A4"/>
    <w:pPr>
      <w:keepLines w:val="0"/>
      <w:numPr>
        <w:ilvl w:val="1"/>
        <w:numId w:val="6"/>
      </w:numPr>
      <w:spacing w:before="240" w:after="120" w:line="240" w:lineRule="auto"/>
    </w:pPr>
    <w:rPr>
      <w:rFonts w:ascii="Arial" w:hAnsi="Arial" w:cs="Arial"/>
      <w:color w:val="000000" w:themeColor="text1"/>
      <w:sz w:val="24"/>
      <w:szCs w:val="24"/>
    </w:rPr>
  </w:style>
  <w:style w:type="paragraph" w:customStyle="1" w:styleId="RP3">
    <w:name w:val="RP 3"/>
    <w:basedOn w:val="RP2"/>
    <w:next w:val="Normal"/>
    <w:qFormat/>
    <w:rsid w:val="00C704A4"/>
    <w:pPr>
      <w:numPr>
        <w:ilvl w:val="2"/>
      </w:numPr>
      <w:tabs>
        <w:tab w:val="num" w:pos="360"/>
      </w:tabs>
    </w:pPr>
  </w:style>
  <w:style w:type="numbering" w:customStyle="1" w:styleId="RPH3">
    <w:name w:val="RP H3"/>
    <w:uiPriority w:val="99"/>
    <w:rsid w:val="00C704A4"/>
    <w:pPr>
      <w:numPr>
        <w:numId w:val="6"/>
      </w:numPr>
    </w:pPr>
  </w:style>
  <w:style w:type="character" w:customStyle="1" w:styleId="Heading1Char">
    <w:name w:val="Heading 1 Char"/>
    <w:basedOn w:val="DefaultParagraphFont"/>
    <w:link w:val="Heading1"/>
    <w:uiPriority w:val="9"/>
    <w:rsid w:val="00C704A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5568926">
      <w:bodyDiv w:val="1"/>
      <w:marLeft w:val="0"/>
      <w:marRight w:val="0"/>
      <w:marTop w:val="0"/>
      <w:marBottom w:val="0"/>
      <w:divBdr>
        <w:top w:val="none" w:sz="0" w:space="0" w:color="auto"/>
        <w:left w:val="none" w:sz="0" w:space="0" w:color="auto"/>
        <w:bottom w:val="none" w:sz="0" w:space="0" w:color="auto"/>
        <w:right w:val="none" w:sz="0" w:space="0" w:color="auto"/>
      </w:divBdr>
    </w:div>
    <w:div w:id="594284659">
      <w:bodyDiv w:val="1"/>
      <w:marLeft w:val="0"/>
      <w:marRight w:val="0"/>
      <w:marTop w:val="0"/>
      <w:marBottom w:val="0"/>
      <w:divBdr>
        <w:top w:val="none" w:sz="0" w:space="0" w:color="auto"/>
        <w:left w:val="none" w:sz="0" w:space="0" w:color="auto"/>
        <w:bottom w:val="none" w:sz="0" w:space="0" w:color="auto"/>
        <w:right w:val="none" w:sz="0" w:space="0" w:color="auto"/>
      </w:divBdr>
    </w:div>
    <w:div w:id="1703164980">
      <w:bodyDiv w:val="1"/>
      <w:marLeft w:val="0"/>
      <w:marRight w:val="0"/>
      <w:marTop w:val="0"/>
      <w:marBottom w:val="0"/>
      <w:divBdr>
        <w:top w:val="none" w:sz="0" w:space="0" w:color="auto"/>
        <w:left w:val="none" w:sz="0" w:space="0" w:color="auto"/>
        <w:bottom w:val="none" w:sz="0" w:space="0" w:color="auto"/>
        <w:right w:val="none" w:sz="0" w:space="0" w:color="auto"/>
      </w:divBdr>
    </w:div>
    <w:div w:id="1937328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5.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lass:Classification xmlns:class="urn:us:gov:cia:enterprise:schema:Classification:2.3" dateClassified="2020-04-21" portionMarking="false" caveat="false" tool="AACG" toolVersion="201920">
  <class:ClassificationMarking type="USClassificationMarking" value="UNCLASSIFIED"/>
  <class:ClassifiedBy/>
  <class:ClassificationHeader>
    <class:ClassificationBanner>UNCLASSIFIED</class:ClassificationBanner>
    <class:SCICaveat/>
    <class:DescriptiveMarkings/>
  </class:ClassificationHeader>
  <class:ClassificationFooter>
    <class:DescriptiveMarkings/>
    <class:ClassificationBanner>UNCLASSIFIED</class:ClassificationBanner>
  </class:ClassificationFooter>
</class:Classification>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A74665BB1D3A144A9D563DA8C0717D9" ma:contentTypeVersion="0" ma:contentTypeDescription="Create a new document." ma:contentTypeScope="" ma:versionID="4e8ac3e23bea1c0110996c7a55ad4df1">
  <xsd:schema xmlns:xsd="http://www.w3.org/2001/XMLSchema" xmlns:xs="http://www.w3.org/2001/XMLSchema" xmlns:p="http://schemas.microsoft.com/office/2006/metadata/properties" targetNamespace="http://schemas.microsoft.com/office/2006/metadata/properties" ma:root="true" ma:fieldsID="c76ef529c39306168521fdb1fa67254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69ABB7-C8B8-4018-B0C9-9926D58FD0E5}">
  <ds:schemaRefs>
    <ds:schemaRef ds:uri="urn:us:gov:cia:enterprise:schema:Classification:2.3"/>
  </ds:schemaRefs>
</ds:datastoreItem>
</file>

<file path=customXml/itemProps2.xml><?xml version="1.0" encoding="utf-8"?>
<ds:datastoreItem xmlns:ds="http://schemas.openxmlformats.org/officeDocument/2006/customXml" ds:itemID="{3B5AC786-9FC5-4BD3-A400-78D6806DC363}">
  <ds:schemaRefs>
    <ds:schemaRef ds:uri="http://schemas.openxmlformats.org/officeDocument/2006/bibliography"/>
  </ds:schemaRefs>
</ds:datastoreItem>
</file>

<file path=customXml/itemProps3.xml><?xml version="1.0" encoding="utf-8"?>
<ds:datastoreItem xmlns:ds="http://schemas.openxmlformats.org/officeDocument/2006/customXml" ds:itemID="{E79C0645-1D2F-4DEB-8978-E4771F040A7F}"/>
</file>

<file path=customXml/itemProps4.xml><?xml version="1.0" encoding="utf-8"?>
<ds:datastoreItem xmlns:ds="http://schemas.openxmlformats.org/officeDocument/2006/customXml" ds:itemID="{C332790E-E5B0-428B-885E-3C45BBDE772D}"/>
</file>

<file path=customXml/itemProps5.xml><?xml version="1.0" encoding="utf-8"?>
<ds:datastoreItem xmlns:ds="http://schemas.openxmlformats.org/officeDocument/2006/customXml" ds:itemID="{749457B0-BFF3-4503-A0B7-891C6E8449AA}"/>
</file>

<file path=docProps/app.xml><?xml version="1.0" encoding="utf-8"?>
<Properties xmlns="http://schemas.openxmlformats.org/officeDocument/2006/extended-properties" xmlns:vt="http://schemas.openxmlformats.org/officeDocument/2006/docPropsVTypes">
  <Template>Normal.dotm</Template>
  <TotalTime>0</TotalTime>
  <Pages>6</Pages>
  <Words>2097</Words>
  <Characters>11955</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U.S. Government</Company>
  <LinksUpToDate>false</LinksUpToDate>
  <CharactersWithSpaces>14024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 Alison -Janel- J NGA-SISI USA CIV</dc:creator>
  <cp:keywords/>
  <dc:description/>
  <cp:lastModifiedBy>Richardson PaezsaShante C Mrs NGA-SISI USA CIV</cp:lastModifiedBy>
  <cp:revision>2</cp:revision>
  <dcterms:created xsi:type="dcterms:W3CDTF">2024-02-29T19:48:00Z</dcterms:created>
  <dcterms:modified xsi:type="dcterms:W3CDTF">2024-02-29T19:48:00Z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ACG_OFFICE_DLL">
    <vt:bool>true</vt:bool>
  </property>
  <property fmtid="{D5CDD505-2E9C-101B-9397-08002B2CF9AE}" pid="3" name="AACG_Created">
    <vt:bool>true</vt:bool>
  </property>
  <property fmtid="{D5CDD505-2E9C-101B-9397-08002B2CF9AE}" pid="4" name="AACG_DescMarkings">
    <vt:lpwstr/>
  </property>
  <property fmtid="{D5CDD505-2E9C-101B-9397-08002B2CF9AE}" pid="5" name="AACG_AddMark">
    <vt:lpwstr/>
  </property>
  <property fmtid="{D5CDD505-2E9C-101B-9397-08002B2CF9AE}" pid="6" name="AACG_Header">
    <vt:lpwstr>UNCLASSIFIED</vt:lpwstr>
  </property>
  <property fmtid="{D5CDD505-2E9C-101B-9397-08002B2CF9AE}" pid="7" name="AACG_Footer">
    <vt:lpwstr>_x000d_UNCLASSIFIED</vt:lpwstr>
  </property>
  <property fmtid="{D5CDD505-2E9C-101B-9397-08002B2CF9AE}" pid="8" name="AACG_ClassBlock">
    <vt:lpwstr/>
  </property>
  <property fmtid="{D5CDD505-2E9C-101B-9397-08002B2CF9AE}" pid="9" name="AACG_ClassType">
    <vt:lpwstr>USClassificationMarking</vt:lpwstr>
  </property>
  <property fmtid="{D5CDD505-2E9C-101B-9397-08002B2CF9AE}" pid="10" name="AACG_DeclOnList">
    <vt:lpwstr/>
  </property>
  <property fmtid="{D5CDD505-2E9C-101B-9397-08002B2CF9AE}" pid="11" name="AACG_USAF_Derivatives">
    <vt:lpwstr/>
  </property>
  <property fmtid="{D5CDD505-2E9C-101B-9397-08002B2CF9AE}" pid="12" name="AACG_SCI_Other">
    <vt:lpwstr/>
  </property>
  <property fmtid="{D5CDD505-2E9C-101B-9397-08002B2CF9AE}" pid="13" name="AACG_Dissem_Other">
    <vt:lpwstr/>
  </property>
  <property fmtid="{D5CDD505-2E9C-101B-9397-08002B2CF9AE}" pid="14" name="PortionWaiver">
    <vt:lpwstr/>
  </property>
  <property fmtid="{D5CDD505-2E9C-101B-9397-08002B2CF9AE}" pid="15" name="AACG_OrconOriginator">
    <vt:lpwstr/>
  </property>
  <property fmtid="{D5CDD505-2E9C-101B-9397-08002B2CF9AE}" pid="16" name="AACG_OrconRecipients">
    <vt:lpwstr/>
  </property>
  <property fmtid="{D5CDD505-2E9C-101B-9397-08002B2CF9AE}" pid="17" name="AACG_SatWarningType">
    <vt:lpwstr/>
  </property>
  <property fmtid="{D5CDD505-2E9C-101B-9397-08002B2CF9AE}" pid="18" name="AACG_NatoWarningClassLevel">
    <vt:lpwstr/>
  </property>
  <property fmtid="{D5CDD505-2E9C-101B-9397-08002B2CF9AE}" pid="19" name="AACG_Version">
    <vt:lpwstr>201920</vt:lpwstr>
  </property>
  <property fmtid="{D5CDD505-2E9C-101B-9397-08002B2CF9AE}" pid="20" name="AACG_CustomClassXMLPart">
    <vt:lpwstr>{9269ABB7-C8B8-4018-B0C9-9926D58FD0E5}</vt:lpwstr>
  </property>
  <property fmtid="{D5CDD505-2E9C-101B-9397-08002B2CF9AE}" pid="21" name="ContentTypeId">
    <vt:lpwstr>0x0101006A74665BB1D3A144A9D563DA8C0717D9</vt:lpwstr>
  </property>
</Properties>
</file>