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12842" w14:textId="77777777" w:rsidR="0059213A" w:rsidRPr="0059213A" w:rsidRDefault="0059213A" w:rsidP="0059213A">
      <w:pPr>
        <w:numPr>
          <w:ilvl w:val="0"/>
          <w:numId w:val="1"/>
        </w:numPr>
        <w:spacing w:after="240" w:line="240" w:lineRule="auto"/>
        <w:ind w:left="720"/>
        <w:outlineLvl w:val="1"/>
        <w:rPr>
          <w:rFonts w:ascii="Times New Roman" w:eastAsia="Times New Roman" w:hAnsi="Times New Roman" w:cs="Times New Roman"/>
          <w:b/>
          <w:caps/>
          <w:sz w:val="24"/>
          <w:szCs w:val="24"/>
        </w:rPr>
      </w:pPr>
      <w:bookmarkStart w:id="0" w:name="_Toc100250430"/>
      <w:r w:rsidRPr="0059213A">
        <w:rPr>
          <w:rFonts w:ascii="Times New Roman" w:eastAsia="Times New Roman" w:hAnsi="Times New Roman" w:cs="Times New Roman"/>
          <w:b/>
          <w:caps/>
          <w:sz w:val="24"/>
          <w:szCs w:val="24"/>
        </w:rPr>
        <w:t>ELIGIBILITY CRITERIA CHECKLIST &amp; ACKNOWLEDGEMENT</w:t>
      </w:r>
      <w:bookmarkEnd w:id="0"/>
      <w:r w:rsidRPr="0059213A">
        <w:rPr>
          <w:rFonts w:ascii="Times New Roman" w:eastAsia="Times New Roman" w:hAnsi="Times New Roman" w:cs="Times New Roman"/>
          <w:b/>
          <w:caps/>
          <w:sz w:val="24"/>
          <w:szCs w:val="24"/>
        </w:rPr>
        <w:t xml:space="preserve"> </w:t>
      </w:r>
    </w:p>
    <w:p w14:paraId="276215DD" w14:textId="77777777" w:rsidR="0059213A" w:rsidRPr="0059213A" w:rsidRDefault="0059213A" w:rsidP="0059213A">
      <w:pPr>
        <w:spacing w:after="0" w:line="240" w:lineRule="auto"/>
        <w:ind w:left="720"/>
        <w:textAlignment w:val="baseline"/>
        <w:rPr>
          <w:rFonts w:ascii="Segoe UI" w:eastAsia="Times New Roman" w:hAnsi="Segoe UI" w:cs="Segoe UI"/>
          <w:sz w:val="24"/>
          <w:szCs w:val="24"/>
        </w:rPr>
      </w:pPr>
      <w:r w:rsidRPr="0059213A">
        <w:rPr>
          <w:rFonts w:ascii="Times New Roman" w:eastAsia="Times New Roman" w:hAnsi="Times New Roman" w:cs="Times New Roman"/>
          <w:sz w:val="24"/>
          <w:szCs w:val="24"/>
        </w:rPr>
        <w:t>It is the responsibility of the applicant to ensure they meet the eligibility requirements as described in the FOA. Applicant shall complete this checklist to indicate their compliance with the criteria. This checklist and acknowledgement must accompany the application.</w:t>
      </w:r>
    </w:p>
    <w:p w14:paraId="78ED875D" w14:textId="77777777" w:rsidR="0059213A" w:rsidRPr="0059213A" w:rsidRDefault="0059213A" w:rsidP="0059213A">
      <w:pPr>
        <w:spacing w:after="0" w:line="240" w:lineRule="auto"/>
        <w:rPr>
          <w:rFonts w:ascii="Times New Roman" w:eastAsia="Times New Roman" w:hAnsi="Times New Roman" w:cs="Times New Roman"/>
          <w:b/>
          <w:sz w:val="28"/>
          <w:szCs w:val="28"/>
        </w:rPr>
      </w:pPr>
    </w:p>
    <w:p w14:paraId="4B6EFC73"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Times New Roman" w:eastAsia="Times New Roman" w:hAnsi="Times New Roman" w:cs="Times New Roman"/>
          <w:noProof/>
          <w:sz w:val="24"/>
        </w:rPr>
        <mc:AlternateContent>
          <mc:Choice Requires="wps">
            <w:drawing>
              <wp:anchor distT="0" distB="0" distL="114300" distR="114300" simplePos="0" relativeHeight="251659264" behindDoc="0" locked="0" layoutInCell="1" allowOverlap="1" wp14:anchorId="521DFBDD" wp14:editId="635420D4">
                <wp:simplePos x="0" y="0"/>
                <wp:positionH relativeFrom="column">
                  <wp:posOffset>552450</wp:posOffset>
                </wp:positionH>
                <wp:positionV relativeFrom="paragraph">
                  <wp:posOffset>3810</wp:posOffset>
                </wp:positionV>
                <wp:extent cx="12700" cy="6070600"/>
                <wp:effectExtent l="19050" t="0" r="44450" b="44450"/>
                <wp:wrapNone/>
                <wp:docPr id="1" name="Straight Connector 1"/>
                <wp:cNvGraphicFramePr/>
                <a:graphic xmlns:a="http://schemas.openxmlformats.org/drawingml/2006/main">
                  <a:graphicData uri="http://schemas.microsoft.com/office/word/2010/wordprocessingShape">
                    <wps:wsp>
                      <wps:cNvCnPr/>
                      <wps:spPr>
                        <a:xfrm>
                          <a:off x="0" y="0"/>
                          <a:ext cx="12700" cy="6070600"/>
                        </a:xfrm>
                        <a:prstGeom prst="line">
                          <a:avLst/>
                        </a:prstGeom>
                        <a:noFill/>
                        <a:ln w="57150" cap="flat" cmpd="sng" algn="ctr">
                          <a:solidFill>
                            <a:srgbClr val="EEECE1">
                              <a:lumMod val="5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45A53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pt" to="44.5pt,4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" strokecolor="#948a54" strokeweight="4.5pt"/>
            </w:pict>
          </mc:Fallback>
        </mc:AlternateContent>
      </w: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24"/>
          <w:szCs w:val="24"/>
        </w:rPr>
        <w:tab/>
        <w:t xml:space="preserve">The lead institution must be a regionally accredited college, university, or other four-year degree-granting institution in the U.S., its </w:t>
      </w:r>
      <w:proofErr w:type="gramStart"/>
      <w:r w:rsidRPr="0059213A">
        <w:rPr>
          <w:rFonts w:ascii="Times New Roman" w:eastAsia="Times New Roman" w:hAnsi="Times New Roman" w:cs="Times New Roman"/>
          <w:sz w:val="24"/>
          <w:szCs w:val="24"/>
        </w:rPr>
        <w:t>territories</w:t>
      </w:r>
      <w:proofErr w:type="gramEnd"/>
      <w:r w:rsidRPr="0059213A">
        <w:rPr>
          <w:rFonts w:ascii="Times New Roman" w:eastAsia="Times New Roman" w:hAnsi="Times New Roman" w:cs="Times New Roman"/>
          <w:sz w:val="24"/>
          <w:szCs w:val="24"/>
        </w:rPr>
        <w:t xml:space="preserve"> or possessions, that provides post-secondary courses of study </w:t>
      </w:r>
    </w:p>
    <w:p w14:paraId="7BD79B2B" w14:textId="77777777" w:rsidR="0059213A" w:rsidRPr="0059213A" w:rsidRDefault="0059213A" w:rsidP="0059213A">
      <w:pPr>
        <w:spacing w:after="0" w:line="240" w:lineRule="auto"/>
        <w:ind w:left="1350" w:hanging="1350"/>
        <w:rPr>
          <w:rFonts w:ascii="Wingdings" w:eastAsia="Wingdings" w:hAnsi="Wingdings" w:cs="Wingdings"/>
          <w:sz w:val="32"/>
          <w:szCs w:val="32"/>
        </w:rPr>
      </w:pPr>
    </w:p>
    <w:p w14:paraId="1968C732"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sz w:val="24"/>
          <w:szCs w:val="24"/>
        </w:rPr>
        <w:t>The lead institution shall be an MSI or Underrepresented Institution -or- be part of a consortium model comprised of MSI/Underrepresented Institutions, referred to as “subrecipients” </w:t>
      </w:r>
    </w:p>
    <w:p w14:paraId="63AE8554" w14:textId="77777777" w:rsidR="0059213A" w:rsidRPr="0059213A" w:rsidRDefault="0059213A" w:rsidP="0059213A">
      <w:pPr>
        <w:spacing w:after="0" w:line="240" w:lineRule="auto"/>
        <w:ind w:left="1350" w:hanging="1350"/>
        <w:rPr>
          <w:rFonts w:ascii="Wingdings" w:eastAsia="Wingdings" w:hAnsi="Wingdings" w:cs="Wingdings"/>
          <w:sz w:val="32"/>
          <w:szCs w:val="32"/>
        </w:rPr>
      </w:pPr>
    </w:p>
    <w:p w14:paraId="393DE240"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sz w:val="24"/>
          <w:szCs w:val="24"/>
        </w:rPr>
        <w:t xml:space="preserve">The lead institution whether an MSI/Underrepresented Institution or not, must be part of a consortium comprising a </w:t>
      </w:r>
      <w:r w:rsidRPr="0059213A">
        <w:rPr>
          <w:rFonts w:ascii="Times New Roman" w:eastAsia="Times New Roman" w:hAnsi="Times New Roman" w:cs="Times New Roman"/>
          <w:sz w:val="24"/>
          <w:szCs w:val="24"/>
          <w:u w:val="single"/>
        </w:rPr>
        <w:t>minimum</w:t>
      </w:r>
      <w:r w:rsidRPr="0059213A">
        <w:rPr>
          <w:rFonts w:ascii="Times New Roman" w:eastAsia="Times New Roman" w:hAnsi="Times New Roman" w:cs="Times New Roman"/>
          <w:sz w:val="24"/>
          <w:szCs w:val="24"/>
        </w:rPr>
        <w:t xml:space="preserve"> of three entities</w:t>
      </w:r>
      <w:r w:rsidRPr="0059213A">
        <w:rPr>
          <w:rFonts w:ascii="Times New Roman" w:eastAsia="Times New Roman" w:hAnsi="Times New Roman" w:cs="Times New Roman"/>
          <w:sz w:val="32"/>
          <w:szCs w:val="32"/>
        </w:rPr>
        <w:tab/>
      </w:r>
    </w:p>
    <w:p w14:paraId="161D78F6" w14:textId="77777777" w:rsidR="0059213A" w:rsidRPr="0059213A" w:rsidRDefault="0059213A" w:rsidP="0059213A">
      <w:pPr>
        <w:spacing w:after="0" w:line="240" w:lineRule="auto"/>
        <w:rPr>
          <w:rFonts w:ascii="Times New Roman" w:eastAsia="Times New Roman" w:hAnsi="Times New Roman" w:cs="Times New Roman"/>
          <w:b/>
          <w:sz w:val="28"/>
          <w:szCs w:val="28"/>
        </w:rPr>
      </w:pPr>
    </w:p>
    <w:p w14:paraId="03B62254"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24"/>
          <w:szCs w:val="24"/>
        </w:rPr>
        <w:tab/>
        <w:t xml:space="preserve">An </w:t>
      </w:r>
      <w:r w:rsidRPr="0059213A">
        <w:rPr>
          <w:rFonts w:ascii="Times New Roman" w:eastAsia="Times New Roman" w:hAnsi="Times New Roman" w:cs="Times New Roman"/>
          <w:bCs/>
          <w:sz w:val="24"/>
          <w:szCs w:val="24"/>
        </w:rPr>
        <w:t>accredited community college</w:t>
      </w:r>
      <w:r w:rsidRPr="0059213A">
        <w:rPr>
          <w:rFonts w:ascii="Times New Roman" w:eastAsia="Times New Roman" w:hAnsi="Times New Roman" w:cs="Times New Roman"/>
          <w:sz w:val="24"/>
          <w:szCs w:val="24"/>
        </w:rPr>
        <w:t xml:space="preserve"> can participate as a consortium member (subrecipient) </w:t>
      </w:r>
    </w:p>
    <w:p w14:paraId="7D4FA363" w14:textId="77777777" w:rsidR="0059213A" w:rsidRPr="0059213A" w:rsidRDefault="0059213A" w:rsidP="0059213A">
      <w:pPr>
        <w:spacing w:after="0" w:line="240" w:lineRule="auto"/>
        <w:rPr>
          <w:rFonts w:ascii="Wingdings" w:eastAsia="Wingdings" w:hAnsi="Wingdings" w:cs="Wingdings"/>
          <w:sz w:val="32"/>
          <w:szCs w:val="32"/>
        </w:rPr>
      </w:pPr>
    </w:p>
    <w:p w14:paraId="733C19FA"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sz w:val="24"/>
          <w:szCs w:val="24"/>
        </w:rPr>
        <w:t>The PI, under 2 CFR 200, is required for the successful implementation of an award.  To be eligible, the PI shall (1) be a U.S. citizen; (2) be an employee of the lead institution; (3) be on the faculty of the lead institution</w:t>
      </w:r>
    </w:p>
    <w:p w14:paraId="63BD8654" w14:textId="77777777" w:rsidR="0059213A" w:rsidRPr="0059213A" w:rsidRDefault="0059213A" w:rsidP="0059213A">
      <w:pPr>
        <w:spacing w:after="0" w:line="240" w:lineRule="auto"/>
        <w:rPr>
          <w:rFonts w:ascii="Wingdings" w:eastAsia="Wingdings" w:hAnsi="Wingdings" w:cs="Wingdings"/>
          <w:sz w:val="32"/>
          <w:szCs w:val="32"/>
        </w:rPr>
      </w:pPr>
    </w:p>
    <w:p w14:paraId="78D71DC1" w14:textId="77777777" w:rsidR="0059213A" w:rsidRPr="0059213A" w:rsidRDefault="0059213A" w:rsidP="0059213A">
      <w:pPr>
        <w:spacing w:after="0" w:line="240" w:lineRule="auto"/>
        <w:ind w:left="1350" w:hanging="1350"/>
        <w:rPr>
          <w:rFonts w:ascii="Times New Roman" w:eastAsia="Times New Roman" w:hAnsi="Times New Roman" w:cs="Times New Roman"/>
          <w:sz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sz w:val="24"/>
          <w:szCs w:val="24"/>
        </w:rPr>
        <w:t>Other Key Personnel to include the lead institution program administrator or program assistant assigned to conduct program management duties and subrecipient PIs, must also (1) be a U.S. citizen; (2) be an employee of the lead or consortium institution</w:t>
      </w:r>
    </w:p>
    <w:p w14:paraId="6F9D5BC3" w14:textId="77777777" w:rsidR="0059213A" w:rsidRPr="0059213A" w:rsidRDefault="0059213A" w:rsidP="0059213A">
      <w:pPr>
        <w:spacing w:after="0" w:line="240" w:lineRule="auto"/>
        <w:ind w:left="1350" w:hanging="1350"/>
        <w:rPr>
          <w:rFonts w:ascii="Times New Roman" w:eastAsia="Times New Roman" w:hAnsi="Times New Roman" w:cs="Times New Roman"/>
          <w:b/>
          <w:bCs/>
          <w:sz w:val="32"/>
          <w:szCs w:val="32"/>
        </w:rPr>
      </w:pPr>
    </w:p>
    <w:p w14:paraId="02D6425A" w14:textId="77777777" w:rsidR="0059213A" w:rsidRPr="0059213A" w:rsidRDefault="0059213A" w:rsidP="0059213A">
      <w:pPr>
        <w:spacing w:after="0" w:line="240" w:lineRule="auto"/>
        <w:ind w:left="1350" w:hanging="1350"/>
        <w:rPr>
          <w:rFonts w:ascii="Times New Roman" w:eastAsia="Times New Roman" w:hAnsi="Times New Roman" w:cs="Times New Roman"/>
          <w:sz w:val="24"/>
          <w:szCs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color w:val="000000"/>
          <w:sz w:val="24"/>
          <w:szCs w:val="24"/>
        </w:rPr>
        <w:t>An Authorized Organizational Representative (AOR) is named in the lead institution’s administrative, grants, or contracting office authorized to apply for Federal grants on the institution’s behalf  </w:t>
      </w:r>
    </w:p>
    <w:p w14:paraId="70BC2992" w14:textId="77777777" w:rsidR="0059213A" w:rsidRPr="0059213A" w:rsidRDefault="0059213A" w:rsidP="0059213A">
      <w:pPr>
        <w:spacing w:after="0" w:line="240" w:lineRule="auto"/>
        <w:ind w:left="1350" w:hanging="1350"/>
        <w:rPr>
          <w:rFonts w:ascii="Wingdings" w:eastAsia="Wingdings" w:hAnsi="Wingdings" w:cs="Wingdings"/>
          <w:sz w:val="32"/>
          <w:szCs w:val="32"/>
        </w:rPr>
      </w:pPr>
    </w:p>
    <w:p w14:paraId="7D93ACB1" w14:textId="77777777" w:rsidR="0059213A" w:rsidRPr="0059213A" w:rsidRDefault="0059213A" w:rsidP="0059213A">
      <w:pPr>
        <w:spacing w:after="0" w:line="240" w:lineRule="auto"/>
        <w:ind w:left="1350" w:hanging="1350"/>
        <w:rPr>
          <w:rFonts w:ascii="Times New Roman" w:eastAsia="Times New Roman" w:hAnsi="Times New Roman" w:cs="Times New Roman"/>
          <w:sz w:val="24"/>
        </w:rPr>
      </w:pPr>
      <w:r w:rsidRPr="0059213A">
        <w:rPr>
          <w:rFonts w:ascii="Wingdings" w:eastAsia="Wingdings" w:hAnsi="Wingdings" w:cs="Wingdings"/>
          <w:sz w:val="32"/>
          <w:szCs w:val="32"/>
        </w:rPr>
        <w:sym w:font="Wingdings" w:char="F06F"/>
      </w:r>
      <w:r w:rsidRPr="0059213A">
        <w:rPr>
          <w:rFonts w:ascii="Times New Roman" w:eastAsia="Times New Roman" w:hAnsi="Times New Roman" w:cs="Times New Roman"/>
          <w:sz w:val="32"/>
          <w:szCs w:val="32"/>
        </w:rPr>
        <w:tab/>
      </w:r>
      <w:r w:rsidRPr="0059213A">
        <w:rPr>
          <w:rFonts w:ascii="Times New Roman" w:eastAsia="Times New Roman" w:hAnsi="Times New Roman" w:cs="Times New Roman"/>
          <w:color w:val="000000"/>
          <w:sz w:val="24"/>
          <w:szCs w:val="24"/>
        </w:rPr>
        <w:t xml:space="preserve">A </w:t>
      </w:r>
      <w:r w:rsidRPr="0059213A">
        <w:rPr>
          <w:rFonts w:ascii="Times New Roman" w:eastAsia="Times New Roman" w:hAnsi="Times New Roman" w:cs="Times New Roman"/>
          <w:sz w:val="24"/>
          <w:szCs w:val="24"/>
        </w:rPr>
        <w:t>signed letter in the application, on official letterhead, from the institution’s President acknowledging the institution’s commitment to supporting the IC CAE program defined in this FOA</w:t>
      </w:r>
    </w:p>
    <w:p w14:paraId="2554ED60" w14:textId="77777777" w:rsidR="0059213A" w:rsidRPr="0059213A" w:rsidRDefault="0059213A" w:rsidP="0059213A">
      <w:pPr>
        <w:spacing w:after="0" w:line="240" w:lineRule="auto"/>
        <w:textAlignment w:val="baseline"/>
        <w:rPr>
          <w:rFonts w:ascii="Times New Roman" w:eastAsia="Times New Roman" w:hAnsi="Times New Roman" w:cs="Times New Roman"/>
          <w:sz w:val="24"/>
          <w:szCs w:val="24"/>
        </w:rPr>
      </w:pPr>
      <w:r w:rsidRPr="0059213A">
        <w:rPr>
          <w:rFonts w:ascii="Times New Roman" w:eastAsia="Times New Roman" w:hAnsi="Times New Roman" w:cs="Times New Roman"/>
          <w:sz w:val="24"/>
          <w:szCs w:val="24"/>
        </w:rPr>
        <w:t> </w:t>
      </w:r>
    </w:p>
    <w:p w14:paraId="46234514" w14:textId="77777777" w:rsidR="0059213A" w:rsidRPr="0059213A" w:rsidRDefault="0059213A" w:rsidP="0059213A">
      <w:pPr>
        <w:spacing w:after="0" w:line="240" w:lineRule="auto"/>
        <w:ind w:left="1350" w:hanging="1350"/>
        <w:rPr>
          <w:rFonts w:ascii="Times New Roman" w:eastAsia="Times New Roman" w:hAnsi="Times New Roman" w:cs="Times New Roman"/>
          <w:sz w:val="32"/>
          <w:szCs w:val="32"/>
        </w:rPr>
      </w:pPr>
    </w:p>
    <w:p w14:paraId="267FFF19" w14:textId="77777777" w:rsidR="000E4C00" w:rsidRDefault="000E4C00"/>
    <w:sectPr w:rsidR="000E4C0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2C44D" w14:textId="77777777" w:rsidR="001573EA" w:rsidRDefault="001573EA" w:rsidP="0059213A">
      <w:pPr>
        <w:spacing w:after="0" w:line="240" w:lineRule="auto"/>
      </w:pPr>
      <w:r>
        <w:separator/>
      </w:r>
    </w:p>
  </w:endnote>
  <w:endnote w:type="continuationSeparator" w:id="0">
    <w:p w14:paraId="12DCD764" w14:textId="77777777" w:rsidR="001573EA" w:rsidRDefault="001573EA" w:rsidP="00592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88F7" w14:textId="77777777" w:rsidR="0059213A" w:rsidRDefault="00592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574224"/>
      <w:docPartObj>
        <w:docPartGallery w:val="Page Numbers (Bottom of Page)"/>
        <w:docPartUnique/>
      </w:docPartObj>
    </w:sdtPr>
    <w:sdtEndPr>
      <w:rPr>
        <w:noProof/>
      </w:rPr>
    </w:sdtEndPr>
    <w:sdtContent>
      <w:p w14:paraId="080DDECF" w14:textId="2948D2E6" w:rsidR="0059213A" w:rsidRDefault="005921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8950A" w14:textId="77777777" w:rsidR="0059213A" w:rsidRDefault="005921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8FB5" w14:textId="77777777" w:rsidR="0059213A" w:rsidRDefault="00592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D14FF" w14:textId="77777777" w:rsidR="001573EA" w:rsidRDefault="001573EA" w:rsidP="0059213A">
      <w:pPr>
        <w:spacing w:after="0" w:line="240" w:lineRule="auto"/>
      </w:pPr>
      <w:r>
        <w:separator/>
      </w:r>
    </w:p>
  </w:footnote>
  <w:footnote w:type="continuationSeparator" w:id="0">
    <w:p w14:paraId="4F20BAF6" w14:textId="77777777" w:rsidR="001573EA" w:rsidRDefault="001573EA" w:rsidP="00592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D7F9B" w14:textId="77777777" w:rsidR="0059213A" w:rsidRDefault="00592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4E287" w14:textId="56C1A01E" w:rsidR="0059213A" w:rsidRPr="0059213A" w:rsidRDefault="0059213A" w:rsidP="0059213A">
    <w:pPr>
      <w:pStyle w:val="Header"/>
      <w:jc w:val="center"/>
      <w:rPr>
        <w:rFonts w:ascii="Times New Roman" w:hAnsi="Times New Roman" w:cs="Times New Roman"/>
      </w:rPr>
    </w:pPr>
    <w:r w:rsidRPr="0059213A">
      <w:rPr>
        <w:rFonts w:ascii="Times New Roman" w:hAnsi="Times New Roman" w:cs="Times New Roman"/>
      </w:rPr>
      <w:t>ODNI-FOA-22-01</w:t>
    </w:r>
  </w:p>
  <w:p w14:paraId="3368F592" w14:textId="77777777" w:rsidR="0059213A" w:rsidRDefault="005921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AC49" w14:textId="77777777" w:rsidR="0059213A" w:rsidRDefault="00592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07662C"/>
    <w:multiLevelType w:val="hybridMultilevel"/>
    <w:tmpl w:val="910AB4E4"/>
    <w:lvl w:ilvl="0" w:tplc="E2CC66DA">
      <w:start w:val="1"/>
      <w:numFmt w:val="upperLetter"/>
      <w:lvlText w:val="%1."/>
      <w:lvlJc w:val="left"/>
      <w:pPr>
        <w:ind w:left="360" w:hanging="360"/>
      </w:pPr>
      <w:rPr>
        <w:rFonts w:hint="default"/>
      </w:rPr>
    </w:lvl>
    <w:lvl w:ilvl="1" w:tplc="49DCECC2">
      <w:start w:val="1"/>
      <w:numFmt w:val="decimal"/>
      <w:lvlText w:val="%2."/>
      <w:lvlJc w:val="left"/>
      <w:pPr>
        <w:ind w:left="1080" w:hanging="360"/>
      </w:pPr>
    </w:lvl>
    <w:lvl w:ilvl="2" w:tplc="7D8039F0">
      <w:start w:val="1"/>
      <w:numFmt w:val="lowerRoman"/>
      <w:lvlText w:val="%3."/>
      <w:lvlJc w:val="right"/>
      <w:pPr>
        <w:ind w:left="1800" w:hanging="180"/>
      </w:pPr>
    </w:lvl>
    <w:lvl w:ilvl="3" w:tplc="2CBEE954" w:tentative="1">
      <w:start w:val="1"/>
      <w:numFmt w:val="decimal"/>
      <w:lvlText w:val="%4."/>
      <w:lvlJc w:val="left"/>
      <w:pPr>
        <w:ind w:left="2520" w:hanging="360"/>
      </w:pPr>
    </w:lvl>
    <w:lvl w:ilvl="4" w:tplc="D96C7F9A" w:tentative="1">
      <w:start w:val="1"/>
      <w:numFmt w:val="lowerLetter"/>
      <w:lvlText w:val="%5."/>
      <w:lvlJc w:val="left"/>
      <w:pPr>
        <w:ind w:left="3240" w:hanging="360"/>
      </w:pPr>
    </w:lvl>
    <w:lvl w:ilvl="5" w:tplc="D6F2890E" w:tentative="1">
      <w:start w:val="1"/>
      <w:numFmt w:val="lowerRoman"/>
      <w:lvlText w:val="%6."/>
      <w:lvlJc w:val="right"/>
      <w:pPr>
        <w:ind w:left="3960" w:hanging="180"/>
      </w:pPr>
    </w:lvl>
    <w:lvl w:ilvl="6" w:tplc="5B042344" w:tentative="1">
      <w:start w:val="1"/>
      <w:numFmt w:val="decimal"/>
      <w:lvlText w:val="%7."/>
      <w:lvlJc w:val="left"/>
      <w:pPr>
        <w:ind w:left="4680" w:hanging="360"/>
      </w:pPr>
    </w:lvl>
    <w:lvl w:ilvl="7" w:tplc="5304162A" w:tentative="1">
      <w:start w:val="1"/>
      <w:numFmt w:val="lowerLetter"/>
      <w:lvlText w:val="%8."/>
      <w:lvlJc w:val="left"/>
      <w:pPr>
        <w:ind w:left="5400" w:hanging="360"/>
      </w:pPr>
    </w:lvl>
    <w:lvl w:ilvl="8" w:tplc="9DDCA450" w:tentative="1">
      <w:start w:val="1"/>
      <w:numFmt w:val="lowerRoman"/>
      <w:lvlText w:val="%9."/>
      <w:lvlJc w:val="right"/>
      <w:pPr>
        <w:ind w:left="6120" w:hanging="180"/>
      </w:pPr>
    </w:lvl>
  </w:abstractNum>
  <w:num w:numId="1" w16cid:durableId="763041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13A"/>
    <w:rsid w:val="000E4C00"/>
    <w:rsid w:val="001573EA"/>
    <w:rsid w:val="0059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5917A0"/>
  <w15:chartTrackingRefBased/>
  <w15:docId w15:val="{4C5E7A52-525A-43F5-8209-E7E7DE4D4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1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13A"/>
  </w:style>
  <w:style w:type="paragraph" w:styleId="Footer">
    <w:name w:val="footer"/>
    <w:basedOn w:val="Normal"/>
    <w:link w:val="FooterChar"/>
    <w:uiPriority w:val="99"/>
    <w:unhideWhenUsed/>
    <w:rsid w:val="005921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Rodrock (Government)</dc:creator>
  <cp:keywords/>
  <dc:description/>
  <cp:lastModifiedBy>Linda Rodrock (Government)</cp:lastModifiedBy>
  <cp:revision>1</cp:revision>
  <dcterms:created xsi:type="dcterms:W3CDTF">2022-04-08T13:36:00Z</dcterms:created>
  <dcterms:modified xsi:type="dcterms:W3CDTF">2022-04-08T13:39:00Z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cbd4c9-fe70-4489-a82f-0034a80b9089_Enabled">
    <vt:lpwstr>true</vt:lpwstr>
  </property>
  <property fmtid="{D5CDD505-2E9C-101B-9397-08002B2CF9AE}" pid="3" name="MSIP_Label_68cbd4c9-fe70-4489-a82f-0034a80b9089_SetDate">
    <vt:lpwstr>2022-04-08T13:39:02Z</vt:lpwstr>
  </property>
  <property fmtid="{D5CDD505-2E9C-101B-9397-08002B2CF9AE}" pid="4" name="MSIP_Label_68cbd4c9-fe70-4489-a82f-0034a80b9089_Method">
    <vt:lpwstr>Privileged</vt:lpwstr>
  </property>
  <property fmtid="{D5CDD505-2E9C-101B-9397-08002B2CF9AE}" pid="5" name="MSIP_Label_68cbd4c9-fe70-4489-a82f-0034a80b9089_Name">
    <vt:lpwstr>unmarked</vt:lpwstr>
  </property>
  <property fmtid="{D5CDD505-2E9C-101B-9397-08002B2CF9AE}" pid="6" name="MSIP_Label_68cbd4c9-fe70-4489-a82f-0034a80b9089_SiteId">
    <vt:lpwstr>1336141e-0d2f-4418-adb3-ca809b4a123e</vt:lpwstr>
  </property>
  <property fmtid="{D5CDD505-2E9C-101B-9397-08002B2CF9AE}" pid="7" name="MSIP_Label_68cbd4c9-fe70-4489-a82f-0034a80b9089_ActionId">
    <vt:lpwstr>9d16caa9-3dea-4f0d-9489-1bc6bdf09a5d</vt:lpwstr>
  </property>
  <property fmtid="{D5CDD505-2E9C-101B-9397-08002B2CF9AE}" pid="8" name="MSIP_Label_68cbd4c9-fe70-4489-a82f-0034a80b9089_ContentBits">
    <vt:lpwstr>0</vt:lpwstr>
  </property>
</Properties>
</file>