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C5029F" w:rsidRDefault="00C5029F" w:rsidP="00BE05E8">
            <w:pPr>
              <w:rPr>
                <w:b/>
              </w:rPr>
            </w:pPr>
            <w:bookmarkStart w:id="0" w:name="_GoBack"/>
            <w:r w:rsidRPr="00C5029F">
              <w:rPr>
                <w:b/>
              </w:rPr>
              <w:t>P15AS00</w:t>
            </w:r>
            <w:r w:rsidR="005A4CD5">
              <w:rPr>
                <w:b/>
              </w:rPr>
              <w:t>377</w:t>
            </w:r>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8D4631" w:rsidP="00BE05E8">
            <w:r w:rsidRPr="008D4631">
              <w:t>Ethnographic Overview and Assessment – Mammoth Cave National Park</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8D4631" w:rsidP="00B4471E">
            <w:r w:rsidRPr="008D4631">
              <w:t>Western Kentucky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8D4631" w:rsidRDefault="008D4631" w:rsidP="00B4471E">
            <w:r w:rsidRPr="008D4631">
              <w:t xml:space="preserve">Kate </w:t>
            </w:r>
            <w:proofErr w:type="spellStart"/>
            <w:r w:rsidRPr="008D4631">
              <w:t>Hudepohl</w:t>
            </w:r>
            <w:proofErr w:type="spellEnd"/>
            <w:r w:rsidRPr="008D4631">
              <w:t>, Assoc. Professor of Anthropology, Western Kentucky University</w:t>
            </w:r>
          </w:p>
          <w:p w:rsidR="00A2008C" w:rsidRPr="00D04D8B" w:rsidRDefault="00A2008C" w:rsidP="00B4471E"/>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8D4631">
            <w:r>
              <w:t>$</w:t>
            </w:r>
            <w:r w:rsidR="008D4631">
              <w:t>68,125.00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B4471E" w:rsidP="008D4631">
            <w:r>
              <w:t>0</w:t>
            </w:r>
            <w:r w:rsidR="008D4631">
              <w:t>9</w:t>
            </w:r>
            <w:r>
              <w:t>/</w:t>
            </w:r>
            <w:r w:rsidR="008D4631">
              <w:t>15</w:t>
            </w:r>
            <w:r w:rsidR="00C05572">
              <w:t>/15</w:t>
            </w:r>
            <w:r w:rsidR="006A163F">
              <w:t xml:space="preserve"> to</w:t>
            </w:r>
            <w:r>
              <w:t xml:space="preserve"> </w:t>
            </w:r>
            <w:r w:rsidR="008D4631">
              <w:t>04/15/2017</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8D4631">
            <w:r>
              <w:t xml:space="preserve">About </w:t>
            </w:r>
            <w:r w:rsidR="008D4631">
              <w:t>18</w:t>
            </w:r>
            <w:r w:rsidR="00B4471E">
              <w:t xml:space="preserve">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C05572" w:rsidP="009220D5">
            <w:r w:rsidRPr="00C05572">
              <w:rPr>
                <w:sz w:val="22"/>
              </w:rPr>
              <w:t>54 USC Sec. 101702(a) &amp; (b); 54 USC 100703; 1988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B4471E">
              <w:t>(4) Unique Qualifications</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B4471E" w:rsidRPr="00B4471E" w:rsidRDefault="00B4471E" w:rsidP="00B4471E">
      <w:r w:rsidRPr="00B4471E">
        <w:rPr>
          <w:b/>
        </w:rPr>
        <w:t>A. Project Objectives</w:t>
      </w:r>
      <w:r w:rsidRPr="00B4471E">
        <w:t>: The primary objective of this project is to develop an Indiana bat species action plan that will aid GRSM managers in conserving Indiana bats while still completing necessary management, maintenance and recreational activities in and near their habitat.</w:t>
      </w:r>
    </w:p>
    <w:p w:rsidR="00B4471E" w:rsidRPr="00B4471E" w:rsidRDefault="00B4471E" w:rsidP="00B4471E"/>
    <w:p w:rsidR="00B4471E" w:rsidRPr="008D4631" w:rsidRDefault="00B4471E" w:rsidP="00B4471E">
      <w:pPr>
        <w:rPr>
          <w:b/>
          <w:bCs/>
          <w:sz w:val="22"/>
          <w:szCs w:val="22"/>
        </w:rPr>
      </w:pPr>
      <w:r w:rsidRPr="008D4631">
        <w:rPr>
          <w:b/>
          <w:bCs/>
          <w:sz w:val="22"/>
          <w:szCs w:val="22"/>
        </w:rPr>
        <w:t>PROJECT BACKGROUND INFORMATION:</w:t>
      </w:r>
    </w:p>
    <w:p w:rsidR="008D4631" w:rsidRPr="008D4631" w:rsidRDefault="008D4631" w:rsidP="008D4631">
      <w:pPr>
        <w:rPr>
          <w:rFonts w:cs="Arial"/>
          <w:sz w:val="22"/>
          <w:szCs w:val="22"/>
        </w:rPr>
      </w:pPr>
      <w:r w:rsidRPr="008D4631">
        <w:rPr>
          <w:rFonts w:cs="Arial"/>
          <w:sz w:val="22"/>
          <w:szCs w:val="22"/>
        </w:rPr>
        <w:t>The overall objective of this project is the preparation of an Ethnographic Overview and Assessment for Mammoth Cave National Park. This documentation and evaluation of ethnographic resources will be used as input into park management plans and environmental assessment work, interpretation planning, as well as in other park resource-related management decisions.</w:t>
      </w:r>
    </w:p>
    <w:p w:rsidR="008D4631" w:rsidRPr="008D4631" w:rsidRDefault="008D4631" w:rsidP="008D4631">
      <w:pPr>
        <w:rPr>
          <w:rFonts w:cs="Arial"/>
          <w:sz w:val="22"/>
          <w:szCs w:val="22"/>
        </w:rPr>
      </w:pPr>
    </w:p>
    <w:p w:rsidR="008D4631" w:rsidRPr="008D4631" w:rsidRDefault="008D4631" w:rsidP="008D4631">
      <w:pPr>
        <w:rPr>
          <w:rFonts w:cs="Arial"/>
          <w:sz w:val="22"/>
          <w:szCs w:val="22"/>
        </w:rPr>
      </w:pPr>
      <w:r w:rsidRPr="008D4631">
        <w:rPr>
          <w:rFonts w:cs="Arial"/>
          <w:sz w:val="22"/>
          <w:szCs w:val="22"/>
        </w:rPr>
        <w:t>In order to manage their cultural and natural resources in an effective, culturally informed manner, the National Park Service requires the documentation and analysis of ethnographic information regarding people with traditional and/or historic ties to specific park areas. Among other applications, ethnographic projects identify culturally sensitive areas and/or issues in order to develop and implement culturally appropriate resource management strategies. Ethnographic information helps park managers evaluate requests for access to culturally significant resources (both natural and cultural), to identify ethnographic resources that require special treatment, and to assess potential impacts on these resources in the face of any proposed park actions. The collection of ethnographic data also helps to identify places within or near parks that may meet eligibility requirements to be listed with the National Register of Historic Places. The project for Mammoth Cave National Park is designed to address many of these needs.</w:t>
      </w:r>
    </w:p>
    <w:p w:rsidR="008D4631" w:rsidRPr="008D4631" w:rsidRDefault="008D4631" w:rsidP="008D4631">
      <w:pPr>
        <w:rPr>
          <w:rFonts w:cs="Arial"/>
          <w:sz w:val="22"/>
          <w:szCs w:val="22"/>
        </w:rPr>
      </w:pPr>
    </w:p>
    <w:p w:rsidR="008D4631" w:rsidRPr="008D4631" w:rsidRDefault="008D4631" w:rsidP="008D4631">
      <w:pPr>
        <w:rPr>
          <w:rFonts w:cs="Arial"/>
          <w:sz w:val="22"/>
          <w:szCs w:val="22"/>
        </w:rPr>
      </w:pPr>
      <w:r w:rsidRPr="008D4631">
        <w:rPr>
          <w:rFonts w:cs="Arial"/>
          <w:sz w:val="22"/>
          <w:szCs w:val="22"/>
        </w:rPr>
        <w:t>Specifically, the purpose of this study is to document the ongoing relationships between associated communities (long-term residents, neighbors/neighborhoods, religious groups, youth, and underrepresented ethnic/cultural groups, including African Americans, indigenous communities, women, commemorative and patriotic groups, etc.) that relates to the resources associated with Mammoth Cave National Park.  The study will identify groups who have both traditional and contemporary ties to the park. The study will identify resource uses and concerns that may affect the Service's management responsibilities for both natural and cultural resources located within the park boundaries. The results of the study will prepare managers to anticipate resource use issues that may affect their parks, and place them in a better position to understand and deal with such issues in the future.</w:t>
      </w:r>
    </w:p>
    <w:p w:rsidR="00B4471E" w:rsidRPr="00B4471E" w:rsidRDefault="00B4471E" w:rsidP="00B4471E"/>
    <w:p w:rsidR="00B4471E" w:rsidRPr="001B5DC3" w:rsidRDefault="00B4471E" w:rsidP="00B4471E">
      <w:pPr>
        <w:rPr>
          <w:b/>
          <w:sz w:val="22"/>
          <w:szCs w:val="22"/>
        </w:rPr>
      </w:pPr>
      <w:r w:rsidRPr="001B5DC3">
        <w:rPr>
          <w:b/>
          <w:sz w:val="22"/>
          <w:szCs w:val="22"/>
        </w:rPr>
        <w:t>B. Project Tasks:</w:t>
      </w:r>
    </w:p>
    <w:p w:rsidR="00B4471E" w:rsidRPr="001B5DC3" w:rsidRDefault="00B4471E" w:rsidP="00B4471E">
      <w:pPr>
        <w:rPr>
          <w:b/>
          <w:sz w:val="22"/>
          <w:szCs w:val="22"/>
        </w:rPr>
      </w:pPr>
    </w:p>
    <w:p w:rsidR="008D4631" w:rsidRPr="001B5DC3" w:rsidRDefault="008D4631" w:rsidP="008D4631">
      <w:pPr>
        <w:rPr>
          <w:rFonts w:cs="Arial"/>
          <w:bCs/>
          <w:sz w:val="22"/>
          <w:szCs w:val="22"/>
        </w:rPr>
      </w:pPr>
      <w:r w:rsidRPr="001B5DC3">
        <w:rPr>
          <w:rFonts w:cs="Arial"/>
          <w:bCs/>
          <w:sz w:val="22"/>
          <w:szCs w:val="22"/>
          <w:u w:val="single"/>
        </w:rPr>
        <w:t>Project Study Area:</w:t>
      </w:r>
      <w:r w:rsidRPr="001B5DC3">
        <w:rPr>
          <w:rFonts w:cs="Arial"/>
          <w:bCs/>
          <w:sz w:val="22"/>
          <w:szCs w:val="22"/>
        </w:rPr>
        <w:t xml:space="preserve"> Although the major emphasis in this solicitation is primarily on the area of </w:t>
      </w:r>
      <w:r w:rsidRPr="001B5DC3">
        <w:rPr>
          <w:rFonts w:cs="Arial"/>
          <w:bCs/>
          <w:sz w:val="22"/>
          <w:szCs w:val="22"/>
          <w:u w:val="single"/>
        </w:rPr>
        <w:t>Abraham Lincoln Birthplace National Historical Park</w:t>
      </w:r>
      <w:r w:rsidRPr="001B5DC3">
        <w:rPr>
          <w:rFonts w:cs="Arial"/>
          <w:bCs/>
          <w:sz w:val="22"/>
          <w:szCs w:val="22"/>
        </w:rPr>
        <w:t xml:space="preserve">, it is understood that it may be necessary to collect data covering areas outside the formal boundary of the park in order to provide a meaningful cultural context for analysis. To provide this context, it may be necessary to collect data for areas that may or may not be visible from, or directly within the study areas but that can be shown to have a strong association with ethnographic resources within this National Park Service site. Consequently, the study area for this project is not necessarily confined strictly to the current boundaries of </w:t>
      </w:r>
      <w:r w:rsidRPr="001B5DC3">
        <w:rPr>
          <w:rFonts w:cs="Arial"/>
          <w:bCs/>
          <w:sz w:val="22"/>
          <w:szCs w:val="22"/>
          <w:u w:val="single"/>
        </w:rPr>
        <w:t>Abraham Lincoln Birthplace National Historical Park</w:t>
      </w:r>
      <w:r w:rsidRPr="001B5DC3">
        <w:rPr>
          <w:rFonts w:cs="Arial"/>
          <w:bCs/>
          <w:sz w:val="22"/>
          <w:szCs w:val="22"/>
        </w:rPr>
        <w:t xml:space="preserve"> but will include the neighboring communities of </w:t>
      </w:r>
      <w:r w:rsidRPr="001B5DC3">
        <w:rPr>
          <w:rFonts w:cs="Arial"/>
          <w:bCs/>
          <w:sz w:val="22"/>
          <w:szCs w:val="22"/>
          <w:u w:val="single"/>
        </w:rPr>
        <w:t>Hodgenville, Elizabethtown, Bardstown, Senora, Magnolia, Buffalo, Nolin Creek and other communities associated with the Boyhood Home Unit at Knob Creek.</w:t>
      </w:r>
      <w:r w:rsidRPr="001B5DC3">
        <w:rPr>
          <w:rFonts w:cs="Arial"/>
          <w:bCs/>
          <w:sz w:val="22"/>
          <w:szCs w:val="22"/>
        </w:rPr>
        <w:t xml:space="preserve"> </w:t>
      </w:r>
    </w:p>
    <w:p w:rsidR="008D4631" w:rsidRPr="001B5DC3" w:rsidRDefault="008D4631"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1) A brief analysis of the relationship (if any) between the prehistoric [archaeological record] record and the more recent historic uses of the parks’ places and resources by contemporary peoples.</w:t>
      </w:r>
    </w:p>
    <w:p w:rsidR="008D4631" w:rsidRPr="001B5DC3" w:rsidRDefault="008D4631"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lastRenderedPageBreak/>
        <w:t>2) Identification of people(s) having potential or actual cultural affiliation with the land or with its natural and cultural resources to include activities, history, identity, way of life, and settlements found within or in close proximity of the National Historical Park;</w:t>
      </w:r>
    </w:p>
    <w:p w:rsidR="001B5DC3" w:rsidRPr="001B5DC3" w:rsidRDefault="001B5DC3"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3) Narrative descriptions of previous ethnographic and historic descriptions and maps of organizational, cultural, and/or ethnic group(s) use of places or areas within or surrounding this National Historical Park, and the cultural significance of natural resources and physical environmental features;</w:t>
      </w:r>
    </w:p>
    <w:p w:rsidR="001B5DC3" w:rsidRPr="001B5DC3" w:rsidRDefault="001B5DC3"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4) Narrative descriptions of contemporary use of resources, if known, including location, frequency of use, and nature of use. Some attention should be given to integrating existing archeological information with the ethnographic and historic record to provide an understanding of the continuity of use;</w:t>
      </w:r>
    </w:p>
    <w:p w:rsidR="008D4631" w:rsidRPr="001B5DC3" w:rsidRDefault="008D4631"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5) An identification of places or landscapes within or surrounding the National Historical Park that may be eligible for listing on the National Register of Historic Places.</w:t>
      </w:r>
    </w:p>
    <w:p w:rsidR="001B5DC3" w:rsidRPr="001B5DC3" w:rsidRDefault="001B5DC3"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6) A bibliography that supports the report document and meets management needs for ethnographic information on the National Historical Park and its associated ethnic communities;</w:t>
      </w:r>
    </w:p>
    <w:p w:rsidR="001B5DC3" w:rsidRPr="001B5DC3" w:rsidRDefault="001B5DC3"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7) A record of consultations and interviews conducted to complete this work;</w:t>
      </w:r>
    </w:p>
    <w:p w:rsidR="001B5DC3" w:rsidRPr="001B5DC3" w:rsidRDefault="001B5DC3"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8) A brief executive summary of the findings of the study, and a PowerPoint presentation of the summary of findings for presentation to the associated tribal communities, park staff, and for management use;</w:t>
      </w:r>
    </w:p>
    <w:p w:rsidR="001B5DC3" w:rsidRPr="001B5DC3" w:rsidRDefault="001B5DC3"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9) Recommendations for further studies as indicated by identified gaps in the ethnographic data.</w:t>
      </w:r>
    </w:p>
    <w:p w:rsidR="001B5DC3" w:rsidRPr="001B5DC3" w:rsidRDefault="001B5DC3"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 xml:space="preserve">10) Aspects of culture and history park visitors should know in order to better understand </w:t>
      </w:r>
      <w:r w:rsidRPr="001B5DC3">
        <w:rPr>
          <w:rFonts w:cs="Arial"/>
          <w:bCs/>
          <w:sz w:val="22"/>
          <w:szCs w:val="22"/>
          <w:u w:val="single"/>
        </w:rPr>
        <w:t xml:space="preserve">Abraham Lincoln Birthplace National Historical Park’s </w:t>
      </w:r>
      <w:r w:rsidRPr="001B5DC3">
        <w:rPr>
          <w:rFonts w:cs="Arial"/>
          <w:bCs/>
          <w:sz w:val="22"/>
          <w:szCs w:val="22"/>
        </w:rPr>
        <w:t>ethnographic qualities and materials, such as letters, photographs, and artifacts that convey ethnographic messages;</w:t>
      </w:r>
    </w:p>
    <w:p w:rsidR="001B5DC3" w:rsidRPr="001B5DC3" w:rsidRDefault="001B5DC3"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11) [Recommendations for] Exhibits, interpretation, and living history that could involve local people in presenting the park’s special qualities to the visiting public.</w:t>
      </w:r>
    </w:p>
    <w:p w:rsidR="001B5DC3" w:rsidRPr="001B5DC3" w:rsidRDefault="001B5DC3"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12) Identify “newer” park neighbor’s that are not making use of the park due to various cultural reasons, or other structural factors, of which the park is unaware, in order to assist the park in developing appropriate and culturally informed procedures for reaching out to these communities and groups.</w:t>
      </w:r>
    </w:p>
    <w:p w:rsidR="001B5DC3" w:rsidRPr="001B5DC3" w:rsidRDefault="001B5DC3"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13) Describe the nature and significance of the community and longevity of association with the park of these park-associated neighborhoods and communities, and how their park uses may have changed over time.</w:t>
      </w:r>
    </w:p>
    <w:p w:rsidR="001B5DC3" w:rsidRPr="001B5DC3" w:rsidRDefault="001B5DC3"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 xml:space="preserve">14) Develop information about the changes and trends in demographic characteristics of park associated communities and neighborhoods for the </w:t>
      </w:r>
      <w:r w:rsidRPr="001B5DC3">
        <w:rPr>
          <w:rFonts w:cs="Arial"/>
          <w:bCs/>
          <w:sz w:val="22"/>
          <w:szCs w:val="22"/>
          <w:u w:val="single"/>
        </w:rPr>
        <w:t>period 1809-2015, which corresponds with the time period since the birth of Abraham Lincoln</w:t>
      </w:r>
      <w:r w:rsidRPr="001B5DC3">
        <w:rPr>
          <w:rFonts w:cs="Arial"/>
          <w:bCs/>
          <w:sz w:val="22"/>
          <w:szCs w:val="22"/>
        </w:rPr>
        <w:t>.</w:t>
      </w:r>
    </w:p>
    <w:p w:rsidR="001B5DC3" w:rsidRPr="001B5DC3" w:rsidRDefault="001B5DC3"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The overview will include a discussion of contemporary resource uses and the role these uses play in possible cultural patterns of the subject communities. It will also include, to the extent possible, considerations of archeological resource protection, specific information concerning the location of ethnographic resources within the study area, or directly related to the use of the study area.</w:t>
      </w:r>
    </w:p>
    <w:p w:rsidR="001B5DC3" w:rsidRPr="001B5DC3" w:rsidRDefault="001B5DC3" w:rsidP="008D4631">
      <w:pPr>
        <w:rPr>
          <w:rFonts w:cs="Arial"/>
          <w:bCs/>
          <w:sz w:val="22"/>
          <w:szCs w:val="22"/>
        </w:rPr>
      </w:pPr>
    </w:p>
    <w:p w:rsidR="008D4631" w:rsidRPr="001B5DC3" w:rsidRDefault="008D4631" w:rsidP="008D4631">
      <w:pPr>
        <w:rPr>
          <w:rFonts w:cs="Arial"/>
          <w:bCs/>
          <w:sz w:val="22"/>
          <w:szCs w:val="22"/>
        </w:rPr>
      </w:pPr>
      <w:r w:rsidRPr="001B5DC3">
        <w:rPr>
          <w:rFonts w:cs="Arial"/>
          <w:bCs/>
          <w:sz w:val="22"/>
          <w:szCs w:val="22"/>
        </w:rPr>
        <w:t xml:space="preserve">If specific geographic information is gathered using GPS technology, all resulting datasets need to have information documenting how the GPS data were collected. NPS requires that FGDC (Federal </w:t>
      </w:r>
      <w:r w:rsidRPr="001B5DC3">
        <w:rPr>
          <w:rFonts w:cs="Arial"/>
          <w:bCs/>
          <w:sz w:val="22"/>
          <w:szCs w:val="22"/>
        </w:rPr>
        <w:lastRenderedPageBreak/>
        <w:t>Geographic Data Committee, www.fgdc.gov/index.html) compliant metadata be written for all geospatial layers created (Executive Order 12906).</w:t>
      </w:r>
    </w:p>
    <w:p w:rsidR="00B4471E" w:rsidRPr="00B4471E" w:rsidRDefault="00B4471E" w:rsidP="00B4471E"/>
    <w:p w:rsidR="001B5DC3" w:rsidRDefault="001B5DC3" w:rsidP="001B5DC3">
      <w:pPr>
        <w:rPr>
          <w:rFonts w:cs="Arial"/>
          <w:b/>
          <w:bCs/>
          <w:szCs w:val="20"/>
        </w:rPr>
      </w:pPr>
      <w:r>
        <w:rPr>
          <w:rFonts w:cs="Arial"/>
          <w:b/>
          <w:bCs/>
          <w:szCs w:val="20"/>
        </w:rPr>
        <w:t>Structure of Work</w:t>
      </w:r>
    </w:p>
    <w:p w:rsidR="001B5DC3" w:rsidRDefault="001B5DC3" w:rsidP="001B5DC3">
      <w:pPr>
        <w:rPr>
          <w:rFonts w:cs="Arial"/>
          <w:bCs/>
          <w:szCs w:val="20"/>
        </w:rPr>
      </w:pPr>
      <w:r>
        <w:rPr>
          <w:rFonts w:cs="Arial"/>
          <w:bCs/>
          <w:szCs w:val="20"/>
        </w:rPr>
        <w:t>Work will be phased in the following manner:</w:t>
      </w:r>
    </w:p>
    <w:p w:rsidR="001B5DC3" w:rsidRDefault="001B5DC3" w:rsidP="001B5DC3">
      <w:pPr>
        <w:rPr>
          <w:rFonts w:cs="Arial"/>
          <w:bCs/>
          <w:szCs w:val="20"/>
        </w:rPr>
      </w:pPr>
    </w:p>
    <w:p w:rsidR="001B5DC3" w:rsidRDefault="001B5DC3" w:rsidP="001B5DC3">
      <w:pPr>
        <w:rPr>
          <w:rFonts w:cs="Arial"/>
          <w:bCs/>
          <w:szCs w:val="20"/>
        </w:rPr>
      </w:pPr>
      <w:r>
        <w:rPr>
          <w:rFonts w:cs="Arial"/>
          <w:bCs/>
          <w:szCs w:val="20"/>
          <w:u w:val="single"/>
        </w:rPr>
        <w:t>Work Phase I</w:t>
      </w:r>
      <w:r>
        <w:rPr>
          <w:rFonts w:cs="Arial"/>
          <w:bCs/>
          <w:szCs w:val="20"/>
        </w:rPr>
        <w:t xml:space="preserve">: Literature review and analysis: This phase will focus on a review and synthesis of existing </w:t>
      </w:r>
      <w:proofErr w:type="gramStart"/>
      <w:r>
        <w:rPr>
          <w:rFonts w:cs="Arial"/>
          <w:bCs/>
          <w:szCs w:val="20"/>
        </w:rPr>
        <w:t>historic,</w:t>
      </w:r>
      <w:proofErr w:type="gramEnd"/>
      <w:r>
        <w:rPr>
          <w:rFonts w:cs="Arial"/>
          <w:bCs/>
          <w:szCs w:val="20"/>
        </w:rPr>
        <w:t xml:space="preserve"> and ethnographic information related to affiliations with and use of this National Historical Park and its surrounding area. The historic and ethnographic analysis will provide a synthesis of existing literature and maps providing an overview of occupancy and use of lands and/or the region surrounding the park with a special emphasis on specific resource(s) use, if available. The annotated bibliography will include a component that lists repositories visited by the researcher and an analysis of the extent and viability of the materials contained in these collections as it relates to the site. This first phase will provide the background information necessary to determine likely affiliations with the study area. Some initial contact and fieldwork with associated peoples/communities is expected.</w:t>
      </w:r>
    </w:p>
    <w:p w:rsidR="001B5DC3" w:rsidRDefault="001B5DC3" w:rsidP="001B5DC3">
      <w:pPr>
        <w:rPr>
          <w:rFonts w:cs="Arial"/>
          <w:bCs/>
          <w:szCs w:val="20"/>
        </w:rPr>
      </w:pPr>
    </w:p>
    <w:p w:rsidR="001B5DC3" w:rsidRDefault="001B5DC3" w:rsidP="001B5DC3">
      <w:pPr>
        <w:rPr>
          <w:rFonts w:cs="Arial"/>
          <w:bCs/>
          <w:szCs w:val="20"/>
        </w:rPr>
      </w:pPr>
      <w:r>
        <w:rPr>
          <w:rFonts w:cs="Arial"/>
          <w:bCs/>
          <w:szCs w:val="20"/>
          <w:u w:val="single"/>
        </w:rPr>
        <w:t>Work Phase II</w:t>
      </w:r>
      <w:r>
        <w:rPr>
          <w:rFonts w:cs="Arial"/>
          <w:bCs/>
          <w:szCs w:val="20"/>
        </w:rPr>
        <w:t>: Data Collection on Contemporary Uses: This phase of the work will concentrate primarily on fieldwork, interviews, consultation and report preparation. Interviews and engagement with associated people and/or groups will utilize standard individual consent protocols with all interviewees.</w:t>
      </w:r>
    </w:p>
    <w:p w:rsidR="001B5DC3" w:rsidRDefault="001B5DC3" w:rsidP="001B5DC3">
      <w:pPr>
        <w:rPr>
          <w:rFonts w:cs="Arial"/>
          <w:bCs/>
          <w:szCs w:val="20"/>
        </w:rPr>
      </w:pPr>
    </w:p>
    <w:p w:rsidR="001B5DC3" w:rsidRDefault="001B5DC3" w:rsidP="001B5DC3">
      <w:pPr>
        <w:rPr>
          <w:rFonts w:cs="Arial"/>
          <w:bCs/>
          <w:szCs w:val="20"/>
        </w:rPr>
      </w:pPr>
      <w:r>
        <w:rPr>
          <w:rFonts w:cs="Arial"/>
          <w:bCs/>
          <w:szCs w:val="20"/>
          <w:u w:val="single"/>
        </w:rPr>
        <w:t>Work Phase III</w:t>
      </w:r>
      <w:r>
        <w:rPr>
          <w:rFonts w:cs="Arial"/>
          <w:bCs/>
          <w:szCs w:val="20"/>
        </w:rPr>
        <w:t>: This phase of the work will produce a report focusing on the results of the interviews and any other additional data collected during this period. This report will be integrated with the results of phases I and II work to produce a final report. Agency, tribal, and any possible public reviews of this draft final work will be completed during this phase.</w:t>
      </w:r>
    </w:p>
    <w:p w:rsidR="001B5DC3" w:rsidRDefault="001B5DC3" w:rsidP="001B5DC3">
      <w:pPr>
        <w:rPr>
          <w:rFonts w:cs="Arial"/>
          <w:bCs/>
          <w:szCs w:val="20"/>
        </w:rPr>
      </w:pPr>
      <w:r>
        <w:rPr>
          <w:rFonts w:cs="Arial"/>
          <w:bCs/>
          <w:szCs w:val="20"/>
        </w:rPr>
        <w:t>Cooperators for this project include the NPS staff and the principal investigator. National Park Service staff will be substantially involved in this project by providing assistance to the principal investigator by 1) facilitating any needed consultations; 2) providing access to ethno-historic research materials at the park; 3) assisting with interviews with present and former NPS employees, if needed; 4) providing assistance with report preparation and publication.</w:t>
      </w:r>
    </w:p>
    <w:p w:rsidR="001B5DC3" w:rsidRDefault="001B5DC3" w:rsidP="001B5DC3">
      <w:pPr>
        <w:rPr>
          <w:rFonts w:cs="Arial"/>
          <w:bCs/>
          <w:szCs w:val="20"/>
        </w:rPr>
      </w:pPr>
    </w:p>
    <w:p w:rsidR="001B5DC3" w:rsidRDefault="001B5DC3" w:rsidP="001B5DC3">
      <w:pPr>
        <w:rPr>
          <w:rFonts w:cs="Arial"/>
          <w:bCs/>
          <w:szCs w:val="20"/>
        </w:rPr>
      </w:pPr>
      <w:r>
        <w:rPr>
          <w:rFonts w:cs="Arial"/>
          <w:bCs/>
          <w:szCs w:val="20"/>
        </w:rPr>
        <w:t>A.</w:t>
      </w:r>
      <w:r>
        <w:rPr>
          <w:rFonts w:cs="Arial"/>
          <w:bCs/>
          <w:szCs w:val="20"/>
        </w:rPr>
        <w:tab/>
        <w:t>Western Kentucky University agrees to:</w:t>
      </w:r>
    </w:p>
    <w:p w:rsidR="00411051" w:rsidRDefault="00411051" w:rsidP="001B5DC3">
      <w:pPr>
        <w:rPr>
          <w:rFonts w:cs="Arial"/>
          <w:bCs/>
          <w:szCs w:val="20"/>
        </w:rPr>
      </w:pPr>
    </w:p>
    <w:p w:rsidR="001B5DC3" w:rsidRDefault="001B5DC3" w:rsidP="00411051">
      <w:pPr>
        <w:spacing w:line="360" w:lineRule="auto"/>
        <w:ind w:left="270" w:hanging="270"/>
        <w:rPr>
          <w:rFonts w:cs="Arial"/>
          <w:bCs/>
          <w:szCs w:val="20"/>
        </w:rPr>
      </w:pPr>
      <w:r>
        <w:rPr>
          <w:rFonts w:cs="Arial"/>
          <w:bCs/>
          <w:szCs w:val="20"/>
        </w:rPr>
        <w:t xml:space="preserve">1. Collaboratively undertake project work titled “Ethnographic Overview and Assessment of Abraham Lincoln Birthplace National Historical Park”; </w:t>
      </w:r>
    </w:p>
    <w:p w:rsidR="001B5DC3" w:rsidRDefault="001B5DC3" w:rsidP="00411051">
      <w:pPr>
        <w:spacing w:line="360" w:lineRule="auto"/>
        <w:rPr>
          <w:rFonts w:cs="Arial"/>
          <w:bCs/>
          <w:szCs w:val="20"/>
        </w:rPr>
      </w:pPr>
      <w:r>
        <w:rPr>
          <w:rFonts w:cs="Arial"/>
          <w:bCs/>
          <w:szCs w:val="20"/>
        </w:rPr>
        <w:t xml:space="preserve">2. Appoint Dr. Antoinette Jackson as Principal Investigators (PI); </w:t>
      </w:r>
    </w:p>
    <w:p w:rsidR="001B5DC3" w:rsidRDefault="001B5DC3" w:rsidP="00411051">
      <w:pPr>
        <w:spacing w:line="360" w:lineRule="auto"/>
        <w:rPr>
          <w:rFonts w:cs="Arial"/>
          <w:bCs/>
          <w:szCs w:val="20"/>
        </w:rPr>
      </w:pPr>
      <w:r>
        <w:rPr>
          <w:rFonts w:cs="Arial"/>
          <w:bCs/>
          <w:szCs w:val="20"/>
        </w:rPr>
        <w:t>3. Conduct all action items corresponding to Work Phase I, II and III</w:t>
      </w:r>
    </w:p>
    <w:p w:rsidR="001B5DC3" w:rsidRDefault="001B5DC3" w:rsidP="00411051">
      <w:pPr>
        <w:spacing w:line="360" w:lineRule="auto"/>
        <w:rPr>
          <w:rFonts w:cs="Arial"/>
          <w:bCs/>
          <w:szCs w:val="20"/>
        </w:rPr>
      </w:pPr>
      <w:r>
        <w:rPr>
          <w:rFonts w:cs="Arial"/>
          <w:bCs/>
          <w:szCs w:val="20"/>
        </w:rPr>
        <w:t>4. Submit final reports and completion of project.</w:t>
      </w:r>
    </w:p>
    <w:p w:rsidR="001B5DC3" w:rsidRDefault="001B5DC3" w:rsidP="001B5DC3">
      <w:pPr>
        <w:rPr>
          <w:rFonts w:cs="Arial"/>
          <w:bCs/>
          <w:szCs w:val="20"/>
        </w:rPr>
      </w:pPr>
    </w:p>
    <w:p w:rsidR="001B5DC3" w:rsidRDefault="001B5DC3" w:rsidP="001B5DC3">
      <w:pPr>
        <w:rPr>
          <w:rFonts w:cs="Arial"/>
          <w:bCs/>
          <w:szCs w:val="20"/>
        </w:rPr>
      </w:pPr>
      <w:r>
        <w:rPr>
          <w:rFonts w:cs="Arial"/>
          <w:bCs/>
          <w:szCs w:val="20"/>
        </w:rPr>
        <w:t>B.       NPS agrees to:</w:t>
      </w:r>
    </w:p>
    <w:p w:rsidR="001B5DC3" w:rsidRDefault="001B5DC3" w:rsidP="00411051">
      <w:pPr>
        <w:spacing w:line="360" w:lineRule="auto"/>
        <w:rPr>
          <w:rFonts w:cs="Arial"/>
          <w:bCs/>
          <w:szCs w:val="20"/>
        </w:rPr>
      </w:pPr>
      <w:r>
        <w:rPr>
          <w:rFonts w:cs="Arial"/>
          <w:bCs/>
          <w:szCs w:val="20"/>
        </w:rPr>
        <w:t>1. Provide financial assistance to the Cooperator as provided in the Agreement</w:t>
      </w:r>
    </w:p>
    <w:p w:rsidR="001B5DC3" w:rsidRDefault="001B5DC3" w:rsidP="00411051">
      <w:pPr>
        <w:spacing w:line="360" w:lineRule="auto"/>
        <w:rPr>
          <w:rFonts w:cs="Arial"/>
          <w:bCs/>
          <w:szCs w:val="20"/>
        </w:rPr>
      </w:pPr>
      <w:r>
        <w:rPr>
          <w:rFonts w:cs="Arial"/>
          <w:bCs/>
          <w:szCs w:val="20"/>
        </w:rPr>
        <w:t>2. Designate Eddie Wells as the Agreement Technical Representative (ATR);</w:t>
      </w:r>
    </w:p>
    <w:p w:rsidR="001B5DC3" w:rsidRDefault="001B5DC3" w:rsidP="00411051">
      <w:pPr>
        <w:spacing w:line="360" w:lineRule="auto"/>
        <w:rPr>
          <w:rFonts w:cs="Arial"/>
          <w:bCs/>
          <w:szCs w:val="20"/>
        </w:rPr>
      </w:pPr>
      <w:r>
        <w:rPr>
          <w:rFonts w:cs="Arial"/>
          <w:bCs/>
          <w:szCs w:val="20"/>
        </w:rPr>
        <w:lastRenderedPageBreak/>
        <w:t xml:space="preserve">3. Facilitate any needed consultations; </w:t>
      </w:r>
    </w:p>
    <w:p w:rsidR="001B5DC3" w:rsidRDefault="001B5DC3" w:rsidP="00411051">
      <w:pPr>
        <w:spacing w:line="360" w:lineRule="auto"/>
        <w:rPr>
          <w:rFonts w:cs="Arial"/>
          <w:bCs/>
          <w:szCs w:val="20"/>
        </w:rPr>
      </w:pPr>
      <w:r>
        <w:rPr>
          <w:rFonts w:cs="Arial"/>
          <w:bCs/>
          <w:szCs w:val="20"/>
        </w:rPr>
        <w:t xml:space="preserve">4.  Provide access to ethno-historic research materials at the park; </w:t>
      </w:r>
    </w:p>
    <w:p w:rsidR="001B5DC3" w:rsidRDefault="001B5DC3" w:rsidP="00411051">
      <w:pPr>
        <w:spacing w:line="360" w:lineRule="auto"/>
        <w:rPr>
          <w:rFonts w:cs="Arial"/>
          <w:bCs/>
          <w:szCs w:val="20"/>
        </w:rPr>
      </w:pPr>
      <w:r>
        <w:rPr>
          <w:rFonts w:cs="Arial"/>
          <w:bCs/>
          <w:szCs w:val="20"/>
        </w:rPr>
        <w:t xml:space="preserve">5.  Assist with interviews with present and former NPS employees, if needed; </w:t>
      </w:r>
    </w:p>
    <w:p w:rsidR="001B5DC3" w:rsidRDefault="001B5DC3" w:rsidP="00411051">
      <w:pPr>
        <w:spacing w:line="360" w:lineRule="auto"/>
        <w:ind w:left="360" w:hanging="360"/>
        <w:rPr>
          <w:rFonts w:cs="Arial"/>
          <w:bCs/>
          <w:szCs w:val="20"/>
        </w:rPr>
      </w:pPr>
      <w:r>
        <w:rPr>
          <w:rFonts w:cs="Arial"/>
          <w:bCs/>
          <w:szCs w:val="20"/>
        </w:rPr>
        <w:t>6.  Provide assistance with report preparation and publication in a timely and comprehensive review of draft material.</w:t>
      </w:r>
    </w:p>
    <w:p w:rsidR="001B5DC3" w:rsidRDefault="001B5DC3" w:rsidP="001B5DC3">
      <w:pPr>
        <w:rPr>
          <w:bCs/>
          <w:color w:val="000000"/>
        </w:rPr>
      </w:pPr>
    </w:p>
    <w:p w:rsidR="001B5DC3" w:rsidRDefault="001B5DC3" w:rsidP="001B5DC3">
      <w:pPr>
        <w:rPr>
          <w:rFonts w:cs="Arial"/>
          <w:b/>
          <w:bCs/>
          <w:szCs w:val="20"/>
        </w:rPr>
      </w:pPr>
      <w:r>
        <w:rPr>
          <w:rFonts w:cs="Arial"/>
          <w:b/>
          <w:bCs/>
          <w:szCs w:val="20"/>
        </w:rPr>
        <w:t>PROJECT PRODUCT(S):</w:t>
      </w:r>
    </w:p>
    <w:p w:rsidR="001B5DC3" w:rsidRDefault="001B5DC3" w:rsidP="001B5DC3">
      <w:pPr>
        <w:rPr>
          <w:rFonts w:cs="Arial"/>
          <w:bCs/>
          <w:i/>
          <w:iCs/>
          <w:szCs w:val="20"/>
        </w:rPr>
      </w:pPr>
      <w:r>
        <w:rPr>
          <w:rFonts w:cs="Arial"/>
          <w:bCs/>
          <w:szCs w:val="20"/>
        </w:rPr>
        <w:t xml:space="preserve">Products:  </w:t>
      </w:r>
      <w:r>
        <w:rPr>
          <w:rFonts w:cs="Arial"/>
          <w:bCs/>
          <w:i/>
          <w:iCs/>
          <w:szCs w:val="20"/>
        </w:rPr>
        <w:t>Deliverables for each phase of the work will include:</w:t>
      </w:r>
    </w:p>
    <w:p w:rsidR="00411051" w:rsidRDefault="00411051" w:rsidP="001B5DC3">
      <w:pPr>
        <w:rPr>
          <w:rFonts w:cs="Arial"/>
          <w:bCs/>
          <w:szCs w:val="20"/>
          <w:u w:val="single"/>
        </w:rPr>
      </w:pPr>
    </w:p>
    <w:p w:rsidR="001B5DC3" w:rsidRDefault="001B5DC3" w:rsidP="001B5DC3">
      <w:pPr>
        <w:rPr>
          <w:rFonts w:cs="Arial"/>
          <w:bCs/>
          <w:szCs w:val="20"/>
        </w:rPr>
      </w:pPr>
      <w:proofErr w:type="gramStart"/>
      <w:r>
        <w:rPr>
          <w:rFonts w:cs="Arial"/>
          <w:bCs/>
          <w:szCs w:val="20"/>
          <w:u w:val="single"/>
        </w:rPr>
        <w:t>Phase</w:t>
      </w:r>
      <w:proofErr w:type="gramEnd"/>
      <w:r>
        <w:rPr>
          <w:rFonts w:cs="Arial"/>
          <w:bCs/>
          <w:szCs w:val="20"/>
          <w:u w:val="single"/>
        </w:rPr>
        <w:t xml:space="preserve"> I</w:t>
      </w:r>
      <w:r>
        <w:rPr>
          <w:rFonts w:cs="Arial"/>
          <w:bCs/>
          <w:szCs w:val="20"/>
        </w:rPr>
        <w:t>: A narrative report focusing on a concise synthesis of the historic and ethnographic information on community ties to the National Historical Park and potential resources of cultural significance. This report will include a discussion of historic maps that show the association of the present park boundary (with archives and museums), and the extent these repositories were utilized and their potential for future researchers (i.e. what remains to be examined by future researchers). Five (5) copies of a draft report will be sent to the park office for review and comment. A final report will be prepared following a 30-day review and comment period. Three (3) copies of a final report will be provided to the park offices. An electronic copy of this report will also be prepared and delivered to the park. Formats of text and graphics will be determined during early discussions with the Abraham Lincoln Birthplace National Historical Park contacts following award.</w:t>
      </w:r>
    </w:p>
    <w:p w:rsidR="00411051" w:rsidRDefault="00411051" w:rsidP="001B5DC3">
      <w:pPr>
        <w:rPr>
          <w:rFonts w:cs="Arial"/>
          <w:bCs/>
          <w:szCs w:val="20"/>
          <w:u w:val="single"/>
        </w:rPr>
      </w:pPr>
    </w:p>
    <w:p w:rsidR="001B5DC3" w:rsidRDefault="001B5DC3" w:rsidP="001B5DC3">
      <w:pPr>
        <w:rPr>
          <w:rFonts w:cs="Arial"/>
          <w:bCs/>
          <w:szCs w:val="20"/>
        </w:rPr>
      </w:pPr>
      <w:r>
        <w:rPr>
          <w:rFonts w:cs="Arial"/>
          <w:bCs/>
          <w:szCs w:val="20"/>
          <w:u w:val="single"/>
        </w:rPr>
        <w:t>Phase II</w:t>
      </w:r>
      <w:r>
        <w:rPr>
          <w:rFonts w:cs="Arial"/>
          <w:bCs/>
          <w:szCs w:val="20"/>
        </w:rPr>
        <w:t>: A narrative report will provide a synthesis of the data collected during this interview and consultation period. This report will integrate the findings of Phase I work with the results of Phase II work. Pending tribal and individual permission, and available funding, interviews will be transcribed and included as appendices to this report. Disposition of the original tapes (if interviews are tape-recorded), and interview field notes will be determined in consultation with affected tribes and individual interviewees during the early period of this Phase II work.</w:t>
      </w:r>
    </w:p>
    <w:p w:rsidR="00411051" w:rsidRDefault="00411051" w:rsidP="001B5DC3">
      <w:pPr>
        <w:rPr>
          <w:rFonts w:cs="Arial"/>
          <w:bCs/>
          <w:szCs w:val="20"/>
          <w:u w:val="single"/>
        </w:rPr>
      </w:pPr>
    </w:p>
    <w:p w:rsidR="001B5DC3" w:rsidRDefault="001B5DC3" w:rsidP="001B5DC3">
      <w:pPr>
        <w:rPr>
          <w:rFonts w:cs="Arial"/>
          <w:bCs/>
          <w:szCs w:val="20"/>
        </w:rPr>
      </w:pPr>
      <w:r>
        <w:rPr>
          <w:rFonts w:cs="Arial"/>
          <w:bCs/>
          <w:szCs w:val="20"/>
          <w:u w:val="single"/>
        </w:rPr>
        <w:t>Phase III</w:t>
      </w:r>
      <w:r>
        <w:rPr>
          <w:rFonts w:cs="Arial"/>
          <w:bCs/>
          <w:szCs w:val="20"/>
        </w:rPr>
        <w:t xml:space="preserve">: Completion of the final report. Ten (10) copies of the draft of this report will be sent to the park for review and comment. Following a 30-day comment period, changes will be made to the report and fifteen (15) copies of the final report will be sent to the park. An electronic copy of this report will also be prepared and delivered to the park superintendent. Formats of text and graphics will be determined during early project discussions with NPS site personnel. </w:t>
      </w:r>
      <w:proofErr w:type="gramStart"/>
      <w:r>
        <w:rPr>
          <w:rFonts w:cs="Arial"/>
          <w:bCs/>
          <w:szCs w:val="20"/>
        </w:rPr>
        <w:t>Included as part of this final report will be a PowerPoint presentation that summarizes the contents and findings of the final report.</w:t>
      </w:r>
      <w:proofErr w:type="gramEnd"/>
      <w:r>
        <w:rPr>
          <w:rFonts w:cs="Arial"/>
          <w:bCs/>
          <w:szCs w:val="20"/>
        </w:rPr>
        <w:t xml:space="preserve"> An electronic copy of this presentation will be deliverable to the park staff at the conclusion of the project work.</w:t>
      </w:r>
    </w:p>
    <w:p w:rsidR="00411051" w:rsidRDefault="00411051" w:rsidP="001B5DC3">
      <w:pPr>
        <w:rPr>
          <w:rFonts w:cs="Arial"/>
          <w:bCs/>
          <w:szCs w:val="20"/>
        </w:rPr>
      </w:pPr>
    </w:p>
    <w:p w:rsidR="001B5DC3" w:rsidRDefault="001B5DC3" w:rsidP="001B5DC3">
      <w:pPr>
        <w:rPr>
          <w:rFonts w:cs="Arial"/>
          <w:bCs/>
          <w:szCs w:val="20"/>
        </w:rPr>
      </w:pPr>
      <w:r>
        <w:rPr>
          <w:rFonts w:cs="Arial"/>
          <w:bCs/>
          <w:szCs w:val="20"/>
        </w:rPr>
        <w:t xml:space="preserve">All reports and correspondence will be submitted to: Stacy Humphreys, Chief of Interpretation and Resource Management, </w:t>
      </w:r>
      <w:r>
        <w:rPr>
          <w:rFonts w:cs="Arial"/>
          <w:bCs/>
          <w:szCs w:val="20"/>
          <w:u w:val="single"/>
        </w:rPr>
        <w:t>Abraham Lincoln Birthplace National Historical Park</w:t>
      </w:r>
      <w:r>
        <w:rPr>
          <w:rFonts w:cs="Arial"/>
          <w:bCs/>
          <w:szCs w:val="20"/>
        </w:rPr>
        <w:t xml:space="preserve">, and the Regional Cultural Anthropologist, Southeast Region Office, National Park Service, Antoinette Jackson, Ph.D., and </w:t>
      </w:r>
      <w:proofErr w:type="spellStart"/>
      <w:r>
        <w:rPr>
          <w:rFonts w:cs="Arial"/>
          <w:bCs/>
          <w:szCs w:val="20"/>
        </w:rPr>
        <w:t>Turkiya</w:t>
      </w:r>
      <w:proofErr w:type="spellEnd"/>
      <w:r>
        <w:rPr>
          <w:rFonts w:cs="Arial"/>
          <w:bCs/>
          <w:szCs w:val="20"/>
        </w:rPr>
        <w:t xml:space="preserve"> Lowe, Chief, CR Research and Science Branch, SE Region is the project ATR and will serve as the Contracting Officer’s Representative (COR) for administration of the project.</w:t>
      </w:r>
    </w:p>
    <w:p w:rsidR="001B5DC3" w:rsidRDefault="001B5DC3" w:rsidP="001B5DC3">
      <w:pPr>
        <w:rPr>
          <w:rFonts w:cs="Arial"/>
          <w:bCs/>
          <w:szCs w:val="20"/>
        </w:rPr>
      </w:pPr>
    </w:p>
    <w:p w:rsidR="001B5DC3" w:rsidRPr="00411051" w:rsidRDefault="001B5DC3" w:rsidP="001B5DC3">
      <w:pPr>
        <w:rPr>
          <w:rFonts w:cs="Arial"/>
          <w:b/>
          <w:bCs/>
          <w:sz w:val="22"/>
          <w:szCs w:val="22"/>
        </w:rPr>
      </w:pPr>
      <w:r w:rsidRPr="00411051">
        <w:rPr>
          <w:rFonts w:cs="Arial"/>
          <w:b/>
          <w:bCs/>
          <w:sz w:val="22"/>
          <w:szCs w:val="22"/>
        </w:rPr>
        <w:lastRenderedPageBreak/>
        <w:t>Suggested General Structure of the Final Report</w:t>
      </w:r>
    </w:p>
    <w:p w:rsidR="00411051" w:rsidRPr="00411051" w:rsidRDefault="00411051" w:rsidP="001B5DC3">
      <w:pPr>
        <w:rPr>
          <w:rFonts w:cs="Arial"/>
          <w:bCs/>
          <w:sz w:val="22"/>
          <w:szCs w:val="22"/>
        </w:rPr>
      </w:pPr>
    </w:p>
    <w:p w:rsidR="001B5DC3" w:rsidRPr="00411051" w:rsidRDefault="001B5DC3" w:rsidP="001B5DC3">
      <w:pPr>
        <w:rPr>
          <w:rFonts w:cs="Arial"/>
          <w:bCs/>
          <w:sz w:val="22"/>
          <w:szCs w:val="22"/>
        </w:rPr>
      </w:pPr>
      <w:r w:rsidRPr="00411051">
        <w:rPr>
          <w:rFonts w:cs="Arial"/>
          <w:bCs/>
          <w:sz w:val="22"/>
          <w:szCs w:val="22"/>
        </w:rPr>
        <w:t>The final report will consist of a narrative written in clear, concise language (generally non-technical) that can be used by planners, park managers, and other non-specialists that includes, but is not limited to:</w:t>
      </w:r>
    </w:p>
    <w:p w:rsidR="00411051" w:rsidRPr="00411051" w:rsidRDefault="00411051" w:rsidP="001B5DC3">
      <w:pPr>
        <w:rPr>
          <w:rFonts w:cs="Arial"/>
          <w:bCs/>
          <w:sz w:val="22"/>
          <w:szCs w:val="22"/>
        </w:rPr>
      </w:pPr>
    </w:p>
    <w:p w:rsidR="001B5DC3" w:rsidRPr="00411051" w:rsidRDefault="001B5DC3" w:rsidP="00411051">
      <w:pPr>
        <w:spacing w:line="360" w:lineRule="auto"/>
        <w:rPr>
          <w:rFonts w:cs="Arial"/>
          <w:bCs/>
          <w:sz w:val="22"/>
          <w:szCs w:val="22"/>
        </w:rPr>
      </w:pPr>
      <w:r w:rsidRPr="00411051">
        <w:rPr>
          <w:rFonts w:cs="Arial"/>
          <w:bCs/>
          <w:sz w:val="22"/>
          <w:szCs w:val="22"/>
        </w:rPr>
        <w:t>1) An Executive Summary of major findings, conclusions and issues;</w:t>
      </w:r>
    </w:p>
    <w:p w:rsidR="001B5DC3" w:rsidRPr="00411051" w:rsidRDefault="001B5DC3" w:rsidP="00411051">
      <w:pPr>
        <w:spacing w:line="360" w:lineRule="auto"/>
        <w:rPr>
          <w:rFonts w:cs="Arial"/>
          <w:bCs/>
          <w:sz w:val="22"/>
          <w:szCs w:val="22"/>
        </w:rPr>
      </w:pPr>
      <w:r w:rsidRPr="00411051">
        <w:rPr>
          <w:rFonts w:cs="Arial"/>
          <w:bCs/>
          <w:sz w:val="22"/>
          <w:szCs w:val="22"/>
        </w:rPr>
        <w:t>2) Table of Contents;</w:t>
      </w:r>
    </w:p>
    <w:p w:rsidR="001B5DC3" w:rsidRPr="00411051" w:rsidRDefault="001B5DC3" w:rsidP="00411051">
      <w:pPr>
        <w:spacing w:line="360" w:lineRule="auto"/>
        <w:rPr>
          <w:rFonts w:cs="Arial"/>
          <w:bCs/>
          <w:sz w:val="22"/>
          <w:szCs w:val="22"/>
        </w:rPr>
      </w:pPr>
      <w:r w:rsidRPr="00411051">
        <w:rPr>
          <w:rFonts w:cs="Arial"/>
          <w:bCs/>
          <w:sz w:val="22"/>
          <w:szCs w:val="22"/>
        </w:rPr>
        <w:t>3) Introduction with a discussion of study background and major study issues;</w:t>
      </w:r>
    </w:p>
    <w:p w:rsidR="00411051" w:rsidRPr="00411051" w:rsidRDefault="001B5DC3" w:rsidP="00411051">
      <w:pPr>
        <w:spacing w:line="360" w:lineRule="auto"/>
        <w:ind w:left="270" w:hanging="270"/>
        <w:rPr>
          <w:rFonts w:cs="Arial"/>
          <w:bCs/>
          <w:sz w:val="22"/>
          <w:szCs w:val="22"/>
        </w:rPr>
      </w:pPr>
      <w:r w:rsidRPr="00411051">
        <w:rPr>
          <w:rFonts w:cs="Arial"/>
          <w:bCs/>
          <w:sz w:val="22"/>
          <w:szCs w:val="22"/>
        </w:rPr>
        <w:t>4) Methodology - A detailed description of the project methodology, including each procedure</w:t>
      </w:r>
      <w:r w:rsidR="00411051" w:rsidRPr="00411051">
        <w:rPr>
          <w:rFonts w:cs="Arial"/>
          <w:bCs/>
          <w:sz w:val="22"/>
          <w:szCs w:val="22"/>
        </w:rPr>
        <w:t xml:space="preserve"> used</w:t>
      </w:r>
      <w:r w:rsidRPr="00411051">
        <w:rPr>
          <w:rFonts w:cs="Arial"/>
          <w:bCs/>
          <w:sz w:val="22"/>
          <w:szCs w:val="22"/>
        </w:rPr>
        <w:t xml:space="preserve"> types of data generated, and methods of analysis. The section will include the field</w:t>
      </w:r>
      <w:r w:rsidR="00411051">
        <w:rPr>
          <w:rFonts w:cs="Arial"/>
          <w:bCs/>
          <w:sz w:val="22"/>
          <w:szCs w:val="22"/>
        </w:rPr>
        <w:t xml:space="preserve"> </w:t>
      </w:r>
      <w:r w:rsidRPr="00411051">
        <w:rPr>
          <w:rFonts w:cs="Arial"/>
          <w:bCs/>
          <w:sz w:val="22"/>
          <w:szCs w:val="22"/>
        </w:rPr>
        <w:t>research and archival research methodologies, and define terminology, as needed;</w:t>
      </w:r>
    </w:p>
    <w:p w:rsidR="001B5DC3" w:rsidRPr="00411051" w:rsidRDefault="001B5DC3" w:rsidP="00411051">
      <w:pPr>
        <w:spacing w:line="360" w:lineRule="auto"/>
        <w:rPr>
          <w:rFonts w:cs="Arial"/>
          <w:bCs/>
          <w:sz w:val="22"/>
          <w:szCs w:val="22"/>
        </w:rPr>
      </w:pPr>
      <w:r w:rsidRPr="00411051">
        <w:rPr>
          <w:rFonts w:cs="Arial"/>
          <w:bCs/>
          <w:sz w:val="22"/>
          <w:szCs w:val="22"/>
        </w:rPr>
        <w:t>5) Sections providing Key Findings - primary study results and conclusions:</w:t>
      </w:r>
    </w:p>
    <w:p w:rsidR="001B5DC3" w:rsidRPr="00411051" w:rsidRDefault="001B5DC3" w:rsidP="00411051">
      <w:pPr>
        <w:pStyle w:val="ListParagraph"/>
        <w:numPr>
          <w:ilvl w:val="0"/>
          <w:numId w:val="23"/>
        </w:numPr>
        <w:spacing w:line="360" w:lineRule="auto"/>
        <w:rPr>
          <w:rFonts w:cs="Arial"/>
          <w:bCs/>
          <w:sz w:val="22"/>
          <w:szCs w:val="22"/>
        </w:rPr>
      </w:pPr>
      <w:r w:rsidRPr="00411051">
        <w:rPr>
          <w:rFonts w:cs="Arial"/>
          <w:bCs/>
          <w:sz w:val="22"/>
          <w:szCs w:val="22"/>
        </w:rPr>
        <w:t>The basis for a group’s relationship with park resources; the general locale and type of resources that contemporary people value and use, the kind of uses, traditional or other bases for such use and value;</w:t>
      </w:r>
    </w:p>
    <w:p w:rsidR="001B5DC3" w:rsidRPr="00411051" w:rsidRDefault="001B5DC3" w:rsidP="00411051">
      <w:pPr>
        <w:pStyle w:val="ListParagraph"/>
        <w:numPr>
          <w:ilvl w:val="0"/>
          <w:numId w:val="23"/>
        </w:numPr>
        <w:spacing w:line="360" w:lineRule="auto"/>
        <w:rPr>
          <w:rFonts w:cs="Arial"/>
          <w:bCs/>
          <w:sz w:val="22"/>
          <w:szCs w:val="22"/>
        </w:rPr>
      </w:pPr>
      <w:r w:rsidRPr="00411051">
        <w:rPr>
          <w:rFonts w:cs="Arial"/>
          <w:bCs/>
          <w:sz w:val="22"/>
          <w:szCs w:val="22"/>
        </w:rPr>
        <w:t>Information regarding relevant natural resources (e.g. plants) and cultural resources (e.g. sites, structures, objects, etc.), including frequency and nature of use; and</w:t>
      </w:r>
    </w:p>
    <w:p w:rsidR="001B5DC3" w:rsidRPr="00411051" w:rsidRDefault="001B5DC3" w:rsidP="00411051">
      <w:pPr>
        <w:spacing w:line="360" w:lineRule="auto"/>
        <w:rPr>
          <w:rFonts w:cs="Arial"/>
          <w:bCs/>
          <w:sz w:val="22"/>
          <w:szCs w:val="22"/>
        </w:rPr>
      </w:pPr>
      <w:r w:rsidRPr="00411051">
        <w:rPr>
          <w:rFonts w:cs="Arial"/>
          <w:bCs/>
          <w:sz w:val="22"/>
          <w:szCs w:val="22"/>
        </w:rPr>
        <w:t>6) Recommendations for additional ethnographic and historical research;</w:t>
      </w:r>
    </w:p>
    <w:p w:rsidR="001B5DC3" w:rsidRPr="00411051" w:rsidRDefault="001B5DC3" w:rsidP="00411051">
      <w:pPr>
        <w:spacing w:line="360" w:lineRule="auto"/>
        <w:rPr>
          <w:rFonts w:cs="Arial"/>
          <w:bCs/>
          <w:sz w:val="22"/>
          <w:szCs w:val="22"/>
        </w:rPr>
      </w:pPr>
      <w:r w:rsidRPr="00411051">
        <w:rPr>
          <w:rFonts w:cs="Arial"/>
          <w:bCs/>
          <w:sz w:val="22"/>
          <w:szCs w:val="22"/>
        </w:rPr>
        <w:t>7) References Cited;</w:t>
      </w:r>
    </w:p>
    <w:p w:rsidR="001B5DC3" w:rsidRPr="00411051" w:rsidRDefault="001B5DC3" w:rsidP="00411051">
      <w:pPr>
        <w:spacing w:line="360" w:lineRule="auto"/>
        <w:rPr>
          <w:rFonts w:cs="Arial"/>
          <w:bCs/>
          <w:sz w:val="22"/>
          <w:szCs w:val="22"/>
        </w:rPr>
      </w:pPr>
      <w:r w:rsidRPr="00411051">
        <w:rPr>
          <w:rFonts w:cs="Arial"/>
          <w:bCs/>
          <w:sz w:val="22"/>
          <w:szCs w:val="22"/>
        </w:rPr>
        <w:t>8) A report index (subject, person, event, etc.);</w:t>
      </w:r>
    </w:p>
    <w:p w:rsidR="001B5DC3" w:rsidRPr="00411051" w:rsidRDefault="001B5DC3" w:rsidP="00411051">
      <w:pPr>
        <w:spacing w:line="360" w:lineRule="auto"/>
        <w:rPr>
          <w:rFonts w:cs="Arial"/>
          <w:bCs/>
          <w:sz w:val="22"/>
          <w:szCs w:val="22"/>
        </w:rPr>
      </w:pPr>
      <w:r w:rsidRPr="00411051">
        <w:rPr>
          <w:rFonts w:cs="Arial"/>
          <w:bCs/>
          <w:sz w:val="22"/>
          <w:szCs w:val="22"/>
        </w:rPr>
        <w:t>9) Appendices (if needed)</w:t>
      </w:r>
    </w:p>
    <w:p w:rsidR="001B5DC3" w:rsidRPr="00411051" w:rsidRDefault="001B5DC3" w:rsidP="00411051">
      <w:pPr>
        <w:spacing w:line="360" w:lineRule="auto"/>
        <w:rPr>
          <w:rFonts w:cs="Arial"/>
          <w:bCs/>
          <w:sz w:val="22"/>
          <w:szCs w:val="22"/>
        </w:rPr>
      </w:pPr>
      <w:r w:rsidRPr="00411051">
        <w:rPr>
          <w:rFonts w:cs="Arial"/>
          <w:bCs/>
          <w:sz w:val="22"/>
          <w:szCs w:val="22"/>
        </w:rPr>
        <w:t>10) Maps, Illustrations, Tables, as needed.</w:t>
      </w:r>
    </w:p>
    <w:p w:rsidR="00411051" w:rsidRDefault="00411051" w:rsidP="001B5DC3">
      <w:pPr>
        <w:rPr>
          <w:rFonts w:cs="Arial"/>
          <w:bCs/>
          <w:szCs w:val="20"/>
        </w:rPr>
      </w:pPr>
    </w:p>
    <w:p w:rsidR="001B5DC3" w:rsidRPr="00411051" w:rsidRDefault="001B5DC3" w:rsidP="001B5DC3">
      <w:pPr>
        <w:rPr>
          <w:rFonts w:cs="Arial"/>
          <w:b/>
          <w:bCs/>
          <w:sz w:val="22"/>
          <w:szCs w:val="22"/>
        </w:rPr>
      </w:pPr>
      <w:proofErr w:type="gramStart"/>
      <w:r w:rsidRPr="00411051">
        <w:rPr>
          <w:rFonts w:cs="Arial"/>
          <w:b/>
          <w:bCs/>
          <w:sz w:val="22"/>
          <w:szCs w:val="22"/>
        </w:rPr>
        <w:t>Supplemental Report Information (if applicable) - to be Presented separately in a Report Addendum.</w:t>
      </w:r>
      <w:proofErr w:type="gramEnd"/>
    </w:p>
    <w:p w:rsidR="00411051" w:rsidRPr="00411051" w:rsidRDefault="00411051" w:rsidP="001B5DC3">
      <w:pPr>
        <w:rPr>
          <w:rFonts w:cs="Arial"/>
          <w:b/>
          <w:bCs/>
          <w:sz w:val="22"/>
          <w:szCs w:val="22"/>
        </w:rPr>
      </w:pPr>
    </w:p>
    <w:p w:rsidR="001B5DC3" w:rsidRPr="00411051" w:rsidRDefault="001B5DC3" w:rsidP="001B5DC3">
      <w:pPr>
        <w:rPr>
          <w:rFonts w:cs="Arial"/>
          <w:bCs/>
          <w:sz w:val="22"/>
          <w:szCs w:val="22"/>
        </w:rPr>
      </w:pPr>
      <w:r w:rsidRPr="00411051">
        <w:rPr>
          <w:rFonts w:cs="Arial"/>
          <w:bCs/>
          <w:sz w:val="22"/>
          <w:szCs w:val="22"/>
        </w:rPr>
        <w:t>The items below will be presented separately, as an addendum to the final report, in order to ensure the limited distribution and confidentiality of information:</w:t>
      </w:r>
    </w:p>
    <w:p w:rsidR="00411051" w:rsidRPr="00411051" w:rsidRDefault="00411051" w:rsidP="001B5DC3">
      <w:pPr>
        <w:rPr>
          <w:rFonts w:cs="Arial"/>
          <w:bCs/>
          <w:sz w:val="22"/>
          <w:szCs w:val="22"/>
        </w:rPr>
      </w:pPr>
    </w:p>
    <w:p w:rsidR="001B5DC3" w:rsidRPr="00411051" w:rsidRDefault="001B5DC3" w:rsidP="001B5DC3">
      <w:pPr>
        <w:rPr>
          <w:rFonts w:cs="Arial"/>
          <w:bCs/>
          <w:sz w:val="22"/>
          <w:szCs w:val="22"/>
        </w:rPr>
      </w:pPr>
      <w:r w:rsidRPr="00411051">
        <w:rPr>
          <w:rFonts w:cs="Arial"/>
          <w:bCs/>
          <w:sz w:val="22"/>
          <w:szCs w:val="22"/>
        </w:rPr>
        <w:t>1) As appropriate, a list of specific locations of archeologically sensitive resources for use only by the superintendent and management staff of the site.</w:t>
      </w:r>
    </w:p>
    <w:p w:rsidR="00411051" w:rsidRPr="00411051" w:rsidRDefault="00411051" w:rsidP="001B5DC3">
      <w:pPr>
        <w:rPr>
          <w:rFonts w:cs="Arial"/>
          <w:bCs/>
          <w:sz w:val="22"/>
          <w:szCs w:val="22"/>
        </w:rPr>
      </w:pPr>
    </w:p>
    <w:p w:rsidR="001B5DC3" w:rsidRPr="00411051" w:rsidRDefault="001B5DC3" w:rsidP="001B5DC3">
      <w:pPr>
        <w:rPr>
          <w:rFonts w:cs="Arial"/>
          <w:bCs/>
          <w:sz w:val="22"/>
          <w:szCs w:val="22"/>
        </w:rPr>
      </w:pPr>
      <w:r w:rsidRPr="00411051">
        <w:rPr>
          <w:rFonts w:cs="Arial"/>
          <w:bCs/>
          <w:sz w:val="22"/>
          <w:szCs w:val="22"/>
        </w:rPr>
        <w:t>2) If consultation or interviews with members of affiliated communities does take place, a list will be provided along with addresses of individuals consulted. Only the names and addresses of consultants who wish to be individually identified should be included.</w:t>
      </w:r>
    </w:p>
    <w:p w:rsidR="00411051" w:rsidRPr="00411051" w:rsidRDefault="00411051" w:rsidP="001B5DC3">
      <w:pPr>
        <w:rPr>
          <w:rFonts w:cs="Arial"/>
          <w:bCs/>
          <w:sz w:val="22"/>
          <w:szCs w:val="22"/>
        </w:rPr>
      </w:pPr>
    </w:p>
    <w:p w:rsidR="001B5DC3" w:rsidRPr="00411051" w:rsidRDefault="001B5DC3" w:rsidP="001B5DC3">
      <w:pPr>
        <w:rPr>
          <w:rFonts w:cs="Arial"/>
          <w:bCs/>
          <w:sz w:val="22"/>
          <w:szCs w:val="22"/>
        </w:rPr>
      </w:pPr>
      <w:r w:rsidRPr="00411051">
        <w:rPr>
          <w:rFonts w:cs="Arial"/>
          <w:bCs/>
          <w:sz w:val="22"/>
          <w:szCs w:val="22"/>
        </w:rPr>
        <w:t>3) A list of community individuals, to include current and former park staff, with knowledge that bears on relationships between park resources, associated groups, and the study findings, and with interest in being considered for future consultations by park management.</w:t>
      </w:r>
    </w:p>
    <w:p w:rsidR="001B5DC3" w:rsidRDefault="001B5DC3" w:rsidP="001B5DC3">
      <w:pPr>
        <w:rPr>
          <w:rFonts w:cs="Arial"/>
          <w:b/>
          <w:bCs/>
          <w:szCs w:val="20"/>
        </w:rPr>
      </w:pPr>
    </w:p>
    <w:p w:rsidR="00411051" w:rsidRDefault="00411051" w:rsidP="001B5DC3">
      <w:pPr>
        <w:rPr>
          <w:rFonts w:cs="Arial"/>
          <w:b/>
          <w:bCs/>
          <w:sz w:val="22"/>
          <w:szCs w:val="22"/>
        </w:rPr>
      </w:pPr>
    </w:p>
    <w:p w:rsidR="00411051" w:rsidRDefault="00411051" w:rsidP="001B5DC3">
      <w:pPr>
        <w:rPr>
          <w:rFonts w:cs="Arial"/>
          <w:b/>
          <w:bCs/>
          <w:sz w:val="22"/>
          <w:szCs w:val="22"/>
        </w:rPr>
      </w:pPr>
    </w:p>
    <w:p w:rsidR="001B5DC3" w:rsidRPr="00411051" w:rsidRDefault="001B5DC3" w:rsidP="001B5DC3">
      <w:pPr>
        <w:rPr>
          <w:rFonts w:cs="Arial"/>
          <w:b/>
          <w:bCs/>
          <w:sz w:val="22"/>
          <w:szCs w:val="22"/>
        </w:rPr>
      </w:pPr>
      <w:r w:rsidRPr="00411051">
        <w:rPr>
          <w:rFonts w:cs="Arial"/>
          <w:b/>
          <w:bCs/>
          <w:sz w:val="22"/>
          <w:szCs w:val="22"/>
        </w:rPr>
        <w:lastRenderedPageBreak/>
        <w:t xml:space="preserve">PROJECT SCHEDULE:   </w:t>
      </w:r>
    </w:p>
    <w:p w:rsidR="00411051" w:rsidRDefault="00411051" w:rsidP="00B4471E">
      <w:pPr>
        <w:rPr>
          <w:b/>
          <w:sz w:val="22"/>
          <w:szCs w:val="22"/>
        </w:rPr>
      </w:pPr>
    </w:p>
    <w:p w:rsidR="00B4471E" w:rsidRPr="00411051" w:rsidRDefault="00B4471E" w:rsidP="00B4471E">
      <w:pPr>
        <w:rPr>
          <w:sz w:val="22"/>
          <w:szCs w:val="22"/>
        </w:rPr>
      </w:pPr>
      <w:r w:rsidRPr="00411051">
        <w:rPr>
          <w:b/>
          <w:sz w:val="22"/>
          <w:szCs w:val="22"/>
        </w:rPr>
        <w:t xml:space="preserve">D. Project Schedule: </w:t>
      </w:r>
      <w:r w:rsidRPr="00411051">
        <w:rPr>
          <w:sz w:val="22"/>
          <w:szCs w:val="22"/>
        </w:rPr>
        <w:t xml:space="preserve"> </w:t>
      </w:r>
    </w:p>
    <w:p w:rsidR="00B4471E" w:rsidRPr="00411051" w:rsidRDefault="00B4471E" w:rsidP="00B4471E">
      <w:pPr>
        <w:rPr>
          <w:bCs/>
          <w:sz w:val="22"/>
          <w:szCs w:val="22"/>
        </w:rPr>
      </w:pPr>
      <w:r w:rsidRPr="00411051">
        <w:rPr>
          <w:sz w:val="22"/>
          <w:szCs w:val="22"/>
        </w:rPr>
        <w:t xml:space="preserve">Period of performance shall be from </w:t>
      </w:r>
      <w:r w:rsidRPr="00411051">
        <w:rPr>
          <w:bCs/>
          <w:sz w:val="22"/>
          <w:szCs w:val="22"/>
        </w:rPr>
        <w:t>August 1, 2015 to July 31, 2017.</w:t>
      </w:r>
    </w:p>
    <w:p w:rsidR="00B4471E" w:rsidRPr="00411051" w:rsidRDefault="00B4471E" w:rsidP="00B4471E">
      <w:pPr>
        <w:rPr>
          <w:sz w:val="22"/>
          <w:szCs w:val="22"/>
        </w:rPr>
      </w:pPr>
    </w:p>
    <w:p w:rsidR="00B4471E" w:rsidRPr="00411051" w:rsidRDefault="00B4471E" w:rsidP="00B4471E">
      <w:pPr>
        <w:rPr>
          <w:sz w:val="22"/>
          <w:szCs w:val="22"/>
        </w:rPr>
      </w:pPr>
      <w:r w:rsidRPr="00411051">
        <w:rPr>
          <w:sz w:val="22"/>
          <w:szCs w:val="22"/>
        </w:rPr>
        <w:t>August 2015 - Notice to proceed, kick off and safety meeting</w:t>
      </w:r>
    </w:p>
    <w:p w:rsidR="00B4471E" w:rsidRPr="00411051" w:rsidRDefault="00B4471E" w:rsidP="00B4471E">
      <w:pPr>
        <w:rPr>
          <w:sz w:val="22"/>
          <w:szCs w:val="22"/>
        </w:rPr>
      </w:pPr>
      <w:r w:rsidRPr="00411051">
        <w:rPr>
          <w:sz w:val="22"/>
          <w:szCs w:val="22"/>
        </w:rPr>
        <w:t>October 2015 – Progress meeting</w:t>
      </w:r>
    </w:p>
    <w:p w:rsidR="00B4471E" w:rsidRPr="00411051" w:rsidRDefault="00B4471E" w:rsidP="00B4471E">
      <w:pPr>
        <w:rPr>
          <w:sz w:val="22"/>
          <w:szCs w:val="22"/>
        </w:rPr>
      </w:pPr>
      <w:r w:rsidRPr="00411051">
        <w:rPr>
          <w:sz w:val="22"/>
          <w:szCs w:val="22"/>
        </w:rPr>
        <w:t>November 2015 – Draft Literature Review/Introduction section submitted</w:t>
      </w:r>
    </w:p>
    <w:p w:rsidR="00B4471E" w:rsidRPr="00411051" w:rsidRDefault="00B4471E" w:rsidP="00B4471E">
      <w:pPr>
        <w:rPr>
          <w:sz w:val="22"/>
          <w:szCs w:val="22"/>
        </w:rPr>
      </w:pPr>
      <w:r w:rsidRPr="00411051">
        <w:rPr>
          <w:sz w:val="22"/>
          <w:szCs w:val="22"/>
        </w:rPr>
        <w:t>December 2015 – Final Literature Review/Introduction section submitted</w:t>
      </w:r>
    </w:p>
    <w:p w:rsidR="00B4471E" w:rsidRPr="00411051" w:rsidRDefault="00B4471E" w:rsidP="00B4471E">
      <w:pPr>
        <w:rPr>
          <w:sz w:val="22"/>
          <w:szCs w:val="22"/>
        </w:rPr>
      </w:pPr>
    </w:p>
    <w:p w:rsidR="00B4471E" w:rsidRPr="00411051" w:rsidRDefault="00B4471E" w:rsidP="00B4471E">
      <w:pPr>
        <w:rPr>
          <w:sz w:val="22"/>
          <w:szCs w:val="22"/>
        </w:rPr>
      </w:pPr>
      <w:r w:rsidRPr="00411051">
        <w:rPr>
          <w:sz w:val="22"/>
          <w:szCs w:val="22"/>
        </w:rPr>
        <w:t>January 2016 – Progress meeting</w:t>
      </w:r>
    </w:p>
    <w:p w:rsidR="00B4471E" w:rsidRPr="00411051" w:rsidRDefault="00B4471E" w:rsidP="00B4471E">
      <w:pPr>
        <w:rPr>
          <w:sz w:val="22"/>
          <w:szCs w:val="22"/>
        </w:rPr>
      </w:pPr>
      <w:r w:rsidRPr="00411051">
        <w:rPr>
          <w:sz w:val="22"/>
          <w:szCs w:val="22"/>
        </w:rPr>
        <w:t>May 2016 – Draft management activities section submitted</w:t>
      </w:r>
    </w:p>
    <w:p w:rsidR="00B4471E" w:rsidRPr="00411051" w:rsidRDefault="00B4471E" w:rsidP="00B4471E">
      <w:pPr>
        <w:rPr>
          <w:sz w:val="22"/>
          <w:szCs w:val="22"/>
        </w:rPr>
      </w:pPr>
      <w:r w:rsidRPr="00411051">
        <w:rPr>
          <w:sz w:val="22"/>
          <w:szCs w:val="22"/>
        </w:rPr>
        <w:t>June 2016 – Final management activities section submitted</w:t>
      </w:r>
    </w:p>
    <w:p w:rsidR="00B4471E" w:rsidRPr="00411051" w:rsidRDefault="00B4471E" w:rsidP="00B4471E">
      <w:pPr>
        <w:rPr>
          <w:sz w:val="22"/>
          <w:szCs w:val="22"/>
        </w:rPr>
      </w:pPr>
      <w:r w:rsidRPr="00411051">
        <w:rPr>
          <w:sz w:val="22"/>
          <w:szCs w:val="22"/>
        </w:rPr>
        <w:t>July 2016 – Progress meeting</w:t>
      </w:r>
    </w:p>
    <w:p w:rsidR="00B4471E" w:rsidRPr="00411051" w:rsidRDefault="00B4471E" w:rsidP="00B4471E">
      <w:pPr>
        <w:rPr>
          <w:sz w:val="22"/>
          <w:szCs w:val="22"/>
        </w:rPr>
      </w:pPr>
      <w:r w:rsidRPr="00411051">
        <w:rPr>
          <w:sz w:val="22"/>
          <w:szCs w:val="22"/>
        </w:rPr>
        <w:t>October 2016 - Draft mitigations and research sections submitted</w:t>
      </w:r>
    </w:p>
    <w:p w:rsidR="00B4471E" w:rsidRPr="00411051" w:rsidRDefault="00B4471E" w:rsidP="00B4471E">
      <w:pPr>
        <w:rPr>
          <w:sz w:val="22"/>
          <w:szCs w:val="22"/>
        </w:rPr>
      </w:pPr>
      <w:r w:rsidRPr="00411051">
        <w:rPr>
          <w:sz w:val="22"/>
          <w:szCs w:val="22"/>
        </w:rPr>
        <w:t>December 2016 – Final management, mitigations and research sections</w:t>
      </w:r>
    </w:p>
    <w:p w:rsidR="00B4471E" w:rsidRPr="00411051" w:rsidRDefault="00B4471E" w:rsidP="00B4471E">
      <w:pPr>
        <w:rPr>
          <w:sz w:val="22"/>
          <w:szCs w:val="22"/>
        </w:rPr>
      </w:pPr>
    </w:p>
    <w:p w:rsidR="00B4471E" w:rsidRPr="00411051" w:rsidRDefault="00B4471E" w:rsidP="00B4471E">
      <w:pPr>
        <w:rPr>
          <w:sz w:val="22"/>
          <w:szCs w:val="22"/>
        </w:rPr>
      </w:pPr>
      <w:r w:rsidRPr="00411051">
        <w:rPr>
          <w:sz w:val="22"/>
          <w:szCs w:val="22"/>
        </w:rPr>
        <w:t>January 2017 – Draft document sent to U.S. Fish and Wildlife Service for review</w:t>
      </w:r>
    </w:p>
    <w:p w:rsidR="00B4471E" w:rsidRPr="00411051" w:rsidRDefault="00B4471E" w:rsidP="00B4471E">
      <w:pPr>
        <w:rPr>
          <w:sz w:val="22"/>
          <w:szCs w:val="22"/>
        </w:rPr>
      </w:pPr>
      <w:r w:rsidRPr="00411051">
        <w:rPr>
          <w:sz w:val="22"/>
          <w:szCs w:val="22"/>
        </w:rPr>
        <w:t>March 2017 – Progress meeting to incorporate U.S. Fish and Wildlife Service comments</w:t>
      </w:r>
    </w:p>
    <w:p w:rsidR="00B4471E" w:rsidRPr="00411051" w:rsidRDefault="00B4471E" w:rsidP="00B4471E">
      <w:pPr>
        <w:rPr>
          <w:sz w:val="22"/>
          <w:szCs w:val="22"/>
        </w:rPr>
      </w:pPr>
      <w:r w:rsidRPr="00411051">
        <w:rPr>
          <w:sz w:val="22"/>
          <w:szCs w:val="22"/>
        </w:rPr>
        <w:t>June 2017 - Draft Final Document</w:t>
      </w:r>
    </w:p>
    <w:p w:rsidR="00B4471E" w:rsidRPr="00411051" w:rsidRDefault="00B4471E" w:rsidP="00B4471E">
      <w:pPr>
        <w:rPr>
          <w:sz w:val="22"/>
          <w:szCs w:val="22"/>
        </w:rPr>
      </w:pPr>
      <w:r w:rsidRPr="00411051">
        <w:rPr>
          <w:sz w:val="22"/>
          <w:szCs w:val="22"/>
        </w:rPr>
        <w:t>July 2017 - Project wrap-up, submission of Final Plan to NPS</w:t>
      </w:r>
    </w:p>
    <w:p w:rsidR="00B4471E" w:rsidRPr="00411051" w:rsidRDefault="00B4471E" w:rsidP="00B4471E">
      <w:pPr>
        <w:rPr>
          <w:sz w:val="22"/>
          <w:szCs w:val="22"/>
        </w:rPr>
      </w:pPr>
    </w:p>
    <w:p w:rsidR="00B4471E" w:rsidRPr="00411051" w:rsidRDefault="00B4471E" w:rsidP="00B4471E">
      <w:pPr>
        <w:rPr>
          <w:b/>
          <w:sz w:val="22"/>
          <w:szCs w:val="22"/>
        </w:rPr>
      </w:pPr>
      <w:r w:rsidRPr="00411051">
        <w:rPr>
          <w:b/>
          <w:sz w:val="22"/>
          <w:szCs w:val="22"/>
        </w:rPr>
        <w:t>E. Furnished Property / Other Considerations:</w:t>
      </w:r>
    </w:p>
    <w:p w:rsidR="00B4471E" w:rsidRPr="00411051" w:rsidRDefault="00B4471E" w:rsidP="00B4471E">
      <w:pPr>
        <w:rPr>
          <w:sz w:val="22"/>
          <w:szCs w:val="22"/>
        </w:rPr>
      </w:pPr>
      <w:r w:rsidRPr="00411051">
        <w:rPr>
          <w:sz w:val="22"/>
          <w:szCs w:val="22"/>
        </w:rPr>
        <w:t>GRSM will provide office space, computer access, and all known existing information about Indiana bats in the Park.  All tools, equipment, and facilities furnished by the park shall be returned to the park in the same condition received except for normal wear and tear in project use, as stipulated in Director’s Order 20.</w:t>
      </w: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4D0483" w:rsidRDefault="006C2B34" w:rsidP="00AE2409">
      <w:pPr>
        <w:rPr>
          <w:color w:val="000000"/>
        </w:rPr>
      </w:pPr>
      <w:r>
        <w:rPr>
          <w:color w:val="000000" w:themeColor="text1"/>
        </w:rPr>
        <w:lastRenderedPageBreak/>
        <w:t>T</w:t>
      </w:r>
      <w:r w:rsidRPr="00847198">
        <w:rPr>
          <w:color w:val="000000" w:themeColor="text1"/>
        </w:rPr>
        <w:t xml:space="preserve">he </w:t>
      </w:r>
      <w:r w:rsidRPr="004D0483">
        <w:rPr>
          <w:color w:val="000000" w:themeColor="text1"/>
        </w:rPr>
        <w:t xml:space="preserve">National Park Service and </w:t>
      </w:r>
      <w:r w:rsidR="00B4471E" w:rsidRPr="004D0483">
        <w:rPr>
          <w:color w:val="000000" w:themeColor="text1"/>
        </w:rPr>
        <w:t>University of Tennessee</w:t>
      </w:r>
      <w:r w:rsidRPr="004D0483">
        <w:rPr>
          <w:color w:val="000000" w:themeColor="text1"/>
        </w:rPr>
        <w:t xml:space="preserve"> as</w:t>
      </w:r>
      <w:r w:rsidR="00DA76F0" w:rsidRPr="004D0483">
        <w:rPr>
          <w:color w:val="000000" w:themeColor="text1"/>
        </w:rPr>
        <w:t xml:space="preserve"> members of the </w:t>
      </w:r>
      <w:r w:rsidR="002A670B" w:rsidRPr="004D0483">
        <w:rPr>
          <w:color w:val="000000" w:themeColor="text1"/>
        </w:rPr>
        <w:t>Southern Appalachian Mountains</w:t>
      </w:r>
      <w:r w:rsidR="00DA76F0" w:rsidRPr="004D0483">
        <w:rPr>
          <w:color w:val="000000" w:themeColor="text1"/>
        </w:rPr>
        <w:t xml:space="preserve"> </w:t>
      </w:r>
      <w:r w:rsidR="009A1641" w:rsidRPr="004D0483">
        <w:rPr>
          <w:color w:val="000000" w:themeColor="text1"/>
        </w:rPr>
        <w:t>Cooperative Ecosystem Studies Unit (</w:t>
      </w:r>
      <w:r w:rsidR="002A670B" w:rsidRPr="004D0483">
        <w:rPr>
          <w:color w:val="000000" w:themeColor="text1"/>
        </w:rPr>
        <w:t>SA-</w:t>
      </w:r>
      <w:r w:rsidR="00DA76F0" w:rsidRPr="004D0483">
        <w:rPr>
          <w:color w:val="000000" w:themeColor="text1"/>
        </w:rPr>
        <w:t>CESU</w:t>
      </w:r>
      <w:r w:rsidR="009A1641" w:rsidRPr="004D0483">
        <w:rPr>
          <w:color w:val="000000" w:themeColor="text1"/>
        </w:rPr>
        <w:t>)</w:t>
      </w:r>
      <w:r w:rsidR="00DA76F0" w:rsidRPr="004D0483">
        <w:rPr>
          <w:color w:val="000000" w:themeColor="text1"/>
        </w:rPr>
        <w:t xml:space="preserve"> network</w:t>
      </w:r>
      <w:r w:rsidR="00847198" w:rsidRPr="004D0483">
        <w:rPr>
          <w:b/>
          <w:color w:val="002060"/>
        </w:rPr>
        <w:t xml:space="preserve"> </w:t>
      </w:r>
      <w:r w:rsidRPr="004D0483">
        <w:rPr>
          <w:color w:val="000000" w:themeColor="text1"/>
        </w:rPr>
        <w:t>are</w:t>
      </w:r>
      <w:r w:rsidRPr="004D0483">
        <w:rPr>
          <w:b/>
          <w:color w:val="002060"/>
        </w:rPr>
        <w:t xml:space="preserve"> </w:t>
      </w:r>
      <w:r w:rsidR="00847198" w:rsidRPr="004D0483">
        <w:rPr>
          <w:color w:val="000000"/>
        </w:rPr>
        <w:t xml:space="preserve">under a Cooperative Agreement which allows </w:t>
      </w:r>
      <w:r w:rsidR="00B4471E" w:rsidRPr="004D0483">
        <w:rPr>
          <w:color w:val="000000"/>
        </w:rPr>
        <w:t>University of Tennessee</w:t>
      </w:r>
      <w:r w:rsidR="00847198" w:rsidRPr="004D0483">
        <w:rPr>
          <w:color w:val="000000"/>
        </w:rPr>
        <w:t xml:space="preserve"> to participate in specific tasks under task agreements with the National Park</w:t>
      </w:r>
      <w:r w:rsidRPr="004D0483">
        <w:rPr>
          <w:color w:val="000000"/>
        </w:rPr>
        <w:t xml:space="preserve"> Service.</w:t>
      </w:r>
      <w:r w:rsidR="00847198" w:rsidRPr="004D0483">
        <w:rPr>
          <w:color w:val="000000"/>
        </w:rPr>
        <w:t xml:space="preserve"> </w:t>
      </w:r>
    </w:p>
    <w:p w:rsidR="006C2B34" w:rsidRPr="004D0483" w:rsidRDefault="006C2B34" w:rsidP="00AE2409">
      <w:pPr>
        <w:rPr>
          <w:color w:val="000000"/>
        </w:rPr>
      </w:pPr>
    </w:p>
    <w:p w:rsidR="00224391" w:rsidRDefault="00847198" w:rsidP="00AE2409">
      <w:pPr>
        <w:rPr>
          <w:b/>
          <w:color w:val="002060"/>
        </w:rPr>
      </w:pPr>
      <w:r w:rsidRPr="004D0483">
        <w:rPr>
          <w:color w:val="000000" w:themeColor="text1"/>
        </w:rPr>
        <w:t xml:space="preserve">The National Park Service intends to award </w:t>
      </w:r>
      <w:r w:rsidR="006C2B34" w:rsidRPr="004D0483">
        <w:rPr>
          <w:color w:val="000000" w:themeColor="text1"/>
        </w:rPr>
        <w:t>a</w:t>
      </w:r>
      <w:r w:rsidRPr="004D0483">
        <w:rPr>
          <w:color w:val="000000" w:themeColor="text1"/>
        </w:rPr>
        <w:t xml:space="preserve"> task agreement to </w:t>
      </w:r>
      <w:r w:rsidR="00B4471E" w:rsidRPr="004D0483">
        <w:rPr>
          <w:color w:val="000000" w:themeColor="text1"/>
        </w:rPr>
        <w:t>University of Tennessee</w:t>
      </w:r>
      <w:r w:rsidRPr="004D0483">
        <w:rPr>
          <w:color w:val="000000" w:themeColor="text1"/>
        </w:rPr>
        <w:t xml:space="preserve"> based on the following</w:t>
      </w:r>
      <w:r w:rsidR="00DA76F0" w:rsidRPr="004D0483">
        <w:rPr>
          <w:b/>
          <w:color w:val="002060"/>
        </w:rPr>
        <w:t>:</w:t>
      </w:r>
      <w:r w:rsidR="00A2008C" w:rsidRPr="00350940">
        <w:rPr>
          <w:b/>
          <w:color w:val="002060"/>
        </w:rPr>
        <w:t xml:space="preserve">   </w:t>
      </w:r>
    </w:p>
    <w:p w:rsidR="00DA76F0" w:rsidRDefault="00DA76F0" w:rsidP="00AE2409">
      <w:pPr>
        <w:rPr>
          <w:b/>
          <w:color w:val="002060"/>
        </w:rPr>
      </w:pPr>
    </w:p>
    <w:p w:rsidR="00D9457C" w:rsidRPr="00D9457C" w:rsidRDefault="00A2008C" w:rsidP="00D9457C">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411051">
        <w:rPr>
          <w:color w:val="000000"/>
        </w:rPr>
        <w:t>T</w:t>
      </w:r>
      <w:r w:rsidR="00411051" w:rsidRPr="00411051">
        <w:rPr>
          <w:color w:val="000000"/>
        </w:rPr>
        <w:t>he SERO Regional Ethnographer solicited Letters of Interest from several colleges and universities within the CESU area. There was only one response, that being from Western Kentucky University (WKU). The Department of Folk Studies and Anthropology at WKU is the investigating organization, with several professors with experience in various facets of ethnological research at MACA.</w:t>
      </w:r>
    </w:p>
    <w:p w:rsidR="00A2008C" w:rsidRDefault="00A2008C" w:rsidP="00AE2409">
      <w:pPr>
        <w:autoSpaceDE w:val="0"/>
        <w:autoSpaceDN w:val="0"/>
        <w:adjustRightInd w:val="0"/>
        <w:ind w:left="720"/>
        <w:rPr>
          <w:color w:val="000000"/>
        </w:rPr>
      </w:pP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96C" w:rsidRDefault="0010196C">
      <w:r>
        <w:separator/>
      </w:r>
    </w:p>
  </w:endnote>
  <w:endnote w:type="continuationSeparator" w:id="0">
    <w:p w:rsidR="0010196C" w:rsidRDefault="00101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96C" w:rsidRDefault="0010196C">
      <w:r>
        <w:separator/>
      </w:r>
    </w:p>
  </w:footnote>
  <w:footnote w:type="continuationSeparator" w:id="0">
    <w:p w:rsidR="0010196C" w:rsidRDefault="001019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A9177E"/>
    <w:multiLevelType w:val="hybridMultilevel"/>
    <w:tmpl w:val="EE8C1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7313042"/>
    <w:multiLevelType w:val="hybridMultilevel"/>
    <w:tmpl w:val="D668FD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F3D6406"/>
    <w:multiLevelType w:val="hybridMultilevel"/>
    <w:tmpl w:val="5C220A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5">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5BE739A"/>
    <w:multiLevelType w:val="hybridMultilevel"/>
    <w:tmpl w:val="393C391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0"/>
  </w:num>
  <w:num w:numId="3">
    <w:abstractNumId w:val="0"/>
  </w:num>
  <w:num w:numId="4">
    <w:abstractNumId w:val="9"/>
  </w:num>
  <w:num w:numId="5">
    <w:abstractNumId w:val="6"/>
  </w:num>
  <w:num w:numId="6">
    <w:abstractNumId w:val="19"/>
  </w:num>
  <w:num w:numId="7">
    <w:abstractNumId w:val="16"/>
  </w:num>
  <w:num w:numId="8">
    <w:abstractNumId w:val="21"/>
  </w:num>
  <w:num w:numId="9">
    <w:abstractNumId w:val="15"/>
  </w:num>
  <w:num w:numId="10">
    <w:abstractNumId w:val="4"/>
  </w:num>
  <w:num w:numId="11">
    <w:abstractNumId w:val="18"/>
  </w:num>
  <w:num w:numId="12">
    <w:abstractNumId w:val="13"/>
  </w:num>
  <w:num w:numId="13">
    <w:abstractNumId w:val="14"/>
  </w:num>
  <w:num w:numId="14">
    <w:abstractNumId w:val="5"/>
  </w:num>
  <w:num w:numId="15">
    <w:abstractNumId w:val="7"/>
  </w:num>
  <w:num w:numId="16">
    <w:abstractNumId w:val="22"/>
  </w:num>
  <w:num w:numId="17">
    <w:abstractNumId w:val="12"/>
  </w:num>
  <w:num w:numId="18">
    <w:abstractNumId w:val="1"/>
  </w:num>
  <w:num w:numId="19">
    <w:abstractNumId w:val="3"/>
  </w:num>
  <w:num w:numId="20">
    <w:abstractNumId w:val="8"/>
  </w:num>
  <w:num w:numId="21">
    <w:abstractNumId w:val="10"/>
  </w:num>
  <w:num w:numId="22">
    <w:abstractNumId w:val="1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0196C"/>
    <w:rsid w:val="00130117"/>
    <w:rsid w:val="0014591E"/>
    <w:rsid w:val="00154007"/>
    <w:rsid w:val="0016406C"/>
    <w:rsid w:val="001671E2"/>
    <w:rsid w:val="001701D2"/>
    <w:rsid w:val="00174807"/>
    <w:rsid w:val="00177FD1"/>
    <w:rsid w:val="001A38BD"/>
    <w:rsid w:val="001B5DC3"/>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1051"/>
    <w:rsid w:val="004166C4"/>
    <w:rsid w:val="0043376E"/>
    <w:rsid w:val="004510DF"/>
    <w:rsid w:val="00462699"/>
    <w:rsid w:val="00466F1B"/>
    <w:rsid w:val="004922E6"/>
    <w:rsid w:val="00497688"/>
    <w:rsid w:val="004B3007"/>
    <w:rsid w:val="004C7194"/>
    <w:rsid w:val="004D0483"/>
    <w:rsid w:val="004D4A72"/>
    <w:rsid w:val="004D7E3F"/>
    <w:rsid w:val="004E02D9"/>
    <w:rsid w:val="00500FFF"/>
    <w:rsid w:val="00522DB4"/>
    <w:rsid w:val="0053163A"/>
    <w:rsid w:val="0054091C"/>
    <w:rsid w:val="00564708"/>
    <w:rsid w:val="00570CE3"/>
    <w:rsid w:val="00582B57"/>
    <w:rsid w:val="005964C3"/>
    <w:rsid w:val="00596F94"/>
    <w:rsid w:val="005A4CD5"/>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D463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471E"/>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7CC7"/>
    <w:rsid w:val="00C43235"/>
    <w:rsid w:val="00C5029F"/>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9457C"/>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38571">
      <w:bodyDiv w:val="1"/>
      <w:marLeft w:val="0"/>
      <w:marRight w:val="0"/>
      <w:marTop w:val="0"/>
      <w:marBottom w:val="0"/>
      <w:divBdr>
        <w:top w:val="none" w:sz="0" w:space="0" w:color="auto"/>
        <w:left w:val="none" w:sz="0" w:space="0" w:color="auto"/>
        <w:bottom w:val="none" w:sz="0" w:space="0" w:color="auto"/>
        <w:right w:val="none" w:sz="0" w:space="0" w:color="auto"/>
      </w:divBdr>
    </w:div>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1853253677">
      <w:bodyDiv w:val="1"/>
      <w:marLeft w:val="0"/>
      <w:marRight w:val="0"/>
      <w:marTop w:val="0"/>
      <w:marBottom w:val="0"/>
      <w:divBdr>
        <w:top w:val="none" w:sz="0" w:space="0" w:color="auto"/>
        <w:left w:val="none" w:sz="0" w:space="0" w:color="auto"/>
        <w:bottom w:val="none" w:sz="0" w:space="0" w:color="auto"/>
        <w:right w:val="none" w:sz="0" w:space="0" w:color="auto"/>
      </w:divBdr>
    </w:div>
    <w:div w:id="201198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3074</Words>
  <Characters>17917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20950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8</cp:revision>
  <cp:lastPrinted>2011-06-08T14:48:00Z</cp:lastPrinted>
  <dcterms:created xsi:type="dcterms:W3CDTF">2015-06-23T14:17:00Z</dcterms:created>
  <dcterms:modified xsi:type="dcterms:W3CDTF">2015-09-02T12:16:00Z</dcterms:modified>
</cp:coreProperties>
</file>