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22E6" w:rsidRPr="004922E6" w:rsidRDefault="004922E6" w:rsidP="004922E6">
      <w:pPr>
        <w:pStyle w:val="NoSpacing"/>
        <w:jc w:val="center"/>
        <w:rPr>
          <w:b/>
        </w:rPr>
      </w:pPr>
      <w:r w:rsidRPr="004922E6">
        <w:rPr>
          <w:caps/>
          <w:noProof/>
        </w:rPr>
        <w:drawing>
          <wp:anchor distT="0" distB="0" distL="114300" distR="114300" simplePos="0" relativeHeight="251659264" behindDoc="1" locked="0" layoutInCell="0" allowOverlap="0" wp14:anchorId="6B45B829" wp14:editId="6CB6FC0C">
            <wp:simplePos x="0" y="0"/>
            <wp:positionH relativeFrom="margin">
              <wp:posOffset>228600</wp:posOffset>
            </wp:positionH>
            <wp:positionV relativeFrom="margin">
              <wp:posOffset>-26670</wp:posOffset>
            </wp:positionV>
            <wp:extent cx="895985" cy="1170305"/>
            <wp:effectExtent l="0" t="0" r="0" b="0"/>
            <wp:wrapNone/>
            <wp:docPr id="3" name="Picture 3" descr="C:\AA_Files\Art &amp; Images\NPS Designs &amp; Graphics\My Arrowheads\Arrowhead_tes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AA_Files\Art &amp; Images\NPS Designs &amp; Graphics\My Arrowheads\Arrowhead_test.gi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95985" cy="11703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922E6">
        <w:rPr>
          <w:b/>
          <w:noProof/>
        </w:rPr>
        <w:drawing>
          <wp:anchor distT="0" distB="0" distL="114300" distR="114300" simplePos="0" relativeHeight="251660288" behindDoc="1" locked="0" layoutInCell="1" allowOverlap="1" wp14:anchorId="42F03BA4" wp14:editId="152CCFFB">
            <wp:simplePos x="0" y="0"/>
            <wp:positionH relativeFrom="column">
              <wp:posOffset>4705985</wp:posOffset>
            </wp:positionH>
            <wp:positionV relativeFrom="paragraph">
              <wp:posOffset>-104775</wp:posOffset>
            </wp:positionV>
            <wp:extent cx="1247775" cy="1247775"/>
            <wp:effectExtent l="0" t="0" r="9525"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47775" cy="1247775"/>
                    </a:xfrm>
                    <a:prstGeom prst="rect">
                      <a:avLst/>
                    </a:prstGeom>
                    <a:noFill/>
                  </pic:spPr>
                </pic:pic>
              </a:graphicData>
            </a:graphic>
            <wp14:sizeRelH relativeFrom="page">
              <wp14:pctWidth>0</wp14:pctWidth>
            </wp14:sizeRelH>
            <wp14:sizeRelV relativeFrom="page">
              <wp14:pctHeight>0</wp14:pctHeight>
            </wp14:sizeRelV>
          </wp:anchor>
        </w:drawing>
      </w:r>
      <w:r w:rsidRPr="004922E6">
        <w:rPr>
          <w:b/>
        </w:rPr>
        <w:t>UNITED STATES</w:t>
      </w:r>
    </w:p>
    <w:p w:rsidR="004922E6" w:rsidRPr="004922E6" w:rsidRDefault="004922E6" w:rsidP="004922E6">
      <w:pPr>
        <w:tabs>
          <w:tab w:val="bar" w:pos="7830"/>
          <w:tab w:val="left" w:pos="8820"/>
        </w:tabs>
        <w:jc w:val="center"/>
        <w:rPr>
          <w:rFonts w:eastAsia="Calibri"/>
          <w:b/>
          <w:szCs w:val="22"/>
        </w:rPr>
      </w:pPr>
      <w:r w:rsidRPr="004922E6">
        <w:rPr>
          <w:rFonts w:eastAsia="Calibri"/>
          <w:b/>
          <w:szCs w:val="22"/>
        </w:rPr>
        <w:t>DEPARTMENT OF THE INTERIOR</w:t>
      </w:r>
    </w:p>
    <w:p w:rsidR="004922E6" w:rsidRPr="004922E6" w:rsidRDefault="004922E6" w:rsidP="004922E6">
      <w:pPr>
        <w:tabs>
          <w:tab w:val="bar" w:pos="7830"/>
          <w:tab w:val="left" w:pos="8820"/>
        </w:tabs>
        <w:jc w:val="center"/>
        <w:rPr>
          <w:rFonts w:eastAsia="Calibri"/>
          <w:b/>
          <w:szCs w:val="22"/>
        </w:rPr>
      </w:pPr>
    </w:p>
    <w:p w:rsidR="004922E6" w:rsidRPr="004922E6" w:rsidRDefault="004922E6" w:rsidP="004922E6">
      <w:pPr>
        <w:jc w:val="center"/>
        <w:rPr>
          <w:rFonts w:eastAsia="Calibri"/>
          <w:b/>
          <w:szCs w:val="22"/>
        </w:rPr>
      </w:pPr>
      <w:r w:rsidRPr="004922E6">
        <w:rPr>
          <w:rFonts w:eastAsia="Calibri"/>
          <w:b/>
        </w:rPr>
        <w:t>NATIONAL PARK SERVICE</w:t>
      </w:r>
    </w:p>
    <w:p w:rsidR="004922E6" w:rsidRPr="004922E6" w:rsidRDefault="004922E6" w:rsidP="004922E6">
      <w:pPr>
        <w:rPr>
          <w:rFonts w:eastAsia="Calibri"/>
          <w:szCs w:val="22"/>
        </w:rPr>
      </w:pPr>
    </w:p>
    <w:p w:rsidR="004922E6" w:rsidRPr="004922E6" w:rsidRDefault="004922E6" w:rsidP="004922E6">
      <w:pPr>
        <w:rPr>
          <w:rFonts w:eastAsia="Calibri"/>
          <w:szCs w:val="22"/>
        </w:rPr>
      </w:pPr>
    </w:p>
    <w:p w:rsidR="00A2008C" w:rsidRDefault="00A2008C" w:rsidP="00C12B36">
      <w:pPr>
        <w:jc w:val="center"/>
        <w:outlineLvl w:val="0"/>
        <w:rPr>
          <w:b/>
          <w:sz w:val="32"/>
          <w:szCs w:val="32"/>
        </w:rPr>
      </w:pPr>
      <w:r w:rsidRPr="003A7E67">
        <w:rPr>
          <w:b/>
          <w:sz w:val="32"/>
          <w:szCs w:val="32"/>
        </w:rPr>
        <w:t>NOTICE OF INTENT TO AWARD</w:t>
      </w:r>
    </w:p>
    <w:p w:rsidR="00A2008C" w:rsidRDefault="00A2008C" w:rsidP="00EA0374">
      <w:pPr>
        <w:jc w:val="center"/>
        <w:rPr>
          <w:b/>
          <w:sz w:val="32"/>
          <w:szCs w:val="32"/>
        </w:rPr>
      </w:pPr>
    </w:p>
    <w:p w:rsidR="006B686F" w:rsidRPr="006B686F" w:rsidRDefault="00A2008C" w:rsidP="006B686F">
      <w:pPr>
        <w:jc w:val="both"/>
      </w:pPr>
      <w:r>
        <w:t xml:space="preserve">This </w:t>
      </w:r>
      <w:r w:rsidR="006B686F">
        <w:t>Notice of Intent to Award</w:t>
      </w:r>
      <w:r>
        <w:t xml:space="preserve"> is not a request for applications.  This announcement is to provide public notice of the National Park Service’s intention to fund the following </w:t>
      </w:r>
      <w:r w:rsidR="006B686F">
        <w:t xml:space="preserve">federal financial assistance project </w:t>
      </w:r>
      <w:r>
        <w:t xml:space="preserve">without full and open </w:t>
      </w:r>
      <w:r w:rsidR="006B686F">
        <w:t xml:space="preserve">competition since </w:t>
      </w:r>
      <w:r w:rsidR="006B686F" w:rsidRPr="006B686F">
        <w:t>full and open competition is not required for federal financial assistance projects</w:t>
      </w:r>
      <w:r w:rsidR="006B686F">
        <w:t xml:space="preserve"> (31 USC 6301(3); DOI </w:t>
      </w:r>
      <w:r w:rsidR="006B686F" w:rsidRPr="006B686F">
        <w:t>505 DM 2.2 &amp;</w:t>
      </w:r>
      <w:r w:rsidR="006B686F">
        <w:t xml:space="preserve"> 2.13)</w:t>
      </w:r>
    </w:p>
    <w:p w:rsidR="00A2008C" w:rsidRDefault="00A2008C" w:rsidP="00EA0374"/>
    <w:p w:rsidR="00A2008C" w:rsidRDefault="00A2008C" w:rsidP="00EA0374"/>
    <w:tbl>
      <w:tblPr>
        <w:tblW w:w="5000" w:type="pct"/>
        <w:tblBorders>
          <w:top w:val="double" w:sz="4" w:space="0" w:color="auto"/>
          <w:left w:val="double" w:sz="4" w:space="0" w:color="auto"/>
          <w:bottom w:val="double" w:sz="4" w:space="0" w:color="auto"/>
          <w:right w:val="double" w:sz="4" w:space="0" w:color="auto"/>
          <w:insideH w:val="single" w:sz="4" w:space="0" w:color="auto"/>
          <w:insideV w:val="double" w:sz="4" w:space="0" w:color="auto"/>
        </w:tblBorders>
        <w:tblLook w:val="01E0" w:firstRow="1" w:lastRow="1" w:firstColumn="1" w:lastColumn="1" w:noHBand="0" w:noVBand="0"/>
      </w:tblPr>
      <w:tblGrid>
        <w:gridCol w:w="2281"/>
        <w:gridCol w:w="7295"/>
      </w:tblGrid>
      <w:tr w:rsidR="00A2008C" w:rsidRPr="00683645" w:rsidTr="00F67756">
        <w:tc>
          <w:tcPr>
            <w:tcW w:w="5000" w:type="pct"/>
            <w:gridSpan w:val="2"/>
            <w:tcBorders>
              <w:top w:val="double" w:sz="4" w:space="0" w:color="auto"/>
              <w:bottom w:val="double" w:sz="4" w:space="0" w:color="auto"/>
            </w:tcBorders>
            <w:shd w:val="clear" w:color="auto" w:fill="CB9F5B"/>
          </w:tcPr>
          <w:p w:rsidR="00A2008C" w:rsidRPr="00F67756" w:rsidRDefault="00A2008C" w:rsidP="00F67756">
            <w:pPr>
              <w:jc w:val="center"/>
              <w:rPr>
                <w:b/>
                <w:sz w:val="28"/>
                <w:szCs w:val="28"/>
              </w:rPr>
            </w:pPr>
            <w:r w:rsidRPr="00F67756">
              <w:rPr>
                <w:b/>
                <w:sz w:val="28"/>
                <w:szCs w:val="28"/>
              </w:rPr>
              <w:t>ABSTRACT</w:t>
            </w:r>
          </w:p>
        </w:tc>
      </w:tr>
      <w:tr w:rsidR="00A2008C" w:rsidRPr="00683645" w:rsidTr="00F67756">
        <w:tc>
          <w:tcPr>
            <w:tcW w:w="1191" w:type="pct"/>
            <w:tcBorders>
              <w:top w:val="double" w:sz="4" w:space="0" w:color="auto"/>
            </w:tcBorders>
          </w:tcPr>
          <w:p w:rsidR="00A2008C" w:rsidRPr="00F67756" w:rsidRDefault="00A2008C" w:rsidP="009220D5">
            <w:pPr>
              <w:rPr>
                <w:b/>
              </w:rPr>
            </w:pPr>
            <w:r w:rsidRPr="00F67756">
              <w:rPr>
                <w:b/>
              </w:rPr>
              <w:t>Funding Announcement</w:t>
            </w:r>
          </w:p>
        </w:tc>
        <w:tc>
          <w:tcPr>
            <w:tcW w:w="3809" w:type="pct"/>
            <w:tcBorders>
              <w:top w:val="double" w:sz="4" w:space="0" w:color="auto"/>
            </w:tcBorders>
            <w:vAlign w:val="center"/>
          </w:tcPr>
          <w:p w:rsidR="00A2008C" w:rsidRPr="00D04D8B" w:rsidRDefault="00631AA4" w:rsidP="00BE05E8">
            <w:r>
              <w:t>P14AS00257</w:t>
            </w:r>
          </w:p>
        </w:tc>
      </w:tr>
      <w:tr w:rsidR="00A2008C" w:rsidRPr="00683645" w:rsidTr="00F67756">
        <w:tc>
          <w:tcPr>
            <w:tcW w:w="1191" w:type="pct"/>
          </w:tcPr>
          <w:p w:rsidR="00A2008C" w:rsidRPr="00F67756" w:rsidRDefault="00A2008C" w:rsidP="009220D5">
            <w:pPr>
              <w:rPr>
                <w:b/>
              </w:rPr>
            </w:pPr>
            <w:r w:rsidRPr="00F67756">
              <w:rPr>
                <w:b/>
              </w:rPr>
              <w:t>Project Title</w:t>
            </w:r>
          </w:p>
        </w:tc>
        <w:tc>
          <w:tcPr>
            <w:tcW w:w="3809" w:type="pct"/>
          </w:tcPr>
          <w:p w:rsidR="00A2008C" w:rsidRPr="00A33F59" w:rsidRDefault="007239F5" w:rsidP="00BE05E8">
            <w:r w:rsidRPr="007239F5">
              <w:t>Ethnographic Overview and Assessment of Kings Mountain National Military Park</w:t>
            </w:r>
          </w:p>
        </w:tc>
      </w:tr>
      <w:tr w:rsidR="00A2008C" w:rsidRPr="00683645" w:rsidTr="00F67756">
        <w:tc>
          <w:tcPr>
            <w:tcW w:w="1191" w:type="pct"/>
          </w:tcPr>
          <w:p w:rsidR="00A2008C" w:rsidRPr="00F67756" w:rsidRDefault="00A2008C" w:rsidP="009220D5">
            <w:pPr>
              <w:rPr>
                <w:b/>
              </w:rPr>
            </w:pPr>
            <w:r w:rsidRPr="00F67756">
              <w:rPr>
                <w:b/>
              </w:rPr>
              <w:t>Recipient</w:t>
            </w:r>
          </w:p>
        </w:tc>
        <w:tc>
          <w:tcPr>
            <w:tcW w:w="3809" w:type="pct"/>
          </w:tcPr>
          <w:p w:rsidR="00A2008C" w:rsidRPr="00D04D8B" w:rsidRDefault="007239F5" w:rsidP="007239F5">
            <w:r>
              <w:t>Appalachian State University</w:t>
            </w:r>
            <w:bookmarkStart w:id="0" w:name="_GoBack"/>
            <w:bookmarkEnd w:id="0"/>
          </w:p>
        </w:tc>
      </w:tr>
      <w:tr w:rsidR="00A2008C" w:rsidRPr="00683645" w:rsidTr="00F67756">
        <w:tc>
          <w:tcPr>
            <w:tcW w:w="1191" w:type="pct"/>
          </w:tcPr>
          <w:p w:rsidR="00A2008C" w:rsidRPr="00F67756" w:rsidRDefault="00A2008C" w:rsidP="009220D5">
            <w:pPr>
              <w:rPr>
                <w:b/>
              </w:rPr>
            </w:pPr>
            <w:r w:rsidRPr="00F67756">
              <w:rPr>
                <w:b/>
              </w:rPr>
              <w:t>Principle Investigator / Program Manager</w:t>
            </w:r>
          </w:p>
        </w:tc>
        <w:tc>
          <w:tcPr>
            <w:tcW w:w="3809" w:type="pct"/>
          </w:tcPr>
          <w:p w:rsidR="007239F5" w:rsidRDefault="007239F5" w:rsidP="007239F5">
            <w:r>
              <w:t>Dr. William Schumann</w:t>
            </w:r>
          </w:p>
          <w:p w:rsidR="007239F5" w:rsidRDefault="007239F5" w:rsidP="007239F5">
            <w:r>
              <w:t>Director Center for Appalachian Studies</w:t>
            </w:r>
          </w:p>
          <w:p w:rsidR="007239F5" w:rsidRDefault="007239F5" w:rsidP="007239F5">
            <w:r>
              <w:t>Appalachian State University</w:t>
            </w:r>
          </w:p>
          <w:p w:rsidR="007239F5" w:rsidRDefault="007239F5" w:rsidP="007239F5">
            <w:r>
              <w:t>Boone, NC 28608</w:t>
            </w:r>
          </w:p>
          <w:p w:rsidR="00A2008C" w:rsidRPr="00D04D8B" w:rsidRDefault="007239F5" w:rsidP="007239F5">
            <w:r>
              <w:t>schumannwr@appstate.edu/828 262 4089</w:t>
            </w:r>
          </w:p>
        </w:tc>
      </w:tr>
      <w:tr w:rsidR="00A2008C" w:rsidRPr="00683645" w:rsidTr="00F67756">
        <w:tc>
          <w:tcPr>
            <w:tcW w:w="1191" w:type="pct"/>
          </w:tcPr>
          <w:p w:rsidR="00A2008C" w:rsidRPr="00F67756" w:rsidRDefault="00A2008C" w:rsidP="009220D5">
            <w:pPr>
              <w:rPr>
                <w:b/>
              </w:rPr>
            </w:pPr>
            <w:r w:rsidRPr="00F67756">
              <w:rPr>
                <w:b/>
              </w:rPr>
              <w:t>Total Anticipated Award Amount</w:t>
            </w:r>
          </w:p>
        </w:tc>
        <w:tc>
          <w:tcPr>
            <w:tcW w:w="3809" w:type="pct"/>
            <w:vAlign w:val="center"/>
          </w:tcPr>
          <w:p w:rsidR="00A2008C" w:rsidRPr="00D04D8B" w:rsidRDefault="006A163F" w:rsidP="00DA76F0">
            <w:r>
              <w:t>$</w:t>
            </w:r>
            <w:r w:rsidR="007239F5" w:rsidRPr="007239F5">
              <w:t>59,310</w:t>
            </w:r>
          </w:p>
        </w:tc>
      </w:tr>
      <w:tr w:rsidR="00A2008C" w:rsidRPr="00683645" w:rsidTr="00F67756">
        <w:trPr>
          <w:trHeight w:val="377"/>
        </w:trPr>
        <w:tc>
          <w:tcPr>
            <w:tcW w:w="1191" w:type="pct"/>
            <w:vAlign w:val="center"/>
          </w:tcPr>
          <w:p w:rsidR="00A2008C" w:rsidRPr="00F67756" w:rsidRDefault="00A2008C" w:rsidP="009220D5">
            <w:pPr>
              <w:rPr>
                <w:b/>
              </w:rPr>
            </w:pPr>
            <w:r w:rsidRPr="00F67756">
              <w:rPr>
                <w:b/>
              </w:rPr>
              <w:t>Cost Share</w:t>
            </w:r>
          </w:p>
        </w:tc>
        <w:tc>
          <w:tcPr>
            <w:tcW w:w="3809" w:type="pct"/>
            <w:vAlign w:val="center"/>
          </w:tcPr>
          <w:p w:rsidR="00A2008C" w:rsidRPr="00D04D8B" w:rsidRDefault="00A2008C" w:rsidP="009220D5">
            <w:r>
              <w:t>N/A</w:t>
            </w:r>
          </w:p>
        </w:tc>
      </w:tr>
      <w:tr w:rsidR="00A2008C" w:rsidRPr="00683645" w:rsidTr="00F67756">
        <w:tc>
          <w:tcPr>
            <w:tcW w:w="1191" w:type="pct"/>
          </w:tcPr>
          <w:p w:rsidR="00A2008C" w:rsidRPr="00F67756" w:rsidRDefault="00A2008C" w:rsidP="009220D5">
            <w:pPr>
              <w:rPr>
                <w:b/>
              </w:rPr>
            </w:pPr>
            <w:r w:rsidRPr="00F67756">
              <w:rPr>
                <w:b/>
              </w:rPr>
              <w:t>New Award or Continuation?</w:t>
            </w:r>
          </w:p>
        </w:tc>
        <w:tc>
          <w:tcPr>
            <w:tcW w:w="3809" w:type="pct"/>
            <w:vAlign w:val="center"/>
          </w:tcPr>
          <w:p w:rsidR="00A2008C" w:rsidRPr="00D04D8B" w:rsidRDefault="006A163F" w:rsidP="009220D5">
            <w:r>
              <w:t>New Award</w:t>
            </w:r>
          </w:p>
        </w:tc>
      </w:tr>
      <w:tr w:rsidR="00A2008C" w:rsidRPr="00683645" w:rsidTr="00F67756">
        <w:tc>
          <w:tcPr>
            <w:tcW w:w="1191" w:type="pct"/>
          </w:tcPr>
          <w:p w:rsidR="00A2008C" w:rsidRPr="00F67756" w:rsidRDefault="006A163F" w:rsidP="006A163F">
            <w:pPr>
              <w:rPr>
                <w:b/>
              </w:rPr>
            </w:pPr>
            <w:r w:rsidRPr="00F67756">
              <w:rPr>
                <w:b/>
              </w:rPr>
              <w:t xml:space="preserve">Anticipated Period of Performance </w:t>
            </w:r>
          </w:p>
        </w:tc>
        <w:tc>
          <w:tcPr>
            <w:tcW w:w="3809" w:type="pct"/>
            <w:vAlign w:val="center"/>
          </w:tcPr>
          <w:p w:rsidR="00A2008C" w:rsidRPr="00D04D8B" w:rsidRDefault="007239F5" w:rsidP="004C7194">
            <w:r>
              <w:t>01/09/14 to 01/09/16</w:t>
            </w:r>
            <w:r w:rsidR="006A163F">
              <w:t xml:space="preserve"> </w:t>
            </w:r>
          </w:p>
        </w:tc>
      </w:tr>
      <w:tr w:rsidR="00A2008C" w:rsidRPr="00683645" w:rsidTr="00F67756">
        <w:tc>
          <w:tcPr>
            <w:tcW w:w="1191" w:type="pct"/>
          </w:tcPr>
          <w:p w:rsidR="00A2008C" w:rsidRPr="00F67756" w:rsidRDefault="006A163F" w:rsidP="009220D5">
            <w:pPr>
              <w:rPr>
                <w:b/>
              </w:rPr>
            </w:pPr>
            <w:r w:rsidRPr="00F67756">
              <w:rPr>
                <w:b/>
              </w:rPr>
              <w:t>Anticipated Length of Agreement</w:t>
            </w:r>
          </w:p>
        </w:tc>
        <w:tc>
          <w:tcPr>
            <w:tcW w:w="3809" w:type="pct"/>
            <w:vAlign w:val="center"/>
          </w:tcPr>
          <w:p w:rsidR="00A2008C" w:rsidRPr="00D04D8B" w:rsidRDefault="006A163F" w:rsidP="001A38BD">
            <w:r>
              <w:t xml:space="preserve">About </w:t>
            </w:r>
            <w:r w:rsidR="007239F5">
              <w:t>24 Months</w:t>
            </w:r>
          </w:p>
        </w:tc>
      </w:tr>
      <w:tr w:rsidR="00A2008C" w:rsidRPr="00683645" w:rsidTr="00F67756">
        <w:tc>
          <w:tcPr>
            <w:tcW w:w="1191" w:type="pct"/>
          </w:tcPr>
          <w:p w:rsidR="00A2008C" w:rsidRPr="00F67756" w:rsidRDefault="00A2008C" w:rsidP="009220D5">
            <w:pPr>
              <w:rPr>
                <w:b/>
              </w:rPr>
            </w:pPr>
            <w:r w:rsidRPr="00F67756">
              <w:rPr>
                <w:b/>
              </w:rPr>
              <w:t>Award Instrument</w:t>
            </w:r>
          </w:p>
        </w:tc>
        <w:tc>
          <w:tcPr>
            <w:tcW w:w="3809" w:type="pct"/>
          </w:tcPr>
          <w:p w:rsidR="00A2008C" w:rsidRPr="00D04D8B" w:rsidRDefault="004922E6" w:rsidP="00DA76F0">
            <w:r>
              <w:t xml:space="preserve">Southern Appalachian Mountains CESU </w:t>
            </w:r>
            <w:r w:rsidR="00A2008C">
              <w:t>Cooperative</w:t>
            </w:r>
            <w:r w:rsidR="00DA76F0">
              <w:t>/Task</w:t>
            </w:r>
            <w:r w:rsidR="00A2008C">
              <w:t xml:space="preserve"> Agreement</w:t>
            </w:r>
          </w:p>
        </w:tc>
      </w:tr>
      <w:tr w:rsidR="00A2008C" w:rsidRPr="00683645" w:rsidTr="00F67756">
        <w:tc>
          <w:tcPr>
            <w:tcW w:w="1191" w:type="pct"/>
          </w:tcPr>
          <w:p w:rsidR="00A2008C" w:rsidRPr="00F67756" w:rsidRDefault="00A2008C" w:rsidP="009220D5">
            <w:pPr>
              <w:rPr>
                <w:b/>
              </w:rPr>
            </w:pPr>
            <w:r w:rsidRPr="00F67756">
              <w:rPr>
                <w:b/>
              </w:rPr>
              <w:t>Statutory Authority</w:t>
            </w:r>
          </w:p>
        </w:tc>
        <w:tc>
          <w:tcPr>
            <w:tcW w:w="3809" w:type="pct"/>
          </w:tcPr>
          <w:p w:rsidR="00A2008C" w:rsidRPr="004922E6" w:rsidRDefault="004922E6" w:rsidP="009220D5">
            <w:r w:rsidRPr="004922E6">
              <w:rPr>
                <w:sz w:val="22"/>
              </w:rPr>
              <w:t>16 USC §1a-2(j), 16 USC §5933 and the 1998 NPS Omnibus Act</w:t>
            </w:r>
          </w:p>
        </w:tc>
      </w:tr>
      <w:tr w:rsidR="00A2008C" w:rsidRPr="00683645" w:rsidTr="00F67756">
        <w:tc>
          <w:tcPr>
            <w:tcW w:w="1191" w:type="pct"/>
          </w:tcPr>
          <w:p w:rsidR="00A2008C" w:rsidRPr="00F67756" w:rsidRDefault="00A2008C" w:rsidP="009220D5">
            <w:pPr>
              <w:rPr>
                <w:b/>
              </w:rPr>
            </w:pPr>
            <w:r w:rsidRPr="00F67756">
              <w:rPr>
                <w:b/>
              </w:rPr>
              <w:t>CFDA # and Title</w:t>
            </w:r>
          </w:p>
        </w:tc>
        <w:tc>
          <w:tcPr>
            <w:tcW w:w="3809" w:type="pct"/>
          </w:tcPr>
          <w:p w:rsidR="00A2008C" w:rsidRPr="00D04D8B" w:rsidRDefault="001B6CAA" w:rsidP="001B6CAA">
            <w:r>
              <w:t>15</w:t>
            </w:r>
            <w:r w:rsidR="004E02D9">
              <w:t>.</w:t>
            </w:r>
            <w:r>
              <w:t>945</w:t>
            </w:r>
            <w:r w:rsidR="004E02D9">
              <w:t xml:space="preserve">  --  </w:t>
            </w:r>
            <w:r>
              <w:t>Cooperative Research and Training Programs – Resources of the National Park System (CESU)</w:t>
            </w:r>
          </w:p>
        </w:tc>
      </w:tr>
      <w:tr w:rsidR="00A2008C" w:rsidRPr="00683645" w:rsidTr="00F67756">
        <w:tc>
          <w:tcPr>
            <w:tcW w:w="1191" w:type="pct"/>
          </w:tcPr>
          <w:p w:rsidR="00A2008C" w:rsidRPr="00F67756" w:rsidRDefault="00A2008C" w:rsidP="009220D5">
            <w:pPr>
              <w:rPr>
                <w:b/>
              </w:rPr>
            </w:pPr>
            <w:r w:rsidRPr="00F67756">
              <w:rPr>
                <w:b/>
              </w:rPr>
              <w:t>Single Source Justification Criteria Cited</w:t>
            </w:r>
          </w:p>
        </w:tc>
        <w:tc>
          <w:tcPr>
            <w:tcW w:w="3809" w:type="pct"/>
          </w:tcPr>
          <w:p w:rsidR="00DA76F0" w:rsidRDefault="00DA76F0" w:rsidP="009220D5"/>
          <w:p w:rsidR="00A2008C" w:rsidRDefault="006A163F" w:rsidP="009220D5">
            <w:r>
              <w:t xml:space="preserve">Not applicable since </w:t>
            </w:r>
            <w:r w:rsidR="007239F5">
              <w:t>award competed.</w:t>
            </w:r>
          </w:p>
          <w:p w:rsidR="00A2008C" w:rsidRPr="00D04D8B" w:rsidRDefault="00A2008C" w:rsidP="009220D5"/>
        </w:tc>
      </w:tr>
      <w:tr w:rsidR="00A2008C" w:rsidRPr="00683645" w:rsidTr="00F67756">
        <w:tc>
          <w:tcPr>
            <w:tcW w:w="1191" w:type="pct"/>
            <w:tcBorders>
              <w:bottom w:val="double" w:sz="4" w:space="0" w:color="auto"/>
            </w:tcBorders>
          </w:tcPr>
          <w:p w:rsidR="00A2008C" w:rsidRPr="00F67756" w:rsidRDefault="00A2008C" w:rsidP="009220D5">
            <w:pPr>
              <w:rPr>
                <w:b/>
              </w:rPr>
            </w:pPr>
            <w:r w:rsidRPr="00F67756">
              <w:rPr>
                <w:b/>
              </w:rPr>
              <w:t>NPS Point of Contact</w:t>
            </w:r>
          </w:p>
        </w:tc>
        <w:tc>
          <w:tcPr>
            <w:tcW w:w="3809" w:type="pct"/>
            <w:tcBorders>
              <w:bottom w:val="double" w:sz="4" w:space="0" w:color="auto"/>
            </w:tcBorders>
            <w:vAlign w:val="center"/>
          </w:tcPr>
          <w:p w:rsidR="00A2008C" w:rsidRPr="00D04D8B" w:rsidRDefault="00A2008C" w:rsidP="00DA76F0"/>
        </w:tc>
      </w:tr>
    </w:tbl>
    <w:p w:rsidR="00A2008C" w:rsidRDefault="00A2008C" w:rsidP="00EA0374"/>
    <w:p w:rsidR="00A2008C" w:rsidRDefault="00A2008C" w:rsidP="00C12B36">
      <w:pPr>
        <w:jc w:val="center"/>
        <w:outlineLvl w:val="0"/>
        <w:rPr>
          <w:b/>
        </w:rPr>
      </w:pPr>
    </w:p>
    <w:p w:rsidR="004922E6" w:rsidRDefault="004922E6" w:rsidP="00C12B36">
      <w:pPr>
        <w:jc w:val="center"/>
        <w:outlineLvl w:val="0"/>
        <w:rPr>
          <w:b/>
        </w:rPr>
      </w:pPr>
    </w:p>
    <w:p w:rsidR="004922E6" w:rsidRDefault="004922E6" w:rsidP="00C12B36">
      <w:pPr>
        <w:jc w:val="center"/>
        <w:outlineLvl w:val="0"/>
        <w:rPr>
          <w:b/>
        </w:rPr>
      </w:pPr>
    </w:p>
    <w:p w:rsidR="00A2008C" w:rsidRDefault="00497688" w:rsidP="00C12B36">
      <w:pPr>
        <w:jc w:val="center"/>
        <w:outlineLvl w:val="0"/>
        <w:rPr>
          <w:b/>
        </w:rPr>
      </w:pPr>
      <w:r>
        <w:rPr>
          <w:b/>
        </w:rPr>
        <w:t xml:space="preserve"> PROJECT </w:t>
      </w:r>
      <w:r w:rsidR="00A2008C">
        <w:rPr>
          <w:b/>
        </w:rPr>
        <w:t>OVERVIEW</w:t>
      </w:r>
    </w:p>
    <w:p w:rsidR="00A2008C" w:rsidRPr="005964C3" w:rsidRDefault="00A2008C" w:rsidP="005964C3"/>
    <w:p w:rsidR="007239F5" w:rsidRPr="007239F5" w:rsidRDefault="007239F5" w:rsidP="007239F5">
      <w:pPr>
        <w:spacing w:after="200" w:line="276" w:lineRule="auto"/>
        <w:rPr>
          <w:rFonts w:ascii="Arial" w:eastAsia="Calibri" w:hAnsi="Arial" w:cs="Arial"/>
          <w:b/>
          <w:color w:val="000000"/>
          <w:sz w:val="20"/>
          <w:szCs w:val="20"/>
        </w:rPr>
      </w:pPr>
      <w:r w:rsidRPr="007239F5">
        <w:rPr>
          <w:rFonts w:ascii="Arial" w:eastAsia="Calibri" w:hAnsi="Arial" w:cs="Arial"/>
          <w:b/>
          <w:bCs/>
          <w:color w:val="000000"/>
          <w:sz w:val="20"/>
          <w:szCs w:val="20"/>
        </w:rPr>
        <w:t xml:space="preserve">PROJECT OBJECTIVE(S): </w:t>
      </w:r>
      <w:r w:rsidRPr="007239F5">
        <w:rPr>
          <w:rFonts w:ascii="Arial" w:eastAsia="Calibri" w:hAnsi="Arial" w:cs="Arial"/>
          <w:b/>
          <w:color w:val="000000"/>
          <w:sz w:val="20"/>
          <w:szCs w:val="20"/>
        </w:rPr>
        <w:t xml:space="preserve"> </w:t>
      </w:r>
    </w:p>
    <w:p w:rsidR="007239F5" w:rsidRPr="007239F5" w:rsidRDefault="007239F5" w:rsidP="007239F5">
      <w:pPr>
        <w:spacing w:after="200" w:line="276" w:lineRule="auto"/>
        <w:rPr>
          <w:rFonts w:ascii="Arial" w:eastAsia="Calibri" w:hAnsi="Arial"/>
          <w:color w:val="000000"/>
          <w:sz w:val="20"/>
        </w:rPr>
      </w:pPr>
      <w:r w:rsidRPr="007239F5">
        <w:rPr>
          <w:rFonts w:ascii="Arial" w:eastAsia="Calibri" w:hAnsi="Arial"/>
          <w:color w:val="000000"/>
          <w:sz w:val="20"/>
        </w:rPr>
        <w:t>This scope of work addresses the need to conduct research to identify, document, and assess ethnographic resources within or near Kings Mountain National Military Park.  Broadly described, the Ethnographic Overview and Assessment (EOA) will be conducted to provide baseline data on traditionally associated groups, the park resources with which they are associated, and description of the traditional uses of and associations with these resources. This study will be completed by a qualified cultural anthropologist (or under the supervision of a qualified anthropologist) who will review existing information and identify additional data needs. Following NPS guidelines, the researcher will review, summarize and evaluate existing information derived from published and unpublished (archival) sources, supplemented by ethnographic interviews with knowledgeable members of associated groups and families. Ethnographic resources in and adjacent to the park will be documented with data suitable for entry into the Ethnographic Resources Inventory database.</w:t>
      </w:r>
    </w:p>
    <w:p w:rsidR="007239F5" w:rsidRPr="007239F5" w:rsidRDefault="007239F5" w:rsidP="007239F5">
      <w:pPr>
        <w:spacing w:after="200" w:line="276" w:lineRule="auto"/>
        <w:rPr>
          <w:rFonts w:ascii="Arial" w:eastAsia="Calibri" w:hAnsi="Arial"/>
          <w:color w:val="000000"/>
          <w:sz w:val="20"/>
        </w:rPr>
      </w:pPr>
      <w:r w:rsidRPr="007239F5">
        <w:rPr>
          <w:rFonts w:ascii="Arial" w:eastAsia="Calibri" w:hAnsi="Arial"/>
          <w:color w:val="000000"/>
          <w:sz w:val="20"/>
        </w:rPr>
        <w:t>In order to manage their cultural and natural resources in an effective, culturally informed manner, the National Park Service requires the documentation and analysis of ethnographic information regarding people with traditional and/or historic ties to specific park areas. Among other applications, ethnographic projects identify culturally sensitive areas and/or issues in order to develop and implement culturally appropriate resource management strategies. Ethnographic information helps park managers evaluate requests for access to culturally significant resources (both natural and cultural), to identify ethnographic resources that require special treatment, and to assess potential impacts on these resources in the face of any proposed park actions. The collection of ethnographic data also helps to identify places within or near parks that may meet eligibility requirements to be listed with the National Register of Historic Places. The project for Kings Mountain National Military Park is designed to address many of these needs.</w:t>
      </w:r>
    </w:p>
    <w:p w:rsidR="007239F5" w:rsidRPr="007239F5" w:rsidRDefault="007239F5" w:rsidP="007239F5">
      <w:pPr>
        <w:spacing w:after="200" w:line="276" w:lineRule="auto"/>
        <w:rPr>
          <w:rFonts w:ascii="Arial" w:eastAsia="Calibri" w:hAnsi="Arial"/>
          <w:color w:val="000000"/>
          <w:sz w:val="20"/>
        </w:rPr>
      </w:pPr>
      <w:r w:rsidRPr="007239F5">
        <w:rPr>
          <w:rFonts w:ascii="Arial" w:eastAsia="Calibri" w:hAnsi="Arial"/>
          <w:color w:val="000000"/>
          <w:sz w:val="20"/>
        </w:rPr>
        <w:t>Specifically, the purpose of this study is to document the ongoing relationships between associated communities (long-term residents, neighbors/neighborhoods, religious groups, youth, and underrepresented ethnic/cultural groups, including African Americans, indigenous communities, women, commemorative and patriotic groups, etc.) that relates to the resources associated with Kings Mountain National Military Park.  The study will identify groups who have both traditional and contemporary ties to the park. The study will identify resource uses and concerns that may affect the Service's management responsibilities for both natural and cultural resources located within the park boundaries. The results of the study will prepare managers to anticipate resource use issues that may affect the park, and place them in a better position to understand and deal with such issues in the future.</w:t>
      </w:r>
    </w:p>
    <w:p w:rsidR="007239F5" w:rsidRPr="007239F5" w:rsidRDefault="007239F5" w:rsidP="007239F5">
      <w:pPr>
        <w:spacing w:after="200" w:line="276" w:lineRule="auto"/>
        <w:rPr>
          <w:rFonts w:ascii="Arial" w:eastAsia="Calibri" w:hAnsi="Arial"/>
          <w:color w:val="000000"/>
          <w:sz w:val="20"/>
        </w:rPr>
      </w:pPr>
      <w:r w:rsidRPr="00784994">
        <w:rPr>
          <w:rFonts w:ascii="Arial" w:eastAsia="Calibri" w:hAnsi="Arial"/>
          <w:b/>
          <w:color w:val="000000"/>
          <w:sz w:val="20"/>
        </w:rPr>
        <w:t>Project Study Area</w:t>
      </w:r>
      <w:r w:rsidRPr="007239F5">
        <w:rPr>
          <w:rFonts w:ascii="Arial" w:eastAsia="Calibri" w:hAnsi="Arial"/>
          <w:color w:val="000000"/>
          <w:sz w:val="20"/>
        </w:rPr>
        <w:t xml:space="preserve">: Although the major emphasis in this solicitation is primarily on the area of Kings Mountain National Military Park, it is understood that it may be necessary to collect data covering areas outside the formal boundary of the park, especially within the purview of the adjoining Kings Mountain State Park which is a former RDA under federal jurisdiction, in order to provide a meaningful cultural context for analysis. To provide this context, it may be necessary to collect data for areas that may or may not be visible from, or directly within the study areas but that can be shown to have a strong association with ethnographic resources within this National Park Service site. Consequently, the study area for this project is not necessarily confined strictly to the current boundaries of Kings Mountain National Military </w:t>
      </w:r>
      <w:r w:rsidRPr="007239F5">
        <w:rPr>
          <w:rFonts w:ascii="Arial" w:eastAsia="Calibri" w:hAnsi="Arial"/>
          <w:color w:val="000000"/>
          <w:sz w:val="20"/>
        </w:rPr>
        <w:lastRenderedPageBreak/>
        <w:t>Park but will include the neighboring communities of York, Clover, Bethany, Antioch, Kings Mountain, Grover, and Blacksburg.</w:t>
      </w:r>
    </w:p>
    <w:p w:rsidR="007239F5" w:rsidRPr="007239F5" w:rsidRDefault="007239F5" w:rsidP="007239F5">
      <w:pPr>
        <w:spacing w:after="200" w:line="276" w:lineRule="auto"/>
        <w:rPr>
          <w:rFonts w:ascii="Arial" w:eastAsia="Calibri" w:hAnsi="Arial" w:cs="Arial"/>
          <w:b/>
          <w:bCs/>
          <w:sz w:val="20"/>
          <w:szCs w:val="20"/>
        </w:rPr>
      </w:pPr>
      <w:r w:rsidRPr="007239F5">
        <w:rPr>
          <w:rFonts w:ascii="Arial" w:eastAsia="Calibri" w:hAnsi="Arial" w:cs="Arial"/>
          <w:b/>
          <w:bCs/>
          <w:sz w:val="20"/>
          <w:szCs w:val="20"/>
        </w:rPr>
        <w:t>PROJECT BACKGROUND INFORMATION:</w:t>
      </w:r>
    </w:p>
    <w:p w:rsidR="007239F5" w:rsidRPr="007239F5" w:rsidRDefault="007239F5" w:rsidP="007239F5">
      <w:pPr>
        <w:spacing w:after="200" w:line="276" w:lineRule="auto"/>
        <w:rPr>
          <w:rFonts w:ascii="Arial" w:eastAsia="Calibri" w:hAnsi="Arial" w:cs="Arial"/>
          <w:bCs/>
          <w:sz w:val="20"/>
          <w:szCs w:val="20"/>
        </w:rPr>
      </w:pPr>
      <w:r w:rsidRPr="007239F5">
        <w:rPr>
          <w:rFonts w:ascii="Arial" w:eastAsia="Calibri" w:hAnsi="Arial" w:cs="Arial"/>
          <w:bCs/>
          <w:sz w:val="20"/>
          <w:szCs w:val="20"/>
        </w:rPr>
        <w:t>Resources or places having cultural importance to specific groups, people, and communities are referred to by the National Park Service in this scope of work as ethnographic resources. An ethnographic resource is defined here as any natural or cultural resource, landscape, or natural feature linked by a subject ethnic community to the traditional practices, values, beliefs, history and/or ethnic identity of that community. It is the purpose of the solicited research to provide an inventory of these resources within a defined study area as they are reflected in existing records. The overview also requires site visits and/or interviews with representatives of selected affiliated ethnic communities. Information from this effort will result in an ethnographic report that will be used by park personnel to design organizational and culturally sensitive interpretation programs and materials, and to ensure that park planners fully consider any impacts to these resources that may result from proposed agency management actions.</w:t>
      </w:r>
    </w:p>
    <w:p w:rsidR="007239F5" w:rsidRPr="007239F5" w:rsidRDefault="007239F5" w:rsidP="007239F5">
      <w:pPr>
        <w:spacing w:after="200" w:line="276" w:lineRule="auto"/>
        <w:rPr>
          <w:rFonts w:ascii="Arial" w:eastAsia="Calibri" w:hAnsi="Arial" w:cs="Arial"/>
          <w:bCs/>
          <w:sz w:val="20"/>
          <w:szCs w:val="20"/>
        </w:rPr>
      </w:pPr>
      <w:r w:rsidRPr="007239F5">
        <w:rPr>
          <w:rFonts w:ascii="Arial" w:eastAsia="Calibri" w:hAnsi="Arial" w:cs="Arial"/>
          <w:bCs/>
          <w:sz w:val="20"/>
          <w:szCs w:val="20"/>
        </w:rPr>
        <w:t>The Ethnographic Overview and Assessment is the first study programmed when park resources are known or thought to be traditionally associated with a contemporary organization, culture, or ethnic group(s). The overview reviews and summarizes existing ethnographic sources and data. It also provides a professional assessment or evaluation of these materials to identify data gaps relative to NPS information needs. In short, the study constitutes a synthesis of both available information and new information (through interviews) regarding ethnographic resources and park associated groups. When completed, this first overview serves as the baseline for determining the need for additional ethnographic work.</w:t>
      </w:r>
    </w:p>
    <w:p w:rsidR="007239F5" w:rsidRPr="007239F5" w:rsidRDefault="007239F5" w:rsidP="007239F5">
      <w:pPr>
        <w:spacing w:after="200" w:line="276" w:lineRule="auto"/>
        <w:rPr>
          <w:rFonts w:ascii="Arial" w:eastAsia="Calibri" w:hAnsi="Arial" w:cs="Arial"/>
          <w:bCs/>
          <w:sz w:val="20"/>
          <w:szCs w:val="20"/>
        </w:rPr>
      </w:pPr>
      <w:r w:rsidRPr="007239F5">
        <w:rPr>
          <w:rFonts w:ascii="Arial" w:eastAsia="Calibri" w:hAnsi="Arial" w:cs="Arial"/>
          <w:bCs/>
          <w:sz w:val="20"/>
          <w:szCs w:val="20"/>
        </w:rPr>
        <w:t>On-site visits by members of affiliated cultural communities may be necessary to determine contemporary ties to the area and its resources. A detailed description of the cultural uses of places and natural resources will constitute an important element of the ethnographic research. Information gathered during consultation and/or site visits and interviews will use standard ethnographic methods to collect and document data to be used in this project.</w:t>
      </w:r>
    </w:p>
    <w:p w:rsidR="007239F5" w:rsidRPr="007239F5" w:rsidRDefault="007239F5" w:rsidP="007239F5">
      <w:pPr>
        <w:spacing w:after="200" w:line="276" w:lineRule="auto"/>
        <w:rPr>
          <w:rFonts w:ascii="Arial" w:eastAsia="Calibri" w:hAnsi="Arial" w:cs="Arial"/>
          <w:bCs/>
          <w:sz w:val="20"/>
          <w:szCs w:val="20"/>
        </w:rPr>
      </w:pPr>
      <w:r w:rsidRPr="007239F5">
        <w:rPr>
          <w:rFonts w:ascii="Arial" w:eastAsia="Calibri" w:hAnsi="Arial" w:cs="Arial"/>
          <w:bCs/>
          <w:sz w:val="20"/>
          <w:szCs w:val="20"/>
        </w:rPr>
        <w:t>National Park Service (NPS) Ethnographic Overview and Assessment Reports are prepared by professional anthropologists, working in close cooperation with park staff and with the Contracting Officers’ Representative (COR) and Contracting Officer (CO). All reports are reviewed in draft and final form by the park, Support Office staff, and other professionals.</w:t>
      </w:r>
    </w:p>
    <w:p w:rsidR="007239F5" w:rsidRPr="007239F5" w:rsidRDefault="007239F5" w:rsidP="007239F5">
      <w:pPr>
        <w:spacing w:after="200" w:line="276" w:lineRule="auto"/>
        <w:rPr>
          <w:rFonts w:ascii="Arial" w:eastAsia="Calibri" w:hAnsi="Arial" w:cs="Arial"/>
          <w:bCs/>
          <w:sz w:val="20"/>
          <w:szCs w:val="20"/>
        </w:rPr>
      </w:pPr>
      <w:r w:rsidRPr="007239F5">
        <w:rPr>
          <w:rFonts w:ascii="Arial" w:eastAsia="Calibri" w:hAnsi="Arial" w:cs="Arial"/>
          <w:bCs/>
          <w:sz w:val="20"/>
          <w:szCs w:val="20"/>
        </w:rPr>
        <w:t>The research defined herein is to be performed in accordance with this scope-of-work and under the authority and requirements of the National Historic Preservation Act of 1966 as amended (PL 96-515); the Historic Sites Act of 1935 (PL 74-292); the American Indian Religious Freedom Act of 1978 (PL 95-341); the Native American Graves Protection and Repatriation Act of 1990 (PL 101-601); Executive Order 13007 “Indian Sacred Sites,” dated May 24, 1996; the Presidential Memorandum “Government to Government Relations with Native American Tribal Governments,” dated April 29, 1994; National Register Bulletin 38 “Guidelines for Evaluating and Documenting Traditional Cultural Properties”; the National Park Service’s Cultural Resources Management Guideline (NPS-28; release no. 5, 1998); the National Park Service’s Native American Relationships Management Policy (Federal Register, September 22, 1987): and other relevant laws, policies, and guidelines.</w:t>
      </w:r>
    </w:p>
    <w:p w:rsidR="007239F5" w:rsidRPr="007239F5" w:rsidRDefault="007239F5" w:rsidP="007239F5">
      <w:pPr>
        <w:spacing w:after="200" w:line="276" w:lineRule="auto"/>
        <w:rPr>
          <w:rFonts w:ascii="Arial" w:eastAsia="Calibri" w:hAnsi="Arial" w:cs="Arial"/>
          <w:b/>
          <w:bCs/>
          <w:color w:val="000000"/>
          <w:sz w:val="20"/>
          <w:szCs w:val="20"/>
        </w:rPr>
      </w:pPr>
      <w:r w:rsidRPr="007239F5">
        <w:rPr>
          <w:rFonts w:ascii="Arial" w:eastAsia="Calibri" w:hAnsi="Arial" w:cs="Arial"/>
          <w:b/>
          <w:bCs/>
          <w:color w:val="000000"/>
          <w:sz w:val="20"/>
          <w:szCs w:val="20"/>
        </w:rPr>
        <w:t>PROJECT TASK(S):</w:t>
      </w:r>
    </w:p>
    <w:p w:rsidR="007239F5" w:rsidRPr="007239F5" w:rsidRDefault="007239F5" w:rsidP="007239F5">
      <w:pPr>
        <w:spacing w:after="200" w:line="276" w:lineRule="auto"/>
        <w:rPr>
          <w:rFonts w:ascii="Arial" w:eastAsia="Calibri" w:hAnsi="Arial" w:cs="Arial"/>
          <w:bCs/>
          <w:sz w:val="20"/>
          <w:szCs w:val="20"/>
        </w:rPr>
      </w:pPr>
      <w:r w:rsidRPr="007239F5">
        <w:rPr>
          <w:rFonts w:ascii="Arial" w:eastAsia="Calibri" w:hAnsi="Arial" w:cs="Arial"/>
          <w:bCs/>
          <w:sz w:val="20"/>
          <w:szCs w:val="20"/>
        </w:rPr>
        <w:t xml:space="preserve">The overall objective of this project is the preparation of an Ethnographic Overview and Assessment for Kings Mountain National Military Park. This documentation and evaluation of ethnographic resources will </w:t>
      </w:r>
      <w:r w:rsidRPr="007239F5">
        <w:rPr>
          <w:rFonts w:ascii="Arial" w:eastAsia="Calibri" w:hAnsi="Arial" w:cs="Arial"/>
          <w:bCs/>
          <w:sz w:val="20"/>
          <w:szCs w:val="20"/>
        </w:rPr>
        <w:lastRenderedPageBreak/>
        <w:t>be used as input into park management plans and environmental assessment work, interpretation planning, as well as in other park resource-related management decisions.</w:t>
      </w:r>
    </w:p>
    <w:p w:rsidR="007239F5" w:rsidRPr="007239F5" w:rsidRDefault="007239F5" w:rsidP="007239F5">
      <w:pPr>
        <w:spacing w:after="200" w:line="276" w:lineRule="auto"/>
        <w:rPr>
          <w:rFonts w:ascii="Arial" w:eastAsia="Calibri" w:hAnsi="Arial" w:cs="Arial"/>
          <w:bCs/>
          <w:sz w:val="20"/>
          <w:szCs w:val="20"/>
        </w:rPr>
      </w:pPr>
    </w:p>
    <w:p w:rsidR="007239F5" w:rsidRPr="007239F5" w:rsidRDefault="007239F5" w:rsidP="007239F5">
      <w:pPr>
        <w:spacing w:after="200" w:line="276" w:lineRule="auto"/>
        <w:rPr>
          <w:rFonts w:ascii="Arial" w:eastAsia="Calibri" w:hAnsi="Arial" w:cs="Arial"/>
          <w:bCs/>
          <w:sz w:val="20"/>
          <w:szCs w:val="20"/>
        </w:rPr>
      </w:pPr>
      <w:r w:rsidRPr="007239F5">
        <w:rPr>
          <w:rFonts w:ascii="Arial" w:eastAsia="Calibri" w:hAnsi="Arial" w:cs="Arial"/>
          <w:bCs/>
          <w:sz w:val="20"/>
          <w:szCs w:val="20"/>
        </w:rPr>
        <w:t xml:space="preserve">Nearby communities, some of which have areas acquired by the park, and associated families and potential descendants, are groups for which research is a priority project focus.   Additional focus could potentially include, but is not limited to indigenous groups, community activist groups, </w:t>
      </w:r>
      <w:proofErr w:type="gramStart"/>
      <w:r w:rsidRPr="007239F5">
        <w:rPr>
          <w:rFonts w:ascii="Arial" w:eastAsia="Calibri" w:hAnsi="Arial" w:cs="Arial"/>
          <w:bCs/>
          <w:sz w:val="20"/>
          <w:szCs w:val="20"/>
        </w:rPr>
        <w:t>local</w:t>
      </w:r>
      <w:proofErr w:type="gramEnd"/>
      <w:r w:rsidRPr="007239F5">
        <w:rPr>
          <w:rFonts w:ascii="Arial" w:eastAsia="Calibri" w:hAnsi="Arial" w:cs="Arial"/>
          <w:bCs/>
          <w:sz w:val="20"/>
          <w:szCs w:val="20"/>
        </w:rPr>
        <w:t xml:space="preserve"> government agencies, other culturally focused groups with resources and expertise and which are associated with the park</w:t>
      </w:r>
    </w:p>
    <w:p w:rsidR="007239F5" w:rsidRPr="00BE6F01" w:rsidRDefault="007239F5" w:rsidP="007239F5">
      <w:pPr>
        <w:spacing w:after="200" w:line="276" w:lineRule="auto"/>
        <w:rPr>
          <w:rFonts w:ascii="Arial" w:eastAsia="Calibri" w:hAnsi="Arial" w:cs="Arial"/>
          <w:b/>
          <w:bCs/>
          <w:sz w:val="20"/>
          <w:szCs w:val="20"/>
        </w:rPr>
      </w:pPr>
      <w:r w:rsidRPr="00BE6F01">
        <w:rPr>
          <w:rFonts w:ascii="Arial" w:eastAsia="Calibri" w:hAnsi="Arial" w:cs="Arial"/>
          <w:b/>
          <w:bCs/>
          <w:sz w:val="20"/>
          <w:szCs w:val="20"/>
        </w:rPr>
        <w:t>Specifically, the objectives of the study are to provide:</w:t>
      </w:r>
    </w:p>
    <w:p w:rsidR="007239F5" w:rsidRPr="007239F5" w:rsidRDefault="007239F5" w:rsidP="007239F5">
      <w:pPr>
        <w:spacing w:after="200" w:line="276" w:lineRule="auto"/>
        <w:rPr>
          <w:rFonts w:ascii="Arial" w:eastAsia="Calibri" w:hAnsi="Arial" w:cs="Arial"/>
          <w:bCs/>
          <w:sz w:val="20"/>
          <w:szCs w:val="20"/>
        </w:rPr>
      </w:pPr>
      <w:r w:rsidRPr="007239F5">
        <w:rPr>
          <w:rFonts w:ascii="Arial" w:eastAsia="Calibri" w:hAnsi="Arial" w:cs="Arial"/>
          <w:bCs/>
          <w:sz w:val="20"/>
          <w:szCs w:val="20"/>
        </w:rPr>
        <w:t>1) A brief analysis of the relationship (if any) between the prehistoric record and the more recent historic uses of the parks’ places and resources by contemporary peoples.</w:t>
      </w:r>
    </w:p>
    <w:p w:rsidR="007239F5" w:rsidRPr="007239F5" w:rsidRDefault="007239F5" w:rsidP="007239F5">
      <w:pPr>
        <w:spacing w:after="200" w:line="276" w:lineRule="auto"/>
        <w:rPr>
          <w:rFonts w:ascii="Arial" w:eastAsia="Calibri" w:hAnsi="Arial" w:cs="Arial"/>
          <w:bCs/>
          <w:sz w:val="20"/>
          <w:szCs w:val="20"/>
        </w:rPr>
      </w:pPr>
      <w:r w:rsidRPr="007239F5">
        <w:rPr>
          <w:rFonts w:ascii="Arial" w:eastAsia="Calibri" w:hAnsi="Arial" w:cs="Arial"/>
          <w:bCs/>
          <w:sz w:val="20"/>
          <w:szCs w:val="20"/>
        </w:rPr>
        <w:t>2) Identification of people(s) having potential or actual cultural affiliation with the land or with its natural and cultural resources to include activities, history, identity, way of life, and settlements found within or in close proximity of the National Military Park.</w:t>
      </w:r>
    </w:p>
    <w:p w:rsidR="007239F5" w:rsidRPr="007239F5" w:rsidRDefault="007239F5" w:rsidP="007239F5">
      <w:pPr>
        <w:spacing w:after="200" w:line="276" w:lineRule="auto"/>
        <w:rPr>
          <w:rFonts w:ascii="Arial" w:eastAsia="Calibri" w:hAnsi="Arial" w:cs="Arial"/>
          <w:bCs/>
          <w:sz w:val="20"/>
          <w:szCs w:val="20"/>
        </w:rPr>
      </w:pPr>
      <w:r w:rsidRPr="007239F5">
        <w:rPr>
          <w:rFonts w:ascii="Arial" w:eastAsia="Calibri" w:hAnsi="Arial" w:cs="Arial"/>
          <w:bCs/>
          <w:sz w:val="20"/>
          <w:szCs w:val="20"/>
        </w:rPr>
        <w:t>3) Narrative descriptions of previous ethnographic and historic descriptions and maps of organizational, cultural, and/or ethnic group(s) use of places or areas within or surrounding this National Military Park, and the cultural significance of natural resources and physical environmental features;</w:t>
      </w:r>
    </w:p>
    <w:p w:rsidR="007239F5" w:rsidRPr="007239F5" w:rsidRDefault="007239F5" w:rsidP="007239F5">
      <w:pPr>
        <w:spacing w:after="200" w:line="276" w:lineRule="auto"/>
        <w:rPr>
          <w:rFonts w:ascii="Arial" w:eastAsia="Calibri" w:hAnsi="Arial" w:cs="Arial"/>
          <w:bCs/>
          <w:sz w:val="20"/>
          <w:szCs w:val="20"/>
        </w:rPr>
      </w:pPr>
      <w:r w:rsidRPr="007239F5">
        <w:rPr>
          <w:rFonts w:ascii="Arial" w:eastAsia="Calibri" w:hAnsi="Arial" w:cs="Arial"/>
          <w:bCs/>
          <w:sz w:val="20"/>
          <w:szCs w:val="20"/>
        </w:rPr>
        <w:t>4) Narrative descriptions of contemporary use of resources, if known, including location, frequency of use, and nature of use. Some attention should be given to integrating existing archeological information with the ethnographic and historic record to provide an understanding of the continuity of use.</w:t>
      </w:r>
    </w:p>
    <w:p w:rsidR="007239F5" w:rsidRPr="007239F5" w:rsidRDefault="007239F5" w:rsidP="007239F5">
      <w:pPr>
        <w:spacing w:after="200" w:line="276" w:lineRule="auto"/>
        <w:rPr>
          <w:rFonts w:ascii="Arial" w:eastAsia="Calibri" w:hAnsi="Arial" w:cs="Arial"/>
          <w:bCs/>
          <w:sz w:val="20"/>
          <w:szCs w:val="20"/>
        </w:rPr>
      </w:pPr>
      <w:r w:rsidRPr="007239F5">
        <w:rPr>
          <w:rFonts w:ascii="Arial" w:eastAsia="Calibri" w:hAnsi="Arial" w:cs="Arial"/>
          <w:bCs/>
          <w:sz w:val="20"/>
          <w:szCs w:val="20"/>
        </w:rPr>
        <w:t>5) An identification of places or landscapes within or surrounding the National Military Park that may be eligible for listing on the National Register of Historic Places.</w:t>
      </w:r>
    </w:p>
    <w:p w:rsidR="007239F5" w:rsidRPr="007239F5" w:rsidRDefault="007239F5" w:rsidP="007239F5">
      <w:pPr>
        <w:spacing w:after="200" w:line="276" w:lineRule="auto"/>
        <w:rPr>
          <w:rFonts w:ascii="Arial" w:eastAsia="Calibri" w:hAnsi="Arial" w:cs="Arial"/>
          <w:bCs/>
          <w:sz w:val="20"/>
          <w:szCs w:val="20"/>
        </w:rPr>
      </w:pPr>
      <w:r w:rsidRPr="007239F5">
        <w:rPr>
          <w:rFonts w:ascii="Arial" w:eastAsia="Calibri" w:hAnsi="Arial" w:cs="Arial"/>
          <w:bCs/>
          <w:sz w:val="20"/>
          <w:szCs w:val="20"/>
        </w:rPr>
        <w:t>6) A bibliography that supports the report document and meets management needs for ethnographic information on the National Military Park and its associated ethnic communities.</w:t>
      </w:r>
    </w:p>
    <w:p w:rsidR="007239F5" w:rsidRPr="007239F5" w:rsidRDefault="007239F5" w:rsidP="007239F5">
      <w:pPr>
        <w:spacing w:after="200" w:line="276" w:lineRule="auto"/>
        <w:rPr>
          <w:rFonts w:ascii="Arial" w:eastAsia="Calibri" w:hAnsi="Arial" w:cs="Arial"/>
          <w:bCs/>
          <w:sz w:val="20"/>
          <w:szCs w:val="20"/>
        </w:rPr>
      </w:pPr>
      <w:r w:rsidRPr="007239F5">
        <w:rPr>
          <w:rFonts w:ascii="Arial" w:eastAsia="Calibri" w:hAnsi="Arial" w:cs="Arial"/>
          <w:bCs/>
          <w:sz w:val="20"/>
          <w:szCs w:val="20"/>
        </w:rPr>
        <w:t>7) A record of consultations and interviews conducted to complete this work.</w:t>
      </w:r>
    </w:p>
    <w:p w:rsidR="007239F5" w:rsidRPr="007239F5" w:rsidRDefault="007239F5" w:rsidP="007239F5">
      <w:pPr>
        <w:spacing w:after="200" w:line="276" w:lineRule="auto"/>
        <w:rPr>
          <w:rFonts w:ascii="Arial" w:eastAsia="Calibri" w:hAnsi="Arial" w:cs="Arial"/>
          <w:bCs/>
          <w:sz w:val="20"/>
          <w:szCs w:val="20"/>
        </w:rPr>
      </w:pPr>
      <w:r w:rsidRPr="007239F5">
        <w:rPr>
          <w:rFonts w:ascii="Arial" w:eastAsia="Calibri" w:hAnsi="Arial" w:cs="Arial"/>
          <w:bCs/>
          <w:sz w:val="20"/>
          <w:szCs w:val="20"/>
        </w:rPr>
        <w:t>8) A brief executive summary of the findings of the study, and a PowerPoint presentation of the summary of findings for presentation to the associated tribal communities, park staff, and for management use.</w:t>
      </w:r>
    </w:p>
    <w:p w:rsidR="007239F5" w:rsidRPr="007239F5" w:rsidRDefault="007239F5" w:rsidP="007239F5">
      <w:pPr>
        <w:spacing w:after="200" w:line="276" w:lineRule="auto"/>
        <w:rPr>
          <w:rFonts w:ascii="Arial" w:eastAsia="Calibri" w:hAnsi="Arial" w:cs="Arial"/>
          <w:bCs/>
          <w:sz w:val="20"/>
          <w:szCs w:val="20"/>
        </w:rPr>
      </w:pPr>
      <w:r w:rsidRPr="007239F5">
        <w:rPr>
          <w:rFonts w:ascii="Arial" w:eastAsia="Calibri" w:hAnsi="Arial" w:cs="Arial"/>
          <w:bCs/>
          <w:sz w:val="20"/>
          <w:szCs w:val="20"/>
        </w:rPr>
        <w:t>9) Recommendations for further studies as indicated by identified gaps in the ethnographic data.</w:t>
      </w:r>
    </w:p>
    <w:p w:rsidR="007239F5" w:rsidRPr="007239F5" w:rsidRDefault="007239F5" w:rsidP="007239F5">
      <w:pPr>
        <w:spacing w:after="200" w:line="276" w:lineRule="auto"/>
        <w:rPr>
          <w:rFonts w:ascii="Arial" w:eastAsia="Calibri" w:hAnsi="Arial" w:cs="Arial"/>
          <w:bCs/>
          <w:sz w:val="20"/>
          <w:szCs w:val="20"/>
        </w:rPr>
      </w:pPr>
      <w:r w:rsidRPr="007239F5">
        <w:rPr>
          <w:rFonts w:ascii="Arial" w:eastAsia="Calibri" w:hAnsi="Arial" w:cs="Arial"/>
          <w:bCs/>
          <w:sz w:val="20"/>
          <w:szCs w:val="20"/>
        </w:rPr>
        <w:t>10) Aspects of culture and history park visitors should know in order to better understand Kings Mountain National Military Park’s ethnographic qualities and materials, such as letters, photographs, and artifacts that convey ethnographic messages.</w:t>
      </w:r>
    </w:p>
    <w:p w:rsidR="007239F5" w:rsidRPr="007239F5" w:rsidRDefault="007239F5" w:rsidP="007239F5">
      <w:pPr>
        <w:spacing w:after="200" w:line="276" w:lineRule="auto"/>
        <w:rPr>
          <w:rFonts w:ascii="Arial" w:eastAsia="Calibri" w:hAnsi="Arial" w:cs="Arial"/>
          <w:bCs/>
          <w:sz w:val="20"/>
          <w:szCs w:val="20"/>
        </w:rPr>
      </w:pPr>
      <w:r w:rsidRPr="007239F5">
        <w:rPr>
          <w:rFonts w:ascii="Arial" w:eastAsia="Calibri" w:hAnsi="Arial" w:cs="Arial"/>
          <w:bCs/>
          <w:sz w:val="20"/>
          <w:szCs w:val="20"/>
        </w:rPr>
        <w:t>11) Exhibits, interpretation, and living history that could involve local people in presenting the park’s special qualities to the visiting public.</w:t>
      </w:r>
    </w:p>
    <w:p w:rsidR="007239F5" w:rsidRPr="007239F5" w:rsidRDefault="007239F5" w:rsidP="007239F5">
      <w:pPr>
        <w:spacing w:after="200" w:line="276" w:lineRule="auto"/>
        <w:rPr>
          <w:rFonts w:ascii="Arial" w:eastAsia="Calibri" w:hAnsi="Arial" w:cs="Arial"/>
          <w:bCs/>
          <w:sz w:val="20"/>
          <w:szCs w:val="20"/>
        </w:rPr>
      </w:pPr>
      <w:r w:rsidRPr="007239F5">
        <w:rPr>
          <w:rFonts w:ascii="Arial" w:eastAsia="Calibri" w:hAnsi="Arial" w:cs="Arial"/>
          <w:bCs/>
          <w:sz w:val="20"/>
          <w:szCs w:val="20"/>
        </w:rPr>
        <w:t>12) Identify “newer” park neighbor’s that are not making use of the park due to various cultural reasons, or other structural factors, of which the park is unaware, in order to assist the park in developing appropriate and culturally informed procedures for reaching out to these communities and groups.</w:t>
      </w:r>
    </w:p>
    <w:p w:rsidR="007239F5" w:rsidRPr="007239F5" w:rsidRDefault="007239F5" w:rsidP="007239F5">
      <w:pPr>
        <w:spacing w:after="200" w:line="276" w:lineRule="auto"/>
        <w:rPr>
          <w:rFonts w:ascii="Arial" w:eastAsia="Calibri" w:hAnsi="Arial" w:cs="Arial"/>
          <w:bCs/>
          <w:sz w:val="20"/>
          <w:szCs w:val="20"/>
        </w:rPr>
      </w:pPr>
      <w:r w:rsidRPr="007239F5">
        <w:rPr>
          <w:rFonts w:ascii="Arial" w:eastAsia="Calibri" w:hAnsi="Arial" w:cs="Arial"/>
          <w:bCs/>
          <w:sz w:val="20"/>
          <w:szCs w:val="20"/>
        </w:rPr>
        <w:lastRenderedPageBreak/>
        <w:t>13) Describe the nature and significance of the community and longevity of association with the park of these park-associated neighborhoods and communities, and how their park uses may have changed over time.</w:t>
      </w:r>
    </w:p>
    <w:p w:rsidR="007239F5" w:rsidRPr="007239F5" w:rsidRDefault="007239F5" w:rsidP="007239F5">
      <w:pPr>
        <w:spacing w:after="200" w:line="276" w:lineRule="auto"/>
        <w:rPr>
          <w:rFonts w:ascii="Arial" w:eastAsia="Calibri" w:hAnsi="Arial" w:cs="Arial"/>
          <w:bCs/>
          <w:sz w:val="20"/>
          <w:szCs w:val="20"/>
        </w:rPr>
      </w:pPr>
      <w:r w:rsidRPr="007239F5">
        <w:rPr>
          <w:rFonts w:ascii="Arial" w:eastAsia="Calibri" w:hAnsi="Arial" w:cs="Arial"/>
          <w:bCs/>
          <w:sz w:val="20"/>
          <w:szCs w:val="20"/>
        </w:rPr>
        <w:t>14) Develop information about the changes and trends in demographic characteristics of park associated communities and neighborhoods for the period 1775 -2014, which corresponds with the time period since the Revolutionary War period.</w:t>
      </w:r>
    </w:p>
    <w:p w:rsidR="007239F5" w:rsidRPr="007239F5" w:rsidRDefault="007239F5" w:rsidP="007239F5">
      <w:pPr>
        <w:spacing w:after="200" w:line="276" w:lineRule="auto"/>
        <w:rPr>
          <w:rFonts w:ascii="Arial" w:eastAsia="Calibri" w:hAnsi="Arial" w:cs="Arial"/>
          <w:bCs/>
          <w:sz w:val="20"/>
          <w:szCs w:val="20"/>
        </w:rPr>
      </w:pPr>
      <w:r w:rsidRPr="007239F5">
        <w:rPr>
          <w:rFonts w:ascii="Arial" w:eastAsia="Calibri" w:hAnsi="Arial" w:cs="Arial"/>
          <w:bCs/>
          <w:sz w:val="20"/>
          <w:szCs w:val="20"/>
        </w:rPr>
        <w:t>The overview will include a discussion of contemporary resource uses and the role these uses play in possible cultural patterns of the subject communities. It will also include, to the extent possible, considerations of archeological resource protection, specific information concerning the location of ethnographic resources within the study area, or directly related to the use of the study area.</w:t>
      </w:r>
    </w:p>
    <w:p w:rsidR="007239F5" w:rsidRPr="007239F5" w:rsidRDefault="007239F5" w:rsidP="007239F5">
      <w:pPr>
        <w:spacing w:after="200" w:line="276" w:lineRule="auto"/>
        <w:rPr>
          <w:rFonts w:ascii="Arial" w:eastAsia="Calibri" w:hAnsi="Arial" w:cs="Arial"/>
          <w:bCs/>
          <w:sz w:val="20"/>
          <w:szCs w:val="20"/>
        </w:rPr>
      </w:pPr>
      <w:r w:rsidRPr="007239F5">
        <w:rPr>
          <w:rFonts w:ascii="Arial" w:eastAsia="Calibri" w:hAnsi="Arial" w:cs="Arial"/>
          <w:bCs/>
          <w:sz w:val="20"/>
          <w:szCs w:val="20"/>
        </w:rPr>
        <w:t>If specific geographic information is gathered using GPS technology, all resulting datasets need to have information documenting how the GPS data were collected. NPS requires that FGDC (Federal Geographic Data Committee, www.fgdc.gov/index.html) compliant metadata be written for all geospatial layers created (Executive Order 12906).</w:t>
      </w:r>
    </w:p>
    <w:p w:rsidR="007239F5" w:rsidRPr="00BE6F01" w:rsidRDefault="007239F5" w:rsidP="007239F5">
      <w:pPr>
        <w:spacing w:after="200" w:line="276" w:lineRule="auto"/>
        <w:rPr>
          <w:rFonts w:ascii="Arial" w:eastAsia="Calibri" w:hAnsi="Arial" w:cs="Arial"/>
          <w:b/>
          <w:bCs/>
          <w:sz w:val="20"/>
          <w:szCs w:val="20"/>
        </w:rPr>
      </w:pPr>
      <w:r w:rsidRPr="00BE6F01">
        <w:rPr>
          <w:rFonts w:ascii="Arial" w:eastAsia="Calibri" w:hAnsi="Arial" w:cs="Arial"/>
          <w:b/>
          <w:bCs/>
          <w:sz w:val="20"/>
          <w:szCs w:val="20"/>
        </w:rPr>
        <w:t>Structure of Work</w:t>
      </w:r>
    </w:p>
    <w:p w:rsidR="007239F5" w:rsidRPr="007239F5" w:rsidRDefault="007239F5" w:rsidP="007239F5">
      <w:pPr>
        <w:spacing w:after="200" w:line="276" w:lineRule="auto"/>
        <w:rPr>
          <w:rFonts w:ascii="Arial" w:eastAsia="Calibri" w:hAnsi="Arial" w:cs="Arial"/>
          <w:bCs/>
          <w:sz w:val="20"/>
          <w:szCs w:val="20"/>
        </w:rPr>
      </w:pPr>
      <w:r w:rsidRPr="007239F5">
        <w:rPr>
          <w:rFonts w:ascii="Arial" w:eastAsia="Calibri" w:hAnsi="Arial" w:cs="Arial"/>
          <w:bCs/>
          <w:sz w:val="20"/>
          <w:szCs w:val="20"/>
        </w:rPr>
        <w:t xml:space="preserve">All costs associated with on-site visits, including travel and estimated number of days on site, transportation, lodging and meals, labor and professional costs, overhead and profit and the preparation and production of all draft and final reports shall be included in the quotation. </w:t>
      </w:r>
    </w:p>
    <w:p w:rsidR="007239F5" w:rsidRPr="007239F5" w:rsidRDefault="007239F5" w:rsidP="007239F5">
      <w:pPr>
        <w:spacing w:after="200" w:line="276" w:lineRule="auto"/>
        <w:rPr>
          <w:rFonts w:ascii="Arial" w:eastAsia="Calibri" w:hAnsi="Arial" w:cs="Arial"/>
          <w:bCs/>
          <w:sz w:val="20"/>
          <w:szCs w:val="20"/>
        </w:rPr>
      </w:pPr>
      <w:r w:rsidRPr="00BE6F01">
        <w:rPr>
          <w:rFonts w:ascii="Arial" w:eastAsia="Calibri" w:hAnsi="Arial" w:cs="Arial"/>
          <w:b/>
          <w:bCs/>
          <w:sz w:val="20"/>
          <w:szCs w:val="20"/>
        </w:rPr>
        <w:t>Work Phase I</w:t>
      </w:r>
      <w:r w:rsidRPr="007239F5">
        <w:rPr>
          <w:rFonts w:ascii="Arial" w:eastAsia="Calibri" w:hAnsi="Arial" w:cs="Arial"/>
          <w:bCs/>
          <w:sz w:val="20"/>
          <w:szCs w:val="20"/>
        </w:rPr>
        <w:t xml:space="preserve">: Literature review and analysis: This phase will focus on a review and synthesis of existing </w:t>
      </w:r>
      <w:proofErr w:type="gramStart"/>
      <w:r w:rsidRPr="007239F5">
        <w:rPr>
          <w:rFonts w:ascii="Arial" w:eastAsia="Calibri" w:hAnsi="Arial" w:cs="Arial"/>
          <w:bCs/>
          <w:sz w:val="20"/>
          <w:szCs w:val="20"/>
        </w:rPr>
        <w:t>historic,</w:t>
      </w:r>
      <w:proofErr w:type="gramEnd"/>
      <w:r w:rsidRPr="007239F5">
        <w:rPr>
          <w:rFonts w:ascii="Arial" w:eastAsia="Calibri" w:hAnsi="Arial" w:cs="Arial"/>
          <w:bCs/>
          <w:sz w:val="20"/>
          <w:szCs w:val="20"/>
        </w:rPr>
        <w:t xml:space="preserve"> and ethnographic information related to affiliations with and use of this National Military Park and its surrounding area. The historic and ethnographic analysis will provide a synthesis of existing literature and maps providing an overview of occupancy and use of lands and/or the region surrounding the park with a special emphasis on specific resource(s) use, if available. The annotated bibliography will include a component that lists repositories visited by the researcher and an analysis of the extent and viability of the materials contained in these collections as it relates to the site. This first phase will provide the background information necessary to determine likely affiliations with the study area. Some initial contact and fieldwork with associated peoples/communities is expected.</w:t>
      </w:r>
    </w:p>
    <w:p w:rsidR="007239F5" w:rsidRPr="007239F5" w:rsidRDefault="007239F5" w:rsidP="007239F5">
      <w:pPr>
        <w:spacing w:after="200" w:line="276" w:lineRule="auto"/>
        <w:rPr>
          <w:rFonts w:ascii="Arial" w:eastAsia="Calibri" w:hAnsi="Arial" w:cs="Arial"/>
          <w:bCs/>
          <w:sz w:val="20"/>
          <w:szCs w:val="20"/>
        </w:rPr>
      </w:pPr>
      <w:r w:rsidRPr="00BE6F01">
        <w:rPr>
          <w:rFonts w:ascii="Arial" w:eastAsia="Calibri" w:hAnsi="Arial" w:cs="Arial"/>
          <w:b/>
          <w:bCs/>
          <w:sz w:val="20"/>
          <w:szCs w:val="20"/>
        </w:rPr>
        <w:t>Work Phase II</w:t>
      </w:r>
      <w:r w:rsidRPr="007239F5">
        <w:rPr>
          <w:rFonts w:ascii="Arial" w:eastAsia="Calibri" w:hAnsi="Arial" w:cs="Arial"/>
          <w:bCs/>
          <w:sz w:val="20"/>
          <w:szCs w:val="20"/>
        </w:rPr>
        <w:t>: Data Collection on Contemporary Uses: This phase of the work will concentrate primarily on fieldwork, interviews, consultation and report preparation. Interviews and engagement with associated people and/or groups will utilize standard individual consent protocols with all interviewees.</w:t>
      </w:r>
    </w:p>
    <w:p w:rsidR="007239F5" w:rsidRPr="007239F5" w:rsidRDefault="007239F5" w:rsidP="007239F5">
      <w:pPr>
        <w:spacing w:after="200" w:line="276" w:lineRule="auto"/>
        <w:rPr>
          <w:rFonts w:ascii="Arial" w:eastAsia="Calibri" w:hAnsi="Arial"/>
          <w:color w:val="000000"/>
          <w:sz w:val="20"/>
        </w:rPr>
      </w:pPr>
      <w:r w:rsidRPr="00BE6F01">
        <w:rPr>
          <w:rFonts w:ascii="Arial" w:eastAsia="Calibri" w:hAnsi="Arial" w:cs="Arial"/>
          <w:b/>
          <w:bCs/>
          <w:sz w:val="20"/>
          <w:szCs w:val="20"/>
        </w:rPr>
        <w:t>Work Phase III</w:t>
      </w:r>
      <w:r w:rsidRPr="007239F5">
        <w:rPr>
          <w:rFonts w:ascii="Arial" w:eastAsia="Calibri" w:hAnsi="Arial" w:cs="Arial"/>
          <w:bCs/>
          <w:sz w:val="20"/>
          <w:szCs w:val="20"/>
        </w:rPr>
        <w:t>: This phase of the work will produce a report focusing on the results of the interviews and any other additional data collected during this period. This report will be integrated with the results of phases I and II work to produce a final report. Agency, tribal, and any possible public reviews of this draft final work will be completed during this phase.</w:t>
      </w:r>
    </w:p>
    <w:p w:rsidR="00BE6F01" w:rsidRDefault="00BE6F01" w:rsidP="007239F5">
      <w:pPr>
        <w:rPr>
          <w:rFonts w:ascii="Arial" w:eastAsia="Calibri" w:hAnsi="Arial"/>
          <w:b/>
          <w:bCs/>
          <w:color w:val="000000"/>
          <w:sz w:val="20"/>
        </w:rPr>
      </w:pPr>
    </w:p>
    <w:p w:rsidR="00BE6F01" w:rsidRDefault="00BE6F01" w:rsidP="007239F5">
      <w:pPr>
        <w:rPr>
          <w:rFonts w:ascii="Arial" w:eastAsia="Calibri" w:hAnsi="Arial"/>
          <w:b/>
          <w:bCs/>
          <w:color w:val="000000"/>
          <w:sz w:val="20"/>
        </w:rPr>
      </w:pPr>
    </w:p>
    <w:p w:rsidR="00BE6F01" w:rsidRDefault="00BE6F01" w:rsidP="007239F5">
      <w:pPr>
        <w:rPr>
          <w:rFonts w:ascii="Arial" w:eastAsia="Calibri" w:hAnsi="Arial"/>
          <w:b/>
          <w:bCs/>
          <w:color w:val="000000"/>
          <w:sz w:val="20"/>
        </w:rPr>
      </w:pPr>
    </w:p>
    <w:p w:rsidR="00BE6F01" w:rsidRDefault="00BE6F01" w:rsidP="007239F5">
      <w:pPr>
        <w:rPr>
          <w:rFonts w:ascii="Arial" w:eastAsia="Calibri" w:hAnsi="Arial"/>
          <w:b/>
          <w:bCs/>
          <w:color w:val="000000"/>
          <w:sz w:val="20"/>
        </w:rPr>
      </w:pPr>
    </w:p>
    <w:p w:rsidR="00BE6F01" w:rsidRDefault="00BE6F01" w:rsidP="007239F5">
      <w:pPr>
        <w:rPr>
          <w:rFonts w:ascii="Arial" w:eastAsia="Calibri" w:hAnsi="Arial"/>
          <w:b/>
          <w:bCs/>
          <w:color w:val="000000"/>
          <w:sz w:val="20"/>
        </w:rPr>
      </w:pPr>
    </w:p>
    <w:p w:rsidR="00BE6F01" w:rsidRDefault="00BE6F01" w:rsidP="007239F5">
      <w:pPr>
        <w:rPr>
          <w:rFonts w:ascii="Arial" w:eastAsia="Calibri" w:hAnsi="Arial"/>
          <w:b/>
          <w:bCs/>
          <w:color w:val="000000"/>
          <w:sz w:val="20"/>
        </w:rPr>
      </w:pPr>
    </w:p>
    <w:p w:rsidR="00BE6F01" w:rsidRDefault="00BE6F01" w:rsidP="007239F5">
      <w:pPr>
        <w:rPr>
          <w:rFonts w:ascii="Arial" w:eastAsia="Calibri" w:hAnsi="Arial"/>
          <w:b/>
          <w:bCs/>
          <w:color w:val="000000"/>
          <w:sz w:val="20"/>
        </w:rPr>
      </w:pPr>
    </w:p>
    <w:p w:rsidR="00BE6F01" w:rsidRDefault="00BE6F01" w:rsidP="007239F5">
      <w:pPr>
        <w:rPr>
          <w:rFonts w:ascii="Arial" w:eastAsia="Calibri" w:hAnsi="Arial"/>
          <w:b/>
          <w:bCs/>
          <w:color w:val="000000"/>
          <w:sz w:val="20"/>
        </w:rPr>
      </w:pPr>
    </w:p>
    <w:p w:rsidR="00BE6F01" w:rsidRDefault="00BE6F01" w:rsidP="007239F5">
      <w:pPr>
        <w:rPr>
          <w:rFonts w:ascii="Arial" w:eastAsia="Calibri" w:hAnsi="Arial"/>
          <w:b/>
          <w:bCs/>
          <w:color w:val="000000"/>
          <w:sz w:val="20"/>
        </w:rPr>
      </w:pPr>
    </w:p>
    <w:p w:rsidR="007239F5" w:rsidRPr="007239F5" w:rsidRDefault="007239F5" w:rsidP="007239F5">
      <w:pPr>
        <w:rPr>
          <w:rFonts w:ascii="Arial" w:eastAsia="Calibri" w:hAnsi="Arial"/>
          <w:b/>
          <w:bCs/>
          <w:color w:val="000000"/>
          <w:sz w:val="20"/>
        </w:rPr>
      </w:pPr>
      <w:r w:rsidRPr="007239F5">
        <w:rPr>
          <w:rFonts w:ascii="Arial" w:eastAsia="Calibri" w:hAnsi="Arial"/>
          <w:b/>
          <w:bCs/>
          <w:color w:val="000000"/>
          <w:sz w:val="20"/>
        </w:rPr>
        <w:lastRenderedPageBreak/>
        <w:t>ROLE OF COOPERATOR IN THIS PROJECT:</w:t>
      </w:r>
    </w:p>
    <w:p w:rsidR="007239F5" w:rsidRPr="007239F5" w:rsidRDefault="007239F5" w:rsidP="007239F5">
      <w:pPr>
        <w:rPr>
          <w:rFonts w:ascii="Arial" w:eastAsia="Calibri" w:hAnsi="Arial"/>
          <w:bCs/>
          <w:color w:val="000000"/>
          <w:sz w:val="20"/>
        </w:rPr>
      </w:pPr>
      <w:r w:rsidRPr="007239F5">
        <w:rPr>
          <w:rFonts w:ascii="Arial" w:eastAsia="Calibri" w:hAnsi="Arial"/>
          <w:bCs/>
          <w:color w:val="000000"/>
          <w:sz w:val="20"/>
        </w:rPr>
        <w:t>The Cooperator will:</w:t>
      </w:r>
    </w:p>
    <w:p w:rsidR="007239F5" w:rsidRPr="007239F5" w:rsidRDefault="007239F5" w:rsidP="007239F5">
      <w:pPr>
        <w:keepNext/>
        <w:numPr>
          <w:ilvl w:val="0"/>
          <w:numId w:val="21"/>
        </w:numPr>
        <w:autoSpaceDE w:val="0"/>
        <w:autoSpaceDN w:val="0"/>
        <w:outlineLvl w:val="0"/>
        <w:rPr>
          <w:rFonts w:ascii="Arial" w:eastAsia="Calibri" w:hAnsi="Arial" w:cs="Arial"/>
          <w:bCs/>
          <w:sz w:val="20"/>
          <w:szCs w:val="20"/>
        </w:rPr>
      </w:pPr>
      <w:r w:rsidRPr="007239F5">
        <w:rPr>
          <w:rFonts w:ascii="Arial" w:eastAsia="Calibri" w:hAnsi="Arial" w:cs="Arial"/>
          <w:bCs/>
          <w:sz w:val="20"/>
          <w:szCs w:val="20"/>
        </w:rPr>
        <w:t>Conduct an ethnographic overview and assessment of Kings Mountain National Military Park which includes interviews, data collection and other assessment methods.</w:t>
      </w:r>
    </w:p>
    <w:p w:rsidR="007239F5" w:rsidRPr="007239F5" w:rsidRDefault="007239F5" w:rsidP="007239F5">
      <w:pPr>
        <w:keepNext/>
        <w:numPr>
          <w:ilvl w:val="0"/>
          <w:numId w:val="21"/>
        </w:numPr>
        <w:autoSpaceDE w:val="0"/>
        <w:autoSpaceDN w:val="0"/>
        <w:outlineLvl w:val="0"/>
        <w:rPr>
          <w:rFonts w:ascii="Arial" w:eastAsia="Calibri" w:hAnsi="Arial" w:cs="Arial"/>
          <w:bCs/>
          <w:sz w:val="20"/>
          <w:szCs w:val="20"/>
        </w:rPr>
      </w:pPr>
      <w:r w:rsidRPr="007239F5">
        <w:rPr>
          <w:rFonts w:ascii="Arial" w:eastAsia="Calibri" w:hAnsi="Arial" w:cs="Arial"/>
          <w:bCs/>
          <w:sz w:val="20"/>
          <w:szCs w:val="20"/>
        </w:rPr>
        <w:t xml:space="preserve">Provide a narrative report </w:t>
      </w:r>
      <w:r w:rsidRPr="007239F5">
        <w:rPr>
          <w:rFonts w:ascii="Arial" w:hAnsi="Arial" w:cs="Arial"/>
          <w:bCs/>
          <w:sz w:val="20"/>
          <w:szCs w:val="20"/>
        </w:rPr>
        <w:t>focusing on a concise synthesis of the historic and ethnographic information on community ties to the National Historic Site and potential resources of cultural significance.</w:t>
      </w:r>
    </w:p>
    <w:p w:rsidR="007239F5" w:rsidRPr="007239F5" w:rsidRDefault="007239F5" w:rsidP="007239F5">
      <w:pPr>
        <w:keepNext/>
        <w:numPr>
          <w:ilvl w:val="0"/>
          <w:numId w:val="21"/>
        </w:numPr>
        <w:autoSpaceDE w:val="0"/>
        <w:autoSpaceDN w:val="0"/>
        <w:outlineLvl w:val="0"/>
        <w:rPr>
          <w:rFonts w:ascii="Arial" w:eastAsia="Calibri" w:hAnsi="Arial" w:cs="Arial"/>
          <w:bCs/>
          <w:sz w:val="20"/>
          <w:szCs w:val="20"/>
        </w:rPr>
      </w:pPr>
      <w:r w:rsidRPr="007239F5">
        <w:rPr>
          <w:rFonts w:ascii="Arial" w:eastAsia="Calibri" w:hAnsi="Arial" w:cs="Arial"/>
          <w:bCs/>
          <w:sz w:val="20"/>
          <w:szCs w:val="20"/>
        </w:rPr>
        <w:t>Provide a</w:t>
      </w:r>
      <w:r w:rsidRPr="007239F5">
        <w:rPr>
          <w:rFonts w:ascii="Arial" w:hAnsi="Arial" w:cs="Arial"/>
          <w:bCs/>
          <w:sz w:val="20"/>
          <w:szCs w:val="20"/>
        </w:rPr>
        <w:t xml:space="preserve"> narrative report will provide a synthesis of the data collected during this interview and consultation period</w:t>
      </w:r>
      <w:r w:rsidRPr="007239F5">
        <w:rPr>
          <w:rFonts w:ascii="Arial" w:eastAsia="Calibri" w:hAnsi="Arial" w:cs="Arial"/>
          <w:bCs/>
          <w:sz w:val="20"/>
          <w:szCs w:val="20"/>
        </w:rPr>
        <w:t>.</w:t>
      </w:r>
    </w:p>
    <w:p w:rsidR="007239F5" w:rsidRPr="007239F5" w:rsidRDefault="007239F5" w:rsidP="007239F5">
      <w:pPr>
        <w:keepNext/>
        <w:numPr>
          <w:ilvl w:val="0"/>
          <w:numId w:val="21"/>
        </w:numPr>
        <w:autoSpaceDE w:val="0"/>
        <w:autoSpaceDN w:val="0"/>
        <w:outlineLvl w:val="0"/>
        <w:rPr>
          <w:rFonts w:ascii="Arial" w:eastAsia="Calibri" w:hAnsi="Arial" w:cs="Arial"/>
          <w:bCs/>
          <w:sz w:val="20"/>
          <w:szCs w:val="20"/>
        </w:rPr>
      </w:pPr>
      <w:r w:rsidRPr="007239F5">
        <w:rPr>
          <w:rFonts w:ascii="Arial" w:eastAsia="Calibri" w:hAnsi="Arial" w:cs="Arial"/>
          <w:bCs/>
          <w:sz w:val="20"/>
          <w:szCs w:val="20"/>
        </w:rPr>
        <w:t>Provide a final report which combines Phase I and Phase II work.</w:t>
      </w:r>
    </w:p>
    <w:p w:rsidR="007239F5" w:rsidRPr="007239F5" w:rsidRDefault="007239F5" w:rsidP="007239F5">
      <w:pPr>
        <w:keepNext/>
        <w:numPr>
          <w:ilvl w:val="0"/>
          <w:numId w:val="21"/>
        </w:numPr>
        <w:autoSpaceDE w:val="0"/>
        <w:autoSpaceDN w:val="0"/>
        <w:outlineLvl w:val="0"/>
        <w:rPr>
          <w:rFonts w:ascii="Arial" w:eastAsia="Calibri" w:hAnsi="Arial" w:cs="Arial"/>
          <w:bCs/>
          <w:sz w:val="20"/>
          <w:szCs w:val="20"/>
        </w:rPr>
      </w:pPr>
      <w:r w:rsidRPr="007239F5">
        <w:rPr>
          <w:rFonts w:ascii="Arial" w:eastAsia="Calibri" w:hAnsi="Arial" w:cs="Arial"/>
          <w:bCs/>
          <w:sz w:val="20"/>
          <w:szCs w:val="20"/>
        </w:rPr>
        <w:t>Provide quarterly progress reports.</w:t>
      </w:r>
    </w:p>
    <w:p w:rsidR="007239F5" w:rsidRPr="007239F5" w:rsidRDefault="007239F5" w:rsidP="007239F5">
      <w:pPr>
        <w:rPr>
          <w:rFonts w:ascii="Arial" w:eastAsia="Calibri" w:hAnsi="Arial"/>
          <w:b/>
          <w:bCs/>
          <w:color w:val="000000"/>
          <w:sz w:val="20"/>
        </w:rPr>
      </w:pPr>
    </w:p>
    <w:p w:rsidR="007239F5" w:rsidRPr="007239F5" w:rsidRDefault="007239F5" w:rsidP="007239F5">
      <w:pPr>
        <w:rPr>
          <w:rFonts w:ascii="Arial" w:eastAsia="Calibri" w:hAnsi="Arial"/>
          <w:b/>
          <w:bCs/>
          <w:color w:val="000000"/>
          <w:sz w:val="20"/>
        </w:rPr>
      </w:pPr>
      <w:r w:rsidRPr="007239F5">
        <w:rPr>
          <w:rFonts w:ascii="Arial" w:eastAsia="Calibri" w:hAnsi="Arial"/>
          <w:b/>
          <w:bCs/>
          <w:color w:val="000000"/>
          <w:sz w:val="20"/>
        </w:rPr>
        <w:t>ROLE OF NPS IN THIS PROJECT:</w:t>
      </w:r>
    </w:p>
    <w:p w:rsidR="007239F5" w:rsidRPr="007239F5" w:rsidRDefault="007239F5" w:rsidP="007239F5">
      <w:pPr>
        <w:rPr>
          <w:rFonts w:ascii="Arial" w:eastAsia="Calibri" w:hAnsi="Arial"/>
          <w:bCs/>
          <w:color w:val="000000"/>
          <w:sz w:val="20"/>
        </w:rPr>
      </w:pPr>
      <w:r w:rsidRPr="007239F5">
        <w:rPr>
          <w:rFonts w:ascii="Arial" w:eastAsia="Calibri" w:hAnsi="Arial"/>
          <w:bCs/>
          <w:color w:val="000000"/>
          <w:sz w:val="20"/>
        </w:rPr>
        <w:t>The NPS will:</w:t>
      </w:r>
    </w:p>
    <w:p w:rsidR="007239F5" w:rsidRPr="007239F5" w:rsidRDefault="007239F5" w:rsidP="007239F5">
      <w:pPr>
        <w:numPr>
          <w:ilvl w:val="0"/>
          <w:numId w:val="20"/>
        </w:numPr>
        <w:autoSpaceDE w:val="0"/>
        <w:autoSpaceDN w:val="0"/>
        <w:rPr>
          <w:rFonts w:ascii="Arial" w:eastAsia="Calibri" w:hAnsi="Arial"/>
          <w:bCs/>
          <w:color w:val="000000"/>
          <w:sz w:val="20"/>
        </w:rPr>
      </w:pPr>
      <w:r w:rsidRPr="007239F5">
        <w:rPr>
          <w:rFonts w:ascii="Arial" w:eastAsia="Calibri" w:hAnsi="Arial"/>
          <w:bCs/>
          <w:color w:val="000000"/>
          <w:sz w:val="20"/>
        </w:rPr>
        <w:t>Facilitating any needed consultations.</w:t>
      </w:r>
    </w:p>
    <w:p w:rsidR="007239F5" w:rsidRPr="007239F5" w:rsidRDefault="007239F5" w:rsidP="007239F5">
      <w:pPr>
        <w:numPr>
          <w:ilvl w:val="0"/>
          <w:numId w:val="20"/>
        </w:numPr>
        <w:autoSpaceDE w:val="0"/>
        <w:autoSpaceDN w:val="0"/>
        <w:rPr>
          <w:rFonts w:ascii="Arial" w:eastAsia="Calibri" w:hAnsi="Arial"/>
          <w:bCs/>
          <w:color w:val="000000"/>
          <w:sz w:val="20"/>
        </w:rPr>
      </w:pPr>
      <w:r w:rsidRPr="007239F5">
        <w:rPr>
          <w:rFonts w:ascii="Arial" w:eastAsia="Calibri" w:hAnsi="Arial"/>
          <w:bCs/>
          <w:color w:val="000000"/>
          <w:sz w:val="20"/>
        </w:rPr>
        <w:t>Providing access to ethno-historic research materials at the park.</w:t>
      </w:r>
    </w:p>
    <w:p w:rsidR="007239F5" w:rsidRPr="007239F5" w:rsidRDefault="007239F5" w:rsidP="007239F5">
      <w:pPr>
        <w:numPr>
          <w:ilvl w:val="0"/>
          <w:numId w:val="20"/>
        </w:numPr>
        <w:autoSpaceDE w:val="0"/>
        <w:autoSpaceDN w:val="0"/>
        <w:rPr>
          <w:rFonts w:ascii="Arial" w:eastAsia="Calibri" w:hAnsi="Arial"/>
          <w:bCs/>
          <w:color w:val="000000"/>
          <w:sz w:val="20"/>
        </w:rPr>
      </w:pPr>
      <w:r w:rsidRPr="007239F5">
        <w:rPr>
          <w:rFonts w:ascii="Arial" w:eastAsia="Calibri" w:hAnsi="Arial"/>
          <w:bCs/>
          <w:color w:val="000000"/>
          <w:sz w:val="20"/>
        </w:rPr>
        <w:t>Assisting with interviews with present and former NPS employees</w:t>
      </w:r>
    </w:p>
    <w:p w:rsidR="007239F5" w:rsidRPr="007239F5" w:rsidRDefault="007239F5" w:rsidP="007239F5">
      <w:pPr>
        <w:numPr>
          <w:ilvl w:val="0"/>
          <w:numId w:val="20"/>
        </w:numPr>
        <w:autoSpaceDE w:val="0"/>
        <w:autoSpaceDN w:val="0"/>
        <w:rPr>
          <w:rFonts w:ascii="Arial" w:eastAsia="Calibri" w:hAnsi="Arial"/>
          <w:bCs/>
          <w:color w:val="000000"/>
          <w:sz w:val="20"/>
        </w:rPr>
      </w:pPr>
      <w:r w:rsidRPr="007239F5">
        <w:rPr>
          <w:rFonts w:ascii="Arial" w:eastAsia="Calibri" w:hAnsi="Arial"/>
          <w:bCs/>
          <w:color w:val="000000"/>
          <w:sz w:val="20"/>
        </w:rPr>
        <w:t>Provide assistance with report preparation and publication.</w:t>
      </w:r>
    </w:p>
    <w:p w:rsidR="007239F5" w:rsidRPr="007239F5" w:rsidRDefault="007239F5" w:rsidP="007239F5">
      <w:pPr>
        <w:rPr>
          <w:rFonts w:ascii="Arial" w:eastAsia="Calibri" w:hAnsi="Arial"/>
          <w:bCs/>
          <w:color w:val="000000"/>
          <w:sz w:val="20"/>
        </w:rPr>
      </w:pPr>
    </w:p>
    <w:p w:rsidR="007239F5" w:rsidRPr="007239F5" w:rsidRDefault="007239F5" w:rsidP="007239F5">
      <w:pPr>
        <w:spacing w:after="200" w:line="276" w:lineRule="auto"/>
        <w:rPr>
          <w:rFonts w:ascii="Arial" w:eastAsia="Calibri" w:hAnsi="Arial" w:cs="Arial"/>
          <w:b/>
          <w:bCs/>
          <w:color w:val="000000"/>
          <w:sz w:val="20"/>
          <w:szCs w:val="20"/>
        </w:rPr>
      </w:pPr>
      <w:r w:rsidRPr="007239F5">
        <w:rPr>
          <w:rFonts w:ascii="Arial" w:eastAsia="Calibri" w:hAnsi="Arial" w:cs="Arial"/>
          <w:b/>
          <w:bCs/>
          <w:color w:val="000000"/>
          <w:sz w:val="20"/>
          <w:szCs w:val="20"/>
        </w:rPr>
        <w:t>PROJECT PRODUCT(S):</w:t>
      </w:r>
    </w:p>
    <w:p w:rsidR="007239F5" w:rsidRPr="007239F5" w:rsidRDefault="007239F5" w:rsidP="007239F5">
      <w:pPr>
        <w:spacing w:after="200" w:line="276" w:lineRule="auto"/>
        <w:rPr>
          <w:rFonts w:ascii="Arial" w:eastAsia="Calibri" w:hAnsi="Arial" w:cs="Arial"/>
          <w:bCs/>
          <w:i/>
          <w:iCs/>
          <w:color w:val="000000"/>
          <w:sz w:val="20"/>
          <w:szCs w:val="20"/>
        </w:rPr>
      </w:pPr>
      <w:r w:rsidRPr="007239F5">
        <w:rPr>
          <w:rFonts w:ascii="Arial" w:eastAsia="Calibri" w:hAnsi="Arial" w:cs="Arial"/>
          <w:bCs/>
          <w:i/>
          <w:iCs/>
          <w:color w:val="000000"/>
          <w:sz w:val="20"/>
          <w:szCs w:val="20"/>
        </w:rPr>
        <w:t>Deliverables for each phase of the work will include:</w:t>
      </w:r>
    </w:p>
    <w:p w:rsidR="007239F5" w:rsidRPr="007239F5" w:rsidRDefault="007239F5" w:rsidP="007239F5">
      <w:pPr>
        <w:spacing w:after="200" w:line="276" w:lineRule="auto"/>
        <w:rPr>
          <w:rFonts w:ascii="Arial" w:eastAsia="Calibri" w:hAnsi="Arial" w:cs="Arial"/>
          <w:bCs/>
          <w:color w:val="000000"/>
          <w:sz w:val="20"/>
          <w:szCs w:val="20"/>
        </w:rPr>
      </w:pPr>
      <w:proofErr w:type="gramStart"/>
      <w:r w:rsidRPr="007239F5">
        <w:rPr>
          <w:rFonts w:ascii="Arial" w:eastAsia="Calibri" w:hAnsi="Arial" w:cs="Arial"/>
          <w:bCs/>
          <w:color w:val="000000"/>
          <w:sz w:val="20"/>
          <w:szCs w:val="20"/>
          <w:u w:val="single"/>
        </w:rPr>
        <w:t>Phase</w:t>
      </w:r>
      <w:proofErr w:type="gramEnd"/>
      <w:r w:rsidRPr="007239F5">
        <w:rPr>
          <w:rFonts w:ascii="Arial" w:eastAsia="Calibri" w:hAnsi="Arial" w:cs="Arial"/>
          <w:bCs/>
          <w:color w:val="000000"/>
          <w:sz w:val="20"/>
          <w:szCs w:val="20"/>
          <w:u w:val="single"/>
        </w:rPr>
        <w:t xml:space="preserve"> I</w:t>
      </w:r>
      <w:r w:rsidRPr="007239F5">
        <w:rPr>
          <w:rFonts w:ascii="Arial" w:eastAsia="Calibri" w:hAnsi="Arial" w:cs="Arial"/>
          <w:bCs/>
          <w:color w:val="000000"/>
          <w:sz w:val="20"/>
          <w:szCs w:val="20"/>
        </w:rPr>
        <w:t>: A narrative report focusing on a concise synthesis of the historic and ethnographic information on community ties to the National Historic Site and potential resources of cultural significance. This report will include a discussion of historic maps that show the association of the present park boundary (with archives and museums), and the extent these repositories were utilized and their potential for future researchers (i.e. what remains to be examined by future researchers). Five (5) copies of a draft report will be sent to the park office for review and comment. A final report will be prepared following a 30-day review and comment period. Three (3) copies of a final report will be provided to the park offices. An electronic copy of this report will also be prepared and delivered to the park. Formats of text and graphics will be determined during early discussions with the Kings Mountain National Military Park contacts following award.</w:t>
      </w:r>
    </w:p>
    <w:p w:rsidR="007239F5" w:rsidRPr="007239F5" w:rsidRDefault="007239F5" w:rsidP="007239F5">
      <w:pPr>
        <w:spacing w:after="200" w:line="276" w:lineRule="auto"/>
        <w:rPr>
          <w:rFonts w:ascii="Arial" w:eastAsia="Calibri" w:hAnsi="Arial" w:cs="Arial"/>
          <w:bCs/>
          <w:color w:val="000000"/>
          <w:sz w:val="20"/>
          <w:szCs w:val="20"/>
        </w:rPr>
      </w:pPr>
      <w:r w:rsidRPr="007239F5">
        <w:rPr>
          <w:rFonts w:ascii="Arial" w:eastAsia="Calibri" w:hAnsi="Arial" w:cs="Arial"/>
          <w:bCs/>
          <w:color w:val="000000"/>
          <w:sz w:val="20"/>
          <w:szCs w:val="20"/>
          <w:u w:val="single"/>
        </w:rPr>
        <w:t>Phase II</w:t>
      </w:r>
      <w:r w:rsidRPr="007239F5">
        <w:rPr>
          <w:rFonts w:ascii="Arial" w:eastAsia="Calibri" w:hAnsi="Arial" w:cs="Arial"/>
          <w:bCs/>
          <w:color w:val="000000"/>
          <w:sz w:val="20"/>
          <w:szCs w:val="20"/>
        </w:rPr>
        <w:t>: A narrative report will provide a synthesis of the data collected during this interview and consultation period. This report will integrate the findings of Phase I work with the results of Phase II work. Pending tribal and individual permission, and available funding, interviews will be transcribed and included as appendices to this report. Disposition of the original tapes (if interviews are tape-recorded), and interview field notes will be determined in consultation with affected tribes and individual interviewees during the early period of this Phase II work.</w:t>
      </w:r>
    </w:p>
    <w:p w:rsidR="007239F5" w:rsidRPr="007239F5" w:rsidRDefault="007239F5" w:rsidP="007239F5">
      <w:pPr>
        <w:spacing w:after="200" w:line="276" w:lineRule="auto"/>
        <w:rPr>
          <w:rFonts w:ascii="Arial" w:eastAsia="Calibri" w:hAnsi="Arial" w:cs="Arial"/>
          <w:bCs/>
          <w:color w:val="000000"/>
          <w:sz w:val="20"/>
          <w:szCs w:val="20"/>
        </w:rPr>
      </w:pPr>
      <w:r w:rsidRPr="007239F5">
        <w:rPr>
          <w:rFonts w:ascii="Arial" w:eastAsia="Calibri" w:hAnsi="Arial" w:cs="Arial"/>
          <w:bCs/>
          <w:color w:val="000000"/>
          <w:sz w:val="20"/>
          <w:szCs w:val="20"/>
          <w:u w:val="single"/>
        </w:rPr>
        <w:t>Phase III</w:t>
      </w:r>
      <w:r w:rsidRPr="007239F5">
        <w:rPr>
          <w:rFonts w:ascii="Arial" w:eastAsia="Calibri" w:hAnsi="Arial" w:cs="Arial"/>
          <w:bCs/>
          <w:color w:val="000000"/>
          <w:sz w:val="20"/>
          <w:szCs w:val="20"/>
        </w:rPr>
        <w:t xml:space="preserve">: Completion of the final report. Ten (10) copies of the draft of this report will be sent to the park for review and comment. Following a 30-day comment period, changes will be made to the report and fifteen (15) copies of the final report will be sent to the park. An electronic copy of this report will also be prepared and delivered to the park superintendent. Formats of text and graphics will be determined during early project discussions with NPS site personnel. </w:t>
      </w:r>
      <w:proofErr w:type="gramStart"/>
      <w:r w:rsidRPr="007239F5">
        <w:rPr>
          <w:rFonts w:ascii="Arial" w:eastAsia="Calibri" w:hAnsi="Arial" w:cs="Arial"/>
          <w:bCs/>
          <w:color w:val="000000"/>
          <w:sz w:val="20"/>
          <w:szCs w:val="20"/>
        </w:rPr>
        <w:t>Included as part of this final report will be a PowerPoint presentation that summarizes the contents and findings of the final report.</w:t>
      </w:r>
      <w:proofErr w:type="gramEnd"/>
      <w:r w:rsidRPr="007239F5">
        <w:rPr>
          <w:rFonts w:ascii="Arial" w:eastAsia="Calibri" w:hAnsi="Arial" w:cs="Arial"/>
          <w:bCs/>
          <w:color w:val="000000"/>
          <w:sz w:val="20"/>
          <w:szCs w:val="20"/>
        </w:rPr>
        <w:t xml:space="preserve"> An electronic copy of this presentation will be deliverable to the park staff at the conclusion of the project work.</w:t>
      </w:r>
    </w:p>
    <w:p w:rsidR="007239F5" w:rsidRPr="007239F5" w:rsidRDefault="007239F5" w:rsidP="007239F5">
      <w:pPr>
        <w:spacing w:after="200" w:line="276" w:lineRule="auto"/>
        <w:rPr>
          <w:rFonts w:ascii="Arial" w:eastAsia="Calibri" w:hAnsi="Arial" w:cs="Arial"/>
          <w:bCs/>
          <w:color w:val="000000"/>
          <w:sz w:val="20"/>
          <w:szCs w:val="20"/>
        </w:rPr>
      </w:pPr>
      <w:r w:rsidRPr="007239F5">
        <w:rPr>
          <w:rFonts w:ascii="Arial" w:eastAsia="Calibri" w:hAnsi="Arial" w:cs="Arial"/>
          <w:bCs/>
          <w:color w:val="000000"/>
          <w:sz w:val="20"/>
          <w:szCs w:val="20"/>
        </w:rPr>
        <w:t xml:space="preserve">All reports and correspondence will be submitted to: Southeast Regional Office, Cultural Resources Management; Kings Mountain National Military Park; and the Regional Cultural Anthropologist, Southeast Region Office, National Park Service, Antoinette Jackson, Ph.D., Atlanta GA.  </w:t>
      </w:r>
      <w:proofErr w:type="spellStart"/>
      <w:r w:rsidRPr="007239F5">
        <w:rPr>
          <w:rFonts w:ascii="Arial" w:eastAsia="Calibri" w:hAnsi="Arial" w:cs="Arial"/>
          <w:bCs/>
          <w:color w:val="000000"/>
          <w:sz w:val="20"/>
          <w:szCs w:val="20"/>
        </w:rPr>
        <w:t>Turkiya</w:t>
      </w:r>
      <w:proofErr w:type="spellEnd"/>
      <w:r w:rsidRPr="007239F5">
        <w:rPr>
          <w:rFonts w:ascii="Arial" w:eastAsia="Calibri" w:hAnsi="Arial" w:cs="Arial"/>
          <w:bCs/>
          <w:color w:val="000000"/>
          <w:sz w:val="20"/>
          <w:szCs w:val="20"/>
        </w:rPr>
        <w:t xml:space="preserve"> Lowe, Ph.D., a </w:t>
      </w:r>
      <w:r w:rsidRPr="007239F5">
        <w:rPr>
          <w:rFonts w:ascii="Arial" w:eastAsia="Calibri" w:hAnsi="Arial" w:cs="Arial"/>
          <w:bCs/>
          <w:color w:val="000000"/>
          <w:sz w:val="20"/>
          <w:szCs w:val="20"/>
        </w:rPr>
        <w:lastRenderedPageBreak/>
        <w:t>certified ATR and Branch Chief, Research and Science Branch Cultural Resources will serve as the Contracting Officer’s Representative (COR) for administration of the project.</w:t>
      </w:r>
    </w:p>
    <w:p w:rsidR="007239F5" w:rsidRPr="007239F5" w:rsidRDefault="007239F5" w:rsidP="007239F5">
      <w:pPr>
        <w:spacing w:after="200" w:line="276" w:lineRule="auto"/>
        <w:rPr>
          <w:rFonts w:ascii="Arial" w:eastAsia="Calibri" w:hAnsi="Arial" w:cs="Arial"/>
          <w:bCs/>
          <w:color w:val="000000"/>
          <w:sz w:val="20"/>
          <w:szCs w:val="20"/>
        </w:rPr>
      </w:pPr>
      <w:r w:rsidRPr="007239F5">
        <w:rPr>
          <w:rFonts w:ascii="Arial" w:eastAsia="Calibri" w:hAnsi="Arial" w:cs="Arial"/>
          <w:bCs/>
          <w:color w:val="000000"/>
          <w:sz w:val="20"/>
          <w:szCs w:val="20"/>
        </w:rPr>
        <w:t>Suggested General Structure of the Final Report</w:t>
      </w:r>
    </w:p>
    <w:p w:rsidR="007239F5" w:rsidRPr="007239F5" w:rsidRDefault="007239F5" w:rsidP="007239F5">
      <w:pPr>
        <w:spacing w:after="200" w:line="276" w:lineRule="auto"/>
        <w:rPr>
          <w:rFonts w:ascii="Arial" w:eastAsia="Calibri" w:hAnsi="Arial" w:cs="Arial"/>
          <w:bCs/>
          <w:color w:val="000000"/>
          <w:sz w:val="20"/>
          <w:szCs w:val="20"/>
        </w:rPr>
      </w:pPr>
      <w:r w:rsidRPr="007239F5">
        <w:rPr>
          <w:rFonts w:ascii="Arial" w:eastAsia="Calibri" w:hAnsi="Arial" w:cs="Arial"/>
          <w:bCs/>
          <w:color w:val="000000"/>
          <w:sz w:val="20"/>
          <w:szCs w:val="20"/>
        </w:rPr>
        <w:t>The final report will consist of a narrative written in clear, concise language (generally non-technical) that can be used by planners, park managers, and other non-specialists that includes, but is not limited to:</w:t>
      </w:r>
    </w:p>
    <w:p w:rsidR="007239F5" w:rsidRPr="007239F5" w:rsidRDefault="007239F5" w:rsidP="007239F5">
      <w:pPr>
        <w:spacing w:after="200" w:line="276" w:lineRule="auto"/>
        <w:rPr>
          <w:rFonts w:ascii="Arial" w:eastAsia="Calibri" w:hAnsi="Arial" w:cs="Arial"/>
          <w:bCs/>
          <w:color w:val="000000"/>
          <w:sz w:val="20"/>
          <w:szCs w:val="20"/>
        </w:rPr>
      </w:pPr>
      <w:r w:rsidRPr="007239F5">
        <w:rPr>
          <w:rFonts w:ascii="Arial" w:eastAsia="Calibri" w:hAnsi="Arial" w:cs="Arial"/>
          <w:bCs/>
          <w:color w:val="000000"/>
          <w:sz w:val="20"/>
          <w:szCs w:val="20"/>
        </w:rPr>
        <w:t>1) An Executive Summary of major findings, conclusions and issues;</w:t>
      </w:r>
    </w:p>
    <w:p w:rsidR="007239F5" w:rsidRPr="007239F5" w:rsidRDefault="007239F5" w:rsidP="007239F5">
      <w:pPr>
        <w:spacing w:after="200" w:line="276" w:lineRule="auto"/>
        <w:rPr>
          <w:rFonts w:ascii="Arial" w:eastAsia="Calibri" w:hAnsi="Arial" w:cs="Arial"/>
          <w:bCs/>
          <w:color w:val="000000"/>
          <w:sz w:val="20"/>
          <w:szCs w:val="20"/>
        </w:rPr>
      </w:pPr>
      <w:r w:rsidRPr="007239F5">
        <w:rPr>
          <w:rFonts w:ascii="Arial" w:eastAsia="Calibri" w:hAnsi="Arial" w:cs="Arial"/>
          <w:bCs/>
          <w:color w:val="000000"/>
          <w:sz w:val="20"/>
          <w:szCs w:val="20"/>
        </w:rPr>
        <w:t>2) Table of Contents;</w:t>
      </w:r>
    </w:p>
    <w:p w:rsidR="007239F5" w:rsidRPr="007239F5" w:rsidRDefault="007239F5" w:rsidP="007239F5">
      <w:pPr>
        <w:spacing w:after="200" w:line="276" w:lineRule="auto"/>
        <w:rPr>
          <w:rFonts w:ascii="Arial" w:eastAsia="Calibri" w:hAnsi="Arial" w:cs="Arial"/>
          <w:bCs/>
          <w:color w:val="000000"/>
          <w:sz w:val="20"/>
          <w:szCs w:val="20"/>
        </w:rPr>
      </w:pPr>
      <w:r w:rsidRPr="007239F5">
        <w:rPr>
          <w:rFonts w:ascii="Arial" w:eastAsia="Calibri" w:hAnsi="Arial" w:cs="Arial"/>
          <w:bCs/>
          <w:color w:val="000000"/>
          <w:sz w:val="20"/>
          <w:szCs w:val="20"/>
        </w:rPr>
        <w:t>3) Introduction with a discussion of study background and major study issues;</w:t>
      </w:r>
    </w:p>
    <w:p w:rsidR="007239F5" w:rsidRPr="007239F5" w:rsidRDefault="007239F5" w:rsidP="007239F5">
      <w:pPr>
        <w:spacing w:after="200" w:line="276" w:lineRule="auto"/>
        <w:rPr>
          <w:rFonts w:ascii="Arial" w:eastAsia="Calibri" w:hAnsi="Arial" w:cs="Arial"/>
          <w:bCs/>
          <w:color w:val="000000"/>
          <w:sz w:val="20"/>
          <w:szCs w:val="20"/>
        </w:rPr>
      </w:pPr>
      <w:r w:rsidRPr="007239F5">
        <w:rPr>
          <w:rFonts w:ascii="Arial" w:eastAsia="Calibri" w:hAnsi="Arial" w:cs="Arial"/>
          <w:bCs/>
          <w:color w:val="000000"/>
          <w:sz w:val="20"/>
          <w:szCs w:val="20"/>
        </w:rPr>
        <w:t>4) Methodology - A detailed description of the project methodology, including each procedure</w:t>
      </w:r>
    </w:p>
    <w:p w:rsidR="007239F5" w:rsidRPr="007239F5" w:rsidRDefault="007239F5" w:rsidP="007239F5">
      <w:pPr>
        <w:spacing w:after="200" w:line="276" w:lineRule="auto"/>
        <w:rPr>
          <w:rFonts w:ascii="Arial" w:eastAsia="Calibri" w:hAnsi="Arial" w:cs="Arial"/>
          <w:bCs/>
          <w:color w:val="000000"/>
          <w:sz w:val="20"/>
          <w:szCs w:val="20"/>
        </w:rPr>
      </w:pPr>
      <w:proofErr w:type="gramStart"/>
      <w:r w:rsidRPr="007239F5">
        <w:rPr>
          <w:rFonts w:ascii="Arial" w:eastAsia="Calibri" w:hAnsi="Arial" w:cs="Arial"/>
          <w:bCs/>
          <w:color w:val="000000"/>
          <w:sz w:val="20"/>
          <w:szCs w:val="20"/>
        </w:rPr>
        <w:t>used</w:t>
      </w:r>
      <w:proofErr w:type="gramEnd"/>
      <w:r w:rsidRPr="007239F5">
        <w:rPr>
          <w:rFonts w:ascii="Arial" w:eastAsia="Calibri" w:hAnsi="Arial" w:cs="Arial"/>
          <w:bCs/>
          <w:color w:val="000000"/>
          <w:sz w:val="20"/>
          <w:szCs w:val="20"/>
        </w:rPr>
        <w:t>, types of data generated, and methods of analysis. The section will include the field</w:t>
      </w:r>
    </w:p>
    <w:p w:rsidR="007239F5" w:rsidRPr="007239F5" w:rsidRDefault="007239F5" w:rsidP="007239F5">
      <w:pPr>
        <w:spacing w:after="200" w:line="276" w:lineRule="auto"/>
        <w:rPr>
          <w:rFonts w:ascii="Arial" w:eastAsia="Calibri" w:hAnsi="Arial" w:cs="Arial"/>
          <w:bCs/>
          <w:color w:val="000000"/>
          <w:sz w:val="20"/>
          <w:szCs w:val="20"/>
        </w:rPr>
      </w:pPr>
      <w:proofErr w:type="gramStart"/>
      <w:r w:rsidRPr="007239F5">
        <w:rPr>
          <w:rFonts w:ascii="Arial" w:eastAsia="Calibri" w:hAnsi="Arial" w:cs="Arial"/>
          <w:bCs/>
          <w:color w:val="000000"/>
          <w:sz w:val="20"/>
          <w:szCs w:val="20"/>
        </w:rPr>
        <w:t>research</w:t>
      </w:r>
      <w:proofErr w:type="gramEnd"/>
      <w:r w:rsidRPr="007239F5">
        <w:rPr>
          <w:rFonts w:ascii="Arial" w:eastAsia="Calibri" w:hAnsi="Arial" w:cs="Arial"/>
          <w:bCs/>
          <w:color w:val="000000"/>
          <w:sz w:val="20"/>
          <w:szCs w:val="20"/>
        </w:rPr>
        <w:t xml:space="preserve"> and archival research methodologies, and define terminology, as needed;</w:t>
      </w:r>
    </w:p>
    <w:p w:rsidR="007239F5" w:rsidRPr="007239F5" w:rsidRDefault="007239F5" w:rsidP="007239F5">
      <w:pPr>
        <w:spacing w:after="200" w:line="276" w:lineRule="auto"/>
        <w:rPr>
          <w:rFonts w:ascii="Arial" w:eastAsia="Calibri" w:hAnsi="Arial" w:cs="Arial"/>
          <w:bCs/>
          <w:color w:val="000000"/>
          <w:sz w:val="20"/>
          <w:szCs w:val="20"/>
        </w:rPr>
      </w:pPr>
      <w:r w:rsidRPr="007239F5">
        <w:rPr>
          <w:rFonts w:ascii="Arial" w:eastAsia="Calibri" w:hAnsi="Arial" w:cs="Arial"/>
          <w:bCs/>
          <w:color w:val="000000"/>
          <w:sz w:val="20"/>
          <w:szCs w:val="20"/>
        </w:rPr>
        <w:t>5) Sections providing Key Findings - primary study results and conclusions:</w:t>
      </w:r>
    </w:p>
    <w:p w:rsidR="007239F5" w:rsidRPr="007239F5" w:rsidRDefault="007239F5" w:rsidP="007239F5">
      <w:pPr>
        <w:spacing w:after="200" w:line="276" w:lineRule="auto"/>
        <w:rPr>
          <w:rFonts w:ascii="Arial" w:eastAsia="Calibri" w:hAnsi="Arial" w:cs="Arial"/>
          <w:bCs/>
          <w:color w:val="000000"/>
          <w:sz w:val="20"/>
          <w:szCs w:val="20"/>
        </w:rPr>
      </w:pPr>
      <w:r w:rsidRPr="007239F5">
        <w:rPr>
          <w:rFonts w:ascii="Arial" w:eastAsia="Calibri" w:hAnsi="Arial" w:cs="Arial"/>
          <w:bCs/>
          <w:color w:val="000000"/>
          <w:sz w:val="20"/>
          <w:szCs w:val="20"/>
        </w:rPr>
        <w:t>- The basis for a group’s relationship with park resources; the general locale and type of resources that contemporary people value and use, the kind of uses, traditional or other bases for such use and value;</w:t>
      </w:r>
    </w:p>
    <w:p w:rsidR="007239F5" w:rsidRPr="007239F5" w:rsidRDefault="007239F5" w:rsidP="007239F5">
      <w:pPr>
        <w:spacing w:after="200" w:line="276" w:lineRule="auto"/>
        <w:rPr>
          <w:rFonts w:ascii="Arial" w:eastAsia="Calibri" w:hAnsi="Arial" w:cs="Arial"/>
          <w:bCs/>
          <w:color w:val="000000"/>
          <w:sz w:val="20"/>
          <w:szCs w:val="20"/>
        </w:rPr>
      </w:pPr>
      <w:r w:rsidRPr="007239F5">
        <w:rPr>
          <w:rFonts w:ascii="Arial" w:eastAsia="Calibri" w:hAnsi="Arial" w:cs="Arial"/>
          <w:bCs/>
          <w:color w:val="000000"/>
          <w:sz w:val="20"/>
          <w:szCs w:val="20"/>
        </w:rPr>
        <w:t>- Information regarding relevant natural resources (e.g. plants) and cultural resources (e.g. sites, structures, objects, etc.), including frequency and nature of use; and</w:t>
      </w:r>
    </w:p>
    <w:p w:rsidR="007239F5" w:rsidRPr="007239F5" w:rsidRDefault="007239F5" w:rsidP="007239F5">
      <w:pPr>
        <w:spacing w:after="200" w:line="276" w:lineRule="auto"/>
        <w:rPr>
          <w:rFonts w:ascii="Arial" w:eastAsia="Calibri" w:hAnsi="Arial" w:cs="Arial"/>
          <w:bCs/>
          <w:color w:val="000000"/>
          <w:sz w:val="20"/>
          <w:szCs w:val="20"/>
        </w:rPr>
      </w:pPr>
      <w:r w:rsidRPr="007239F5">
        <w:rPr>
          <w:rFonts w:ascii="Arial" w:eastAsia="Calibri" w:hAnsi="Arial" w:cs="Arial"/>
          <w:bCs/>
          <w:color w:val="000000"/>
          <w:sz w:val="20"/>
          <w:szCs w:val="20"/>
        </w:rPr>
        <w:t>6) Recommendations for additional ethnographic and historical research;</w:t>
      </w:r>
    </w:p>
    <w:p w:rsidR="007239F5" w:rsidRPr="007239F5" w:rsidRDefault="007239F5" w:rsidP="007239F5">
      <w:pPr>
        <w:spacing w:after="200" w:line="276" w:lineRule="auto"/>
        <w:rPr>
          <w:rFonts w:ascii="Arial" w:eastAsia="Calibri" w:hAnsi="Arial" w:cs="Arial"/>
          <w:bCs/>
          <w:color w:val="000000"/>
          <w:sz w:val="20"/>
          <w:szCs w:val="20"/>
        </w:rPr>
      </w:pPr>
      <w:r w:rsidRPr="007239F5">
        <w:rPr>
          <w:rFonts w:ascii="Arial" w:eastAsia="Calibri" w:hAnsi="Arial" w:cs="Arial"/>
          <w:bCs/>
          <w:color w:val="000000"/>
          <w:sz w:val="20"/>
          <w:szCs w:val="20"/>
        </w:rPr>
        <w:t>7) References Cited;</w:t>
      </w:r>
    </w:p>
    <w:p w:rsidR="007239F5" w:rsidRPr="007239F5" w:rsidRDefault="007239F5" w:rsidP="007239F5">
      <w:pPr>
        <w:spacing w:after="200" w:line="276" w:lineRule="auto"/>
        <w:rPr>
          <w:rFonts w:ascii="Arial" w:eastAsia="Calibri" w:hAnsi="Arial" w:cs="Arial"/>
          <w:bCs/>
          <w:color w:val="000000"/>
          <w:sz w:val="20"/>
          <w:szCs w:val="20"/>
        </w:rPr>
      </w:pPr>
      <w:r w:rsidRPr="007239F5">
        <w:rPr>
          <w:rFonts w:ascii="Arial" w:eastAsia="Calibri" w:hAnsi="Arial" w:cs="Arial"/>
          <w:bCs/>
          <w:color w:val="000000"/>
          <w:sz w:val="20"/>
          <w:szCs w:val="20"/>
        </w:rPr>
        <w:t>8) A report index (subject, person, event, etc.);</w:t>
      </w:r>
    </w:p>
    <w:p w:rsidR="007239F5" w:rsidRPr="007239F5" w:rsidRDefault="007239F5" w:rsidP="007239F5">
      <w:pPr>
        <w:spacing w:after="200" w:line="276" w:lineRule="auto"/>
        <w:rPr>
          <w:rFonts w:ascii="Arial" w:eastAsia="Calibri" w:hAnsi="Arial" w:cs="Arial"/>
          <w:bCs/>
          <w:color w:val="000000"/>
          <w:sz w:val="20"/>
          <w:szCs w:val="20"/>
        </w:rPr>
      </w:pPr>
      <w:r w:rsidRPr="007239F5">
        <w:rPr>
          <w:rFonts w:ascii="Arial" w:eastAsia="Calibri" w:hAnsi="Arial" w:cs="Arial"/>
          <w:bCs/>
          <w:color w:val="000000"/>
          <w:sz w:val="20"/>
          <w:szCs w:val="20"/>
        </w:rPr>
        <w:t>9) Appendices (if needed)</w:t>
      </w:r>
    </w:p>
    <w:p w:rsidR="007239F5" w:rsidRPr="007239F5" w:rsidRDefault="007239F5" w:rsidP="007239F5">
      <w:pPr>
        <w:spacing w:after="200" w:line="276" w:lineRule="auto"/>
        <w:rPr>
          <w:rFonts w:ascii="Arial" w:eastAsia="Calibri" w:hAnsi="Arial" w:cs="Arial"/>
          <w:bCs/>
          <w:color w:val="000000"/>
          <w:sz w:val="20"/>
          <w:szCs w:val="20"/>
        </w:rPr>
      </w:pPr>
      <w:r w:rsidRPr="007239F5">
        <w:rPr>
          <w:rFonts w:ascii="Arial" w:eastAsia="Calibri" w:hAnsi="Arial" w:cs="Arial"/>
          <w:bCs/>
          <w:color w:val="000000"/>
          <w:sz w:val="20"/>
          <w:szCs w:val="20"/>
        </w:rPr>
        <w:t>10) Maps, Illustrations, Tables, as needed.</w:t>
      </w:r>
    </w:p>
    <w:p w:rsidR="007239F5" w:rsidRPr="007239F5" w:rsidRDefault="007239F5" w:rsidP="007239F5">
      <w:pPr>
        <w:spacing w:after="200" w:line="276" w:lineRule="auto"/>
        <w:rPr>
          <w:rFonts w:ascii="Arial" w:eastAsia="Calibri" w:hAnsi="Arial" w:cs="Arial"/>
          <w:bCs/>
          <w:color w:val="000000"/>
          <w:sz w:val="20"/>
          <w:szCs w:val="20"/>
        </w:rPr>
      </w:pPr>
      <w:proofErr w:type="gramStart"/>
      <w:r w:rsidRPr="007239F5">
        <w:rPr>
          <w:rFonts w:ascii="Arial" w:eastAsia="Calibri" w:hAnsi="Arial" w:cs="Arial"/>
          <w:bCs/>
          <w:color w:val="000000"/>
          <w:sz w:val="20"/>
          <w:szCs w:val="20"/>
        </w:rPr>
        <w:t>Supplemental Report Information (if applicable) - to be Presented separately in a Report Addendum.</w:t>
      </w:r>
      <w:proofErr w:type="gramEnd"/>
    </w:p>
    <w:p w:rsidR="007239F5" w:rsidRPr="007239F5" w:rsidRDefault="007239F5" w:rsidP="007239F5">
      <w:pPr>
        <w:spacing w:after="200" w:line="276" w:lineRule="auto"/>
        <w:rPr>
          <w:rFonts w:ascii="Arial" w:eastAsia="Calibri" w:hAnsi="Arial" w:cs="Arial"/>
          <w:bCs/>
          <w:color w:val="000000"/>
          <w:sz w:val="20"/>
          <w:szCs w:val="20"/>
        </w:rPr>
      </w:pPr>
      <w:r w:rsidRPr="007239F5">
        <w:rPr>
          <w:rFonts w:ascii="Arial" w:eastAsia="Calibri" w:hAnsi="Arial" w:cs="Arial"/>
          <w:bCs/>
          <w:color w:val="000000"/>
          <w:sz w:val="20"/>
          <w:szCs w:val="20"/>
        </w:rPr>
        <w:t>The items below will be presented separately, as an addendum to the final report, in order to ensure the limited distribution and confidentiality of information:</w:t>
      </w:r>
    </w:p>
    <w:p w:rsidR="007239F5" w:rsidRPr="007239F5" w:rsidRDefault="007239F5" w:rsidP="007239F5">
      <w:pPr>
        <w:spacing w:after="200" w:line="276" w:lineRule="auto"/>
        <w:rPr>
          <w:rFonts w:ascii="Arial" w:eastAsia="Calibri" w:hAnsi="Arial" w:cs="Arial"/>
          <w:bCs/>
          <w:color w:val="000000"/>
          <w:sz w:val="20"/>
          <w:szCs w:val="20"/>
        </w:rPr>
      </w:pPr>
      <w:r w:rsidRPr="007239F5">
        <w:rPr>
          <w:rFonts w:ascii="Arial" w:eastAsia="Calibri" w:hAnsi="Arial" w:cs="Arial"/>
          <w:bCs/>
          <w:color w:val="000000"/>
          <w:sz w:val="20"/>
          <w:szCs w:val="20"/>
        </w:rPr>
        <w:t>1) As appropriate, a list of specific locations of archeologically sensitive resources for use only by the superintendent and management staff of the site.</w:t>
      </w:r>
    </w:p>
    <w:p w:rsidR="007239F5" w:rsidRPr="007239F5" w:rsidRDefault="007239F5" w:rsidP="007239F5">
      <w:pPr>
        <w:spacing w:after="200" w:line="276" w:lineRule="auto"/>
        <w:rPr>
          <w:rFonts w:ascii="Arial" w:eastAsia="Calibri" w:hAnsi="Arial" w:cs="Arial"/>
          <w:bCs/>
          <w:color w:val="000000"/>
          <w:sz w:val="20"/>
          <w:szCs w:val="20"/>
        </w:rPr>
      </w:pPr>
      <w:r w:rsidRPr="007239F5">
        <w:rPr>
          <w:rFonts w:ascii="Arial" w:eastAsia="Calibri" w:hAnsi="Arial" w:cs="Arial"/>
          <w:bCs/>
          <w:color w:val="000000"/>
          <w:sz w:val="20"/>
          <w:szCs w:val="20"/>
        </w:rPr>
        <w:t>2) If consultation or interviews with members of affiliated communities does take place, a list will be provided along with addresses of individuals consulted. Only the names and addresses of consultants who wish to be individually identified should be included.</w:t>
      </w:r>
    </w:p>
    <w:p w:rsidR="007239F5" w:rsidRPr="007239F5" w:rsidRDefault="007239F5" w:rsidP="007239F5">
      <w:pPr>
        <w:spacing w:after="200" w:line="276" w:lineRule="auto"/>
        <w:rPr>
          <w:rFonts w:ascii="Arial" w:eastAsia="Calibri" w:hAnsi="Arial" w:cs="Arial"/>
          <w:bCs/>
          <w:color w:val="000000"/>
          <w:sz w:val="20"/>
          <w:szCs w:val="20"/>
        </w:rPr>
      </w:pPr>
      <w:r w:rsidRPr="007239F5">
        <w:rPr>
          <w:rFonts w:ascii="Arial" w:eastAsia="Calibri" w:hAnsi="Arial" w:cs="Arial"/>
          <w:bCs/>
          <w:color w:val="000000"/>
          <w:sz w:val="20"/>
          <w:szCs w:val="20"/>
        </w:rPr>
        <w:t>3) A list of community individuals, to include current and former park staff, with knowledge that bears on relationships between park resources, associated groups, and the study findings, and with interest in being considered for future consultations by park management.</w:t>
      </w:r>
    </w:p>
    <w:p w:rsidR="007239F5" w:rsidRPr="007239F5" w:rsidRDefault="007239F5" w:rsidP="007239F5">
      <w:pPr>
        <w:spacing w:after="200" w:line="276" w:lineRule="auto"/>
        <w:rPr>
          <w:rFonts w:ascii="Arial" w:eastAsia="Calibri" w:hAnsi="Arial" w:cs="Arial"/>
          <w:b/>
          <w:bCs/>
          <w:color w:val="000000"/>
          <w:sz w:val="20"/>
          <w:szCs w:val="20"/>
        </w:rPr>
      </w:pPr>
      <w:r w:rsidRPr="007239F5">
        <w:rPr>
          <w:rFonts w:ascii="Arial" w:eastAsia="Calibri" w:hAnsi="Arial" w:cs="Arial"/>
          <w:b/>
          <w:bCs/>
          <w:color w:val="000000"/>
          <w:sz w:val="20"/>
          <w:szCs w:val="20"/>
        </w:rPr>
        <w:lastRenderedPageBreak/>
        <w:t xml:space="preserve">PROJECT SCHEDULE:   </w:t>
      </w:r>
    </w:p>
    <w:p w:rsidR="007239F5" w:rsidRPr="007239F5" w:rsidRDefault="007239F5" w:rsidP="007239F5">
      <w:pPr>
        <w:tabs>
          <w:tab w:val="left" w:pos="-1440"/>
          <w:tab w:val="left" w:pos="-720"/>
          <w:tab w:val="left" w:pos="5040"/>
        </w:tabs>
        <w:suppressAutoHyphens/>
        <w:spacing w:after="200" w:line="276" w:lineRule="auto"/>
        <w:rPr>
          <w:rFonts w:ascii="Arial" w:eastAsia="Calibri" w:hAnsi="Arial" w:cs="Arial"/>
          <w:color w:val="000000"/>
          <w:sz w:val="20"/>
          <w:szCs w:val="20"/>
        </w:rPr>
      </w:pPr>
      <w:r w:rsidRPr="007239F5">
        <w:rPr>
          <w:rFonts w:ascii="Arial" w:eastAsia="Calibri" w:hAnsi="Arial" w:cs="Arial"/>
          <w:color w:val="000000"/>
          <w:sz w:val="20"/>
          <w:szCs w:val="20"/>
        </w:rPr>
        <w:t>The period of performance shall be from September 1, 2014 to September 1, 2016.</w:t>
      </w:r>
    </w:p>
    <w:p w:rsidR="007239F5" w:rsidRPr="007239F5" w:rsidRDefault="007239F5" w:rsidP="007239F5">
      <w:pPr>
        <w:tabs>
          <w:tab w:val="left" w:pos="-1440"/>
          <w:tab w:val="left" w:pos="-720"/>
          <w:tab w:val="left" w:pos="5040"/>
        </w:tabs>
        <w:suppressAutoHyphens/>
        <w:spacing w:after="200" w:line="276" w:lineRule="auto"/>
        <w:rPr>
          <w:rFonts w:ascii="Arial" w:eastAsia="Calibri" w:hAnsi="Arial" w:cs="Arial"/>
          <w:b/>
          <w:color w:val="000000"/>
          <w:sz w:val="20"/>
          <w:szCs w:val="20"/>
        </w:rPr>
      </w:pPr>
      <w:r w:rsidRPr="007239F5">
        <w:rPr>
          <w:rFonts w:ascii="Arial" w:eastAsia="Calibri" w:hAnsi="Arial" w:cs="Arial"/>
          <w:b/>
          <w:color w:val="000000"/>
          <w:sz w:val="20"/>
          <w:szCs w:val="20"/>
        </w:rPr>
        <w:t>FURNISHED PROPERTY / OTHER CONSIDERATIONS:</w:t>
      </w:r>
    </w:p>
    <w:p w:rsidR="007239F5" w:rsidRPr="007239F5" w:rsidRDefault="007239F5" w:rsidP="007239F5">
      <w:pPr>
        <w:spacing w:after="200" w:line="276" w:lineRule="auto"/>
        <w:rPr>
          <w:rFonts w:ascii="Arial" w:eastAsia="Calibri" w:hAnsi="Arial" w:cs="Arial"/>
          <w:sz w:val="20"/>
          <w:szCs w:val="20"/>
        </w:rPr>
      </w:pPr>
      <w:proofErr w:type="gramStart"/>
      <w:r w:rsidRPr="007239F5">
        <w:rPr>
          <w:rFonts w:ascii="Arial" w:eastAsia="Calibri" w:hAnsi="Arial" w:cs="Arial"/>
          <w:sz w:val="20"/>
          <w:szCs w:val="20"/>
        </w:rPr>
        <w:t>None.</w:t>
      </w:r>
      <w:proofErr w:type="gramEnd"/>
    </w:p>
    <w:sectPr w:rsidR="007239F5" w:rsidRPr="007239F5" w:rsidSect="002D268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84994" w:rsidRDefault="00784994">
      <w:r>
        <w:separator/>
      </w:r>
    </w:p>
  </w:endnote>
  <w:endnote w:type="continuationSeparator" w:id="0">
    <w:p w:rsidR="00784994" w:rsidRDefault="007849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ourier">
    <w:panose1 w:val="020704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84994" w:rsidRDefault="00784994">
      <w:r>
        <w:separator/>
      </w:r>
    </w:p>
  </w:footnote>
  <w:footnote w:type="continuationSeparator" w:id="0">
    <w:p w:rsidR="00784994" w:rsidRDefault="0078499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386D15"/>
    <w:multiLevelType w:val="singleLevel"/>
    <w:tmpl w:val="0409000F"/>
    <w:lvl w:ilvl="0">
      <w:start w:val="1"/>
      <w:numFmt w:val="decimal"/>
      <w:lvlText w:val="%1."/>
      <w:lvlJc w:val="left"/>
      <w:pPr>
        <w:tabs>
          <w:tab w:val="num" w:pos="360"/>
        </w:tabs>
        <w:ind w:left="360" w:hanging="360"/>
      </w:pPr>
      <w:rPr>
        <w:rFonts w:cs="Times New Roman" w:hint="default"/>
      </w:rPr>
    </w:lvl>
  </w:abstractNum>
  <w:abstractNum w:abstractNumId="1">
    <w:nsid w:val="0D953D3F"/>
    <w:multiLevelType w:val="hybridMultilevel"/>
    <w:tmpl w:val="121ADB36"/>
    <w:lvl w:ilvl="0" w:tplc="0409000F">
      <w:start w:val="1"/>
      <w:numFmt w:val="decimal"/>
      <w:lvlText w:val="%1."/>
      <w:lvlJc w:val="left"/>
      <w:pPr>
        <w:ind w:left="720" w:hanging="360"/>
      </w:pPr>
      <w:rPr>
        <w:rFonts w:hint="default"/>
        <w:color w:val="auto"/>
        <w:sz w:val="24"/>
        <w:szCs w:val="24"/>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0425FF1"/>
    <w:multiLevelType w:val="hybridMultilevel"/>
    <w:tmpl w:val="2140F72C"/>
    <w:lvl w:ilvl="0" w:tplc="0409000F">
      <w:start w:val="1"/>
      <w:numFmt w:val="decimal"/>
      <w:lvlText w:val="%1."/>
      <w:lvlJc w:val="left"/>
      <w:pPr>
        <w:ind w:left="720" w:hanging="360"/>
      </w:pPr>
      <w:rPr>
        <w:rFonts w:hint="default"/>
        <w:color w:val="auto"/>
        <w:sz w:val="24"/>
        <w:szCs w:val="24"/>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2307748"/>
    <w:multiLevelType w:val="hybridMultilevel"/>
    <w:tmpl w:val="7C3A54F4"/>
    <w:lvl w:ilvl="0" w:tplc="2FD2F23C">
      <w:start w:val="1"/>
      <w:numFmt w:val="bullet"/>
      <w:lvlText w:val="●"/>
      <w:lvlJc w:val="left"/>
      <w:pPr>
        <w:ind w:left="360" w:hanging="360"/>
      </w:pPr>
      <w:rPr>
        <w:rFonts w:ascii="Comic Sans MS" w:hAnsi="Comic Sans MS" w:hint="default"/>
        <w:color w:val="auto"/>
        <w:sz w:val="20"/>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16A27C45"/>
    <w:multiLevelType w:val="hybridMultilevel"/>
    <w:tmpl w:val="6308BFB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1A461F14"/>
    <w:multiLevelType w:val="hybridMultilevel"/>
    <w:tmpl w:val="B374E7CA"/>
    <w:lvl w:ilvl="0" w:tplc="04090015">
      <w:start w:val="1"/>
      <w:numFmt w:val="upp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nsid w:val="23E40DFF"/>
    <w:multiLevelType w:val="hybridMultilevel"/>
    <w:tmpl w:val="336AE2C6"/>
    <w:lvl w:ilvl="0" w:tplc="0409000F">
      <w:start w:val="1"/>
      <w:numFmt w:val="decimal"/>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7">
    <w:nsid w:val="2873034D"/>
    <w:multiLevelType w:val="hybridMultilevel"/>
    <w:tmpl w:val="2174D94E"/>
    <w:lvl w:ilvl="0" w:tplc="37F87360">
      <w:start w:val="1"/>
      <w:numFmt w:val="decimal"/>
      <w:lvlText w:val="%1."/>
      <w:lvlJc w:val="left"/>
      <w:pPr>
        <w:tabs>
          <w:tab w:val="num" w:pos="720"/>
        </w:tabs>
        <w:ind w:left="720" w:hanging="360"/>
      </w:pPr>
      <w:rPr>
        <w:rFonts w:cs="Times New Roman" w:hint="default"/>
        <w:b/>
        <w:color w:val="0000FF"/>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
    <w:nsid w:val="343F21C3"/>
    <w:multiLevelType w:val="hybridMultilevel"/>
    <w:tmpl w:val="D79AF19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38820546"/>
    <w:multiLevelType w:val="hybridMultilevel"/>
    <w:tmpl w:val="5D085D14"/>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nsid w:val="3A8B1440"/>
    <w:multiLevelType w:val="hybridMultilevel"/>
    <w:tmpl w:val="7EC6DEE8"/>
    <w:lvl w:ilvl="0" w:tplc="0409000F">
      <w:start w:val="1"/>
      <w:numFmt w:val="decimal"/>
      <w:lvlText w:val="%1."/>
      <w:lvlJc w:val="left"/>
      <w:pPr>
        <w:tabs>
          <w:tab w:val="num" w:pos="720"/>
        </w:tabs>
        <w:ind w:left="720" w:hanging="360"/>
      </w:pPr>
      <w:rPr>
        <w:rFonts w:cs="Times New Roman" w:hint="default"/>
      </w:rPr>
    </w:lvl>
    <w:lvl w:ilvl="1" w:tplc="66D203A6">
      <w:start w:val="2"/>
      <w:numFmt w:val="decimal"/>
      <w:lvlText w:val="%2"/>
      <w:lvlJc w:val="left"/>
      <w:pPr>
        <w:tabs>
          <w:tab w:val="num" w:pos="1440"/>
        </w:tabs>
        <w:ind w:left="1440" w:hanging="360"/>
      </w:pPr>
      <w:rPr>
        <w:rFonts w:cs="Times New Roman" w:hint="default"/>
      </w:rPr>
    </w:lvl>
    <w:lvl w:ilvl="2" w:tplc="FE4403F0">
      <w:start w:val="6"/>
      <w:numFmt w:val="upperRoman"/>
      <w:lvlText w:val="%3."/>
      <w:lvlJc w:val="left"/>
      <w:pPr>
        <w:tabs>
          <w:tab w:val="num" w:pos="2700"/>
        </w:tabs>
        <w:ind w:left="2700" w:hanging="720"/>
      </w:pPr>
      <w:rPr>
        <w:rFonts w:cs="Times New Roman" w:hint="default"/>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1">
    <w:nsid w:val="3F8D44DB"/>
    <w:multiLevelType w:val="hybridMultilevel"/>
    <w:tmpl w:val="E8AA47B0"/>
    <w:lvl w:ilvl="0" w:tplc="90B63B22">
      <w:start w:val="1"/>
      <w:numFmt w:val="decimal"/>
      <w:lvlText w:val="%1."/>
      <w:lvlJc w:val="left"/>
      <w:pPr>
        <w:tabs>
          <w:tab w:val="num" w:pos="900"/>
        </w:tabs>
        <w:ind w:left="900" w:hanging="360"/>
      </w:pPr>
      <w:rPr>
        <w:rFonts w:cs="Times New Roman" w:hint="default"/>
        <w:i w:val="0"/>
      </w:rPr>
    </w:lvl>
    <w:lvl w:ilvl="1" w:tplc="04090019" w:tentative="1">
      <w:start w:val="1"/>
      <w:numFmt w:val="lowerLetter"/>
      <w:lvlText w:val="%2."/>
      <w:lvlJc w:val="left"/>
      <w:pPr>
        <w:tabs>
          <w:tab w:val="num" w:pos="1620"/>
        </w:tabs>
        <w:ind w:left="1620" w:hanging="360"/>
      </w:pPr>
      <w:rPr>
        <w:rFonts w:cs="Times New Roman"/>
      </w:rPr>
    </w:lvl>
    <w:lvl w:ilvl="2" w:tplc="0409001B" w:tentative="1">
      <w:start w:val="1"/>
      <w:numFmt w:val="lowerRoman"/>
      <w:lvlText w:val="%3."/>
      <w:lvlJc w:val="right"/>
      <w:pPr>
        <w:tabs>
          <w:tab w:val="num" w:pos="2340"/>
        </w:tabs>
        <w:ind w:left="2340" w:hanging="180"/>
      </w:pPr>
      <w:rPr>
        <w:rFonts w:cs="Times New Roman"/>
      </w:rPr>
    </w:lvl>
    <w:lvl w:ilvl="3" w:tplc="0409000F" w:tentative="1">
      <w:start w:val="1"/>
      <w:numFmt w:val="decimal"/>
      <w:lvlText w:val="%4."/>
      <w:lvlJc w:val="left"/>
      <w:pPr>
        <w:tabs>
          <w:tab w:val="num" w:pos="3060"/>
        </w:tabs>
        <w:ind w:left="3060" w:hanging="360"/>
      </w:pPr>
      <w:rPr>
        <w:rFonts w:cs="Times New Roman"/>
      </w:rPr>
    </w:lvl>
    <w:lvl w:ilvl="4" w:tplc="04090019" w:tentative="1">
      <w:start w:val="1"/>
      <w:numFmt w:val="lowerLetter"/>
      <w:lvlText w:val="%5."/>
      <w:lvlJc w:val="left"/>
      <w:pPr>
        <w:tabs>
          <w:tab w:val="num" w:pos="3780"/>
        </w:tabs>
        <w:ind w:left="3780" w:hanging="360"/>
      </w:pPr>
      <w:rPr>
        <w:rFonts w:cs="Times New Roman"/>
      </w:rPr>
    </w:lvl>
    <w:lvl w:ilvl="5" w:tplc="0409001B" w:tentative="1">
      <w:start w:val="1"/>
      <w:numFmt w:val="lowerRoman"/>
      <w:lvlText w:val="%6."/>
      <w:lvlJc w:val="right"/>
      <w:pPr>
        <w:tabs>
          <w:tab w:val="num" w:pos="4500"/>
        </w:tabs>
        <w:ind w:left="4500" w:hanging="180"/>
      </w:pPr>
      <w:rPr>
        <w:rFonts w:cs="Times New Roman"/>
      </w:rPr>
    </w:lvl>
    <w:lvl w:ilvl="6" w:tplc="0409000F" w:tentative="1">
      <w:start w:val="1"/>
      <w:numFmt w:val="decimal"/>
      <w:lvlText w:val="%7."/>
      <w:lvlJc w:val="left"/>
      <w:pPr>
        <w:tabs>
          <w:tab w:val="num" w:pos="5220"/>
        </w:tabs>
        <w:ind w:left="5220" w:hanging="360"/>
      </w:pPr>
      <w:rPr>
        <w:rFonts w:cs="Times New Roman"/>
      </w:rPr>
    </w:lvl>
    <w:lvl w:ilvl="7" w:tplc="04090019" w:tentative="1">
      <w:start w:val="1"/>
      <w:numFmt w:val="lowerLetter"/>
      <w:lvlText w:val="%8."/>
      <w:lvlJc w:val="left"/>
      <w:pPr>
        <w:tabs>
          <w:tab w:val="num" w:pos="5940"/>
        </w:tabs>
        <w:ind w:left="5940" w:hanging="360"/>
      </w:pPr>
      <w:rPr>
        <w:rFonts w:cs="Times New Roman"/>
      </w:rPr>
    </w:lvl>
    <w:lvl w:ilvl="8" w:tplc="0409001B" w:tentative="1">
      <w:start w:val="1"/>
      <w:numFmt w:val="lowerRoman"/>
      <w:lvlText w:val="%9."/>
      <w:lvlJc w:val="right"/>
      <w:pPr>
        <w:tabs>
          <w:tab w:val="num" w:pos="6660"/>
        </w:tabs>
        <w:ind w:left="6660" w:hanging="180"/>
      </w:pPr>
      <w:rPr>
        <w:rFonts w:cs="Times New Roman"/>
      </w:rPr>
    </w:lvl>
  </w:abstractNum>
  <w:abstractNum w:abstractNumId="12">
    <w:nsid w:val="45CA0858"/>
    <w:multiLevelType w:val="hybridMultilevel"/>
    <w:tmpl w:val="6D7219D2"/>
    <w:lvl w:ilvl="0" w:tplc="0409000F">
      <w:start w:val="1"/>
      <w:numFmt w:val="decimal"/>
      <w:lvlText w:val="%1."/>
      <w:lvlJc w:val="left"/>
      <w:pPr>
        <w:tabs>
          <w:tab w:val="num" w:pos="360"/>
        </w:tabs>
        <w:ind w:left="360" w:hanging="360"/>
      </w:pPr>
      <w:rPr>
        <w:rFonts w:cs="Times New Roman"/>
      </w:rPr>
    </w:lvl>
    <w:lvl w:ilvl="1" w:tplc="04090019">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3">
    <w:nsid w:val="644A3CF1"/>
    <w:multiLevelType w:val="hybridMultilevel"/>
    <w:tmpl w:val="5198C22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nsid w:val="656B7B70"/>
    <w:multiLevelType w:val="hybridMultilevel"/>
    <w:tmpl w:val="9FCCDE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AC96B3B"/>
    <w:multiLevelType w:val="hybridMultilevel"/>
    <w:tmpl w:val="074081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DA77D38"/>
    <w:multiLevelType w:val="hybridMultilevel"/>
    <w:tmpl w:val="4B7ADADA"/>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7">
    <w:nsid w:val="73793FED"/>
    <w:multiLevelType w:val="hybridMultilevel"/>
    <w:tmpl w:val="E6EA2DDC"/>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56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8">
    <w:nsid w:val="7784549E"/>
    <w:multiLevelType w:val="hybridMultilevel"/>
    <w:tmpl w:val="FD461674"/>
    <w:lvl w:ilvl="0" w:tplc="A768CDAC">
      <w:start w:val="1"/>
      <w:numFmt w:val="decimal"/>
      <w:lvlText w:val="(%1)"/>
      <w:lvlJc w:val="left"/>
      <w:pPr>
        <w:tabs>
          <w:tab w:val="num" w:pos="2376"/>
        </w:tabs>
        <w:ind w:left="2376" w:hanging="396"/>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9">
    <w:nsid w:val="7C371D80"/>
    <w:multiLevelType w:val="hybridMultilevel"/>
    <w:tmpl w:val="C9123F64"/>
    <w:lvl w:ilvl="0" w:tplc="878C808C">
      <w:start w:val="1"/>
      <w:numFmt w:val="decimal"/>
      <w:lvlText w:val="%1)"/>
      <w:lvlJc w:val="left"/>
      <w:pPr>
        <w:ind w:left="144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0">
    <w:nsid w:val="7FC629E2"/>
    <w:multiLevelType w:val="hybridMultilevel"/>
    <w:tmpl w:val="0B9CBDC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8"/>
  </w:num>
  <w:num w:numId="2">
    <w:abstractNumId w:val="18"/>
  </w:num>
  <w:num w:numId="3">
    <w:abstractNumId w:val="0"/>
  </w:num>
  <w:num w:numId="4">
    <w:abstractNumId w:val="7"/>
  </w:num>
  <w:num w:numId="5">
    <w:abstractNumId w:val="5"/>
  </w:num>
  <w:num w:numId="6">
    <w:abstractNumId w:val="17"/>
  </w:num>
  <w:num w:numId="7">
    <w:abstractNumId w:val="13"/>
  </w:num>
  <w:num w:numId="8">
    <w:abstractNumId w:val="19"/>
  </w:num>
  <w:num w:numId="9">
    <w:abstractNumId w:val="12"/>
  </w:num>
  <w:num w:numId="10">
    <w:abstractNumId w:val="3"/>
  </w:num>
  <w:num w:numId="11">
    <w:abstractNumId w:val="16"/>
  </w:num>
  <w:num w:numId="12">
    <w:abstractNumId w:val="10"/>
  </w:num>
  <w:num w:numId="13">
    <w:abstractNumId w:val="11"/>
  </w:num>
  <w:num w:numId="14">
    <w:abstractNumId w:val="4"/>
  </w:num>
  <w:num w:numId="15">
    <w:abstractNumId w:val="6"/>
  </w:num>
  <w:num w:numId="16">
    <w:abstractNumId w:val="20"/>
  </w:num>
  <w:num w:numId="17">
    <w:abstractNumId w:val="9"/>
  </w:num>
  <w:num w:numId="18">
    <w:abstractNumId w:val="1"/>
  </w:num>
  <w:num w:numId="19">
    <w:abstractNumId w:val="2"/>
  </w:num>
  <w:num w:numId="20">
    <w:abstractNumId w:val="14"/>
  </w:num>
  <w:num w:numId="2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0374"/>
    <w:rsid w:val="000055A5"/>
    <w:rsid w:val="00013006"/>
    <w:rsid w:val="00035E8C"/>
    <w:rsid w:val="00036CE0"/>
    <w:rsid w:val="000975B5"/>
    <w:rsid w:val="000A0A1E"/>
    <w:rsid w:val="000C0954"/>
    <w:rsid w:val="000E4398"/>
    <w:rsid w:val="000E6F27"/>
    <w:rsid w:val="00130117"/>
    <w:rsid w:val="0014591E"/>
    <w:rsid w:val="00154007"/>
    <w:rsid w:val="0016406C"/>
    <w:rsid w:val="001671E2"/>
    <w:rsid w:val="001701D2"/>
    <w:rsid w:val="00174807"/>
    <w:rsid w:val="00177FD1"/>
    <w:rsid w:val="001A38BD"/>
    <w:rsid w:val="001B6CAA"/>
    <w:rsid w:val="001D346B"/>
    <w:rsid w:val="001D3783"/>
    <w:rsid w:val="001E6E4D"/>
    <w:rsid w:val="001F02C5"/>
    <w:rsid w:val="00211C60"/>
    <w:rsid w:val="002217C8"/>
    <w:rsid w:val="00224391"/>
    <w:rsid w:val="0022492A"/>
    <w:rsid w:val="00252C8F"/>
    <w:rsid w:val="00252C9E"/>
    <w:rsid w:val="002717A5"/>
    <w:rsid w:val="00272B32"/>
    <w:rsid w:val="0028019F"/>
    <w:rsid w:val="00292841"/>
    <w:rsid w:val="002A4CC8"/>
    <w:rsid w:val="002A670B"/>
    <w:rsid w:val="002A7659"/>
    <w:rsid w:val="002B68BD"/>
    <w:rsid w:val="002C3852"/>
    <w:rsid w:val="002D0442"/>
    <w:rsid w:val="002D2682"/>
    <w:rsid w:val="002D5CF1"/>
    <w:rsid w:val="002E0F13"/>
    <w:rsid w:val="002E156B"/>
    <w:rsid w:val="002E6F25"/>
    <w:rsid w:val="002F0796"/>
    <w:rsid w:val="00312963"/>
    <w:rsid w:val="003228AE"/>
    <w:rsid w:val="003253A8"/>
    <w:rsid w:val="0032626F"/>
    <w:rsid w:val="00342F19"/>
    <w:rsid w:val="00350940"/>
    <w:rsid w:val="00367A5E"/>
    <w:rsid w:val="00377845"/>
    <w:rsid w:val="003A0787"/>
    <w:rsid w:val="003A7E67"/>
    <w:rsid w:val="003C67D0"/>
    <w:rsid w:val="003D0330"/>
    <w:rsid w:val="003D0A06"/>
    <w:rsid w:val="003D2508"/>
    <w:rsid w:val="003F260A"/>
    <w:rsid w:val="003F30AB"/>
    <w:rsid w:val="004013CC"/>
    <w:rsid w:val="004166C4"/>
    <w:rsid w:val="0043376E"/>
    <w:rsid w:val="004510DF"/>
    <w:rsid w:val="00462699"/>
    <w:rsid w:val="00466F1B"/>
    <w:rsid w:val="004922E6"/>
    <w:rsid w:val="00497688"/>
    <w:rsid w:val="004B3007"/>
    <w:rsid w:val="004C7194"/>
    <w:rsid w:val="004D4A72"/>
    <w:rsid w:val="004D7E3F"/>
    <w:rsid w:val="004E02D9"/>
    <w:rsid w:val="00500FFF"/>
    <w:rsid w:val="00522DB4"/>
    <w:rsid w:val="0053163A"/>
    <w:rsid w:val="0054091C"/>
    <w:rsid w:val="00564708"/>
    <w:rsid w:val="00570CE3"/>
    <w:rsid w:val="00582B57"/>
    <w:rsid w:val="005964C3"/>
    <w:rsid w:val="00596F94"/>
    <w:rsid w:val="005A74F4"/>
    <w:rsid w:val="005C37A7"/>
    <w:rsid w:val="005C5E43"/>
    <w:rsid w:val="005D54A5"/>
    <w:rsid w:val="00612AD8"/>
    <w:rsid w:val="006172B6"/>
    <w:rsid w:val="00631AA4"/>
    <w:rsid w:val="00643FD9"/>
    <w:rsid w:val="006539E0"/>
    <w:rsid w:val="006541C8"/>
    <w:rsid w:val="0066029D"/>
    <w:rsid w:val="00665544"/>
    <w:rsid w:val="00683645"/>
    <w:rsid w:val="006859A3"/>
    <w:rsid w:val="006A163F"/>
    <w:rsid w:val="006A3BA9"/>
    <w:rsid w:val="006A6155"/>
    <w:rsid w:val="006B686F"/>
    <w:rsid w:val="006C2B34"/>
    <w:rsid w:val="006D286E"/>
    <w:rsid w:val="006E21BA"/>
    <w:rsid w:val="006E765D"/>
    <w:rsid w:val="006E7AE4"/>
    <w:rsid w:val="00711188"/>
    <w:rsid w:val="00722A20"/>
    <w:rsid w:val="007239F5"/>
    <w:rsid w:val="00725910"/>
    <w:rsid w:val="00763B74"/>
    <w:rsid w:val="00764BE6"/>
    <w:rsid w:val="00773779"/>
    <w:rsid w:val="007826A4"/>
    <w:rsid w:val="007841FB"/>
    <w:rsid w:val="00784994"/>
    <w:rsid w:val="007A4AB5"/>
    <w:rsid w:val="007B2A5C"/>
    <w:rsid w:val="007B3E81"/>
    <w:rsid w:val="007E0825"/>
    <w:rsid w:val="007E2068"/>
    <w:rsid w:val="007F04BE"/>
    <w:rsid w:val="007F29F9"/>
    <w:rsid w:val="008157EA"/>
    <w:rsid w:val="00815C93"/>
    <w:rsid w:val="008261B1"/>
    <w:rsid w:val="00834F43"/>
    <w:rsid w:val="0084460B"/>
    <w:rsid w:val="00847198"/>
    <w:rsid w:val="00892D81"/>
    <w:rsid w:val="008A1E31"/>
    <w:rsid w:val="008A4347"/>
    <w:rsid w:val="008C74A6"/>
    <w:rsid w:val="008D4221"/>
    <w:rsid w:val="008E0344"/>
    <w:rsid w:val="008F4E14"/>
    <w:rsid w:val="009220D5"/>
    <w:rsid w:val="0092359A"/>
    <w:rsid w:val="00932B89"/>
    <w:rsid w:val="009364E1"/>
    <w:rsid w:val="00992641"/>
    <w:rsid w:val="0099469D"/>
    <w:rsid w:val="00995944"/>
    <w:rsid w:val="009A1641"/>
    <w:rsid w:val="009C3FE9"/>
    <w:rsid w:val="009E139D"/>
    <w:rsid w:val="009E57B9"/>
    <w:rsid w:val="00A104EF"/>
    <w:rsid w:val="00A12E34"/>
    <w:rsid w:val="00A15F0D"/>
    <w:rsid w:val="00A2008C"/>
    <w:rsid w:val="00A20492"/>
    <w:rsid w:val="00A33F59"/>
    <w:rsid w:val="00A42E70"/>
    <w:rsid w:val="00A566F8"/>
    <w:rsid w:val="00A70A8B"/>
    <w:rsid w:val="00A75EE3"/>
    <w:rsid w:val="00A85818"/>
    <w:rsid w:val="00AA1940"/>
    <w:rsid w:val="00AB165E"/>
    <w:rsid w:val="00AC651F"/>
    <w:rsid w:val="00AE2260"/>
    <w:rsid w:val="00AE2409"/>
    <w:rsid w:val="00AE25B8"/>
    <w:rsid w:val="00AE7038"/>
    <w:rsid w:val="00AE7E29"/>
    <w:rsid w:val="00AF645E"/>
    <w:rsid w:val="00B11A0B"/>
    <w:rsid w:val="00B27815"/>
    <w:rsid w:val="00B305F1"/>
    <w:rsid w:val="00B4542B"/>
    <w:rsid w:val="00B643F4"/>
    <w:rsid w:val="00B723E1"/>
    <w:rsid w:val="00B747B3"/>
    <w:rsid w:val="00B92D71"/>
    <w:rsid w:val="00BA44B3"/>
    <w:rsid w:val="00BA6896"/>
    <w:rsid w:val="00BB102F"/>
    <w:rsid w:val="00BB2D60"/>
    <w:rsid w:val="00BE05E8"/>
    <w:rsid w:val="00BE6F01"/>
    <w:rsid w:val="00C064BC"/>
    <w:rsid w:val="00C06F39"/>
    <w:rsid w:val="00C12B36"/>
    <w:rsid w:val="00C37CC7"/>
    <w:rsid w:val="00C43235"/>
    <w:rsid w:val="00C5493D"/>
    <w:rsid w:val="00C615C5"/>
    <w:rsid w:val="00C6472D"/>
    <w:rsid w:val="00C7289A"/>
    <w:rsid w:val="00C72C6A"/>
    <w:rsid w:val="00C74BC0"/>
    <w:rsid w:val="00C8275B"/>
    <w:rsid w:val="00C86C4D"/>
    <w:rsid w:val="00C95C4D"/>
    <w:rsid w:val="00C96EF6"/>
    <w:rsid w:val="00CB10BA"/>
    <w:rsid w:val="00CC02D1"/>
    <w:rsid w:val="00CC0922"/>
    <w:rsid w:val="00CD3869"/>
    <w:rsid w:val="00CE38E1"/>
    <w:rsid w:val="00CF6541"/>
    <w:rsid w:val="00D01012"/>
    <w:rsid w:val="00D01804"/>
    <w:rsid w:val="00D04159"/>
    <w:rsid w:val="00D04D8B"/>
    <w:rsid w:val="00D05434"/>
    <w:rsid w:val="00D51B06"/>
    <w:rsid w:val="00D51F51"/>
    <w:rsid w:val="00D56754"/>
    <w:rsid w:val="00D60735"/>
    <w:rsid w:val="00D6669A"/>
    <w:rsid w:val="00D70E09"/>
    <w:rsid w:val="00D71227"/>
    <w:rsid w:val="00D734FA"/>
    <w:rsid w:val="00D75B2B"/>
    <w:rsid w:val="00D800E6"/>
    <w:rsid w:val="00DA01A3"/>
    <w:rsid w:val="00DA76F0"/>
    <w:rsid w:val="00DB6091"/>
    <w:rsid w:val="00DC6510"/>
    <w:rsid w:val="00DE549B"/>
    <w:rsid w:val="00DF0040"/>
    <w:rsid w:val="00DF700E"/>
    <w:rsid w:val="00E06259"/>
    <w:rsid w:val="00E23335"/>
    <w:rsid w:val="00E32C72"/>
    <w:rsid w:val="00E341C5"/>
    <w:rsid w:val="00E35038"/>
    <w:rsid w:val="00E66D66"/>
    <w:rsid w:val="00E70EBA"/>
    <w:rsid w:val="00E76784"/>
    <w:rsid w:val="00EA0374"/>
    <w:rsid w:val="00EA1AEE"/>
    <w:rsid w:val="00EA5513"/>
    <w:rsid w:val="00EB71BE"/>
    <w:rsid w:val="00EC299E"/>
    <w:rsid w:val="00ED1F76"/>
    <w:rsid w:val="00F0467C"/>
    <w:rsid w:val="00F0604E"/>
    <w:rsid w:val="00F1268B"/>
    <w:rsid w:val="00F164B3"/>
    <w:rsid w:val="00F23985"/>
    <w:rsid w:val="00F24FEA"/>
    <w:rsid w:val="00F342F9"/>
    <w:rsid w:val="00F67756"/>
    <w:rsid w:val="00F732DE"/>
    <w:rsid w:val="00F83B4B"/>
    <w:rsid w:val="00F86FFE"/>
    <w:rsid w:val="00F87B73"/>
    <w:rsid w:val="00FA1DC5"/>
    <w:rsid w:val="00FA3731"/>
    <w:rsid w:val="00FA3C1E"/>
    <w:rsid w:val="00FC2924"/>
    <w:rsid w:val="00FC30FC"/>
    <w:rsid w:val="00FF46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caption" w:locked="1" w:uiPriority="0" w:qFormat="1"/>
    <w:lsdException w:name="footnote reference"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3FE9"/>
    <w:rPr>
      <w:sz w:val="24"/>
      <w:szCs w:val="24"/>
    </w:rPr>
  </w:style>
  <w:style w:type="paragraph" w:styleId="Heading1">
    <w:name w:val="heading 1"/>
    <w:basedOn w:val="Normal"/>
    <w:next w:val="Normal"/>
    <w:link w:val="Heading1Char"/>
    <w:uiPriority w:val="99"/>
    <w:qFormat/>
    <w:locked/>
    <w:rsid w:val="000C0954"/>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9"/>
    <w:qFormat/>
    <w:locked/>
    <w:rsid w:val="00B11A0B"/>
    <w:pPr>
      <w:keepNext/>
      <w:tabs>
        <w:tab w:val="left" w:pos="-720"/>
      </w:tabs>
      <w:suppressAutoHyphens/>
      <w:jc w:val="both"/>
      <w:outlineLvl w:val="1"/>
    </w:pPr>
    <w:rPr>
      <w:rFonts w:ascii="Courier" w:hAnsi="Courier"/>
      <w:b/>
      <w:spacing w:val="-2"/>
      <w:sz w:val="22"/>
      <w:szCs w:val="20"/>
    </w:rPr>
  </w:style>
  <w:style w:type="paragraph" w:styleId="Heading4">
    <w:name w:val="heading 4"/>
    <w:basedOn w:val="Normal"/>
    <w:next w:val="Normal"/>
    <w:link w:val="Heading4Char"/>
    <w:uiPriority w:val="99"/>
    <w:qFormat/>
    <w:locked/>
    <w:rsid w:val="00F0604E"/>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0C0954"/>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sid w:val="00CB10BA"/>
    <w:rPr>
      <w:rFonts w:ascii="Cambria" w:hAnsi="Cambria" w:cs="Times New Roman"/>
      <w:b/>
      <w:bCs/>
      <w:i/>
      <w:iCs/>
      <w:sz w:val="28"/>
      <w:szCs w:val="28"/>
    </w:rPr>
  </w:style>
  <w:style w:type="character" w:customStyle="1" w:styleId="Heading4Char">
    <w:name w:val="Heading 4 Char"/>
    <w:basedOn w:val="DefaultParagraphFont"/>
    <w:link w:val="Heading4"/>
    <w:uiPriority w:val="99"/>
    <w:semiHidden/>
    <w:locked/>
    <w:rsid w:val="00F0604E"/>
    <w:rPr>
      <w:rFonts w:ascii="Calibri" w:hAnsi="Calibri" w:cs="Times New Roman"/>
      <w:b/>
      <w:bCs/>
      <w:sz w:val="28"/>
      <w:szCs w:val="28"/>
    </w:rPr>
  </w:style>
  <w:style w:type="table" w:styleId="TableGrid">
    <w:name w:val="Table Grid"/>
    <w:basedOn w:val="TableNormal"/>
    <w:uiPriority w:val="99"/>
    <w:rsid w:val="00EA0374"/>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sid w:val="00EA0374"/>
    <w:rPr>
      <w:rFonts w:cs="Times New Roman"/>
      <w:color w:val="0000FF"/>
      <w:u w:val="single"/>
    </w:rPr>
  </w:style>
  <w:style w:type="paragraph" w:styleId="Footer">
    <w:name w:val="footer"/>
    <w:basedOn w:val="Normal"/>
    <w:link w:val="FooterChar"/>
    <w:uiPriority w:val="99"/>
    <w:rsid w:val="004D7E3F"/>
    <w:pPr>
      <w:tabs>
        <w:tab w:val="center" w:pos="4320"/>
        <w:tab w:val="right" w:pos="8640"/>
      </w:tabs>
    </w:pPr>
  </w:style>
  <w:style w:type="character" w:customStyle="1" w:styleId="FooterChar">
    <w:name w:val="Footer Char"/>
    <w:basedOn w:val="DefaultParagraphFont"/>
    <w:link w:val="Footer"/>
    <w:uiPriority w:val="99"/>
    <w:semiHidden/>
    <w:locked/>
    <w:rsid w:val="00CB10BA"/>
    <w:rPr>
      <w:rFonts w:cs="Times New Roman"/>
      <w:sz w:val="24"/>
      <w:szCs w:val="24"/>
    </w:rPr>
  </w:style>
  <w:style w:type="character" w:styleId="PageNumber">
    <w:name w:val="page number"/>
    <w:basedOn w:val="DefaultParagraphFont"/>
    <w:uiPriority w:val="99"/>
    <w:rsid w:val="004D7E3F"/>
    <w:rPr>
      <w:rFonts w:cs="Times New Roman"/>
    </w:rPr>
  </w:style>
  <w:style w:type="character" w:styleId="CommentReference">
    <w:name w:val="annotation reference"/>
    <w:basedOn w:val="DefaultParagraphFont"/>
    <w:uiPriority w:val="99"/>
    <w:semiHidden/>
    <w:rsid w:val="00D04D8B"/>
    <w:rPr>
      <w:rFonts w:cs="Times New Roman"/>
      <w:sz w:val="16"/>
      <w:szCs w:val="16"/>
    </w:rPr>
  </w:style>
  <w:style w:type="paragraph" w:styleId="CommentText">
    <w:name w:val="annotation text"/>
    <w:basedOn w:val="Normal"/>
    <w:link w:val="CommentTextChar"/>
    <w:uiPriority w:val="99"/>
    <w:semiHidden/>
    <w:rsid w:val="00D04D8B"/>
    <w:rPr>
      <w:sz w:val="20"/>
      <w:szCs w:val="20"/>
    </w:rPr>
  </w:style>
  <w:style w:type="character" w:customStyle="1" w:styleId="CommentTextChar">
    <w:name w:val="Comment Text Char"/>
    <w:basedOn w:val="DefaultParagraphFont"/>
    <w:link w:val="CommentText"/>
    <w:uiPriority w:val="99"/>
    <w:semiHidden/>
    <w:locked/>
    <w:rsid w:val="00CB10BA"/>
    <w:rPr>
      <w:rFonts w:cs="Times New Roman"/>
      <w:sz w:val="20"/>
      <w:szCs w:val="20"/>
    </w:rPr>
  </w:style>
  <w:style w:type="paragraph" w:styleId="CommentSubject">
    <w:name w:val="annotation subject"/>
    <w:basedOn w:val="CommentText"/>
    <w:next w:val="CommentText"/>
    <w:link w:val="CommentSubjectChar"/>
    <w:uiPriority w:val="99"/>
    <w:semiHidden/>
    <w:rsid w:val="00D04D8B"/>
    <w:rPr>
      <w:b/>
      <w:bCs/>
    </w:rPr>
  </w:style>
  <w:style w:type="character" w:customStyle="1" w:styleId="CommentSubjectChar">
    <w:name w:val="Comment Subject Char"/>
    <w:basedOn w:val="CommentTextChar"/>
    <w:link w:val="CommentSubject"/>
    <w:uiPriority w:val="99"/>
    <w:semiHidden/>
    <w:locked/>
    <w:rsid w:val="00CB10BA"/>
    <w:rPr>
      <w:rFonts w:cs="Times New Roman"/>
      <w:b/>
      <w:bCs/>
      <w:sz w:val="20"/>
      <w:szCs w:val="20"/>
    </w:rPr>
  </w:style>
  <w:style w:type="paragraph" w:styleId="BalloonText">
    <w:name w:val="Balloon Text"/>
    <w:basedOn w:val="Normal"/>
    <w:link w:val="BalloonTextChar"/>
    <w:uiPriority w:val="99"/>
    <w:semiHidden/>
    <w:rsid w:val="00D04D8B"/>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B10BA"/>
    <w:rPr>
      <w:rFonts w:cs="Times New Roman"/>
      <w:sz w:val="2"/>
    </w:rPr>
  </w:style>
  <w:style w:type="paragraph" w:styleId="DocumentMap">
    <w:name w:val="Document Map"/>
    <w:basedOn w:val="Normal"/>
    <w:link w:val="DocumentMapChar"/>
    <w:uiPriority w:val="99"/>
    <w:semiHidden/>
    <w:rsid w:val="00C12B36"/>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locked/>
    <w:rsid w:val="00CB10BA"/>
    <w:rPr>
      <w:rFonts w:cs="Times New Roman"/>
      <w:sz w:val="2"/>
    </w:rPr>
  </w:style>
  <w:style w:type="paragraph" w:styleId="BodyText">
    <w:name w:val="Body Text"/>
    <w:basedOn w:val="Normal"/>
    <w:link w:val="BodyTextChar"/>
    <w:uiPriority w:val="99"/>
    <w:rsid w:val="003F30AB"/>
    <w:pPr>
      <w:tabs>
        <w:tab w:val="left" w:pos="-720"/>
      </w:tabs>
      <w:suppressAutoHyphens/>
      <w:jc w:val="both"/>
    </w:pPr>
    <w:rPr>
      <w:rFonts w:ascii="Courier" w:hAnsi="Courier"/>
      <w:spacing w:val="-2"/>
      <w:sz w:val="22"/>
      <w:szCs w:val="20"/>
    </w:rPr>
  </w:style>
  <w:style w:type="character" w:customStyle="1" w:styleId="BodyTextChar">
    <w:name w:val="Body Text Char"/>
    <w:basedOn w:val="DefaultParagraphFont"/>
    <w:link w:val="BodyText"/>
    <w:uiPriority w:val="99"/>
    <w:semiHidden/>
    <w:locked/>
    <w:rsid w:val="00CB10BA"/>
    <w:rPr>
      <w:rFonts w:cs="Times New Roman"/>
      <w:sz w:val="24"/>
      <w:szCs w:val="24"/>
    </w:rPr>
  </w:style>
  <w:style w:type="paragraph" w:customStyle="1" w:styleId="Byline">
    <w:name w:val="Byline"/>
    <w:basedOn w:val="BodyText"/>
    <w:uiPriority w:val="99"/>
    <w:rsid w:val="00B11A0B"/>
  </w:style>
  <w:style w:type="paragraph" w:styleId="BodyTextIndent">
    <w:name w:val="Body Text Indent"/>
    <w:basedOn w:val="Normal"/>
    <w:link w:val="BodyTextIndentChar"/>
    <w:uiPriority w:val="99"/>
    <w:rsid w:val="002D0442"/>
    <w:pPr>
      <w:spacing w:after="120"/>
      <w:ind w:left="360"/>
    </w:pPr>
  </w:style>
  <w:style w:type="character" w:customStyle="1" w:styleId="BodyTextIndentChar">
    <w:name w:val="Body Text Indent Char"/>
    <w:basedOn w:val="DefaultParagraphFont"/>
    <w:link w:val="BodyTextIndent"/>
    <w:uiPriority w:val="99"/>
    <w:semiHidden/>
    <w:locked/>
    <w:rsid w:val="00B27815"/>
    <w:rPr>
      <w:rFonts w:cs="Times New Roman"/>
      <w:sz w:val="24"/>
      <w:szCs w:val="24"/>
    </w:rPr>
  </w:style>
  <w:style w:type="paragraph" w:styleId="NormalWeb">
    <w:name w:val="Normal (Web)"/>
    <w:basedOn w:val="Normal"/>
    <w:uiPriority w:val="99"/>
    <w:rsid w:val="00F0604E"/>
    <w:pPr>
      <w:spacing w:before="100" w:beforeAutospacing="1" w:after="100" w:afterAutospacing="1"/>
    </w:pPr>
  </w:style>
  <w:style w:type="character" w:customStyle="1" w:styleId="pbllt">
    <w:name w:val="pbllt·"/>
    <w:uiPriority w:val="99"/>
    <w:rsid w:val="00AE2409"/>
    <w:rPr>
      <w:rFonts w:ascii="Symbol" w:hAnsi="Symbol"/>
      <w:sz w:val="20"/>
    </w:rPr>
  </w:style>
  <w:style w:type="paragraph" w:styleId="FootnoteText">
    <w:name w:val="footnote text"/>
    <w:basedOn w:val="Normal"/>
    <w:link w:val="FootnoteTextChar"/>
    <w:uiPriority w:val="99"/>
    <w:rsid w:val="00AE2409"/>
    <w:rPr>
      <w:sz w:val="20"/>
      <w:szCs w:val="20"/>
    </w:rPr>
  </w:style>
  <w:style w:type="character" w:customStyle="1" w:styleId="FootnoteTextChar">
    <w:name w:val="Footnote Text Char"/>
    <w:basedOn w:val="DefaultParagraphFont"/>
    <w:link w:val="FootnoteText"/>
    <w:uiPriority w:val="99"/>
    <w:locked/>
    <w:rsid w:val="00AE2409"/>
    <w:rPr>
      <w:rFonts w:cs="Times New Roman"/>
      <w:sz w:val="20"/>
      <w:szCs w:val="20"/>
    </w:rPr>
  </w:style>
  <w:style w:type="character" w:styleId="FootnoteReference">
    <w:name w:val="footnote reference"/>
    <w:basedOn w:val="DefaultParagraphFont"/>
    <w:uiPriority w:val="99"/>
    <w:rsid w:val="00AE2409"/>
    <w:rPr>
      <w:rFonts w:cs="Times New Roman"/>
      <w:vertAlign w:val="superscript"/>
    </w:rPr>
  </w:style>
  <w:style w:type="character" w:styleId="FollowedHyperlink">
    <w:name w:val="FollowedHyperlink"/>
    <w:basedOn w:val="DefaultParagraphFont"/>
    <w:uiPriority w:val="99"/>
    <w:semiHidden/>
    <w:rsid w:val="00C72C6A"/>
    <w:rPr>
      <w:rFonts w:cs="Times New Roman"/>
      <w:color w:val="800080"/>
      <w:u w:val="single"/>
    </w:rPr>
  </w:style>
  <w:style w:type="paragraph" w:styleId="ListParagraph">
    <w:name w:val="List Paragraph"/>
    <w:basedOn w:val="Normal"/>
    <w:uiPriority w:val="99"/>
    <w:qFormat/>
    <w:rsid w:val="000C0954"/>
    <w:pPr>
      <w:ind w:left="720"/>
    </w:pPr>
  </w:style>
  <w:style w:type="paragraph" w:styleId="Header">
    <w:name w:val="header"/>
    <w:basedOn w:val="Normal"/>
    <w:link w:val="HeaderChar"/>
    <w:uiPriority w:val="99"/>
    <w:semiHidden/>
    <w:unhideWhenUsed/>
    <w:rsid w:val="00224391"/>
    <w:pPr>
      <w:tabs>
        <w:tab w:val="center" w:pos="4680"/>
        <w:tab w:val="right" w:pos="9360"/>
      </w:tabs>
    </w:pPr>
  </w:style>
  <w:style w:type="character" w:customStyle="1" w:styleId="HeaderChar">
    <w:name w:val="Header Char"/>
    <w:basedOn w:val="DefaultParagraphFont"/>
    <w:link w:val="Header"/>
    <w:uiPriority w:val="99"/>
    <w:semiHidden/>
    <w:rsid w:val="00224391"/>
    <w:rPr>
      <w:sz w:val="24"/>
      <w:szCs w:val="24"/>
    </w:rPr>
  </w:style>
  <w:style w:type="paragraph" w:styleId="NoSpacing">
    <w:name w:val="No Spacing"/>
    <w:uiPriority w:val="1"/>
    <w:qFormat/>
    <w:rsid w:val="004922E6"/>
    <w:rPr>
      <w:rFonts w:eastAsia="Calibri"/>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caption" w:locked="1" w:uiPriority="0" w:qFormat="1"/>
    <w:lsdException w:name="footnote reference"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3FE9"/>
    <w:rPr>
      <w:sz w:val="24"/>
      <w:szCs w:val="24"/>
    </w:rPr>
  </w:style>
  <w:style w:type="paragraph" w:styleId="Heading1">
    <w:name w:val="heading 1"/>
    <w:basedOn w:val="Normal"/>
    <w:next w:val="Normal"/>
    <w:link w:val="Heading1Char"/>
    <w:uiPriority w:val="99"/>
    <w:qFormat/>
    <w:locked/>
    <w:rsid w:val="000C0954"/>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9"/>
    <w:qFormat/>
    <w:locked/>
    <w:rsid w:val="00B11A0B"/>
    <w:pPr>
      <w:keepNext/>
      <w:tabs>
        <w:tab w:val="left" w:pos="-720"/>
      </w:tabs>
      <w:suppressAutoHyphens/>
      <w:jc w:val="both"/>
      <w:outlineLvl w:val="1"/>
    </w:pPr>
    <w:rPr>
      <w:rFonts w:ascii="Courier" w:hAnsi="Courier"/>
      <w:b/>
      <w:spacing w:val="-2"/>
      <w:sz w:val="22"/>
      <w:szCs w:val="20"/>
    </w:rPr>
  </w:style>
  <w:style w:type="paragraph" w:styleId="Heading4">
    <w:name w:val="heading 4"/>
    <w:basedOn w:val="Normal"/>
    <w:next w:val="Normal"/>
    <w:link w:val="Heading4Char"/>
    <w:uiPriority w:val="99"/>
    <w:qFormat/>
    <w:locked/>
    <w:rsid w:val="00F0604E"/>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0C0954"/>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sid w:val="00CB10BA"/>
    <w:rPr>
      <w:rFonts w:ascii="Cambria" w:hAnsi="Cambria" w:cs="Times New Roman"/>
      <w:b/>
      <w:bCs/>
      <w:i/>
      <w:iCs/>
      <w:sz w:val="28"/>
      <w:szCs w:val="28"/>
    </w:rPr>
  </w:style>
  <w:style w:type="character" w:customStyle="1" w:styleId="Heading4Char">
    <w:name w:val="Heading 4 Char"/>
    <w:basedOn w:val="DefaultParagraphFont"/>
    <w:link w:val="Heading4"/>
    <w:uiPriority w:val="99"/>
    <w:semiHidden/>
    <w:locked/>
    <w:rsid w:val="00F0604E"/>
    <w:rPr>
      <w:rFonts w:ascii="Calibri" w:hAnsi="Calibri" w:cs="Times New Roman"/>
      <w:b/>
      <w:bCs/>
      <w:sz w:val="28"/>
      <w:szCs w:val="28"/>
    </w:rPr>
  </w:style>
  <w:style w:type="table" w:styleId="TableGrid">
    <w:name w:val="Table Grid"/>
    <w:basedOn w:val="TableNormal"/>
    <w:uiPriority w:val="99"/>
    <w:rsid w:val="00EA0374"/>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sid w:val="00EA0374"/>
    <w:rPr>
      <w:rFonts w:cs="Times New Roman"/>
      <w:color w:val="0000FF"/>
      <w:u w:val="single"/>
    </w:rPr>
  </w:style>
  <w:style w:type="paragraph" w:styleId="Footer">
    <w:name w:val="footer"/>
    <w:basedOn w:val="Normal"/>
    <w:link w:val="FooterChar"/>
    <w:uiPriority w:val="99"/>
    <w:rsid w:val="004D7E3F"/>
    <w:pPr>
      <w:tabs>
        <w:tab w:val="center" w:pos="4320"/>
        <w:tab w:val="right" w:pos="8640"/>
      </w:tabs>
    </w:pPr>
  </w:style>
  <w:style w:type="character" w:customStyle="1" w:styleId="FooterChar">
    <w:name w:val="Footer Char"/>
    <w:basedOn w:val="DefaultParagraphFont"/>
    <w:link w:val="Footer"/>
    <w:uiPriority w:val="99"/>
    <w:semiHidden/>
    <w:locked/>
    <w:rsid w:val="00CB10BA"/>
    <w:rPr>
      <w:rFonts w:cs="Times New Roman"/>
      <w:sz w:val="24"/>
      <w:szCs w:val="24"/>
    </w:rPr>
  </w:style>
  <w:style w:type="character" w:styleId="PageNumber">
    <w:name w:val="page number"/>
    <w:basedOn w:val="DefaultParagraphFont"/>
    <w:uiPriority w:val="99"/>
    <w:rsid w:val="004D7E3F"/>
    <w:rPr>
      <w:rFonts w:cs="Times New Roman"/>
    </w:rPr>
  </w:style>
  <w:style w:type="character" w:styleId="CommentReference">
    <w:name w:val="annotation reference"/>
    <w:basedOn w:val="DefaultParagraphFont"/>
    <w:uiPriority w:val="99"/>
    <w:semiHidden/>
    <w:rsid w:val="00D04D8B"/>
    <w:rPr>
      <w:rFonts w:cs="Times New Roman"/>
      <w:sz w:val="16"/>
      <w:szCs w:val="16"/>
    </w:rPr>
  </w:style>
  <w:style w:type="paragraph" w:styleId="CommentText">
    <w:name w:val="annotation text"/>
    <w:basedOn w:val="Normal"/>
    <w:link w:val="CommentTextChar"/>
    <w:uiPriority w:val="99"/>
    <w:semiHidden/>
    <w:rsid w:val="00D04D8B"/>
    <w:rPr>
      <w:sz w:val="20"/>
      <w:szCs w:val="20"/>
    </w:rPr>
  </w:style>
  <w:style w:type="character" w:customStyle="1" w:styleId="CommentTextChar">
    <w:name w:val="Comment Text Char"/>
    <w:basedOn w:val="DefaultParagraphFont"/>
    <w:link w:val="CommentText"/>
    <w:uiPriority w:val="99"/>
    <w:semiHidden/>
    <w:locked/>
    <w:rsid w:val="00CB10BA"/>
    <w:rPr>
      <w:rFonts w:cs="Times New Roman"/>
      <w:sz w:val="20"/>
      <w:szCs w:val="20"/>
    </w:rPr>
  </w:style>
  <w:style w:type="paragraph" w:styleId="CommentSubject">
    <w:name w:val="annotation subject"/>
    <w:basedOn w:val="CommentText"/>
    <w:next w:val="CommentText"/>
    <w:link w:val="CommentSubjectChar"/>
    <w:uiPriority w:val="99"/>
    <w:semiHidden/>
    <w:rsid w:val="00D04D8B"/>
    <w:rPr>
      <w:b/>
      <w:bCs/>
    </w:rPr>
  </w:style>
  <w:style w:type="character" w:customStyle="1" w:styleId="CommentSubjectChar">
    <w:name w:val="Comment Subject Char"/>
    <w:basedOn w:val="CommentTextChar"/>
    <w:link w:val="CommentSubject"/>
    <w:uiPriority w:val="99"/>
    <w:semiHidden/>
    <w:locked/>
    <w:rsid w:val="00CB10BA"/>
    <w:rPr>
      <w:rFonts w:cs="Times New Roman"/>
      <w:b/>
      <w:bCs/>
      <w:sz w:val="20"/>
      <w:szCs w:val="20"/>
    </w:rPr>
  </w:style>
  <w:style w:type="paragraph" w:styleId="BalloonText">
    <w:name w:val="Balloon Text"/>
    <w:basedOn w:val="Normal"/>
    <w:link w:val="BalloonTextChar"/>
    <w:uiPriority w:val="99"/>
    <w:semiHidden/>
    <w:rsid w:val="00D04D8B"/>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B10BA"/>
    <w:rPr>
      <w:rFonts w:cs="Times New Roman"/>
      <w:sz w:val="2"/>
    </w:rPr>
  </w:style>
  <w:style w:type="paragraph" w:styleId="DocumentMap">
    <w:name w:val="Document Map"/>
    <w:basedOn w:val="Normal"/>
    <w:link w:val="DocumentMapChar"/>
    <w:uiPriority w:val="99"/>
    <w:semiHidden/>
    <w:rsid w:val="00C12B36"/>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locked/>
    <w:rsid w:val="00CB10BA"/>
    <w:rPr>
      <w:rFonts w:cs="Times New Roman"/>
      <w:sz w:val="2"/>
    </w:rPr>
  </w:style>
  <w:style w:type="paragraph" w:styleId="BodyText">
    <w:name w:val="Body Text"/>
    <w:basedOn w:val="Normal"/>
    <w:link w:val="BodyTextChar"/>
    <w:uiPriority w:val="99"/>
    <w:rsid w:val="003F30AB"/>
    <w:pPr>
      <w:tabs>
        <w:tab w:val="left" w:pos="-720"/>
      </w:tabs>
      <w:suppressAutoHyphens/>
      <w:jc w:val="both"/>
    </w:pPr>
    <w:rPr>
      <w:rFonts w:ascii="Courier" w:hAnsi="Courier"/>
      <w:spacing w:val="-2"/>
      <w:sz w:val="22"/>
      <w:szCs w:val="20"/>
    </w:rPr>
  </w:style>
  <w:style w:type="character" w:customStyle="1" w:styleId="BodyTextChar">
    <w:name w:val="Body Text Char"/>
    <w:basedOn w:val="DefaultParagraphFont"/>
    <w:link w:val="BodyText"/>
    <w:uiPriority w:val="99"/>
    <w:semiHidden/>
    <w:locked/>
    <w:rsid w:val="00CB10BA"/>
    <w:rPr>
      <w:rFonts w:cs="Times New Roman"/>
      <w:sz w:val="24"/>
      <w:szCs w:val="24"/>
    </w:rPr>
  </w:style>
  <w:style w:type="paragraph" w:customStyle="1" w:styleId="Byline">
    <w:name w:val="Byline"/>
    <w:basedOn w:val="BodyText"/>
    <w:uiPriority w:val="99"/>
    <w:rsid w:val="00B11A0B"/>
  </w:style>
  <w:style w:type="paragraph" w:styleId="BodyTextIndent">
    <w:name w:val="Body Text Indent"/>
    <w:basedOn w:val="Normal"/>
    <w:link w:val="BodyTextIndentChar"/>
    <w:uiPriority w:val="99"/>
    <w:rsid w:val="002D0442"/>
    <w:pPr>
      <w:spacing w:after="120"/>
      <w:ind w:left="360"/>
    </w:pPr>
  </w:style>
  <w:style w:type="character" w:customStyle="1" w:styleId="BodyTextIndentChar">
    <w:name w:val="Body Text Indent Char"/>
    <w:basedOn w:val="DefaultParagraphFont"/>
    <w:link w:val="BodyTextIndent"/>
    <w:uiPriority w:val="99"/>
    <w:semiHidden/>
    <w:locked/>
    <w:rsid w:val="00B27815"/>
    <w:rPr>
      <w:rFonts w:cs="Times New Roman"/>
      <w:sz w:val="24"/>
      <w:szCs w:val="24"/>
    </w:rPr>
  </w:style>
  <w:style w:type="paragraph" w:styleId="NormalWeb">
    <w:name w:val="Normal (Web)"/>
    <w:basedOn w:val="Normal"/>
    <w:uiPriority w:val="99"/>
    <w:rsid w:val="00F0604E"/>
    <w:pPr>
      <w:spacing w:before="100" w:beforeAutospacing="1" w:after="100" w:afterAutospacing="1"/>
    </w:pPr>
  </w:style>
  <w:style w:type="character" w:customStyle="1" w:styleId="pbllt">
    <w:name w:val="pbllt·"/>
    <w:uiPriority w:val="99"/>
    <w:rsid w:val="00AE2409"/>
    <w:rPr>
      <w:rFonts w:ascii="Symbol" w:hAnsi="Symbol"/>
      <w:sz w:val="20"/>
    </w:rPr>
  </w:style>
  <w:style w:type="paragraph" w:styleId="FootnoteText">
    <w:name w:val="footnote text"/>
    <w:basedOn w:val="Normal"/>
    <w:link w:val="FootnoteTextChar"/>
    <w:uiPriority w:val="99"/>
    <w:rsid w:val="00AE2409"/>
    <w:rPr>
      <w:sz w:val="20"/>
      <w:szCs w:val="20"/>
    </w:rPr>
  </w:style>
  <w:style w:type="character" w:customStyle="1" w:styleId="FootnoteTextChar">
    <w:name w:val="Footnote Text Char"/>
    <w:basedOn w:val="DefaultParagraphFont"/>
    <w:link w:val="FootnoteText"/>
    <w:uiPriority w:val="99"/>
    <w:locked/>
    <w:rsid w:val="00AE2409"/>
    <w:rPr>
      <w:rFonts w:cs="Times New Roman"/>
      <w:sz w:val="20"/>
      <w:szCs w:val="20"/>
    </w:rPr>
  </w:style>
  <w:style w:type="character" w:styleId="FootnoteReference">
    <w:name w:val="footnote reference"/>
    <w:basedOn w:val="DefaultParagraphFont"/>
    <w:uiPriority w:val="99"/>
    <w:rsid w:val="00AE2409"/>
    <w:rPr>
      <w:rFonts w:cs="Times New Roman"/>
      <w:vertAlign w:val="superscript"/>
    </w:rPr>
  </w:style>
  <w:style w:type="character" w:styleId="FollowedHyperlink">
    <w:name w:val="FollowedHyperlink"/>
    <w:basedOn w:val="DefaultParagraphFont"/>
    <w:uiPriority w:val="99"/>
    <w:semiHidden/>
    <w:rsid w:val="00C72C6A"/>
    <w:rPr>
      <w:rFonts w:cs="Times New Roman"/>
      <w:color w:val="800080"/>
      <w:u w:val="single"/>
    </w:rPr>
  </w:style>
  <w:style w:type="paragraph" w:styleId="ListParagraph">
    <w:name w:val="List Paragraph"/>
    <w:basedOn w:val="Normal"/>
    <w:uiPriority w:val="99"/>
    <w:qFormat/>
    <w:rsid w:val="000C0954"/>
    <w:pPr>
      <w:ind w:left="720"/>
    </w:pPr>
  </w:style>
  <w:style w:type="paragraph" w:styleId="Header">
    <w:name w:val="header"/>
    <w:basedOn w:val="Normal"/>
    <w:link w:val="HeaderChar"/>
    <w:uiPriority w:val="99"/>
    <w:semiHidden/>
    <w:unhideWhenUsed/>
    <w:rsid w:val="00224391"/>
    <w:pPr>
      <w:tabs>
        <w:tab w:val="center" w:pos="4680"/>
        <w:tab w:val="right" w:pos="9360"/>
      </w:tabs>
    </w:pPr>
  </w:style>
  <w:style w:type="character" w:customStyle="1" w:styleId="HeaderChar">
    <w:name w:val="Header Char"/>
    <w:basedOn w:val="DefaultParagraphFont"/>
    <w:link w:val="Header"/>
    <w:uiPriority w:val="99"/>
    <w:semiHidden/>
    <w:rsid w:val="00224391"/>
    <w:rPr>
      <w:sz w:val="24"/>
      <w:szCs w:val="24"/>
    </w:rPr>
  </w:style>
  <w:style w:type="paragraph" w:styleId="NoSpacing">
    <w:name w:val="No Spacing"/>
    <w:uiPriority w:val="1"/>
    <w:qFormat/>
    <w:rsid w:val="004922E6"/>
    <w:rPr>
      <w:rFonts w:eastAsia="Calibr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0248438">
      <w:marLeft w:val="0"/>
      <w:marRight w:val="0"/>
      <w:marTop w:val="0"/>
      <w:marBottom w:val="0"/>
      <w:divBdr>
        <w:top w:val="none" w:sz="0" w:space="0" w:color="auto"/>
        <w:left w:val="none" w:sz="0" w:space="0" w:color="auto"/>
        <w:bottom w:val="none" w:sz="0" w:space="0" w:color="auto"/>
        <w:right w:val="none" w:sz="0" w:space="0" w:color="auto"/>
      </w:divBdr>
      <w:divsChild>
        <w:div w:id="720248434">
          <w:marLeft w:val="720"/>
          <w:marRight w:val="720"/>
          <w:marTop w:val="100"/>
          <w:marBottom w:val="100"/>
          <w:divBdr>
            <w:top w:val="none" w:sz="0" w:space="0" w:color="auto"/>
            <w:left w:val="none" w:sz="0" w:space="0" w:color="auto"/>
            <w:bottom w:val="none" w:sz="0" w:space="0" w:color="auto"/>
            <w:right w:val="none" w:sz="0" w:space="0" w:color="auto"/>
          </w:divBdr>
        </w:div>
        <w:div w:id="720248435">
          <w:marLeft w:val="720"/>
          <w:marRight w:val="720"/>
          <w:marTop w:val="100"/>
          <w:marBottom w:val="100"/>
          <w:divBdr>
            <w:top w:val="none" w:sz="0" w:space="0" w:color="auto"/>
            <w:left w:val="none" w:sz="0" w:space="0" w:color="auto"/>
            <w:bottom w:val="none" w:sz="0" w:space="0" w:color="auto"/>
            <w:right w:val="none" w:sz="0" w:space="0" w:color="auto"/>
          </w:divBdr>
        </w:div>
        <w:div w:id="720248437">
          <w:marLeft w:val="720"/>
          <w:marRight w:val="720"/>
          <w:marTop w:val="100"/>
          <w:marBottom w:val="100"/>
          <w:divBdr>
            <w:top w:val="none" w:sz="0" w:space="0" w:color="auto"/>
            <w:left w:val="none" w:sz="0" w:space="0" w:color="auto"/>
            <w:bottom w:val="none" w:sz="0" w:space="0" w:color="auto"/>
            <w:right w:val="none" w:sz="0" w:space="0" w:color="auto"/>
          </w:divBdr>
          <w:divsChild>
            <w:div w:id="720248447">
              <w:marLeft w:val="720"/>
              <w:marRight w:val="720"/>
              <w:marTop w:val="100"/>
              <w:marBottom w:val="100"/>
              <w:divBdr>
                <w:top w:val="none" w:sz="0" w:space="0" w:color="auto"/>
                <w:left w:val="none" w:sz="0" w:space="0" w:color="auto"/>
                <w:bottom w:val="none" w:sz="0" w:space="0" w:color="auto"/>
                <w:right w:val="none" w:sz="0" w:space="0" w:color="auto"/>
              </w:divBdr>
            </w:div>
          </w:divsChild>
        </w:div>
        <w:div w:id="720248440">
          <w:marLeft w:val="720"/>
          <w:marRight w:val="720"/>
          <w:marTop w:val="100"/>
          <w:marBottom w:val="100"/>
          <w:divBdr>
            <w:top w:val="none" w:sz="0" w:space="0" w:color="auto"/>
            <w:left w:val="none" w:sz="0" w:space="0" w:color="auto"/>
            <w:bottom w:val="none" w:sz="0" w:space="0" w:color="auto"/>
            <w:right w:val="none" w:sz="0" w:space="0" w:color="auto"/>
          </w:divBdr>
        </w:div>
        <w:div w:id="720248441">
          <w:marLeft w:val="720"/>
          <w:marRight w:val="720"/>
          <w:marTop w:val="100"/>
          <w:marBottom w:val="100"/>
          <w:divBdr>
            <w:top w:val="none" w:sz="0" w:space="0" w:color="auto"/>
            <w:left w:val="none" w:sz="0" w:space="0" w:color="auto"/>
            <w:bottom w:val="none" w:sz="0" w:space="0" w:color="auto"/>
            <w:right w:val="none" w:sz="0" w:space="0" w:color="auto"/>
          </w:divBdr>
        </w:div>
        <w:div w:id="720248443">
          <w:marLeft w:val="720"/>
          <w:marRight w:val="720"/>
          <w:marTop w:val="100"/>
          <w:marBottom w:val="100"/>
          <w:divBdr>
            <w:top w:val="none" w:sz="0" w:space="0" w:color="auto"/>
            <w:left w:val="none" w:sz="0" w:space="0" w:color="auto"/>
            <w:bottom w:val="none" w:sz="0" w:space="0" w:color="auto"/>
            <w:right w:val="none" w:sz="0" w:space="0" w:color="auto"/>
          </w:divBdr>
        </w:div>
        <w:div w:id="720248445">
          <w:marLeft w:val="720"/>
          <w:marRight w:val="720"/>
          <w:marTop w:val="100"/>
          <w:marBottom w:val="100"/>
          <w:divBdr>
            <w:top w:val="none" w:sz="0" w:space="0" w:color="auto"/>
            <w:left w:val="none" w:sz="0" w:space="0" w:color="auto"/>
            <w:bottom w:val="none" w:sz="0" w:space="0" w:color="auto"/>
            <w:right w:val="none" w:sz="0" w:space="0" w:color="auto"/>
          </w:divBdr>
        </w:div>
        <w:div w:id="720248451">
          <w:marLeft w:val="720"/>
          <w:marRight w:val="720"/>
          <w:marTop w:val="100"/>
          <w:marBottom w:val="100"/>
          <w:divBdr>
            <w:top w:val="none" w:sz="0" w:space="0" w:color="auto"/>
            <w:left w:val="none" w:sz="0" w:space="0" w:color="auto"/>
            <w:bottom w:val="none" w:sz="0" w:space="0" w:color="auto"/>
            <w:right w:val="none" w:sz="0" w:space="0" w:color="auto"/>
          </w:divBdr>
        </w:div>
      </w:divsChild>
    </w:div>
    <w:div w:id="720248446">
      <w:marLeft w:val="0"/>
      <w:marRight w:val="0"/>
      <w:marTop w:val="0"/>
      <w:marBottom w:val="0"/>
      <w:divBdr>
        <w:top w:val="none" w:sz="0" w:space="0" w:color="auto"/>
        <w:left w:val="none" w:sz="0" w:space="0" w:color="auto"/>
        <w:bottom w:val="none" w:sz="0" w:space="0" w:color="auto"/>
        <w:right w:val="none" w:sz="0" w:space="0" w:color="auto"/>
      </w:divBdr>
      <w:divsChild>
        <w:div w:id="720248433">
          <w:marLeft w:val="720"/>
          <w:marRight w:val="720"/>
          <w:marTop w:val="100"/>
          <w:marBottom w:val="100"/>
          <w:divBdr>
            <w:top w:val="none" w:sz="0" w:space="0" w:color="auto"/>
            <w:left w:val="none" w:sz="0" w:space="0" w:color="auto"/>
            <w:bottom w:val="none" w:sz="0" w:space="0" w:color="auto"/>
            <w:right w:val="none" w:sz="0" w:space="0" w:color="auto"/>
          </w:divBdr>
        </w:div>
        <w:div w:id="720248436">
          <w:marLeft w:val="720"/>
          <w:marRight w:val="720"/>
          <w:marTop w:val="100"/>
          <w:marBottom w:val="100"/>
          <w:divBdr>
            <w:top w:val="none" w:sz="0" w:space="0" w:color="auto"/>
            <w:left w:val="none" w:sz="0" w:space="0" w:color="auto"/>
            <w:bottom w:val="none" w:sz="0" w:space="0" w:color="auto"/>
            <w:right w:val="none" w:sz="0" w:space="0" w:color="auto"/>
          </w:divBdr>
        </w:div>
        <w:div w:id="720248439">
          <w:marLeft w:val="720"/>
          <w:marRight w:val="720"/>
          <w:marTop w:val="100"/>
          <w:marBottom w:val="100"/>
          <w:divBdr>
            <w:top w:val="none" w:sz="0" w:space="0" w:color="auto"/>
            <w:left w:val="none" w:sz="0" w:space="0" w:color="auto"/>
            <w:bottom w:val="none" w:sz="0" w:space="0" w:color="auto"/>
            <w:right w:val="none" w:sz="0" w:space="0" w:color="auto"/>
          </w:divBdr>
          <w:divsChild>
            <w:div w:id="720248448">
              <w:marLeft w:val="720"/>
              <w:marRight w:val="720"/>
              <w:marTop w:val="100"/>
              <w:marBottom w:val="100"/>
              <w:divBdr>
                <w:top w:val="none" w:sz="0" w:space="0" w:color="auto"/>
                <w:left w:val="none" w:sz="0" w:space="0" w:color="auto"/>
                <w:bottom w:val="none" w:sz="0" w:space="0" w:color="auto"/>
                <w:right w:val="none" w:sz="0" w:space="0" w:color="auto"/>
              </w:divBdr>
            </w:div>
          </w:divsChild>
        </w:div>
        <w:div w:id="720248442">
          <w:marLeft w:val="720"/>
          <w:marRight w:val="720"/>
          <w:marTop w:val="100"/>
          <w:marBottom w:val="100"/>
          <w:divBdr>
            <w:top w:val="none" w:sz="0" w:space="0" w:color="auto"/>
            <w:left w:val="none" w:sz="0" w:space="0" w:color="auto"/>
            <w:bottom w:val="none" w:sz="0" w:space="0" w:color="auto"/>
            <w:right w:val="none" w:sz="0" w:space="0" w:color="auto"/>
          </w:divBdr>
        </w:div>
        <w:div w:id="720248444">
          <w:marLeft w:val="720"/>
          <w:marRight w:val="720"/>
          <w:marTop w:val="100"/>
          <w:marBottom w:val="100"/>
          <w:divBdr>
            <w:top w:val="none" w:sz="0" w:space="0" w:color="auto"/>
            <w:left w:val="none" w:sz="0" w:space="0" w:color="auto"/>
            <w:bottom w:val="none" w:sz="0" w:space="0" w:color="auto"/>
            <w:right w:val="none" w:sz="0" w:space="0" w:color="auto"/>
          </w:divBdr>
        </w:div>
        <w:div w:id="720248449">
          <w:marLeft w:val="720"/>
          <w:marRight w:val="720"/>
          <w:marTop w:val="100"/>
          <w:marBottom w:val="100"/>
          <w:divBdr>
            <w:top w:val="none" w:sz="0" w:space="0" w:color="auto"/>
            <w:left w:val="none" w:sz="0" w:space="0" w:color="auto"/>
            <w:bottom w:val="none" w:sz="0" w:space="0" w:color="auto"/>
            <w:right w:val="none" w:sz="0" w:space="0" w:color="auto"/>
          </w:divBdr>
        </w:div>
        <w:div w:id="720248450">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TotalTime>
  <Pages>8</Pages>
  <Words>3175</Words>
  <Characters>18442</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Reclamation</Company>
  <LinksUpToDate>false</LinksUpToDate>
  <CharactersWithSpaces>21574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jchamberlin</dc:creator>
  <cp:lastModifiedBy>Brian Straka</cp:lastModifiedBy>
  <cp:revision>11</cp:revision>
  <cp:lastPrinted>2011-06-08T14:48:00Z</cp:lastPrinted>
  <dcterms:created xsi:type="dcterms:W3CDTF">2013-05-13T19:30:00Z</dcterms:created>
  <dcterms:modified xsi:type="dcterms:W3CDTF">2014-08-14T15:56:00Z</dcterms:modified>
</cp:coreProperties>
</file>