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338" w:rsidRDefault="00C20338" w:rsidP="00C2033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CRNBAA1</w:t>
      </w:r>
      <w:r w:rsidR="000A3205">
        <w:rPr>
          <w:rFonts w:ascii="Times New Roman" w:eastAsia="Times New Roman" w:hAnsi="Times New Roman"/>
          <w:b/>
          <w:sz w:val="24"/>
          <w:szCs w:val="24"/>
        </w:rPr>
        <w:t>4</w:t>
      </w:r>
      <w:r>
        <w:rPr>
          <w:rFonts w:ascii="Times New Roman" w:eastAsia="Times New Roman" w:hAnsi="Times New Roman"/>
          <w:b/>
          <w:sz w:val="24"/>
          <w:szCs w:val="24"/>
        </w:rPr>
        <w:t>-00</w:t>
      </w:r>
    </w:p>
    <w:p w:rsidR="00D65CA4" w:rsidRDefault="00D65CA4" w:rsidP="00C20338">
      <w:pPr>
        <w:spacing w:after="0" w:line="240" w:lineRule="auto"/>
        <w:jc w:val="center"/>
        <w:rPr>
          <w:rFonts w:ascii="Times New Roman" w:eastAsia="Times New Roman" w:hAnsi="Times New Roman"/>
          <w:b/>
          <w:sz w:val="24"/>
          <w:szCs w:val="24"/>
        </w:rPr>
      </w:pPr>
    </w:p>
    <w:p w:rsidR="00D65CA4" w:rsidRDefault="00D65CA4" w:rsidP="00C20338">
      <w:pPr>
        <w:spacing w:after="0" w:line="240" w:lineRule="auto"/>
        <w:jc w:val="center"/>
        <w:rPr>
          <w:rFonts w:ascii="Times New Roman" w:eastAsia="Times New Roman" w:hAnsi="Times New Roman"/>
          <w:b/>
          <w:sz w:val="24"/>
          <w:szCs w:val="24"/>
        </w:rPr>
      </w:pPr>
    </w:p>
    <w:p w:rsidR="00D65CA4" w:rsidRPr="00D65CA4" w:rsidRDefault="00D65CA4" w:rsidP="00D65CA4">
      <w:pPr>
        <w:pStyle w:val="Default"/>
      </w:pPr>
      <w:r w:rsidRPr="00D65CA4">
        <w:rPr>
          <w:b/>
          <w:bCs/>
        </w:rPr>
        <w:t xml:space="preserve">INTRODUCTION: </w:t>
      </w:r>
    </w:p>
    <w:p w:rsidR="00D65CA4" w:rsidRPr="00D65CA4" w:rsidRDefault="00D65CA4" w:rsidP="00D65CA4">
      <w:pPr>
        <w:pStyle w:val="Default"/>
      </w:pPr>
      <w:r w:rsidRPr="00D65CA4">
        <w:rPr>
          <w:b/>
          <w:bCs/>
        </w:rPr>
        <w:t xml:space="preserve"> </w:t>
      </w:r>
    </w:p>
    <w:p w:rsidR="00D65CA4" w:rsidRPr="00D65CA4" w:rsidRDefault="00D65CA4" w:rsidP="00D65CA4">
      <w:pPr>
        <w:pStyle w:val="Default"/>
      </w:pPr>
      <w:r w:rsidRPr="00D65CA4">
        <w:t>This publication constitutes a Broad Agency Announcement (BAA) as contemplated in Federal Acquisition Regulation (FAR) 6.102(d)(2) and 35.016, the Department of Defense Grants and Agreements regulations (</w:t>
      </w:r>
      <w:proofErr w:type="spellStart"/>
      <w:r w:rsidRPr="00D65CA4">
        <w:t>DoDGARS</w:t>
      </w:r>
      <w:proofErr w:type="spellEnd"/>
      <w:r w:rsidRPr="00D65CA4">
        <w:t xml:space="preserve">) 22.315(a) and </w:t>
      </w:r>
      <w:proofErr w:type="spellStart"/>
      <w:r w:rsidRPr="00D65CA4">
        <w:t>DoD</w:t>
      </w:r>
      <w:r w:rsidRPr="00D65CA4">
        <w:rPr>
          <w:rFonts w:eastAsia="MS Mincho" w:hAnsi="MS Mincho"/>
        </w:rPr>
        <w:t>‟</w:t>
      </w:r>
      <w:r w:rsidRPr="00D65CA4">
        <w:t>s</w:t>
      </w:r>
      <w:proofErr w:type="spellEnd"/>
      <w:r w:rsidRPr="00D65CA4">
        <w:t xml:space="preserve"> Other Transaction Guide for Prototypes Projects, USD(AT&amp;L), OT Guide, Jan 2001.  A formal Request for Proposals (RFP), solicitation, and/or additional information regarding this announcement will not be issued.   </w:t>
      </w:r>
    </w:p>
    <w:p w:rsidR="00D65CA4" w:rsidRPr="00D65CA4" w:rsidRDefault="00D65CA4" w:rsidP="00D65CA4">
      <w:pPr>
        <w:pStyle w:val="Default"/>
      </w:pPr>
      <w:r w:rsidRPr="00D65CA4">
        <w:t xml:space="preserve"> </w:t>
      </w:r>
    </w:p>
    <w:p w:rsidR="00D65CA4" w:rsidRDefault="00D65CA4" w:rsidP="00D65CA4">
      <w:pPr>
        <w:spacing w:after="0" w:line="240" w:lineRule="auto"/>
        <w:rPr>
          <w:rFonts w:ascii="Times New Roman" w:eastAsia="Times New Roman" w:hAnsi="Times New Roman"/>
          <w:b/>
          <w:sz w:val="24"/>
          <w:szCs w:val="24"/>
        </w:rPr>
      </w:pPr>
      <w:r>
        <w:rPr>
          <w:rFonts w:ascii="Times New Roman" w:hAnsi="Times New Roman"/>
          <w:sz w:val="24"/>
          <w:szCs w:val="24"/>
        </w:rPr>
        <w:t>Naval Surface Warfare Center (NSWC) Crane</w:t>
      </w:r>
      <w:r w:rsidRPr="00D65CA4">
        <w:rPr>
          <w:rFonts w:ascii="Times New Roman" w:hAnsi="Times New Roman"/>
          <w:sz w:val="24"/>
          <w:szCs w:val="24"/>
        </w:rPr>
        <w:t xml:space="preserve"> will not issue paper copies of this announcement.  </w:t>
      </w:r>
      <w:r>
        <w:rPr>
          <w:rFonts w:ascii="Times New Roman" w:hAnsi="Times New Roman"/>
          <w:sz w:val="24"/>
          <w:szCs w:val="24"/>
        </w:rPr>
        <w:t>NSWC Crane</w:t>
      </w:r>
      <w:r w:rsidRPr="00D65CA4">
        <w:rPr>
          <w:rFonts w:ascii="Times New Roman" w:hAnsi="Times New Roman"/>
          <w:sz w:val="24"/>
          <w:szCs w:val="24"/>
        </w:rPr>
        <w:t xml:space="preserve"> reserves the right to select for award all some or none of the proposals in resp</w:t>
      </w:r>
      <w:r w:rsidR="00E7508D">
        <w:rPr>
          <w:rFonts w:ascii="Times New Roman" w:hAnsi="Times New Roman"/>
          <w:sz w:val="24"/>
          <w:szCs w:val="24"/>
        </w:rPr>
        <w:t>onse to this announcement.  Crane</w:t>
      </w:r>
      <w:r w:rsidRPr="00D65CA4">
        <w:rPr>
          <w:rFonts w:ascii="Times New Roman" w:hAnsi="Times New Roman"/>
          <w:sz w:val="24"/>
          <w:szCs w:val="24"/>
        </w:rPr>
        <w:t xml:space="preserve"> reserves the right to fund all, some or none of the proposals received under this BAA. </w:t>
      </w:r>
      <w:r w:rsidR="00E7508D">
        <w:rPr>
          <w:rFonts w:ascii="Times New Roman" w:hAnsi="Times New Roman"/>
          <w:sz w:val="24"/>
          <w:szCs w:val="24"/>
        </w:rPr>
        <w:t xml:space="preserve">Crane </w:t>
      </w:r>
      <w:r w:rsidRPr="00D65CA4">
        <w:rPr>
          <w:rFonts w:ascii="Times New Roman" w:hAnsi="Times New Roman"/>
          <w:sz w:val="24"/>
          <w:szCs w:val="24"/>
        </w:rPr>
        <w:t xml:space="preserve">provides no funding for direct reimbursement of proposal development costs.  Technical and cost proposals (or any other material) submitted in response to this BAA will not be returned.  </w:t>
      </w:r>
      <w:r>
        <w:rPr>
          <w:rFonts w:ascii="Times New Roman" w:hAnsi="Times New Roman"/>
          <w:sz w:val="24"/>
          <w:szCs w:val="24"/>
        </w:rPr>
        <w:t>A</w:t>
      </w:r>
      <w:r w:rsidRPr="00D65CA4">
        <w:rPr>
          <w:rFonts w:ascii="Times New Roman" w:hAnsi="Times New Roman"/>
          <w:sz w:val="24"/>
          <w:szCs w:val="24"/>
        </w:rPr>
        <w:t xml:space="preserve">ll proposals </w:t>
      </w:r>
      <w:r>
        <w:rPr>
          <w:rFonts w:ascii="Times New Roman" w:hAnsi="Times New Roman"/>
          <w:sz w:val="24"/>
          <w:szCs w:val="24"/>
        </w:rPr>
        <w:t xml:space="preserve">will be treated </w:t>
      </w:r>
      <w:r w:rsidRPr="00D65CA4">
        <w:rPr>
          <w:rFonts w:ascii="Times New Roman" w:hAnsi="Times New Roman"/>
          <w:sz w:val="24"/>
          <w:szCs w:val="24"/>
        </w:rPr>
        <w:t>as sensitive competitive information and to disclose their contents only for the purposes of evaluation.</w:t>
      </w:r>
    </w:p>
    <w:p w:rsidR="00D65CA4" w:rsidRDefault="00D65CA4" w:rsidP="00C20338">
      <w:pPr>
        <w:spacing w:after="0" w:line="240" w:lineRule="auto"/>
        <w:jc w:val="center"/>
        <w:rPr>
          <w:rFonts w:ascii="Times New Roman" w:eastAsia="Times New Roman" w:hAnsi="Times New Roman"/>
          <w:b/>
          <w:sz w:val="24"/>
          <w:szCs w:val="24"/>
        </w:rPr>
      </w:pPr>
    </w:p>
    <w:p w:rsidR="00C70394" w:rsidRPr="00C70394" w:rsidRDefault="00C70394" w:rsidP="00BF724D">
      <w:pPr>
        <w:pStyle w:val="Default"/>
        <w:numPr>
          <w:ilvl w:val="0"/>
          <w:numId w:val="10"/>
        </w:numPr>
      </w:pPr>
      <w:r w:rsidRPr="00C70394">
        <w:rPr>
          <w:b/>
          <w:bCs/>
        </w:rPr>
        <w:t xml:space="preserve">GENERAL INFORMATION </w:t>
      </w:r>
    </w:p>
    <w:p w:rsidR="00C70394" w:rsidRPr="00C70394" w:rsidRDefault="00C70394" w:rsidP="00C70394">
      <w:pPr>
        <w:pStyle w:val="Default"/>
      </w:pPr>
      <w:r w:rsidRPr="00C70394">
        <w:t xml:space="preserve"> </w:t>
      </w:r>
    </w:p>
    <w:p w:rsidR="00C70394" w:rsidRPr="00C70394" w:rsidRDefault="00C70394" w:rsidP="00C70394">
      <w:pPr>
        <w:pStyle w:val="Default"/>
      </w:pPr>
      <w:r w:rsidRPr="00C70394">
        <w:rPr>
          <w:b/>
          <w:bCs/>
        </w:rPr>
        <w:t xml:space="preserve">1.  Agency Name  </w:t>
      </w:r>
    </w:p>
    <w:p w:rsidR="00C70394" w:rsidRPr="00C70394" w:rsidRDefault="00C70394" w:rsidP="00C70394">
      <w:pPr>
        <w:pStyle w:val="Default"/>
      </w:pPr>
      <w:r w:rsidRPr="00C70394">
        <w:t xml:space="preserve"> </w:t>
      </w:r>
    </w:p>
    <w:p w:rsidR="00C70394" w:rsidRPr="00C70394" w:rsidRDefault="00C70394" w:rsidP="00C70394">
      <w:pPr>
        <w:pStyle w:val="Default"/>
      </w:pPr>
      <w:r>
        <w:t>Naval Surface Warfare Center Crane Division</w:t>
      </w:r>
      <w:r w:rsidRPr="00C70394">
        <w:t xml:space="preserve"> </w:t>
      </w:r>
    </w:p>
    <w:p w:rsidR="00C70394" w:rsidRPr="00C70394" w:rsidRDefault="00C70394" w:rsidP="00C70394">
      <w:pPr>
        <w:pStyle w:val="Default"/>
      </w:pPr>
      <w:r>
        <w:t>300 HWY 361</w:t>
      </w:r>
      <w:r w:rsidRPr="00C70394">
        <w:t xml:space="preserve"> </w:t>
      </w:r>
    </w:p>
    <w:p w:rsidR="00C70394" w:rsidRPr="00C70394" w:rsidRDefault="00C70394" w:rsidP="00C70394">
      <w:pPr>
        <w:pStyle w:val="Default"/>
      </w:pPr>
      <w:r>
        <w:t>Crane, IN 47522</w:t>
      </w:r>
      <w:r w:rsidRPr="00C70394">
        <w:t xml:space="preserve"> </w:t>
      </w:r>
    </w:p>
    <w:p w:rsidR="00C70394" w:rsidRPr="00C70394" w:rsidRDefault="00C70394" w:rsidP="00C70394">
      <w:pPr>
        <w:pStyle w:val="Default"/>
      </w:pPr>
      <w:r>
        <w:t xml:space="preserve"> </w:t>
      </w:r>
    </w:p>
    <w:p w:rsidR="00C70394" w:rsidRPr="00C70394" w:rsidRDefault="00BF724D" w:rsidP="00C70394">
      <w:pPr>
        <w:pStyle w:val="Default"/>
      </w:pPr>
      <w:r>
        <w:rPr>
          <w:b/>
          <w:bCs/>
        </w:rPr>
        <w:t>2</w:t>
      </w:r>
      <w:r w:rsidR="00C70394" w:rsidRPr="00C70394">
        <w:rPr>
          <w:b/>
          <w:bCs/>
        </w:rPr>
        <w:t xml:space="preserve">.  Research Opportunity Number </w:t>
      </w:r>
      <w:r w:rsidR="000B3D04">
        <w:rPr>
          <w:b/>
          <w:bCs/>
        </w:rPr>
        <w:t xml:space="preserve"> </w:t>
      </w:r>
      <w:r w:rsidR="00C70394" w:rsidRPr="00C70394">
        <w:rPr>
          <w:b/>
          <w:bCs/>
        </w:rPr>
        <w:t xml:space="preserve"> </w:t>
      </w:r>
    </w:p>
    <w:p w:rsidR="00C70394" w:rsidRPr="00C70394" w:rsidRDefault="00C70394" w:rsidP="00C70394">
      <w:pPr>
        <w:pStyle w:val="Default"/>
      </w:pPr>
      <w:r w:rsidRPr="00C70394">
        <w:rPr>
          <w:b/>
          <w:bCs/>
        </w:rPr>
        <w:t xml:space="preserve"> </w:t>
      </w:r>
    </w:p>
    <w:p w:rsidR="00C70394" w:rsidRPr="00C70394" w:rsidRDefault="00C70394" w:rsidP="00C70394">
      <w:pPr>
        <w:pStyle w:val="Default"/>
      </w:pPr>
    </w:p>
    <w:p w:rsidR="00C70394" w:rsidRPr="00C70394" w:rsidRDefault="00BF724D" w:rsidP="00C70394">
      <w:pPr>
        <w:pStyle w:val="Default"/>
      </w:pPr>
      <w:r>
        <w:rPr>
          <w:b/>
          <w:bCs/>
        </w:rPr>
        <w:t>3</w:t>
      </w:r>
      <w:r w:rsidR="00C70394" w:rsidRPr="00C70394">
        <w:rPr>
          <w:b/>
          <w:bCs/>
        </w:rPr>
        <w:t xml:space="preserve">.  Response Date </w:t>
      </w:r>
      <w:r w:rsidR="00C70394">
        <w:rPr>
          <w:b/>
          <w:bCs/>
        </w:rPr>
        <w:t xml:space="preserve"> </w:t>
      </w:r>
    </w:p>
    <w:p w:rsidR="00C70394" w:rsidRPr="00C70394" w:rsidRDefault="00C70394" w:rsidP="00C70394">
      <w:pPr>
        <w:pStyle w:val="Default"/>
      </w:pPr>
      <w:r w:rsidRPr="00C70394">
        <w:t xml:space="preserve"> </w:t>
      </w:r>
    </w:p>
    <w:p w:rsidR="00972DA5" w:rsidRPr="00AE01E5" w:rsidRDefault="00C70394" w:rsidP="00972DA5">
      <w:pPr>
        <w:autoSpaceDE w:val="0"/>
        <w:autoSpaceDN w:val="0"/>
        <w:adjustRightInd w:val="0"/>
        <w:spacing w:after="0" w:line="240" w:lineRule="auto"/>
        <w:rPr>
          <w:rFonts w:ascii="Times New Roman" w:eastAsia="Times New Roman" w:hAnsi="Times New Roman"/>
          <w:color w:val="000000"/>
          <w:sz w:val="24"/>
          <w:szCs w:val="24"/>
        </w:rPr>
      </w:pPr>
      <w:r>
        <w:t xml:space="preserve"> </w:t>
      </w:r>
      <w:r w:rsidR="00972DA5" w:rsidRPr="00AE01E5">
        <w:rPr>
          <w:rFonts w:ascii="Times New Roman" w:eastAsia="Times New Roman" w:hAnsi="Times New Roman"/>
          <w:color w:val="000000"/>
          <w:sz w:val="24"/>
          <w:szCs w:val="24"/>
        </w:rPr>
        <w:t xml:space="preserve">Full Proposal Due: </w:t>
      </w:r>
      <w:r w:rsidR="00972DA5">
        <w:rPr>
          <w:rFonts w:ascii="Times New Roman" w:eastAsia="Times New Roman" w:hAnsi="Times New Roman"/>
          <w:color w:val="000000"/>
          <w:sz w:val="24"/>
          <w:szCs w:val="24"/>
        </w:rPr>
        <w:t>June 15, 2014</w:t>
      </w:r>
      <w:r w:rsidR="00972DA5" w:rsidRPr="00AE01E5">
        <w:rPr>
          <w:rFonts w:ascii="Times New Roman" w:eastAsia="Times New Roman" w:hAnsi="Times New Roman"/>
          <w:color w:val="000000"/>
          <w:sz w:val="24"/>
          <w:szCs w:val="24"/>
        </w:rPr>
        <w:t xml:space="preserve">   </w:t>
      </w:r>
      <w:r w:rsidR="00972DA5">
        <w:rPr>
          <w:rFonts w:ascii="Times New Roman" w:eastAsia="Times New Roman" w:hAnsi="Times New Roman"/>
          <w:color w:val="000000"/>
          <w:sz w:val="24"/>
          <w:szCs w:val="24"/>
        </w:rPr>
        <w:t xml:space="preserve">15:00 </w:t>
      </w:r>
      <w:r w:rsidR="00972DA5" w:rsidRPr="00AE01E5">
        <w:rPr>
          <w:rFonts w:ascii="Times New Roman" w:eastAsia="Times New Roman" w:hAnsi="Times New Roman"/>
          <w:b/>
          <w:bCs/>
          <w:color w:val="000000"/>
          <w:sz w:val="24"/>
          <w:szCs w:val="24"/>
        </w:rPr>
        <w:t>Eastern Daylight Time</w:t>
      </w:r>
      <w:r w:rsidR="00972DA5" w:rsidRPr="00AE01E5">
        <w:rPr>
          <w:rFonts w:ascii="Times New Roman" w:eastAsia="Times New Roman" w:hAnsi="Times New Roman"/>
          <w:color w:val="000000"/>
          <w:sz w:val="24"/>
          <w:szCs w:val="24"/>
        </w:rPr>
        <w:t xml:space="preserve"> </w:t>
      </w:r>
    </w:p>
    <w:p w:rsidR="00E2259A" w:rsidRDefault="00E2259A" w:rsidP="00C70394">
      <w:pPr>
        <w:pStyle w:val="Default"/>
      </w:pPr>
    </w:p>
    <w:p w:rsidR="00E2259A" w:rsidRPr="00E2259A" w:rsidRDefault="00E2259A" w:rsidP="00E2259A">
      <w:pPr>
        <w:pStyle w:val="Default"/>
        <w:rPr>
          <w:b/>
        </w:rPr>
      </w:pPr>
      <w:r w:rsidRPr="00E2259A">
        <w:rPr>
          <w:b/>
        </w:rPr>
        <w:t xml:space="preserve">4.  Business </w:t>
      </w:r>
      <w:r>
        <w:rPr>
          <w:b/>
        </w:rPr>
        <w:t xml:space="preserve">and Technical </w:t>
      </w:r>
      <w:r w:rsidRPr="00E2259A">
        <w:rPr>
          <w:b/>
        </w:rPr>
        <w:t xml:space="preserve">Point of Contact: </w:t>
      </w:r>
    </w:p>
    <w:p w:rsidR="00E2259A" w:rsidRDefault="00E2259A" w:rsidP="00E2259A">
      <w:pPr>
        <w:pStyle w:val="Default"/>
        <w:rPr>
          <w:sz w:val="23"/>
          <w:szCs w:val="23"/>
        </w:rPr>
      </w:pPr>
      <w:r>
        <w:rPr>
          <w:sz w:val="23"/>
          <w:szCs w:val="23"/>
        </w:rPr>
        <w:t xml:space="preserve"> </w:t>
      </w:r>
    </w:p>
    <w:p w:rsidR="00972DA5" w:rsidRPr="00AE01E5" w:rsidRDefault="00972DA5" w:rsidP="00972DA5">
      <w:pPr>
        <w:autoSpaceDE w:val="0"/>
        <w:autoSpaceDN w:val="0"/>
        <w:adjustRightInd w:val="0"/>
        <w:spacing w:after="0"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Brittany Lyons</w:t>
      </w:r>
    </w:p>
    <w:p w:rsidR="00972DA5" w:rsidRPr="00AE01E5" w:rsidRDefault="00972DA5" w:rsidP="00972DA5">
      <w:pPr>
        <w:autoSpaceDE w:val="0"/>
        <w:autoSpaceDN w:val="0"/>
        <w:adjustRightInd w:val="0"/>
        <w:spacing w:after="0" w:line="240" w:lineRule="auto"/>
        <w:rPr>
          <w:rFonts w:ascii="Times New Roman" w:eastAsia="Times New Roman" w:hAnsi="Times New Roman"/>
          <w:color w:val="000000"/>
          <w:sz w:val="23"/>
          <w:szCs w:val="23"/>
        </w:rPr>
      </w:pPr>
      <w:r w:rsidRPr="00AE01E5">
        <w:rPr>
          <w:rFonts w:ascii="Times New Roman" w:eastAsia="Times New Roman" w:hAnsi="Times New Roman"/>
          <w:color w:val="000000"/>
          <w:sz w:val="23"/>
          <w:szCs w:val="23"/>
        </w:rPr>
        <w:t>Code CXNL BLDG. 64</w:t>
      </w:r>
    </w:p>
    <w:p w:rsidR="00972DA5" w:rsidRPr="00AE01E5" w:rsidRDefault="00972DA5" w:rsidP="00972DA5">
      <w:pPr>
        <w:autoSpaceDE w:val="0"/>
        <w:autoSpaceDN w:val="0"/>
        <w:adjustRightInd w:val="0"/>
        <w:spacing w:after="0" w:line="240" w:lineRule="auto"/>
        <w:rPr>
          <w:rFonts w:ascii="Times New Roman" w:eastAsia="Times New Roman" w:hAnsi="Times New Roman"/>
          <w:color w:val="000000"/>
          <w:sz w:val="24"/>
          <w:szCs w:val="24"/>
        </w:rPr>
      </w:pPr>
      <w:r w:rsidRPr="00AE01E5">
        <w:rPr>
          <w:rFonts w:ascii="Times New Roman" w:eastAsia="Times New Roman" w:hAnsi="Times New Roman"/>
          <w:color w:val="000000"/>
          <w:sz w:val="24"/>
          <w:szCs w:val="24"/>
        </w:rPr>
        <w:t xml:space="preserve">Naval Surface Warfare Center Crane Division </w:t>
      </w:r>
    </w:p>
    <w:p w:rsidR="00972DA5" w:rsidRPr="00AE01E5" w:rsidRDefault="00972DA5" w:rsidP="00972DA5">
      <w:pPr>
        <w:autoSpaceDE w:val="0"/>
        <w:autoSpaceDN w:val="0"/>
        <w:adjustRightInd w:val="0"/>
        <w:spacing w:after="0" w:line="240" w:lineRule="auto"/>
        <w:rPr>
          <w:rFonts w:ascii="Times New Roman" w:eastAsia="Times New Roman" w:hAnsi="Times New Roman"/>
          <w:color w:val="000000"/>
          <w:sz w:val="24"/>
          <w:szCs w:val="24"/>
        </w:rPr>
      </w:pPr>
      <w:r w:rsidRPr="00AE01E5">
        <w:rPr>
          <w:rFonts w:ascii="Times New Roman" w:eastAsia="Times New Roman" w:hAnsi="Times New Roman"/>
          <w:color w:val="000000"/>
          <w:sz w:val="24"/>
          <w:szCs w:val="24"/>
        </w:rPr>
        <w:t xml:space="preserve">300 HWY 361 </w:t>
      </w:r>
    </w:p>
    <w:p w:rsidR="00972DA5" w:rsidRPr="00AE01E5" w:rsidRDefault="00972DA5" w:rsidP="00972DA5">
      <w:pPr>
        <w:autoSpaceDE w:val="0"/>
        <w:autoSpaceDN w:val="0"/>
        <w:adjustRightInd w:val="0"/>
        <w:spacing w:after="0" w:line="240" w:lineRule="auto"/>
        <w:rPr>
          <w:rFonts w:ascii="Times New Roman" w:eastAsia="Times New Roman" w:hAnsi="Times New Roman"/>
          <w:color w:val="000000"/>
          <w:sz w:val="24"/>
          <w:szCs w:val="24"/>
        </w:rPr>
      </w:pPr>
      <w:r w:rsidRPr="00AE01E5">
        <w:rPr>
          <w:rFonts w:ascii="Times New Roman" w:eastAsia="Times New Roman" w:hAnsi="Times New Roman"/>
          <w:color w:val="000000"/>
          <w:sz w:val="24"/>
          <w:szCs w:val="24"/>
        </w:rPr>
        <w:t>Crane, IN 47522</w:t>
      </w:r>
    </w:p>
    <w:p w:rsidR="00972DA5" w:rsidRPr="00AE01E5" w:rsidRDefault="00972DA5" w:rsidP="00972DA5">
      <w:pPr>
        <w:autoSpaceDE w:val="0"/>
        <w:autoSpaceDN w:val="0"/>
        <w:adjustRightInd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3"/>
          <w:szCs w:val="23"/>
        </w:rPr>
        <w:t xml:space="preserve">Email: </w:t>
      </w:r>
      <w:hyperlink r:id="rId9" w:history="1">
        <w:r w:rsidRPr="000C7ED2">
          <w:rPr>
            <w:rStyle w:val="Hyperlink"/>
            <w:rFonts w:ascii="Times New Roman" w:eastAsia="Times New Roman" w:hAnsi="Times New Roman"/>
            <w:sz w:val="23"/>
            <w:szCs w:val="23"/>
          </w:rPr>
          <w:t>brittany.s.lyons@navy.mil</w:t>
        </w:r>
      </w:hyperlink>
      <w:r>
        <w:rPr>
          <w:rFonts w:ascii="Times New Roman" w:eastAsia="Times New Roman" w:hAnsi="Times New Roman"/>
          <w:color w:val="000000"/>
          <w:sz w:val="23"/>
          <w:szCs w:val="23"/>
        </w:rPr>
        <w:t xml:space="preserve"> </w:t>
      </w:r>
    </w:p>
    <w:p w:rsidR="00C70394" w:rsidRPr="00C70394" w:rsidRDefault="00C70394" w:rsidP="00C70394">
      <w:pPr>
        <w:pStyle w:val="Default"/>
      </w:pPr>
      <w:r w:rsidRPr="00C70394">
        <w:rPr>
          <w:b/>
          <w:bCs/>
        </w:rPr>
        <w:t xml:space="preserve"> </w:t>
      </w:r>
    </w:p>
    <w:p w:rsidR="00C70394" w:rsidRDefault="00C70394" w:rsidP="00C70394">
      <w:pPr>
        <w:pStyle w:val="Default"/>
        <w:rPr>
          <w:b/>
          <w:bCs/>
        </w:rPr>
      </w:pPr>
    </w:p>
    <w:p w:rsidR="00972DA5" w:rsidRDefault="00E2259A" w:rsidP="00972DA5">
      <w:pPr>
        <w:pStyle w:val="Default"/>
        <w:rPr>
          <w:b/>
          <w:bCs/>
        </w:rPr>
      </w:pPr>
      <w:r>
        <w:rPr>
          <w:b/>
          <w:bCs/>
        </w:rPr>
        <w:t>5</w:t>
      </w:r>
      <w:r w:rsidR="00C70394" w:rsidRPr="00C70394">
        <w:rPr>
          <w:b/>
          <w:bCs/>
        </w:rPr>
        <w:t xml:space="preserve">.  </w:t>
      </w:r>
      <w:r w:rsidR="00C70394">
        <w:rPr>
          <w:b/>
          <w:bCs/>
        </w:rPr>
        <w:t xml:space="preserve">Basic </w:t>
      </w:r>
      <w:r w:rsidR="00947106">
        <w:rPr>
          <w:b/>
          <w:bCs/>
        </w:rPr>
        <w:t xml:space="preserve">Research Opportunity Title:  </w:t>
      </w:r>
      <w:r w:rsidR="00972DA5">
        <w:rPr>
          <w:b/>
          <w:bCs/>
        </w:rPr>
        <w:t>2</w:t>
      </w:r>
      <w:r w:rsidR="00972DA5">
        <w:rPr>
          <w:b/>
          <w:bCs/>
        </w:rPr>
        <w:t xml:space="preserve"> Opportunities (See individual description below)</w:t>
      </w:r>
    </w:p>
    <w:p w:rsidR="00972DA5" w:rsidRDefault="00972DA5" w:rsidP="00734B34">
      <w:pPr>
        <w:pStyle w:val="Default"/>
        <w:rPr>
          <w:b/>
          <w:bCs/>
        </w:rPr>
      </w:pPr>
    </w:p>
    <w:p w:rsidR="00FF6145" w:rsidRDefault="00972DA5" w:rsidP="00972DA5">
      <w:pPr>
        <w:pStyle w:val="Default"/>
        <w:numPr>
          <w:ilvl w:val="0"/>
          <w:numId w:val="12"/>
        </w:numPr>
        <w:rPr>
          <w:rFonts w:eastAsia="Times New Roman"/>
        </w:rPr>
      </w:pPr>
      <w:r>
        <w:rPr>
          <w:b/>
          <w:bCs/>
        </w:rPr>
        <w:lastRenderedPageBreak/>
        <w:t>I</w:t>
      </w:r>
      <w:r w:rsidR="00734B34" w:rsidRPr="00734B34">
        <w:rPr>
          <w:rFonts w:eastAsia="Times New Roman"/>
          <w:b/>
        </w:rPr>
        <w:t>n-situ and ex-situ Characterization of Dendrite Formation for Battery Improvement and Safety</w:t>
      </w:r>
      <w:r w:rsidR="00FF6145" w:rsidRPr="00FF6145">
        <w:rPr>
          <w:rFonts w:eastAsia="Times New Roman"/>
        </w:rPr>
        <w:t xml:space="preserve"> </w:t>
      </w:r>
    </w:p>
    <w:p w:rsidR="00002E95" w:rsidRDefault="00E65EAE" w:rsidP="00734B34">
      <w:pPr>
        <w:spacing w:after="251" w:line="240" w:lineRule="auto"/>
        <w:rPr>
          <w:rFonts w:ascii="Times New Roman" w:eastAsia="Times New Roman" w:hAnsi="Times New Roman"/>
          <w:sz w:val="24"/>
          <w:szCs w:val="24"/>
        </w:rPr>
      </w:pPr>
      <w:r w:rsidRPr="00E65EAE">
        <w:rPr>
          <w:rFonts w:ascii="Times New Roman" w:eastAsia="Times New Roman" w:hAnsi="Times New Roman"/>
          <w:sz w:val="24"/>
          <w:szCs w:val="24"/>
        </w:rPr>
        <w:t>Naval Surface Warfare Center, Crane Divi</w:t>
      </w:r>
      <w:r w:rsidR="00002E95">
        <w:rPr>
          <w:rFonts w:ascii="Times New Roman" w:eastAsia="Times New Roman" w:hAnsi="Times New Roman"/>
          <w:sz w:val="24"/>
          <w:szCs w:val="24"/>
        </w:rPr>
        <w:t>sion is interested in a</w:t>
      </w:r>
      <w:r w:rsidR="00002E95" w:rsidRPr="00002E95">
        <w:rPr>
          <w:rFonts w:ascii="Times New Roman" w:eastAsia="Times New Roman" w:hAnsi="Times New Roman"/>
          <w:sz w:val="24"/>
          <w:szCs w:val="24"/>
        </w:rPr>
        <w:t xml:space="preserve"> </w:t>
      </w:r>
      <w:r w:rsidR="00734B34">
        <w:rPr>
          <w:rFonts w:ascii="Times New Roman" w:eastAsia="Times New Roman" w:hAnsi="Times New Roman"/>
          <w:sz w:val="24"/>
          <w:szCs w:val="24"/>
        </w:rPr>
        <w:t>r</w:t>
      </w:r>
      <w:r w:rsidR="00734B34" w:rsidRPr="00734B34">
        <w:rPr>
          <w:rFonts w:ascii="Times New Roman" w:eastAsia="Times New Roman" w:hAnsi="Times New Roman"/>
          <w:sz w:val="24"/>
          <w:szCs w:val="24"/>
        </w:rPr>
        <w:t xml:space="preserve">esearch of novel in-situ and ex-situ Characterization of Dendrite Formation for Battery Improvement and Safety. Specifically interested in investigating lithium ion battery performance and safety issues through ex-situ techniques including AFM (atomic force microscope) and SEM (scanning electron microscope) and in-situ laser spectroscopic techniques of </w:t>
      </w:r>
      <w:proofErr w:type="spellStart"/>
      <w:r w:rsidR="00734B34" w:rsidRPr="00734B34">
        <w:rPr>
          <w:rFonts w:ascii="Times New Roman" w:eastAsia="Times New Roman" w:hAnsi="Times New Roman"/>
          <w:sz w:val="24"/>
          <w:szCs w:val="24"/>
        </w:rPr>
        <w:t>Duoscan</w:t>
      </w:r>
      <w:proofErr w:type="spellEnd"/>
      <w:r w:rsidR="00734B34" w:rsidRPr="00734B34">
        <w:rPr>
          <w:rFonts w:ascii="Times New Roman" w:eastAsia="Times New Roman" w:hAnsi="Times New Roman"/>
          <w:sz w:val="24"/>
          <w:szCs w:val="24"/>
        </w:rPr>
        <w:t xml:space="preserve"> Confocal Raman Spectroscopy for both spectral and morphology imaging, and Electrical Field Induced Second Harmonic Generation (EFISH) are also introduced to map out the electrical field strength distribution in a live cell and then correlate both morphological and electrical field information together.</w:t>
      </w:r>
    </w:p>
    <w:p w:rsidR="00972DA5" w:rsidRPr="00C70394" w:rsidRDefault="00972DA5" w:rsidP="00972DA5">
      <w:pPr>
        <w:pStyle w:val="Default"/>
        <w:numPr>
          <w:ilvl w:val="0"/>
          <w:numId w:val="12"/>
        </w:numPr>
        <w:rPr>
          <w:rFonts w:eastAsia="Times New Roman"/>
          <w:b/>
        </w:rPr>
      </w:pPr>
      <w:r w:rsidRPr="00002E95">
        <w:rPr>
          <w:rFonts w:eastAsia="Times New Roman"/>
          <w:b/>
        </w:rPr>
        <w:t>Real-Time Virtual Environment (REVE) with Hardware-in-the-Loop for Adaptive RADAR Data Processing and Fusion Techniques</w:t>
      </w:r>
      <w:r w:rsidRPr="00947106">
        <w:rPr>
          <w:rFonts w:eastAsia="Times New Roman"/>
          <w:b/>
        </w:rPr>
        <w:t xml:space="preserve"> </w:t>
      </w:r>
    </w:p>
    <w:p w:rsidR="00972DA5" w:rsidRDefault="00972DA5" w:rsidP="00972DA5">
      <w:pPr>
        <w:spacing w:after="251" w:line="240" w:lineRule="auto"/>
        <w:rPr>
          <w:rFonts w:ascii="Times New Roman" w:eastAsia="Times New Roman" w:hAnsi="Times New Roman"/>
          <w:sz w:val="24"/>
          <w:szCs w:val="24"/>
        </w:rPr>
      </w:pPr>
      <w:r w:rsidRPr="00FF6145">
        <w:rPr>
          <w:rFonts w:ascii="Times New Roman" w:eastAsia="Times New Roman" w:hAnsi="Times New Roman"/>
          <w:sz w:val="24"/>
          <w:szCs w:val="24"/>
        </w:rPr>
        <w:t xml:space="preserve"> </w:t>
      </w:r>
    </w:p>
    <w:p w:rsidR="00972DA5" w:rsidRDefault="00972DA5" w:rsidP="00972DA5">
      <w:pPr>
        <w:spacing w:after="251" w:line="240" w:lineRule="auto"/>
        <w:rPr>
          <w:rFonts w:ascii="Times New Roman" w:eastAsia="Times New Roman" w:hAnsi="Times New Roman"/>
          <w:sz w:val="24"/>
          <w:szCs w:val="24"/>
        </w:rPr>
      </w:pPr>
      <w:r w:rsidRPr="00E65EAE">
        <w:rPr>
          <w:rFonts w:ascii="Times New Roman" w:eastAsia="Times New Roman" w:hAnsi="Times New Roman"/>
          <w:sz w:val="24"/>
          <w:szCs w:val="24"/>
        </w:rPr>
        <w:t>Naval Surface Warfare Center, Crane Divi</w:t>
      </w:r>
      <w:r>
        <w:rPr>
          <w:rFonts w:ascii="Times New Roman" w:eastAsia="Times New Roman" w:hAnsi="Times New Roman"/>
          <w:sz w:val="24"/>
          <w:szCs w:val="24"/>
        </w:rPr>
        <w:t>sion is interested in a</w:t>
      </w:r>
      <w:r w:rsidRPr="00002E95">
        <w:rPr>
          <w:rFonts w:ascii="Times New Roman" w:eastAsia="Times New Roman" w:hAnsi="Times New Roman"/>
          <w:sz w:val="24"/>
          <w:szCs w:val="24"/>
        </w:rPr>
        <w:t xml:space="preserve"> research effort focused on high-fidelity virtual environment with coherent radar EM waveform propagation and illumination.  A variety of in-sea and in-land stationary/moving objects with different cross-section, and EM reflectivity characteristics will be developed for emulating radar interaction with the environment clutters and targets of interest.   In the REVE environment, moving targets (i.e., targets in sea and targets in-lands) will be assigned physics-based kinematic/dynamic properties to reliably simulate target behaviors of interest for testing and evaluating adaptive radar illumination scheme maximizing discriminatory detectability and track-ability of targets of interest from environmental clutters.</w:t>
      </w:r>
    </w:p>
    <w:p w:rsidR="0046199A" w:rsidRPr="00972DA5" w:rsidRDefault="0046199A" w:rsidP="003E6088">
      <w:pPr>
        <w:spacing w:after="251" w:line="240" w:lineRule="auto"/>
        <w:rPr>
          <w:rFonts w:ascii="Times New Roman" w:hAnsi="Times New Roman"/>
        </w:rPr>
      </w:pPr>
      <w:r w:rsidRPr="00972DA5">
        <w:rPr>
          <w:rFonts w:ascii="Times New Roman" w:hAnsi="Times New Roman"/>
          <w:b/>
          <w:bCs/>
        </w:rPr>
        <w:t xml:space="preserve">AWARD INFORMATION </w:t>
      </w:r>
    </w:p>
    <w:p w:rsidR="0046199A" w:rsidRPr="00952806" w:rsidRDefault="0046199A" w:rsidP="00A12DAA">
      <w:pPr>
        <w:pStyle w:val="Default"/>
      </w:pPr>
    </w:p>
    <w:p w:rsidR="0046199A" w:rsidRPr="00952806" w:rsidRDefault="0046199A" w:rsidP="00A12DAA">
      <w:pPr>
        <w:pStyle w:val="Default"/>
      </w:pPr>
      <w:r w:rsidRPr="00952806">
        <w:t xml:space="preserve">The Government may make multiple awards. The amount of resources made available to this BAA will depend on the quality of the proposals received and the availability of funds. </w:t>
      </w:r>
    </w:p>
    <w:p w:rsidR="0046199A" w:rsidRDefault="0046199A" w:rsidP="00A12DAA">
      <w:pPr>
        <w:pStyle w:val="Default"/>
      </w:pPr>
      <w:r w:rsidRPr="00952806">
        <w:t xml:space="preserve">The Government reserves the right to select for negotiation all, some, one, or none of the proposals received in response to this solicitation and to make awards without discussions with proposers. The Government also reserves the right to conduct discussions if later determined to be necessary. Proposals identified for negotiation may result in a procurement contract or other transaction depending upon the nature of the work proposed, the required degree of interaction between parties, and other factors. Proposers should note that the required degree of interaction between parties will be to the maximum extent possible as allowed by the contractual vehicle. 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952806" w:rsidRPr="00952806" w:rsidRDefault="00952806" w:rsidP="0046199A">
      <w:pPr>
        <w:pStyle w:val="Default"/>
        <w:ind w:left="720"/>
      </w:pPr>
    </w:p>
    <w:p w:rsidR="008312B6" w:rsidRPr="00952806" w:rsidRDefault="008312B6" w:rsidP="008312B6">
      <w:pPr>
        <w:autoSpaceDE w:val="0"/>
        <w:autoSpaceDN w:val="0"/>
        <w:adjustRightInd w:val="0"/>
        <w:rPr>
          <w:rFonts w:ascii="Times New Roman" w:hAnsi="Times New Roman"/>
          <w:b/>
          <w:color w:val="000000"/>
          <w:sz w:val="24"/>
          <w:szCs w:val="24"/>
        </w:rPr>
      </w:pPr>
      <w:r w:rsidRPr="00952806">
        <w:rPr>
          <w:rFonts w:ascii="Times New Roman" w:hAnsi="Times New Roman"/>
          <w:b/>
          <w:color w:val="000000"/>
          <w:sz w:val="24"/>
          <w:szCs w:val="24"/>
        </w:rPr>
        <w:t>Technical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 xml:space="preserve">a. Content.  The technical proposal must convey an understanding of the problems or limitations of the general technology area and the intended application(s). The technical proposal shall include the following items.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(1) Executive Summary:  Describe the proposed program, objectives, and approach.  A description of the innovation and benefits of the proposed approach and relationship to previous efforts should be discussed.  It should summarize the technical issues addressed by the offeror’s proposal without repeating the requirements.  This should provide a vision of what will ultimately be achieved and what solution this effort will produce.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(2) Program Description:  Describe the techniques, methods, materials, or ideas that will be addressed in this proposal, their innovation, and to what degree they advance the state-of-the-art.</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(3) Program Plan:  Describe in detail the planned approach and how the plan will be executed.  This section should include all technical aspects of the approach.  Provide technical detail and analysis necessary to support the technical approach proposed.  Clearly identify the core of the intended approach.  The “new and creative” solution to the problem(s) should be developed and analyzed in this section.  Include a risk assessment of key technical, schedule or cost areas and their potential impact on the program.  Identify why proposed subcontractors were selected and what tasks they are to perform.  </w:t>
      </w:r>
    </w:p>
    <w:p w:rsidR="002A29B0" w:rsidRDefault="002A29B0"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(4) Contractor’s Statement of Work (C-SOW):  </w:t>
      </w:r>
    </w:p>
    <w:p w:rsidR="008312B6" w:rsidRPr="00952806" w:rsidRDefault="00BF724D" w:rsidP="00BF724D">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(A)  The C-SOW, a stand-alone document, should detail the research to be accomplished under the technical area and should be suitable for incorporation into the awarded document.  The proposed C-SOW should summarize the technical methodology and the task description, but not to the extent to make the awarded instrument inflexible.  </w:t>
      </w:r>
      <w:r w:rsidR="008312B6" w:rsidRPr="00952806">
        <w:rPr>
          <w:rFonts w:ascii="Times New Roman" w:hAnsi="Times New Roman"/>
          <w:b/>
          <w:color w:val="000000"/>
          <w:sz w:val="24"/>
          <w:szCs w:val="24"/>
        </w:rPr>
        <w:t>Do not include any proprietary information in the C-SOW.</w:t>
      </w:r>
      <w:r w:rsidR="008312B6" w:rsidRPr="00952806">
        <w:rPr>
          <w:rFonts w:ascii="Times New Roman" w:hAnsi="Times New Roman"/>
          <w:color w:val="000000"/>
          <w:sz w:val="24"/>
          <w:szCs w:val="24"/>
        </w:rPr>
        <w:t xml:space="preserve">  Contractors may request copies of our contracts under the Freedom </w:t>
      </w:r>
      <w:proofErr w:type="gramStart"/>
      <w:r w:rsidR="008312B6" w:rsidRPr="00952806">
        <w:rPr>
          <w:rFonts w:ascii="Times New Roman" w:hAnsi="Times New Roman"/>
          <w:color w:val="000000"/>
          <w:sz w:val="24"/>
          <w:szCs w:val="24"/>
        </w:rPr>
        <w:t>Of</w:t>
      </w:r>
      <w:proofErr w:type="gramEnd"/>
      <w:r w:rsidR="008312B6" w:rsidRPr="00952806">
        <w:rPr>
          <w:rFonts w:ascii="Times New Roman" w:hAnsi="Times New Roman"/>
          <w:color w:val="000000"/>
          <w:sz w:val="24"/>
          <w:szCs w:val="24"/>
        </w:rPr>
        <w:t xml:space="preserve"> Information Act.  Consequently, it is imperative that no company-sensitive information be included in the C-SOW.  The C-SOW should include the anticipated deliverables (hardware, software, reports, etc.).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(B)  The following is offered as a recommended format for the C-SOW.  The C-SOW should be structured in three sections; Scope, Applicable Documents, And Requirements.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SCOPE:  This section includes a statement of what the program covers.  This should include the technology area to be investigated, objectives/goals, and major milestones for the effort.  It defines the breadth and limitations of the work to be done.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APPLICABLE DOCUMENTS:  This section includes reference documents needed to identify or clarify the work to be performed.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REQUIREMENTS:  This section identifies the specific work to be performed.  The work effort should be arranged into major tasks and identified in separately numbered paragraphs.  Each numbered major task should delineate by subtask the work to be performed and should follow an outline numbering scheme.  The C-SOW must identify all reviews and when/where (identify by milestone or task) that will be conducted.  It must also identify any and all items (hardware, software, reports, etc.) to be delivered to the Government as a result of the program.</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 xml:space="preserve">(5) Milestone Chart:  A Milestone Chart should indicate when specific objectives are expected to be met in the overall program schedule and should identify the specific accomplishments necessary to </w:t>
      </w:r>
      <w:proofErr w:type="gramStart"/>
      <w:r w:rsidRPr="00952806">
        <w:rPr>
          <w:rFonts w:ascii="Times New Roman" w:hAnsi="Times New Roman"/>
          <w:color w:val="000000"/>
          <w:sz w:val="24"/>
          <w:szCs w:val="24"/>
        </w:rPr>
        <w:t>proceed</w:t>
      </w:r>
      <w:proofErr w:type="gramEnd"/>
      <w:r w:rsidRPr="00952806">
        <w:rPr>
          <w:rFonts w:ascii="Times New Roman" w:hAnsi="Times New Roman"/>
          <w:color w:val="000000"/>
          <w:sz w:val="24"/>
          <w:szCs w:val="24"/>
        </w:rPr>
        <w:t xml:space="preserve"> to the next task.  Provide a schedule of when the deliverable items identified in the </w:t>
      </w:r>
      <w:r w:rsidR="003574D3">
        <w:rPr>
          <w:rFonts w:ascii="Times New Roman" w:hAnsi="Times New Roman"/>
          <w:color w:val="000000"/>
          <w:sz w:val="24"/>
          <w:szCs w:val="24"/>
        </w:rPr>
        <w:t>award</w:t>
      </w:r>
      <w:r w:rsidRPr="00952806">
        <w:rPr>
          <w:rFonts w:ascii="Times New Roman" w:hAnsi="Times New Roman"/>
          <w:color w:val="000000"/>
          <w:sz w:val="24"/>
          <w:szCs w:val="24"/>
        </w:rPr>
        <w:t xml:space="preserve"> are to be delivered.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(6) Facilities and Equipment description:  Describe the facilities that can be used to achieve the goals of the program, in terms of manufacturing capability, testing facilities, and/or any relevant specialized equipment.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(7) Description of Relevant Prior Work:  Provide a list of related previous or current government, commercial, or internally funded work during the past five years.  For each such effort, provide the principal investigator, title of effort, contract number, </w:t>
      </w:r>
      <w:proofErr w:type="gramStart"/>
      <w:r w:rsidR="008312B6" w:rsidRPr="00952806">
        <w:rPr>
          <w:rFonts w:ascii="Times New Roman" w:hAnsi="Times New Roman"/>
          <w:color w:val="000000"/>
          <w:sz w:val="24"/>
          <w:szCs w:val="24"/>
        </w:rPr>
        <w:t>brief</w:t>
      </w:r>
      <w:proofErr w:type="gramEnd"/>
      <w:r w:rsidR="008312B6" w:rsidRPr="00952806">
        <w:rPr>
          <w:rFonts w:ascii="Times New Roman" w:hAnsi="Times New Roman"/>
          <w:color w:val="000000"/>
          <w:sz w:val="24"/>
          <w:szCs w:val="24"/>
        </w:rPr>
        <w:t xml:space="preserve"> summary of results, dollar value, and a technical and contracting point of contact, including phone numbers, for the funding organizations.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(8) Management Plan:  Offerors should provide an approach that demonstrates the ability to effectively and efficiently manage and administer the research program to a successful conclusion.</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 xml:space="preserve">(9) Resumes of Key Individuals:  Include brief summaries of resumes of relevant key individuals including any consultants or subcontractors that might be proposed.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Page Limitations.  The technical proposal including the C-SOW shall be </w:t>
      </w:r>
      <w:r w:rsidRPr="00B8368A">
        <w:rPr>
          <w:rFonts w:ascii="Times New Roman" w:hAnsi="Times New Roman"/>
          <w:color w:val="000000"/>
          <w:sz w:val="24"/>
          <w:szCs w:val="24"/>
        </w:rPr>
        <w:t xml:space="preserve">limited to </w:t>
      </w:r>
      <w:r w:rsidRPr="00B8368A">
        <w:rPr>
          <w:rFonts w:ascii="Times New Roman" w:hAnsi="Times New Roman"/>
          <w:b/>
          <w:bCs/>
          <w:color w:val="000000"/>
          <w:sz w:val="24"/>
          <w:szCs w:val="24"/>
        </w:rPr>
        <w:t>30</w:t>
      </w:r>
      <w:r w:rsidRPr="00952806">
        <w:rPr>
          <w:rFonts w:ascii="Times New Roman" w:hAnsi="Times New Roman"/>
          <w:color w:val="000000"/>
          <w:sz w:val="24"/>
          <w:szCs w:val="24"/>
        </w:rPr>
        <w:t xml:space="preserve"> pages single spaced, double-sided, 8.5 by 11-inch pages.  Select an easy to read font no smaller than 12 pitch fixed or proportional font size 10 or larger.  Smaller type may be used in figures and tables as long as it is clearly legible.  The page limitation includes all </w:t>
      </w:r>
      <w:r w:rsidRPr="00952806">
        <w:rPr>
          <w:rFonts w:ascii="Times New Roman" w:hAnsi="Times New Roman"/>
          <w:color w:val="000000"/>
          <w:sz w:val="24"/>
          <w:szCs w:val="24"/>
        </w:rPr>
        <w:lastRenderedPageBreak/>
        <w:t xml:space="preserve">information i.e., indices, photographs, foldouts (2 page), appendices, attachments, resumes, C-SOW, etc.  Each printed side counts as one page.  Blank pages, title pages, tables of content, lists, tabs or cover sheets are not included in the page count.  The Government will not consider pages in excess of this limitation.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B312E" w:rsidRDefault="008312B6" w:rsidP="00952806">
      <w:pPr>
        <w:autoSpaceDE w:val="0"/>
        <w:autoSpaceDN w:val="0"/>
        <w:adjustRightInd w:val="0"/>
        <w:spacing w:line="240" w:lineRule="auto"/>
        <w:rPr>
          <w:rFonts w:ascii="Times New Roman" w:hAnsi="Times New Roman"/>
          <w:b/>
          <w:color w:val="000000"/>
          <w:sz w:val="24"/>
          <w:szCs w:val="24"/>
        </w:rPr>
      </w:pPr>
      <w:r w:rsidRPr="00CB312E">
        <w:rPr>
          <w:rFonts w:ascii="Times New Roman" w:hAnsi="Times New Roman"/>
          <w:b/>
          <w:color w:val="000000"/>
          <w:sz w:val="24"/>
          <w:szCs w:val="24"/>
        </w:rPr>
        <w:t>Cost/Business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Separate this proposal into a Cost section and a Business section.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a. Cost Section.  The cost proposal containing other than cost or pricing data shall be submitted in the format provided in the announcement and is necessary for the Government to perform a cost realism analysis.  Adequate price competition is anticipated for each </w:t>
      </w:r>
      <w:r w:rsidR="003574D3">
        <w:rPr>
          <w:rFonts w:ascii="Times New Roman" w:hAnsi="Times New Roman"/>
          <w:color w:val="000000"/>
          <w:sz w:val="24"/>
          <w:szCs w:val="24"/>
        </w:rPr>
        <w:t xml:space="preserve">solicitation </w:t>
      </w:r>
      <w:r w:rsidRPr="00952806">
        <w:rPr>
          <w:rFonts w:ascii="Times New Roman" w:hAnsi="Times New Roman"/>
          <w:color w:val="000000"/>
          <w:sz w:val="24"/>
          <w:szCs w:val="24"/>
        </w:rPr>
        <w:t xml:space="preserve">issued unless stated otherwise in the announcement.  A determination as to the existence of adequate price competition will be made by the </w:t>
      </w:r>
      <w:proofErr w:type="gramStart"/>
      <w:r w:rsidRPr="00952806">
        <w:rPr>
          <w:rFonts w:ascii="Times New Roman" w:hAnsi="Times New Roman"/>
          <w:color w:val="000000"/>
          <w:sz w:val="24"/>
          <w:szCs w:val="24"/>
        </w:rPr>
        <w:t>cognizant</w:t>
      </w:r>
      <w:proofErr w:type="gramEnd"/>
      <w:r w:rsidRPr="00952806">
        <w:rPr>
          <w:rFonts w:ascii="Times New Roman" w:hAnsi="Times New Roman"/>
          <w:color w:val="000000"/>
          <w:sz w:val="24"/>
          <w:szCs w:val="24"/>
        </w:rPr>
        <w:t xml:space="preserve"> Procuring Contracting Officer on a case by case basis.  If adequate price competition is determined not to exist, the Government reserves the right to obtain certified cost or pricing data from the </w:t>
      </w:r>
      <w:proofErr w:type="spellStart"/>
      <w:r w:rsidRPr="00952806">
        <w:rPr>
          <w:rFonts w:ascii="Times New Roman" w:hAnsi="Times New Roman"/>
          <w:color w:val="000000"/>
          <w:sz w:val="24"/>
          <w:szCs w:val="24"/>
        </w:rPr>
        <w:t>offeror</w:t>
      </w:r>
      <w:proofErr w:type="spellEnd"/>
      <w:r w:rsidRPr="00952806">
        <w:rPr>
          <w:rFonts w:ascii="Times New Roman" w:hAnsi="Times New Roman"/>
          <w:color w:val="000000"/>
          <w:sz w:val="24"/>
          <w:szCs w:val="24"/>
        </w:rPr>
        <w:t xml:space="preserve">.  Each </w:t>
      </w:r>
      <w:r w:rsidR="003574D3">
        <w:rPr>
          <w:rFonts w:ascii="Times New Roman" w:hAnsi="Times New Roman"/>
          <w:color w:val="000000"/>
          <w:sz w:val="24"/>
          <w:szCs w:val="24"/>
        </w:rPr>
        <w:t>solicitation</w:t>
      </w:r>
      <w:r w:rsidRPr="00952806">
        <w:rPr>
          <w:rFonts w:ascii="Times New Roman" w:hAnsi="Times New Roman"/>
          <w:color w:val="000000"/>
          <w:sz w:val="24"/>
          <w:szCs w:val="24"/>
        </w:rPr>
        <w:t xml:space="preserve"> issued will contain the appropriate cost proposal instructions based upon the type of instrument the Government anticipates awarding.  Offerors are required to submit the electronic copy of their cost proposal worksheets on a compact disk in a PC compatible file format in Microsoft Office Excel 2003 or later version.  The file must contain all cell formulas.  Cost proposals have no page limitations but offerors are requested to keep cost proposals to 75 pages as a goal.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Business Section.  The business section should contain all business aspects to the proposed contractual arrangement, such as type of contract/instrument, any unique terms and conditions, any exceptions to terms and conditions of the announcement or </w:t>
      </w:r>
      <w:r w:rsidR="003574D3">
        <w:rPr>
          <w:rFonts w:ascii="Times New Roman" w:hAnsi="Times New Roman"/>
          <w:color w:val="000000"/>
          <w:sz w:val="24"/>
          <w:szCs w:val="24"/>
        </w:rPr>
        <w:t>solicitation</w:t>
      </w:r>
      <w:r w:rsidRPr="00952806">
        <w:rPr>
          <w:rFonts w:ascii="Times New Roman" w:hAnsi="Times New Roman"/>
          <w:color w:val="000000"/>
          <w:sz w:val="24"/>
          <w:szCs w:val="24"/>
        </w:rPr>
        <w:t>, and any information not techni</w:t>
      </w:r>
      <w:r w:rsidR="003574D3">
        <w:rPr>
          <w:rFonts w:ascii="Times New Roman" w:hAnsi="Times New Roman"/>
          <w:color w:val="000000"/>
          <w:sz w:val="24"/>
          <w:szCs w:val="24"/>
        </w:rPr>
        <w:t>cally</w:t>
      </w:r>
      <w:r w:rsidRPr="00952806">
        <w:rPr>
          <w:rFonts w:ascii="Times New Roman" w:hAnsi="Times New Roman"/>
          <w:color w:val="000000"/>
          <w:sz w:val="24"/>
          <w:szCs w:val="24"/>
        </w:rPr>
        <w:t xml:space="preserve"> related.  Provide rationale for exceptions.  As a goal, offerors are requested to keep the business section to </w:t>
      </w:r>
      <w:r w:rsidRPr="00B8368A">
        <w:rPr>
          <w:rFonts w:ascii="Times New Roman" w:hAnsi="Times New Roman"/>
          <w:smallCaps/>
          <w:color w:val="000000"/>
          <w:sz w:val="24"/>
          <w:szCs w:val="24"/>
        </w:rPr>
        <w:t>20</w:t>
      </w:r>
      <w:r w:rsidRPr="00B8368A">
        <w:rPr>
          <w:rFonts w:ascii="Times New Roman" w:hAnsi="Times New Roman"/>
          <w:color w:val="000000"/>
          <w:sz w:val="24"/>
          <w:szCs w:val="24"/>
        </w:rPr>
        <w:t xml:space="preserve"> pages.</w:t>
      </w:r>
      <w:r w:rsidRPr="00952806">
        <w:rPr>
          <w:rFonts w:ascii="Times New Roman" w:hAnsi="Times New Roman"/>
          <w:color w:val="000000"/>
          <w:sz w:val="24"/>
          <w:szCs w:val="24"/>
        </w:rPr>
        <w:t xml:space="preserve">  </w:t>
      </w:r>
    </w:p>
    <w:p w:rsidR="002A29B0" w:rsidRDefault="002A29B0" w:rsidP="00952806">
      <w:pPr>
        <w:autoSpaceDE w:val="0"/>
        <w:autoSpaceDN w:val="0"/>
        <w:adjustRightInd w:val="0"/>
        <w:spacing w:line="240" w:lineRule="auto"/>
        <w:rPr>
          <w:rFonts w:ascii="Times New Roman" w:hAnsi="Times New Roman"/>
          <w:b/>
          <w:bCs/>
          <w:color w:val="000000"/>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bCs/>
          <w:color w:val="000000"/>
          <w:sz w:val="24"/>
          <w:szCs w:val="24"/>
        </w:rPr>
      </w:pPr>
      <w:r w:rsidRPr="00BF724D">
        <w:rPr>
          <w:rFonts w:ascii="Times New Roman" w:hAnsi="Times New Roman"/>
          <w:b/>
          <w:bCs/>
          <w:color w:val="000000"/>
          <w:sz w:val="24"/>
          <w:szCs w:val="24"/>
        </w:rPr>
        <w:t xml:space="preserve">  PROPOSAL REVIEW AND EVALUATION PROCEDURES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b/>
          <w:color w:val="000000"/>
          <w:sz w:val="24"/>
          <w:szCs w:val="24"/>
        </w:rPr>
      </w:pPr>
      <w:r w:rsidRPr="00952806">
        <w:rPr>
          <w:rFonts w:ascii="Times New Roman" w:hAnsi="Times New Roman"/>
          <w:b/>
          <w:color w:val="000000"/>
          <w:sz w:val="24"/>
          <w:szCs w:val="24"/>
        </w:rPr>
        <w:t xml:space="preserve">A.  GENERAL.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Government reserves the right to select fo</w:t>
      </w:r>
      <w:r w:rsidR="00952806" w:rsidRPr="00952806">
        <w:rPr>
          <w:rFonts w:ascii="Times New Roman" w:hAnsi="Times New Roman"/>
          <w:color w:val="000000"/>
          <w:sz w:val="24"/>
          <w:szCs w:val="24"/>
        </w:rPr>
        <w:t>r award to responsible offerors.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Contractors any, all, part, or none of the proposals that are received in response to this announcement, subject to the availability of funds.  The technical and cost proposals will be evaluated at the same time.  You may be ineligible for award if all requirements of this announcement are not met by the proposal due date and time.  At minimum, incomplete proposals may be given lower priority and, although techni</w:t>
      </w:r>
      <w:r w:rsidR="00CB312E">
        <w:rPr>
          <w:rFonts w:ascii="Times New Roman" w:hAnsi="Times New Roman"/>
          <w:color w:val="000000"/>
          <w:sz w:val="24"/>
          <w:szCs w:val="24"/>
        </w:rPr>
        <w:t>call</w:t>
      </w:r>
      <w:r w:rsidRPr="00952806">
        <w:rPr>
          <w:rFonts w:ascii="Times New Roman" w:hAnsi="Times New Roman"/>
          <w:color w:val="000000"/>
          <w:sz w:val="24"/>
          <w:szCs w:val="24"/>
        </w:rPr>
        <w:t>y acceptable, not awarded due to funding limitations.  No further evaluation criteria will be used.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lastRenderedPageBreak/>
        <w:t>B.  EVALUATION CRITERIA.</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selection of one or more sources for award will be based on an evaluation of each offeror’s proposal to determine the overall merit of the proposal in response to this announcement.  Proposals will be evaluated in accordance with FAR 35.016, Broad Agency Announcement.  The proposals will be evaluated utilizing a peer or scientific review process and shall be evaluated based on the following criteria that are listed in “DESCENDING” order of importance:</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Overall scientific and technical merits of the proposal;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Importance to </w:t>
      </w:r>
      <w:r w:rsidR="00952806" w:rsidRPr="00952806">
        <w:rPr>
          <w:rFonts w:ascii="Times New Roman" w:hAnsi="Times New Roman"/>
          <w:color w:val="000000"/>
          <w:sz w:val="24"/>
          <w:szCs w:val="24"/>
        </w:rPr>
        <w:t>NSWC</w:t>
      </w:r>
      <w:r w:rsidRPr="00952806">
        <w:rPr>
          <w:rFonts w:ascii="Times New Roman" w:hAnsi="Times New Roman"/>
          <w:color w:val="000000"/>
          <w:sz w:val="24"/>
          <w:szCs w:val="24"/>
        </w:rPr>
        <w:t xml:space="preserve"> programs;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Fund availability/affordability</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Price will be a substantial consideration in selecting proposals for awards, but will be secondary to technical considerations.  Cost realism and reasonableness shall also be considered to the extent appropriate.  Price will be evaluated and may be negotiated if necessary on proposals selected for award.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C.  REVIEW AND SELECTION PROCESS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technical and cost proposals will be evaluated at the same time and categorized as follows: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1.</w:t>
      </w:r>
      <w:r w:rsidRPr="00952806">
        <w:rPr>
          <w:rFonts w:ascii="Times New Roman" w:hAnsi="Times New Roman"/>
          <w:b/>
          <w:bCs/>
          <w:color w:val="000000"/>
          <w:sz w:val="24"/>
          <w:szCs w:val="24"/>
        </w:rPr>
        <w:t xml:space="preserve">  CATEGORY I</w:t>
      </w:r>
      <w:r w:rsidRPr="00952806">
        <w:rPr>
          <w:rFonts w:ascii="Times New Roman" w:hAnsi="Times New Roman"/>
          <w:color w:val="000000"/>
          <w:sz w:val="24"/>
          <w:szCs w:val="24"/>
        </w:rPr>
        <w:t>:  Well</w:t>
      </w:r>
      <w:r w:rsidR="00185DDA">
        <w:rPr>
          <w:rFonts w:ascii="Times New Roman" w:hAnsi="Times New Roman"/>
          <w:color w:val="000000"/>
          <w:sz w:val="24"/>
          <w:szCs w:val="24"/>
        </w:rPr>
        <w:t>-</w:t>
      </w:r>
      <w:r w:rsidRPr="00952806">
        <w:rPr>
          <w:rFonts w:ascii="Times New Roman" w:hAnsi="Times New Roman"/>
          <w:color w:val="000000"/>
          <w:sz w:val="24"/>
          <w:szCs w:val="24"/>
        </w:rPr>
        <w:t>conceived</w:t>
      </w:r>
      <w:r w:rsidR="00185DDA">
        <w:rPr>
          <w:rFonts w:ascii="Times New Roman" w:hAnsi="Times New Roman"/>
          <w:color w:val="000000"/>
          <w:sz w:val="24"/>
          <w:szCs w:val="24"/>
        </w:rPr>
        <w:t>,</w:t>
      </w:r>
      <w:r w:rsidRPr="00952806">
        <w:rPr>
          <w:rFonts w:ascii="Times New Roman" w:hAnsi="Times New Roman"/>
          <w:color w:val="000000"/>
          <w:sz w:val="24"/>
          <w:szCs w:val="24"/>
        </w:rPr>
        <w:t xml:space="preserve"> scientifi</w:t>
      </w:r>
      <w:r w:rsidR="00B96FDE">
        <w:rPr>
          <w:rFonts w:ascii="Times New Roman" w:hAnsi="Times New Roman"/>
          <w:color w:val="000000"/>
          <w:sz w:val="24"/>
          <w:szCs w:val="24"/>
        </w:rPr>
        <w:t>call</w:t>
      </w:r>
      <w:r w:rsidRPr="00952806">
        <w:rPr>
          <w:rFonts w:ascii="Times New Roman" w:hAnsi="Times New Roman"/>
          <w:color w:val="000000"/>
          <w:sz w:val="24"/>
          <w:szCs w:val="24"/>
        </w:rPr>
        <w:t>y and techni</w:t>
      </w:r>
      <w:r w:rsidR="00B96FDE">
        <w:rPr>
          <w:rFonts w:ascii="Times New Roman" w:hAnsi="Times New Roman"/>
          <w:color w:val="000000"/>
          <w:sz w:val="24"/>
          <w:szCs w:val="24"/>
        </w:rPr>
        <w:t>cally</w:t>
      </w:r>
      <w:r w:rsidRPr="00952806">
        <w:rPr>
          <w:rFonts w:ascii="Times New Roman" w:hAnsi="Times New Roman"/>
          <w:color w:val="000000"/>
          <w:sz w:val="24"/>
          <w:szCs w:val="24"/>
        </w:rPr>
        <w:t xml:space="preserve"> sound proposals important to program goals and objectives.  Proposals in Category I </w:t>
      </w:r>
      <w:proofErr w:type="gramStart"/>
      <w:r w:rsidRPr="00952806">
        <w:rPr>
          <w:rFonts w:ascii="Times New Roman" w:hAnsi="Times New Roman"/>
          <w:color w:val="000000"/>
          <w:sz w:val="24"/>
          <w:szCs w:val="24"/>
        </w:rPr>
        <w:t>are</w:t>
      </w:r>
      <w:proofErr w:type="gramEnd"/>
      <w:r w:rsidRPr="00952806">
        <w:rPr>
          <w:rFonts w:ascii="Times New Roman" w:hAnsi="Times New Roman"/>
          <w:color w:val="000000"/>
          <w:sz w:val="24"/>
          <w:szCs w:val="24"/>
        </w:rPr>
        <w:t xml:space="preserve"> recommended for acceptance subject to funding constraints.</w:t>
      </w:r>
    </w:p>
    <w:p w:rsidR="008312B6" w:rsidRPr="00952806" w:rsidRDefault="008312B6" w:rsidP="00952806">
      <w:pPr>
        <w:autoSpaceDE w:val="0"/>
        <w:autoSpaceDN w:val="0"/>
        <w:adjustRightInd w:val="0"/>
        <w:spacing w:line="240" w:lineRule="auto"/>
        <w:rPr>
          <w:rFonts w:ascii="Times New Roman" w:hAnsi="Times New Roman"/>
          <w:b/>
          <w:bCs/>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2.</w:t>
      </w:r>
      <w:r w:rsidRPr="00952806">
        <w:rPr>
          <w:rFonts w:ascii="Times New Roman" w:hAnsi="Times New Roman"/>
          <w:b/>
          <w:bCs/>
          <w:color w:val="000000"/>
          <w:sz w:val="24"/>
          <w:szCs w:val="24"/>
        </w:rPr>
        <w:t xml:space="preserve">  CATEGORY II</w:t>
      </w:r>
      <w:r w:rsidRPr="00952806">
        <w:rPr>
          <w:rFonts w:ascii="Times New Roman" w:hAnsi="Times New Roman"/>
          <w:color w:val="000000"/>
          <w:sz w:val="24"/>
          <w:szCs w:val="24"/>
        </w:rPr>
        <w:t>:  Scientifi</w:t>
      </w:r>
      <w:r w:rsidR="00B96FDE">
        <w:rPr>
          <w:rFonts w:ascii="Times New Roman" w:hAnsi="Times New Roman"/>
          <w:color w:val="000000"/>
          <w:sz w:val="24"/>
          <w:szCs w:val="24"/>
        </w:rPr>
        <w:t>call</w:t>
      </w:r>
      <w:r w:rsidRPr="00952806">
        <w:rPr>
          <w:rFonts w:ascii="Times New Roman" w:hAnsi="Times New Roman"/>
          <w:color w:val="000000"/>
          <w:sz w:val="24"/>
          <w:szCs w:val="24"/>
        </w:rPr>
        <w:t>y or techni</w:t>
      </w:r>
      <w:r w:rsidR="00B96FDE">
        <w:rPr>
          <w:rFonts w:ascii="Times New Roman" w:hAnsi="Times New Roman"/>
          <w:color w:val="000000"/>
          <w:sz w:val="24"/>
          <w:szCs w:val="24"/>
        </w:rPr>
        <w:t>call</w:t>
      </w:r>
      <w:r w:rsidRPr="00952806">
        <w:rPr>
          <w:rFonts w:ascii="Times New Roman" w:hAnsi="Times New Roman"/>
          <w:color w:val="000000"/>
          <w:sz w:val="24"/>
          <w:szCs w:val="24"/>
        </w:rPr>
        <w:t>y sound proposals that may require further development and may be recommended for acceptance, but are at a lower priority than Category I proposals and are not always funded.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3.</w:t>
      </w:r>
      <w:r w:rsidRPr="00952806">
        <w:rPr>
          <w:rFonts w:ascii="Times New Roman" w:hAnsi="Times New Roman"/>
          <w:b/>
          <w:bCs/>
          <w:color w:val="000000"/>
          <w:sz w:val="24"/>
          <w:szCs w:val="24"/>
        </w:rPr>
        <w:t xml:space="preserve">  CATEGORY III:  </w:t>
      </w:r>
      <w:r w:rsidRPr="00952806">
        <w:rPr>
          <w:rFonts w:ascii="Times New Roman" w:hAnsi="Times New Roman"/>
          <w:color w:val="000000"/>
          <w:sz w:val="24"/>
          <w:szCs w:val="24"/>
        </w:rPr>
        <w:t>Proposals not techni</w:t>
      </w:r>
      <w:r w:rsidR="00A652C3">
        <w:rPr>
          <w:rFonts w:ascii="Times New Roman" w:hAnsi="Times New Roman"/>
          <w:color w:val="000000"/>
          <w:sz w:val="24"/>
          <w:szCs w:val="24"/>
        </w:rPr>
        <w:t>cal</w:t>
      </w:r>
      <w:r w:rsidRPr="00952806">
        <w:rPr>
          <w:rFonts w:ascii="Times New Roman" w:hAnsi="Times New Roman"/>
          <w:color w:val="000000"/>
          <w:sz w:val="24"/>
          <w:szCs w:val="24"/>
        </w:rPr>
        <w:t xml:space="preserve"> sound or do not meet agency needs and may be recommended for rejection.</w:t>
      </w:r>
    </w:p>
    <w:p w:rsidR="008312B6" w:rsidRDefault="008312B6" w:rsidP="00952806">
      <w:pPr>
        <w:autoSpaceDE w:val="0"/>
        <w:autoSpaceDN w:val="0"/>
        <w:adjustRightInd w:val="0"/>
        <w:spacing w:line="240" w:lineRule="auto"/>
        <w:rPr>
          <w:rFonts w:ascii="Times New Roman" w:hAnsi="Times New Roman"/>
          <w:color w:val="000000"/>
          <w:sz w:val="24"/>
          <w:szCs w:val="24"/>
        </w:rPr>
      </w:pPr>
    </w:p>
    <w:p w:rsidR="00600097" w:rsidRDefault="00600097" w:rsidP="00952806">
      <w:pPr>
        <w:autoSpaceDE w:val="0"/>
        <w:autoSpaceDN w:val="0"/>
        <w:adjustRightInd w:val="0"/>
        <w:spacing w:line="240" w:lineRule="auto"/>
        <w:rPr>
          <w:rFonts w:ascii="Times New Roman" w:hAnsi="Times New Roman"/>
          <w:color w:val="000000"/>
          <w:sz w:val="24"/>
          <w:szCs w:val="24"/>
        </w:rPr>
      </w:pPr>
    </w:p>
    <w:p w:rsidR="00600097" w:rsidRDefault="00600097" w:rsidP="00952806">
      <w:pPr>
        <w:autoSpaceDE w:val="0"/>
        <w:autoSpaceDN w:val="0"/>
        <w:adjustRightInd w:val="0"/>
        <w:spacing w:line="240" w:lineRule="auto"/>
        <w:rPr>
          <w:rFonts w:ascii="Times New Roman" w:hAnsi="Times New Roman"/>
          <w:color w:val="000000"/>
          <w:sz w:val="24"/>
          <w:szCs w:val="24"/>
        </w:rPr>
      </w:pPr>
    </w:p>
    <w:p w:rsidR="00600097" w:rsidRDefault="00600097" w:rsidP="00952806">
      <w:pPr>
        <w:autoSpaceDE w:val="0"/>
        <w:autoSpaceDN w:val="0"/>
        <w:adjustRightInd w:val="0"/>
        <w:spacing w:line="240" w:lineRule="auto"/>
        <w:rPr>
          <w:rFonts w:ascii="Times New Roman" w:hAnsi="Times New Roman"/>
          <w:color w:val="000000"/>
          <w:sz w:val="24"/>
          <w:szCs w:val="24"/>
        </w:rPr>
      </w:pPr>
    </w:p>
    <w:p w:rsidR="00813988" w:rsidRPr="00232668" w:rsidRDefault="00813988" w:rsidP="00813988">
      <w:pPr>
        <w:pStyle w:val="Default"/>
        <w:numPr>
          <w:ilvl w:val="0"/>
          <w:numId w:val="10"/>
        </w:numPr>
      </w:pPr>
      <w:r w:rsidRPr="00232668">
        <w:rPr>
          <w:b/>
          <w:bCs/>
        </w:rPr>
        <w:lastRenderedPageBreak/>
        <w:t xml:space="preserve">ELIGIBILITY INFORMATION </w:t>
      </w:r>
    </w:p>
    <w:p w:rsidR="00813988" w:rsidRDefault="00813988" w:rsidP="00813988">
      <w:pPr>
        <w:pStyle w:val="Default"/>
        <w:rPr>
          <w:sz w:val="23"/>
          <w:szCs w:val="23"/>
        </w:rPr>
      </w:pPr>
      <w:r>
        <w:rPr>
          <w:sz w:val="23"/>
          <w:szCs w:val="23"/>
        </w:rPr>
        <w:t xml:space="preserve"> </w:t>
      </w:r>
    </w:p>
    <w:p w:rsidR="00A13F40" w:rsidRPr="00600097" w:rsidRDefault="00A13F40" w:rsidP="00A13F40">
      <w:pPr>
        <w:pStyle w:val="PlainText"/>
        <w:rPr>
          <w:rFonts w:ascii="Times New Roman" w:hAnsi="Times New Roman"/>
          <w:sz w:val="24"/>
        </w:rPr>
      </w:pPr>
      <w:bookmarkStart w:id="0" w:name="_GoBack"/>
      <w:bookmarkEnd w:id="0"/>
      <w:r w:rsidRPr="00600097">
        <w:rPr>
          <w:rFonts w:ascii="Times New Roman" w:hAnsi="Times New Roman"/>
          <w:sz w:val="24"/>
        </w:rPr>
        <w:t>As provided in 10 U.S.C. § 2362, eligibility for this competition is open only to “covered educational institutions,” which are defined as:</w:t>
      </w:r>
    </w:p>
    <w:p w:rsidR="00A13F40" w:rsidRPr="00600097" w:rsidRDefault="00A13F40" w:rsidP="00A13F40">
      <w:pPr>
        <w:pStyle w:val="PlainText"/>
        <w:rPr>
          <w:rFonts w:ascii="Times New Roman" w:hAnsi="Times New Roman"/>
          <w:sz w:val="24"/>
        </w:rPr>
      </w:pPr>
    </w:p>
    <w:p w:rsidR="00A13F40" w:rsidRPr="00600097" w:rsidRDefault="00A13F40" w:rsidP="00A13F40">
      <w:pPr>
        <w:pStyle w:val="PlainText"/>
        <w:ind w:firstLine="720"/>
        <w:rPr>
          <w:rFonts w:ascii="Times New Roman" w:hAnsi="Times New Roman"/>
          <w:sz w:val="24"/>
        </w:rPr>
      </w:pPr>
      <w:proofErr w:type="gramStart"/>
      <w:r w:rsidRPr="00600097">
        <w:rPr>
          <w:rFonts w:ascii="Times New Roman" w:hAnsi="Times New Roman"/>
          <w:sz w:val="24"/>
        </w:rPr>
        <w:t>a</w:t>
      </w:r>
      <w:proofErr w:type="gramEnd"/>
      <w:r w:rsidRPr="00600097">
        <w:rPr>
          <w:rFonts w:ascii="Times New Roman" w:hAnsi="Times New Roman"/>
          <w:sz w:val="24"/>
        </w:rPr>
        <w:t>. institutions of higher education eligible for assistance under Title III or V of the</w:t>
      </w:r>
    </w:p>
    <w:p w:rsidR="00A13F40" w:rsidRPr="00600097" w:rsidRDefault="00A13F40" w:rsidP="00600097">
      <w:pPr>
        <w:pStyle w:val="PlainText"/>
        <w:ind w:firstLine="720"/>
        <w:rPr>
          <w:rFonts w:ascii="Times New Roman" w:hAnsi="Times New Roman"/>
          <w:sz w:val="24"/>
        </w:rPr>
      </w:pPr>
      <w:r w:rsidRPr="00600097">
        <w:rPr>
          <w:rFonts w:ascii="Times New Roman" w:hAnsi="Times New Roman"/>
          <w:sz w:val="24"/>
        </w:rPr>
        <w:t>Higher Education Act of 1965 (20 U.S.C. 1051 et seq.); or</w:t>
      </w:r>
    </w:p>
    <w:p w:rsidR="00600097" w:rsidRPr="00600097" w:rsidRDefault="00600097" w:rsidP="00600097">
      <w:pPr>
        <w:pStyle w:val="PlainText"/>
        <w:ind w:firstLine="720"/>
        <w:rPr>
          <w:rFonts w:ascii="Times New Roman" w:hAnsi="Times New Roman"/>
          <w:sz w:val="24"/>
        </w:rPr>
      </w:pPr>
    </w:p>
    <w:p w:rsidR="00A13F40" w:rsidRPr="00600097" w:rsidRDefault="00A13F40" w:rsidP="00A13F40">
      <w:pPr>
        <w:pStyle w:val="PlainText"/>
        <w:ind w:firstLine="720"/>
        <w:rPr>
          <w:rFonts w:ascii="Times New Roman" w:hAnsi="Times New Roman"/>
          <w:sz w:val="24"/>
        </w:rPr>
      </w:pPr>
      <w:proofErr w:type="gramStart"/>
      <w:r w:rsidRPr="00600097">
        <w:rPr>
          <w:rFonts w:ascii="Times New Roman" w:hAnsi="Times New Roman"/>
          <w:sz w:val="24"/>
        </w:rPr>
        <w:t>b</w:t>
      </w:r>
      <w:proofErr w:type="gramEnd"/>
      <w:r w:rsidRPr="00600097">
        <w:rPr>
          <w:rFonts w:ascii="Times New Roman" w:hAnsi="Times New Roman"/>
          <w:sz w:val="24"/>
        </w:rPr>
        <w:t>. accredited post-secondary minority institutions.</w:t>
      </w:r>
    </w:p>
    <w:p w:rsidR="00A13F40" w:rsidRPr="00600097" w:rsidRDefault="00A13F40" w:rsidP="00A13F40">
      <w:pPr>
        <w:pStyle w:val="PlainText"/>
        <w:rPr>
          <w:rFonts w:ascii="Times New Roman" w:hAnsi="Times New Roman"/>
          <w:sz w:val="24"/>
        </w:rPr>
      </w:pPr>
    </w:p>
    <w:p w:rsidR="00A13F40" w:rsidRPr="00600097" w:rsidRDefault="00A13F40" w:rsidP="00A13F40">
      <w:pPr>
        <w:pStyle w:val="PlainText"/>
        <w:rPr>
          <w:rFonts w:ascii="Times New Roman" w:hAnsi="Times New Roman"/>
          <w:sz w:val="24"/>
        </w:rPr>
      </w:pPr>
      <w:r w:rsidRPr="00600097">
        <w:rPr>
          <w:rFonts w:ascii="Times New Roman" w:hAnsi="Times New Roman"/>
          <w:sz w:val="24"/>
        </w:rPr>
        <w:t xml:space="preserve">Enrollments, accreditation, and other factors may affect an institution’s eligibility in any given year. </w:t>
      </w:r>
      <w:proofErr w:type="gramStart"/>
      <w:r w:rsidRPr="00600097">
        <w:rPr>
          <w:rFonts w:ascii="Times New Roman" w:hAnsi="Times New Roman"/>
          <w:sz w:val="24"/>
        </w:rPr>
        <w:t>With the exception of HBCUs and Tribal Colleges and Universities (TCUs), in order to meet the eligibility criterion under C.1.a.</w:t>
      </w:r>
      <w:proofErr w:type="gramEnd"/>
      <w:r w:rsidRPr="00600097">
        <w:rPr>
          <w:rFonts w:ascii="Times New Roman" w:hAnsi="Times New Roman"/>
          <w:sz w:val="24"/>
        </w:rPr>
        <w:t xml:space="preserve"> </w:t>
      </w:r>
      <w:proofErr w:type="gramStart"/>
      <w:r w:rsidRPr="00600097">
        <w:rPr>
          <w:rFonts w:ascii="Times New Roman" w:hAnsi="Times New Roman"/>
          <w:sz w:val="24"/>
        </w:rPr>
        <w:t>above</w:t>
      </w:r>
      <w:proofErr w:type="gramEnd"/>
      <w:r w:rsidRPr="00600097">
        <w:rPr>
          <w:rFonts w:ascii="Times New Roman" w:hAnsi="Times New Roman"/>
          <w:sz w:val="24"/>
        </w:rPr>
        <w:t>, an institution must apply for eligibility designation from the Department of Education (</w:t>
      </w:r>
      <w:proofErr w:type="spellStart"/>
      <w:r w:rsidRPr="00600097">
        <w:rPr>
          <w:rFonts w:ascii="Times New Roman" w:hAnsi="Times New Roman"/>
          <w:sz w:val="24"/>
        </w:rPr>
        <w:t>DoEd</w:t>
      </w:r>
      <w:proofErr w:type="spellEnd"/>
      <w:r w:rsidRPr="00600097">
        <w:rPr>
          <w:rFonts w:ascii="Times New Roman" w:hAnsi="Times New Roman"/>
          <w:sz w:val="24"/>
        </w:rPr>
        <w:t xml:space="preserve">) each year. A copy of the </w:t>
      </w:r>
      <w:proofErr w:type="spellStart"/>
      <w:r w:rsidRPr="00600097">
        <w:rPr>
          <w:rFonts w:ascii="Times New Roman" w:hAnsi="Times New Roman"/>
          <w:sz w:val="24"/>
        </w:rPr>
        <w:t>DoEd</w:t>
      </w:r>
      <w:proofErr w:type="spellEnd"/>
      <w:r w:rsidRPr="00600097">
        <w:rPr>
          <w:rFonts w:ascii="Times New Roman" w:hAnsi="Times New Roman"/>
          <w:sz w:val="24"/>
        </w:rPr>
        <w:t xml:space="preserve"> letter certifying eligibility in FY 2014 for Title III or Title V assistance must be included with each application submitted under this BAA. The eligibility letter will not be included in the page limit (see Section D.2). If the eligibility letter is not submitted with the application, the applicant will be deemed ineligible and the application will not be considered by </w:t>
      </w:r>
      <w:proofErr w:type="spellStart"/>
      <w:proofErr w:type="gramStart"/>
      <w:r w:rsidRPr="00600097">
        <w:rPr>
          <w:rFonts w:ascii="Times New Roman" w:hAnsi="Times New Roman"/>
          <w:sz w:val="24"/>
        </w:rPr>
        <w:t>DoD</w:t>
      </w:r>
      <w:proofErr w:type="spellEnd"/>
      <w:proofErr w:type="gramEnd"/>
      <w:r w:rsidRPr="00600097">
        <w:rPr>
          <w:rFonts w:ascii="Times New Roman" w:hAnsi="Times New Roman"/>
          <w:sz w:val="24"/>
        </w:rPr>
        <w:t>.</w:t>
      </w:r>
    </w:p>
    <w:p w:rsidR="00A13F40" w:rsidRPr="00600097" w:rsidRDefault="00A13F40" w:rsidP="00A13F40">
      <w:pPr>
        <w:pStyle w:val="PlainText"/>
        <w:rPr>
          <w:rFonts w:ascii="Times New Roman" w:hAnsi="Times New Roman"/>
          <w:sz w:val="24"/>
        </w:rPr>
      </w:pPr>
    </w:p>
    <w:p w:rsidR="00A13F40" w:rsidRPr="00600097" w:rsidRDefault="00A13F40" w:rsidP="00A13F40">
      <w:pPr>
        <w:pStyle w:val="PlainText"/>
        <w:rPr>
          <w:rFonts w:ascii="Times New Roman" w:hAnsi="Times New Roman"/>
          <w:sz w:val="24"/>
        </w:rPr>
      </w:pPr>
      <w:r w:rsidRPr="00600097">
        <w:rPr>
          <w:rFonts w:ascii="Times New Roman" w:hAnsi="Times New Roman"/>
          <w:sz w:val="24"/>
        </w:rPr>
        <w:t>Please note that recruitment and selection procedures for students affected by an award under this BAA must comply with Section 2000d of Title 42, United States Code, which provides:</w:t>
      </w:r>
    </w:p>
    <w:p w:rsidR="00A13F40" w:rsidRDefault="00A13F40" w:rsidP="00A13F40">
      <w:pPr>
        <w:pStyle w:val="PlainText"/>
      </w:pPr>
      <w:r w:rsidRPr="00600097">
        <w:rPr>
          <w:rFonts w:ascii="Times New Roman" w:hAnsi="Times New Roman"/>
          <w:sz w:val="24"/>
        </w:rPr>
        <w:t>No person in the United States shall, on the grounds of race, color, or national origin, be excluded from participation in, be denied the benefits of, or be subjected to discrimination under any program or activity receiving Federal financial assistance.</w:t>
      </w:r>
    </w:p>
    <w:p w:rsidR="00813988" w:rsidRDefault="00813988" w:rsidP="00813988">
      <w:pPr>
        <w:pStyle w:val="Default"/>
        <w:rPr>
          <w:sz w:val="23"/>
          <w:szCs w:val="23"/>
        </w:rPr>
      </w:pPr>
    </w:p>
    <w:p w:rsidR="00813988" w:rsidRPr="00813988" w:rsidRDefault="00813988" w:rsidP="00813988">
      <w:pPr>
        <w:pStyle w:val="Default"/>
      </w:pPr>
      <w:r w:rsidRPr="00813988">
        <w:rPr>
          <w:b/>
          <w:bCs/>
        </w:rPr>
        <w:t>For Grant, Cooperative Agreement and Other Transaction Agreement applications</w:t>
      </w:r>
      <w:r w:rsidRPr="00813988">
        <w:t xml:space="preserve">: </w:t>
      </w:r>
    </w:p>
    <w:p w:rsidR="00813988" w:rsidRDefault="00813988" w:rsidP="00813988">
      <w:pPr>
        <w:pStyle w:val="Default"/>
        <w:rPr>
          <w:sz w:val="23"/>
          <w:szCs w:val="23"/>
        </w:rPr>
      </w:pPr>
      <w:r>
        <w:rPr>
          <w:sz w:val="23"/>
          <w:szCs w:val="23"/>
        </w:rPr>
        <w:t xml:space="preserve"> </w:t>
      </w:r>
    </w:p>
    <w:p w:rsidR="00813988" w:rsidRDefault="00813988" w:rsidP="00813988">
      <w:pPr>
        <w:autoSpaceDE w:val="0"/>
        <w:autoSpaceDN w:val="0"/>
        <w:adjustRightInd w:val="0"/>
        <w:spacing w:line="240" w:lineRule="auto"/>
        <w:rPr>
          <w:rFonts w:ascii="Times New Roman" w:hAnsi="Times New Roman"/>
          <w:sz w:val="24"/>
          <w:szCs w:val="24"/>
        </w:rPr>
      </w:pPr>
      <w:r w:rsidRPr="00813988">
        <w:rPr>
          <w:rFonts w:ascii="Times New Roman" w:hAnsi="Times New Roman"/>
          <w:sz w:val="23"/>
          <w:szCs w:val="23"/>
        </w:rPr>
        <w:t>T</w:t>
      </w:r>
      <w:r w:rsidRPr="00813988">
        <w:rPr>
          <w:rFonts w:ascii="Times New Roman" w:hAnsi="Times New Roman"/>
          <w:sz w:val="24"/>
          <w:szCs w:val="24"/>
        </w:rPr>
        <w:t xml:space="preserve">he Federal Funding Accountability and Transparency Act of 2006 (Public Law 109-282), as amended by Section 6202 of Public Law 110-252, requires that all agencies establish requirements for recipients reporting information on </w:t>
      </w:r>
      <w:proofErr w:type="spellStart"/>
      <w:r w:rsidRPr="00813988">
        <w:rPr>
          <w:rFonts w:ascii="Times New Roman" w:hAnsi="Times New Roman"/>
          <w:sz w:val="24"/>
          <w:szCs w:val="24"/>
        </w:rPr>
        <w:t>subawards</w:t>
      </w:r>
      <w:proofErr w:type="spellEnd"/>
      <w:r w:rsidRPr="00813988">
        <w:rPr>
          <w:rFonts w:ascii="Times New Roman" w:hAnsi="Times New Roman"/>
          <w:sz w:val="24"/>
          <w:szCs w:val="24"/>
        </w:rPr>
        <w:t xml:space="preserve"> and executive total compensation as codified in 2 CFR 170.110.  Any company, non-profit agency or university that applies for financial assistance (either grants, cooperative agreements or other transaction agreements) as either a prime or sub-recipient under this BAA must provide information in their proposal that describes the necessary processes and systems in place to comply with the reporting requirements identified in 2 CFR 170.220 and Appendix A.  Entities are </w:t>
      </w:r>
      <w:r w:rsidRPr="00813988">
        <w:rPr>
          <w:rFonts w:ascii="Times New Roman" w:hAnsi="Times New Roman"/>
          <w:b/>
          <w:bCs/>
          <w:sz w:val="24"/>
          <w:szCs w:val="24"/>
        </w:rPr>
        <w:t>exempt</w:t>
      </w:r>
      <w:r w:rsidRPr="00813988">
        <w:rPr>
          <w:rFonts w:ascii="Times New Roman" w:hAnsi="Times New Roman"/>
          <w:sz w:val="24"/>
          <w:szCs w:val="24"/>
        </w:rPr>
        <w:t xml:space="preserve"> from this requirement </w:t>
      </w:r>
      <w:r w:rsidRPr="00813988">
        <w:rPr>
          <w:rFonts w:ascii="Times New Roman" w:hAnsi="Times New Roman"/>
          <w:b/>
          <w:bCs/>
          <w:sz w:val="24"/>
          <w:szCs w:val="24"/>
        </w:rPr>
        <w:t xml:space="preserve">UNLESS </w:t>
      </w:r>
      <w:r w:rsidRPr="00813988">
        <w:rPr>
          <w:rFonts w:ascii="Times New Roman" w:hAnsi="Times New Roman"/>
          <w:sz w:val="24"/>
          <w:szCs w:val="24"/>
        </w:rPr>
        <w:t xml:space="preserve">in the preceding fiscal year, it received:  a) 80 percent or more of its annual gross revenue in Federal contracts (and subcontracts), loans, grants (and </w:t>
      </w:r>
      <w:proofErr w:type="spellStart"/>
      <w:r w:rsidRPr="00813988">
        <w:rPr>
          <w:rFonts w:ascii="Times New Roman" w:hAnsi="Times New Roman"/>
          <w:sz w:val="24"/>
          <w:szCs w:val="24"/>
        </w:rPr>
        <w:t>subgrants</w:t>
      </w:r>
      <w:proofErr w:type="spellEnd"/>
      <w:r w:rsidRPr="00813988">
        <w:rPr>
          <w:rFonts w:ascii="Times New Roman" w:hAnsi="Times New Roman"/>
          <w:sz w:val="24"/>
          <w:szCs w:val="24"/>
        </w:rPr>
        <w:t xml:space="preserve">), and cooperative agreements; b) $25 million or more in annual gross revenue from Federal contracts (and subcontracts), loans, grants (and </w:t>
      </w:r>
      <w:proofErr w:type="spellStart"/>
      <w:r w:rsidRPr="00813988">
        <w:rPr>
          <w:rFonts w:ascii="Times New Roman" w:hAnsi="Times New Roman"/>
          <w:sz w:val="24"/>
          <w:szCs w:val="24"/>
        </w:rPr>
        <w:t>subgrants</w:t>
      </w:r>
      <w:proofErr w:type="spellEnd"/>
      <w:r w:rsidRPr="00813988">
        <w:rPr>
          <w:rFonts w:ascii="Times New Roman" w:hAnsi="Times New Roman"/>
          <w:sz w:val="24"/>
          <w:szCs w:val="24"/>
        </w:rPr>
        <w:t>), and cooperative agreements; and c) the public does not have access to information about the compensation of the senior executives through periodic reports filed under section 13(a) or 15(d) of the Securities Exchange Act of 1934 or section 6104 of the Internal Revenue Code of 1986.</w:t>
      </w:r>
    </w:p>
    <w:p w:rsidR="00CB312E" w:rsidRDefault="00CB312E" w:rsidP="00CB312E">
      <w:pPr>
        <w:pStyle w:val="Default"/>
        <w:rPr>
          <w:sz w:val="23"/>
          <w:szCs w:val="23"/>
        </w:rPr>
      </w:pPr>
      <w:r>
        <w:rPr>
          <w:sz w:val="23"/>
          <w:szCs w:val="23"/>
        </w:rPr>
        <w:t xml:space="preserve">The </w:t>
      </w:r>
      <w:proofErr w:type="spellStart"/>
      <w:r>
        <w:rPr>
          <w:sz w:val="23"/>
          <w:szCs w:val="23"/>
        </w:rPr>
        <w:t>offeror</w:t>
      </w:r>
      <w:proofErr w:type="spellEnd"/>
      <w:r>
        <w:rPr>
          <w:sz w:val="23"/>
          <w:szCs w:val="23"/>
        </w:rPr>
        <w:t xml:space="preserve"> must use the Grants.gov forms from the application package template associated with the BAA on the Grants.gov web site located at </w:t>
      </w:r>
      <w:r>
        <w:rPr>
          <w:color w:val="0000FF"/>
          <w:sz w:val="23"/>
          <w:szCs w:val="23"/>
        </w:rPr>
        <w:t>http://www.grants.gov/</w:t>
      </w:r>
      <w:r>
        <w:rPr>
          <w:sz w:val="23"/>
          <w:szCs w:val="23"/>
        </w:rPr>
        <w:t xml:space="preserve">. If options are proposed, the cost proposal must provide the pricing information for the option periods; failure to include the proposed costs for the option periods will result in the options not being included in the award. Assume that </w:t>
      </w:r>
      <w:r>
        <w:rPr>
          <w:sz w:val="23"/>
          <w:szCs w:val="23"/>
        </w:rPr>
        <w:lastRenderedPageBreak/>
        <w:t xml:space="preserve">performance will start no earlier than three (3) months after the date the cost proposal is submitted. A separate Adobe .pdf document should be included in the application that provides appropriate justification and/or supporting documentation for each element of cost proposed.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The following information must be completed as follows in the SF 424 to ensure that the application is directed to the correct individual for review:  Block 4a, Federal Identifier:  Enter the previous Crane award number, or N00164 if the application is not a renewal or expansion of an existing award; Block 4b, Agency Routing Number:  Enter the three (3) digit Program Office Code (i.e., 321) and the Program Officers name, last name first, in brackets (i.e., [Parsley, Dallas]).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Please note that Volume I, Technical Proposal should be submitted as an attachment to the SF 424 rather than being inserted into Block 8, Project Narrative.  Block 8 should be completed with a statement that Volume 1 is attached.  To attach the Technical Proposal, open the Attachment Form in the Optional Documents box of the application package, scroll down to the Attachment page, and follow the instructions.  The file should be titled “Volume I – Technical Proposal.” </w:t>
      </w:r>
    </w:p>
    <w:p w:rsidR="00CB312E" w:rsidRDefault="00CB312E" w:rsidP="00CB312E">
      <w:pPr>
        <w:pStyle w:val="Default"/>
        <w:rPr>
          <w:sz w:val="23"/>
          <w:szCs w:val="23"/>
        </w:rPr>
      </w:pPr>
    </w:p>
    <w:p w:rsidR="00CB312E" w:rsidRDefault="00D14B74" w:rsidP="00CB312E">
      <w:pPr>
        <w:pStyle w:val="Default"/>
        <w:rPr>
          <w:color w:val="auto"/>
          <w:sz w:val="23"/>
          <w:szCs w:val="23"/>
        </w:rPr>
      </w:pPr>
      <w:r>
        <w:rPr>
          <w:b/>
          <w:bCs/>
          <w:color w:val="auto"/>
          <w:sz w:val="23"/>
          <w:szCs w:val="23"/>
        </w:rPr>
        <w:t xml:space="preserve">    V</w:t>
      </w:r>
      <w:r w:rsidR="00CB312E" w:rsidRPr="00D14B74">
        <w:rPr>
          <w:b/>
          <w:bCs/>
          <w:color w:val="auto"/>
        </w:rPr>
        <w:t>.  Submission of Grant Proposals through Grants.gov</w:t>
      </w:r>
      <w:r w:rsidR="00CB312E">
        <w:rPr>
          <w:b/>
          <w:bCs/>
          <w:color w:val="auto"/>
          <w:sz w:val="23"/>
          <w:szCs w:val="23"/>
        </w:rPr>
        <w:t xml:space="preserve"> </w:t>
      </w:r>
    </w:p>
    <w:p w:rsidR="00CB312E" w:rsidRDefault="00CB312E" w:rsidP="00CB312E">
      <w:pPr>
        <w:pStyle w:val="Default"/>
        <w:rPr>
          <w:color w:val="auto"/>
          <w:sz w:val="23"/>
          <w:szCs w:val="23"/>
        </w:rPr>
      </w:pPr>
      <w:r>
        <w:rPr>
          <w:color w:val="auto"/>
          <w:sz w:val="23"/>
          <w:szCs w:val="23"/>
        </w:rPr>
        <w:t xml:space="preserve">  </w:t>
      </w:r>
    </w:p>
    <w:p w:rsidR="00CB312E" w:rsidRPr="00D14B74" w:rsidRDefault="00CB312E" w:rsidP="00CB312E">
      <w:pPr>
        <w:pStyle w:val="Default"/>
        <w:rPr>
          <w:color w:val="auto"/>
        </w:rPr>
      </w:pPr>
      <w:r>
        <w:rPr>
          <w:color w:val="auto"/>
          <w:sz w:val="23"/>
          <w:szCs w:val="23"/>
        </w:rPr>
        <w:t xml:space="preserve"> </w:t>
      </w:r>
      <w:r w:rsidRPr="00D14B74">
        <w:rPr>
          <w:color w:val="auto"/>
        </w:rPr>
        <w:t xml:space="preserve">(NOT APPLICABLE TO PROPOSALS FOR CONTRACTS, COOPERATIVE AGREEMENTS, AND OTHER TRANSACTION AGREEMENTS)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Detailed instructions entitled “Grants.gov Electronic Application and Submission Information” on how to submit a grant proposal through Grants.gov may be found at the ONR website listed under the „Acquisition Department – Contracts &amp; Grants Submitting a Proposal” link at:  </w:t>
      </w:r>
      <w:hyperlink r:id="rId10" w:history="1">
        <w:r w:rsidRPr="00D14B74">
          <w:rPr>
            <w:color w:val="auto"/>
          </w:rPr>
          <w:t>http://www.onr.navy.mil/Contracts-Grants/submit-proposal/grants-proposal/grants-gov.aspx</w:t>
        </w:r>
      </w:hyperlink>
      <w:r w:rsidRPr="00D14B74">
        <w:rPr>
          <w:color w:val="auto"/>
        </w:rPr>
        <w:t xml:space="preserve">.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color w:val="auto"/>
        </w:rPr>
        <w:t xml:space="preserve">By completing Block 17, the Grant Applicant is providing the certification on lobbying required by 32 CFR Part 28.  Refer to Section VI, “Award Administration Information” entitled “Certifications” for further information.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For electronic submission of grant full proposals, several one-time actions must be completed in order to submit an application through Grants.gov.  These include obtaining a Dun and Bradstreet Data Universal Numbering System (DUNS) number, registering with the Central Contract Registration (CCR), registering with the credential provider, and registering with Grants.gov.  See </w:t>
      </w:r>
      <w:hyperlink r:id="rId11" w:history="1">
        <w:r w:rsidRPr="00D14B74">
          <w:rPr>
            <w:color w:val="auto"/>
          </w:rPr>
          <w:t>http://www.grants.gov</w:t>
        </w:r>
      </w:hyperlink>
      <w:r w:rsidRPr="00D14B74">
        <w:rPr>
          <w:color w:val="auto"/>
        </w:rPr>
        <w:t xml:space="preserve">, specifically </w:t>
      </w:r>
      <w:hyperlink r:id="rId12" w:history="1">
        <w:r w:rsidRPr="00D14B74">
          <w:rPr>
            <w:color w:val="auto"/>
          </w:rPr>
          <w:t>http://www.grants.gov/GetStarted</w:t>
        </w:r>
      </w:hyperlink>
      <w:r w:rsidRPr="00D14B74">
        <w:rPr>
          <w:color w:val="auto"/>
        </w:rPr>
        <w:t xml:space="preserv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Use the Grants.gov organization Registration Checklist at </w:t>
      </w:r>
      <w:hyperlink r:id="rId13" w:history="1">
        <w:r w:rsidRPr="00D14B74">
          <w:rPr>
            <w:color w:val="auto"/>
          </w:rPr>
          <w:t>http://www.grants.gov/applicants/register_your_organziation.jsp</w:t>
        </w:r>
      </w:hyperlink>
      <w:r w:rsidRPr="00D14B74">
        <w:rPr>
          <w:color w:val="auto"/>
        </w:rPr>
        <w:t xml:space="preserve"> which will provide guidance through the process.  Designating an E-Business Point of Contact (</w:t>
      </w:r>
      <w:proofErr w:type="spellStart"/>
      <w:r w:rsidRPr="00D14B74">
        <w:rPr>
          <w:color w:val="auto"/>
        </w:rPr>
        <w:t>EBiz</w:t>
      </w:r>
      <w:proofErr w:type="spellEnd"/>
      <w:r w:rsidRPr="00D14B74">
        <w:rPr>
          <w:color w:val="auto"/>
        </w:rPr>
        <w:t xml:space="preserve"> POC) and obtaining a special password called “MPIN” are important steps in the CCR registration process.  Applicants who are not registered with CCR and Grant.gov should allow at least 21 days </w:t>
      </w:r>
      <w:proofErr w:type="gramStart"/>
      <w:r w:rsidRPr="00D14B74">
        <w:rPr>
          <w:color w:val="auto"/>
        </w:rPr>
        <w:t>to complete</w:t>
      </w:r>
      <w:proofErr w:type="gramEnd"/>
      <w:r w:rsidRPr="00D14B74">
        <w:rPr>
          <w:color w:val="auto"/>
        </w:rPr>
        <w:t xml:space="preserve"> these requirements.  The process should be started as soon as possible.  Any questions relating to the registration process, system requirement, how an application form works, or the submittal process </w:t>
      </w:r>
      <w:r w:rsidRPr="00D14B74">
        <w:rPr>
          <w:b/>
          <w:bCs/>
          <w:color w:val="auto"/>
        </w:rPr>
        <w:t>must</w:t>
      </w:r>
      <w:r w:rsidRPr="00D14B74">
        <w:rPr>
          <w:color w:val="auto"/>
        </w:rPr>
        <w:t xml:space="preserve"> be directed to Grants.gov at 1-800-518-4726 or </w:t>
      </w:r>
      <w:hyperlink r:id="rId14" w:history="1">
        <w:r w:rsidRPr="00D14B74">
          <w:rPr>
            <w:color w:val="auto"/>
          </w:rPr>
          <w:t>support@grants.gov</w:t>
        </w:r>
      </w:hyperlink>
      <w:r w:rsidRPr="00D14B74">
        <w:rPr>
          <w:color w:val="auto"/>
        </w:rPr>
        <w:t xml:space="preserve">. </w:t>
      </w:r>
    </w:p>
    <w:p w:rsidR="00FE23CD" w:rsidRDefault="00CB312E" w:rsidP="00FE23CD">
      <w:pPr>
        <w:pStyle w:val="Default"/>
        <w:rPr>
          <w:color w:val="auto"/>
        </w:rPr>
      </w:pPr>
      <w:r w:rsidRPr="00D14B74">
        <w:rPr>
          <w:color w:val="auto"/>
        </w:rPr>
        <w:t xml:space="preserve"> </w:t>
      </w:r>
    </w:p>
    <w:p w:rsidR="00CB312E" w:rsidRPr="00D14B74" w:rsidRDefault="00CB312E" w:rsidP="00FE23CD">
      <w:pPr>
        <w:pStyle w:val="Default"/>
        <w:rPr>
          <w:color w:val="auto"/>
        </w:rPr>
      </w:pPr>
      <w:r w:rsidRPr="00D14B74">
        <w:rPr>
          <w:b/>
          <w:bCs/>
          <w:color w:val="auto"/>
        </w:rPr>
        <w:t xml:space="preserve">Special Notices Relative to Grant Applications to be Submitted </w:t>
      </w:r>
      <w:proofErr w:type="gramStart"/>
      <w:r w:rsidRPr="00D14B74">
        <w:rPr>
          <w:b/>
          <w:bCs/>
          <w:color w:val="auto"/>
        </w:rPr>
        <w:t>Through</w:t>
      </w:r>
      <w:proofErr w:type="gramEnd"/>
      <w:r w:rsidRPr="00D14B74">
        <w:rPr>
          <w:b/>
          <w:bCs/>
          <w:color w:val="auto"/>
        </w:rPr>
        <w:t xml:space="preserve">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lastRenderedPageBreak/>
        <w:t xml:space="preserve">All attachments to grant applications submitted through </w:t>
      </w:r>
      <w:hyperlink r:id="rId15" w:history="1">
        <w:r w:rsidRPr="00D14B74">
          <w:rPr>
            <w:color w:val="auto"/>
          </w:rPr>
          <w:t>Grants.gov</w:t>
        </w:r>
      </w:hyperlink>
      <w:r w:rsidRPr="00D14B74">
        <w:rPr>
          <w:color w:val="auto"/>
        </w:rPr>
        <w:t xml:space="preserve"> must be in Adobe Portable Document Format (i.e., .pdf files).  Proposals with attachments submitted in word processing, spreadsheet, or any format other than Adobe Portable Document Format will not be considered for award.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Applicants who have registered with Grants.gov are urged to submit their proposals electronically </w:t>
      </w:r>
      <w:r w:rsidRPr="00D14B74">
        <w:rPr>
          <w:i/>
          <w:iCs/>
          <w:color w:val="auto"/>
        </w:rPr>
        <w:t xml:space="preserve">at least </w:t>
      </w:r>
      <w:r w:rsidRPr="00D14B74">
        <w:rPr>
          <w:color w:val="auto"/>
        </w:rPr>
        <w:t xml:space="preserve">three days before the date and time that proposals are due so that they will not be received late and be ineligible for award consideration.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Proposal Receipt Notices: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After a full proposal is submitted through Grants.gov, the Authorized Organization Representative (AOR) will receive a series of three e-mails.  You will know that your proposal has reached </w:t>
      </w:r>
      <w:r w:rsidR="00CA4984">
        <w:rPr>
          <w:color w:val="auto"/>
        </w:rPr>
        <w:t>Crane</w:t>
      </w:r>
      <w:r w:rsidRPr="00D14B74">
        <w:rPr>
          <w:color w:val="auto"/>
        </w:rPr>
        <w:t xml:space="preserve"> when the AOR receives e-mail Number 3.  You will need the Submission Receipt Number (e-mail Number 1) to track a submission.  The three e-mails are: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1 – The applicant will receive a confirmation page upon completing the submission to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2 – The applicant will receive an e-mail indicating that the proposal has been validated by Grants.gov within two days of submission (this means that all of the required fields have been completed).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3 – The third notice is an acknowledgement of receipt in e-mail form from </w:t>
      </w:r>
      <w:r w:rsidR="00947DB6">
        <w:rPr>
          <w:color w:val="auto"/>
        </w:rPr>
        <w:t>NSWC Crane</w:t>
      </w:r>
      <w:r w:rsidRPr="00D14B74">
        <w:rPr>
          <w:color w:val="auto"/>
        </w:rPr>
        <w:t xml:space="preserve"> within ten days from the proposal due date, if applicable.  The e-mail is sent to the authorized representative for the institution.  The e-mail for proposals notes that the proposal has been received and provides the assigned tracking number.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b/>
          <w:bCs/>
          <w:color w:val="auto"/>
        </w:rPr>
        <w:t xml:space="preserve">NOTE: PROPOSALS SENT BY FAX, HARD COPY OR E-MAIL WILL NOT BE CONSIDERED.  NO HAND DELIVERIES. </w:t>
      </w:r>
    </w:p>
    <w:p w:rsidR="00CB312E" w:rsidRDefault="00CB312E" w:rsidP="00CB312E">
      <w:pPr>
        <w:pStyle w:val="Default"/>
        <w:rPr>
          <w:sz w:val="23"/>
          <w:szCs w:val="23"/>
        </w:rPr>
      </w:pPr>
    </w:p>
    <w:p w:rsidR="00CB312E" w:rsidRDefault="00CB312E" w:rsidP="00813988">
      <w:pPr>
        <w:autoSpaceDE w:val="0"/>
        <w:autoSpaceDN w:val="0"/>
        <w:adjustRightInd w:val="0"/>
        <w:spacing w:line="240" w:lineRule="auto"/>
        <w:rPr>
          <w:rFonts w:ascii="Times New Roman" w:hAnsi="Times New Roman"/>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BF724D">
        <w:rPr>
          <w:rFonts w:ascii="Times New Roman" w:hAnsi="Times New Roman"/>
          <w:b/>
          <w:color w:val="000000"/>
          <w:sz w:val="24"/>
          <w:szCs w:val="24"/>
        </w:rPr>
        <w:t xml:space="preserve">  AWARD NOTICES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roofErr w:type="spellStart"/>
      <w:r w:rsidRPr="00952806">
        <w:rPr>
          <w:rFonts w:ascii="Times New Roman" w:hAnsi="Times New Roman"/>
          <w:color w:val="000000"/>
          <w:sz w:val="24"/>
          <w:szCs w:val="24"/>
        </w:rPr>
        <w:t>Offerors</w:t>
      </w:r>
      <w:proofErr w:type="spellEnd"/>
      <w:r w:rsidRPr="00952806">
        <w:rPr>
          <w:rFonts w:ascii="Times New Roman" w:hAnsi="Times New Roman"/>
          <w:color w:val="000000"/>
          <w:sz w:val="24"/>
          <w:szCs w:val="24"/>
        </w:rPr>
        <w:t xml:space="preserve"> will be notified in writing whether or not their proposal is recommended for award.  An award recommendation is not to be construed to mean the award of a contract, grant or assistance instrument is assured, </w:t>
      </w:r>
      <w:proofErr w:type="gramStart"/>
      <w:r w:rsidRPr="00952806">
        <w:rPr>
          <w:rFonts w:ascii="Times New Roman" w:hAnsi="Times New Roman"/>
          <w:color w:val="000000"/>
          <w:sz w:val="24"/>
          <w:szCs w:val="24"/>
        </w:rPr>
        <w:t>as</w:t>
      </w:r>
      <w:proofErr w:type="gramEnd"/>
      <w:r w:rsidRPr="00952806">
        <w:rPr>
          <w:rFonts w:ascii="Times New Roman" w:hAnsi="Times New Roman"/>
          <w:color w:val="000000"/>
          <w:sz w:val="24"/>
          <w:szCs w:val="24"/>
        </w:rPr>
        <w:t xml:space="preserve"> availability of funds and successful negotiations are prerequisites to any award. </w:t>
      </w:r>
    </w:p>
    <w:p w:rsidR="008312B6" w:rsidRPr="00813988" w:rsidRDefault="008312B6" w:rsidP="00813988">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813988">
        <w:rPr>
          <w:rFonts w:ascii="Times New Roman" w:hAnsi="Times New Roman"/>
          <w:b/>
          <w:color w:val="000000"/>
          <w:sz w:val="24"/>
          <w:szCs w:val="24"/>
        </w:rPr>
        <w:t>DEBRIEFINGS</w:t>
      </w:r>
    </w:p>
    <w:p w:rsidR="0046199A" w:rsidRDefault="008312B6" w:rsidP="00D14B74">
      <w:pPr>
        <w:autoSpaceDE w:val="0"/>
        <w:autoSpaceDN w:val="0"/>
        <w:adjustRightInd w:val="0"/>
        <w:spacing w:line="240" w:lineRule="auto"/>
        <w:rPr>
          <w:rFonts w:ascii="Arial" w:hAnsi="Arial" w:cs="Arial"/>
          <w:color w:val="000000"/>
        </w:rPr>
      </w:pPr>
      <w:r w:rsidRPr="00952806">
        <w:rPr>
          <w:rFonts w:ascii="Times New Roman" w:hAnsi="Times New Roman"/>
          <w:color w:val="000000"/>
          <w:sz w:val="24"/>
          <w:szCs w:val="24"/>
        </w:rPr>
        <w:t>When requested, a debriefing will be provided.  The debriefing process will follow the time guidelines set out in 10 USC 2305(b)(5), but the debriefing content will vary to be consistent with the procedures set out in FAR 35.016 governing BAAs.</w:t>
      </w:r>
      <w:r w:rsidRPr="00227974">
        <w:rPr>
          <w:rFonts w:ascii="Arial" w:hAnsi="Arial" w:cs="Arial"/>
          <w:color w:val="000000"/>
        </w:rPr>
        <w:t xml:space="preserve">  </w:t>
      </w:r>
    </w:p>
    <w:p w:rsidR="00801901" w:rsidRPr="00801901" w:rsidRDefault="00801901" w:rsidP="00801901">
      <w:pPr>
        <w:pStyle w:val="ListParagraph"/>
        <w:numPr>
          <w:ilvl w:val="0"/>
          <w:numId w:val="10"/>
        </w:numPr>
        <w:autoSpaceDE w:val="0"/>
        <w:autoSpaceDN w:val="0"/>
        <w:adjustRightInd w:val="0"/>
        <w:spacing w:line="240" w:lineRule="auto"/>
        <w:rPr>
          <w:rFonts w:ascii="Times New Roman" w:hAnsi="Times New Roman"/>
          <w:b/>
          <w:bCs/>
          <w:sz w:val="24"/>
          <w:szCs w:val="24"/>
        </w:rPr>
      </w:pPr>
      <w:r w:rsidRPr="00801901">
        <w:rPr>
          <w:rFonts w:ascii="Times New Roman" w:hAnsi="Times New Roman"/>
          <w:b/>
          <w:bCs/>
          <w:sz w:val="24"/>
          <w:szCs w:val="24"/>
        </w:rPr>
        <w:t>OTHER INFORMATION</w:t>
      </w:r>
    </w:p>
    <w:p w:rsidR="00801901" w:rsidRDefault="00801901" w:rsidP="00801901">
      <w:pPr>
        <w:autoSpaceDE w:val="0"/>
        <w:autoSpaceDN w:val="0"/>
        <w:adjustRightInd w:val="0"/>
        <w:spacing w:line="240" w:lineRule="auto"/>
        <w:rPr>
          <w:rFonts w:ascii="Times New Roman" w:hAnsi="Times New Roman"/>
          <w:sz w:val="24"/>
          <w:szCs w:val="24"/>
        </w:rPr>
      </w:pPr>
    </w:p>
    <w:p w:rsidR="00801901" w:rsidRDefault="00801901" w:rsidP="00801901">
      <w:pPr>
        <w:pStyle w:val="Default"/>
        <w:rPr>
          <w:sz w:val="23"/>
          <w:szCs w:val="23"/>
        </w:rPr>
      </w:pPr>
      <w:r>
        <w:rPr>
          <w:b/>
          <w:bCs/>
          <w:sz w:val="23"/>
          <w:szCs w:val="23"/>
        </w:rPr>
        <w:t xml:space="preserve">CERTIFICATION REGARDING LOBBYING ACTIVITIES  </w:t>
      </w:r>
    </w:p>
    <w:p w:rsidR="00801901" w:rsidRDefault="00801901" w:rsidP="00801901">
      <w:pPr>
        <w:pStyle w:val="Default"/>
        <w:rPr>
          <w:sz w:val="23"/>
          <w:szCs w:val="23"/>
        </w:rPr>
      </w:pPr>
      <w:r>
        <w:rPr>
          <w:sz w:val="23"/>
          <w:szCs w:val="23"/>
        </w:rPr>
        <w:t xml:space="preserve"> </w:t>
      </w:r>
    </w:p>
    <w:p w:rsidR="00801901" w:rsidRPr="00801901" w:rsidRDefault="00801901" w:rsidP="00801901">
      <w:pPr>
        <w:pStyle w:val="Default"/>
      </w:pPr>
      <w:r w:rsidRPr="00801901">
        <w:t xml:space="preserve">(1)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(3) The applicant shall require that the language of this certification be included in the award documents for all </w:t>
      </w:r>
      <w:proofErr w:type="spellStart"/>
      <w:r w:rsidRPr="00801901">
        <w:t>subawards</w:t>
      </w:r>
      <w:proofErr w:type="spellEnd"/>
      <w:r w:rsidRPr="00801901">
        <w:t xml:space="preserve"> at all tiers (including subcontracts, </w:t>
      </w:r>
      <w:proofErr w:type="spellStart"/>
      <w:r w:rsidRPr="00801901">
        <w:t>subgrants</w:t>
      </w:r>
      <w:proofErr w:type="spellEnd"/>
      <w:r w:rsidRPr="00801901">
        <w:t xml:space="preserve">, and contracts under grants, loans, and cooperative agreements) and that all </w:t>
      </w:r>
      <w:proofErr w:type="spellStart"/>
      <w:r w:rsidRPr="00801901">
        <w:t>subrecipients</w:t>
      </w:r>
      <w:proofErr w:type="spellEnd"/>
      <w:r w:rsidRPr="00801901">
        <w:t xml:space="preserve"> shall certify and disclose accordingly.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rsidR="00801901" w:rsidRPr="00801901" w:rsidRDefault="00801901" w:rsidP="00801901">
      <w:pPr>
        <w:pStyle w:val="Default"/>
      </w:pPr>
      <w:r w:rsidRPr="00801901">
        <w:rPr>
          <w:b/>
          <w:bCs/>
        </w:rPr>
        <w:t xml:space="preserve"> </w:t>
      </w:r>
    </w:p>
    <w:p w:rsidR="00801901" w:rsidRPr="00801901" w:rsidRDefault="00801901" w:rsidP="00801901">
      <w:pPr>
        <w:pStyle w:val="Default"/>
      </w:pPr>
      <w:r w:rsidRPr="00801901">
        <w:rPr>
          <w:b/>
          <w:bCs/>
        </w:rPr>
        <w:t>Organizational Conflicts of Interest</w:t>
      </w:r>
      <w:r w:rsidRPr="00801901">
        <w:t xml:space="preserve"> </w:t>
      </w:r>
    </w:p>
    <w:p w:rsidR="00801901" w:rsidRDefault="00801901" w:rsidP="00801901">
      <w:pPr>
        <w:pStyle w:val="Default"/>
        <w:rPr>
          <w:sz w:val="23"/>
          <w:szCs w:val="23"/>
        </w:rPr>
      </w:pPr>
      <w:r>
        <w:rPr>
          <w:sz w:val="23"/>
          <w:szCs w:val="23"/>
        </w:rPr>
        <w:t xml:space="preserve"> </w:t>
      </w:r>
    </w:p>
    <w:p w:rsidR="00801901" w:rsidRDefault="00801901" w:rsidP="00801901">
      <w:pPr>
        <w:autoSpaceDE w:val="0"/>
        <w:autoSpaceDN w:val="0"/>
        <w:adjustRightInd w:val="0"/>
        <w:spacing w:line="240" w:lineRule="auto"/>
        <w:rPr>
          <w:rFonts w:ascii="Times New Roman" w:hAnsi="Times New Roman"/>
          <w:sz w:val="24"/>
          <w:szCs w:val="24"/>
        </w:rPr>
      </w:pPr>
      <w:r w:rsidRPr="00801901">
        <w:rPr>
          <w:rFonts w:ascii="Times New Roman" w:hAnsi="Times New Roman"/>
          <w:sz w:val="24"/>
          <w:szCs w:val="24"/>
        </w:rPr>
        <w:t xml:space="preserve">All </w:t>
      </w:r>
      <w:proofErr w:type="spellStart"/>
      <w:r w:rsidRPr="00801901">
        <w:rPr>
          <w:rFonts w:ascii="Times New Roman" w:hAnsi="Times New Roman"/>
          <w:sz w:val="24"/>
          <w:szCs w:val="24"/>
        </w:rPr>
        <w:t>Offerors</w:t>
      </w:r>
      <w:proofErr w:type="spellEnd"/>
      <w:r w:rsidRPr="00801901">
        <w:rPr>
          <w:rFonts w:ascii="Times New Roman" w:hAnsi="Times New Roman"/>
          <w:sz w:val="24"/>
          <w:szCs w:val="24"/>
        </w:rPr>
        <w:t xml:space="preserve"> and proposed subcontractors must affirm whether they are providing scientific, engineering, and technical assistance (SETA) or similar support to any </w:t>
      </w:r>
      <w:r w:rsidR="00947DB6">
        <w:rPr>
          <w:rFonts w:ascii="Times New Roman" w:hAnsi="Times New Roman"/>
          <w:sz w:val="24"/>
          <w:szCs w:val="24"/>
        </w:rPr>
        <w:t>NSWC Crane</w:t>
      </w:r>
      <w:r w:rsidRPr="00801901">
        <w:rPr>
          <w:rFonts w:ascii="Times New Roman" w:hAnsi="Times New Roman"/>
          <w:sz w:val="24"/>
          <w:szCs w:val="24"/>
        </w:rPr>
        <w:t xml:space="preserve"> technical office(s) through an active contract or subcontract.  All affirmations must state which office(s)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believes that any conflict of interest exists or may exist (whether organizational or otherwise),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should promptly raise the issue with </w:t>
      </w:r>
      <w:r w:rsidR="00947DB6">
        <w:rPr>
          <w:rFonts w:ascii="Times New Roman" w:hAnsi="Times New Roman"/>
          <w:sz w:val="24"/>
          <w:szCs w:val="24"/>
        </w:rPr>
        <w:t>NSWC Crane</w:t>
      </w:r>
      <w:r w:rsidRPr="00801901">
        <w:rPr>
          <w:rFonts w:ascii="Times New Roman" w:hAnsi="Times New Roman"/>
          <w:sz w:val="24"/>
          <w:szCs w:val="24"/>
        </w:rPr>
        <w:t xml:space="preserve"> by sending his/her contact information and a summary of the potential conflict by e-mail to the Business Point of Contact in Section I, item 7 above, before time and effort are expended </w:t>
      </w:r>
      <w:r w:rsidRPr="00801901">
        <w:rPr>
          <w:rFonts w:ascii="Times New Roman" w:hAnsi="Times New Roman"/>
          <w:sz w:val="24"/>
          <w:szCs w:val="24"/>
        </w:rPr>
        <w:lastRenderedPageBreak/>
        <w:t>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801901" w:rsidRDefault="00801901" w:rsidP="00801901">
      <w:pPr>
        <w:autoSpaceDE w:val="0"/>
        <w:autoSpaceDN w:val="0"/>
        <w:adjustRightInd w:val="0"/>
        <w:spacing w:line="240" w:lineRule="auto"/>
        <w:rPr>
          <w:rFonts w:ascii="Times New Roman" w:hAnsi="Times New Roman"/>
          <w:sz w:val="24"/>
          <w:szCs w:val="24"/>
        </w:rPr>
      </w:pPr>
    </w:p>
    <w:p w:rsidR="00801901" w:rsidRPr="00801901" w:rsidRDefault="00801901" w:rsidP="00801901">
      <w:pPr>
        <w:pStyle w:val="Default"/>
      </w:pPr>
      <w:r w:rsidRPr="00801901">
        <w:rPr>
          <w:b/>
          <w:bCs/>
        </w:rPr>
        <w:t>Executive Compensation and First-Tier Subcontract Reporting</w:t>
      </w:r>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proofErr w:type="gramStart"/>
      <w:r w:rsidRPr="00801901">
        <w:t>Section 2(d) of the Federal Funding Accountability and Transparency Act of 2006 (Pub.</w:t>
      </w:r>
      <w:proofErr w:type="gramEnd"/>
      <w:r w:rsidRPr="00801901">
        <w:t xml:space="preserve"> L. No. 109-282), as amended by section 6202 of the Government Funding Transparency Act of 2008 (Pub. L. 110-252), requires the Contractor to report information on subcontract awards.  The law requires all reported information be made </w:t>
      </w:r>
      <w:proofErr w:type="gramStart"/>
      <w:r w:rsidRPr="00801901">
        <w:t>public,</w:t>
      </w:r>
      <w:proofErr w:type="gramEnd"/>
      <w:r w:rsidRPr="00801901">
        <w:t xml:space="preserve"> therefore, the Contractor is responsible for notifying its subcontractors that the required information will be made public.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award of a first-tier subcontract with a value of $25,000 or more, (and any modifications to these subcontracts that change previously reported data), the Contractor shall report the following information at </w:t>
      </w:r>
      <w:hyperlink r:id="rId16" w:history="1">
        <w:r w:rsidRPr="00801901">
          <w:t>http://www.fsrs.gov</w:t>
        </w:r>
      </w:hyperlink>
      <w:r w:rsidRPr="00801901">
        <w:t xml:space="preserve"> for each first-tier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Unique identifier (DUNS Number) for the subcontractor receiving the award and for the </w:t>
      </w:r>
      <w:proofErr w:type="spellStart"/>
      <w:r w:rsidRPr="00801901">
        <w:t>subcontractor</w:t>
      </w:r>
      <w:r w:rsidRPr="00801901">
        <w:rPr>
          <w:rFonts w:eastAsia="MS Mincho" w:hAnsi="MS Mincho"/>
        </w:rPr>
        <w:t>‟</w:t>
      </w:r>
      <w:r w:rsidRPr="00801901">
        <w:t>s</w:t>
      </w:r>
      <w:proofErr w:type="spellEnd"/>
      <w:r w:rsidRPr="00801901">
        <w:t xml:space="preserve"> parent company, if the subcontractor has one.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Name of the subcontractor.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(c)  Amount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(d)  Date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(e)  A description of the products or services (including construction) being provided under the subcontract, including the overall purpose and expected outcomes or results of the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(f)  Subcontract number (the subcontract number assigned by the 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(g)  </w:t>
      </w:r>
      <w:proofErr w:type="spellStart"/>
      <w:r w:rsidRPr="00801901">
        <w:t>Subcontractor</w:t>
      </w:r>
      <w:r w:rsidRPr="00801901">
        <w:rPr>
          <w:rFonts w:eastAsia="MS Mincho" w:hAnsi="MS Mincho"/>
        </w:rPr>
        <w:t>‟</w:t>
      </w:r>
      <w:r w:rsidRPr="00801901">
        <w:t>s</w:t>
      </w:r>
      <w:proofErr w:type="spellEnd"/>
      <w:r w:rsidRPr="00801901">
        <w:t xml:space="preserve"> physical address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(h)  </w:t>
      </w:r>
      <w:proofErr w:type="spellStart"/>
      <w:r w:rsidRPr="00801901">
        <w:t>Subcontractor</w:t>
      </w:r>
      <w:r w:rsidRPr="00801901">
        <w:rPr>
          <w:rFonts w:eastAsia="MS Mincho" w:hAnsi="MS Mincho"/>
        </w:rPr>
        <w:t>‟</w:t>
      </w:r>
      <w:r w:rsidRPr="00801901">
        <w:t>s</w:t>
      </w:r>
      <w:proofErr w:type="spellEnd"/>
      <w:r w:rsidRPr="00801901">
        <w:t xml:space="preserve"> primary performance location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  The prime contract number, and order number if applicable.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(j)  Awarding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(k)  Funding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(l)  Government contracting office code. </w:t>
      </w:r>
    </w:p>
    <w:p w:rsidR="00801901" w:rsidRPr="00801901" w:rsidRDefault="00801901" w:rsidP="00801901">
      <w:pPr>
        <w:pStyle w:val="Default"/>
      </w:pPr>
      <w:r w:rsidRPr="00801901">
        <w:lastRenderedPageBreak/>
        <w:t xml:space="preserve"> </w:t>
      </w:r>
    </w:p>
    <w:p w:rsidR="00801901" w:rsidRDefault="00801901" w:rsidP="00801901">
      <w:pPr>
        <w:pStyle w:val="Default"/>
      </w:pPr>
      <w:r w:rsidRPr="00801901">
        <w:t xml:space="preserve">(m)  Treasury account symbol (TAS) as reported in FPDS. </w:t>
      </w:r>
    </w:p>
    <w:p w:rsidR="00DC0CDE" w:rsidRDefault="00DC0CDE" w:rsidP="00801901">
      <w:pPr>
        <w:pStyle w:val="Default"/>
      </w:pPr>
    </w:p>
    <w:p w:rsidR="00801901" w:rsidRPr="00801901" w:rsidRDefault="00801901" w:rsidP="00801901">
      <w:pPr>
        <w:pStyle w:val="Default"/>
      </w:pPr>
      <w:r w:rsidRPr="00801901">
        <w:t xml:space="preserve">(n)  The applicable North American Industry Classification System (NAICS)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By the end of the month following the month of a contract award, and annually thereafter, the Contractor shall report the names and total compensation of each of the five most highly compensated executives for the </w:t>
      </w:r>
      <w:proofErr w:type="spellStart"/>
      <w:r w:rsidRPr="00801901">
        <w:t>Contractor</w:t>
      </w:r>
      <w:r w:rsidRPr="00801901">
        <w:rPr>
          <w:rFonts w:eastAsia="MS Mincho" w:hAnsi="MS Mincho"/>
        </w:rPr>
        <w:t>‟</w:t>
      </w:r>
      <w:r w:rsidRPr="00801901">
        <w:t>s</w:t>
      </w:r>
      <w:proofErr w:type="spellEnd"/>
      <w:r w:rsidRPr="00801901">
        <w:t xml:space="preserve"> preceding completed fiscal year at </w:t>
      </w:r>
      <w:hyperlink r:id="rId17" w:history="1">
        <w:r w:rsidRPr="00801901">
          <w:t>http://www.ccr.gov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In the </w:t>
      </w:r>
      <w:proofErr w:type="spellStart"/>
      <w:r w:rsidRPr="00801901">
        <w:t>Contractor</w:t>
      </w:r>
      <w:r w:rsidRPr="00801901">
        <w:rPr>
          <w:rFonts w:eastAsia="MS Mincho" w:hAnsi="MS Mincho"/>
        </w:rPr>
        <w:t>‟</w:t>
      </w:r>
      <w:r w:rsidRPr="00801901">
        <w:t>s</w:t>
      </w:r>
      <w:proofErr w:type="spellEnd"/>
      <w:r w:rsidRPr="00801901">
        <w:t xml:space="preserve"> preceding fiscal year, the 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  80 percent or more of its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8"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 first-tier subcontract with a value of $25,000 or more, and annually thereafter, the Contractor shall report the names and total compensation of each of the five most highly compensated executives for each first-tier subcontractor for the </w:t>
      </w:r>
      <w:proofErr w:type="spellStart"/>
      <w:r w:rsidRPr="00801901">
        <w:t>subcontractor</w:t>
      </w:r>
      <w:r w:rsidRPr="00801901">
        <w:rPr>
          <w:rFonts w:eastAsia="MS Mincho" w:hAnsi="MS Mincho"/>
        </w:rPr>
        <w:t>‟</w:t>
      </w:r>
      <w:r w:rsidRPr="00801901">
        <w:t>s</w:t>
      </w:r>
      <w:proofErr w:type="spellEnd"/>
      <w:r w:rsidRPr="00801901">
        <w:t xml:space="preserve"> preceding completed fiscal year at </w:t>
      </w:r>
      <w:hyperlink r:id="rId19" w:history="1">
        <w:r w:rsidRPr="00801901">
          <w:t>http://www.fsrs.gov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In the </w:t>
      </w:r>
      <w:proofErr w:type="spellStart"/>
      <w:r w:rsidRPr="00801901">
        <w:t>subcontractor</w:t>
      </w:r>
      <w:r w:rsidRPr="00801901">
        <w:rPr>
          <w:rFonts w:eastAsia="MS Mincho" w:hAnsi="MS Mincho"/>
        </w:rPr>
        <w:t>‟</w:t>
      </w:r>
      <w:r w:rsidRPr="00801901">
        <w:t>s</w:t>
      </w:r>
      <w:proofErr w:type="spellEnd"/>
      <w:r w:rsidRPr="00801901">
        <w:t xml:space="preserve"> preceding fiscal year, the subcontractor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  80 percent or more of its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0"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7A1EF5">
      <w:pPr>
        <w:pStyle w:val="Default"/>
      </w:pPr>
      <w:r w:rsidRPr="00801901">
        <w:t xml:space="preserve">If the Contractor in the previous tax year had gross income, from all sources, under $300,000, the Contractor is exempt from the requirement to report subcontractor awards.  Likewise, if a </w:t>
      </w:r>
      <w:r w:rsidR="007A1EF5">
        <w:lastRenderedPageBreak/>
        <w:t>s</w:t>
      </w:r>
      <w:r w:rsidRPr="00801901">
        <w:t xml:space="preserve">ubcontractor in the previous tax year had gross income from all sources under $300,000, the Contractor does not need to report awards to that subcontractor. </w:t>
      </w:r>
    </w:p>
    <w:p w:rsidR="00801901" w:rsidRPr="00801901" w:rsidRDefault="00801901" w:rsidP="00801901">
      <w:pPr>
        <w:autoSpaceDE w:val="0"/>
        <w:autoSpaceDN w:val="0"/>
        <w:adjustRightInd w:val="0"/>
        <w:spacing w:line="240" w:lineRule="auto"/>
        <w:rPr>
          <w:rFonts w:ascii="Times New Roman" w:hAnsi="Times New Roman"/>
          <w:sz w:val="24"/>
          <w:szCs w:val="24"/>
        </w:rPr>
      </w:pPr>
    </w:p>
    <w:sectPr w:rsidR="00801901" w:rsidRPr="00801901" w:rsidSect="00BA63D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9F2" w:rsidRDefault="000A29F2" w:rsidP="00C20338">
      <w:pPr>
        <w:spacing w:after="0" w:line="240" w:lineRule="auto"/>
      </w:pPr>
      <w:r>
        <w:separator/>
      </w:r>
    </w:p>
  </w:endnote>
  <w:endnote w:type="continuationSeparator" w:id="0">
    <w:p w:rsidR="000A29F2" w:rsidRDefault="000A29F2" w:rsidP="00C2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84" w:rsidRDefault="00CA4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9F2" w:rsidRDefault="000A29F2" w:rsidP="00C20338">
      <w:pPr>
        <w:spacing w:after="0" w:line="240" w:lineRule="auto"/>
      </w:pPr>
      <w:r>
        <w:separator/>
      </w:r>
    </w:p>
  </w:footnote>
  <w:footnote w:type="continuationSeparator" w:id="0">
    <w:p w:rsidR="000A29F2" w:rsidRDefault="000A29F2" w:rsidP="00C20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B46B4B"/>
    <w:multiLevelType w:val="hybridMultilevel"/>
    <w:tmpl w:val="BD3AF330"/>
    <w:lvl w:ilvl="0" w:tplc="9BC8CC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40A76D7"/>
    <w:multiLevelType w:val="hybridMultilevel"/>
    <w:tmpl w:val="B8005E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034CD3"/>
    <w:multiLevelType w:val="hybridMultilevel"/>
    <w:tmpl w:val="7018D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E40FB0"/>
    <w:multiLevelType w:val="hybridMultilevel"/>
    <w:tmpl w:val="64F0CDB0"/>
    <w:lvl w:ilvl="0" w:tplc="C2189DDA">
      <w:start w:val="1"/>
      <w:numFmt w:val="lowerLetter"/>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E90386"/>
    <w:multiLevelType w:val="hybridMultilevel"/>
    <w:tmpl w:val="C79E8AF0"/>
    <w:lvl w:ilvl="0" w:tplc="B8AE64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7"/>
  </w:num>
  <w:num w:numId="3">
    <w:abstractNumId w:val="1"/>
  </w:num>
  <w:num w:numId="4">
    <w:abstractNumId w:val="5"/>
  </w:num>
  <w:num w:numId="5">
    <w:abstractNumId w:val="12"/>
  </w:num>
  <w:num w:numId="6">
    <w:abstractNumId w:val="10"/>
  </w:num>
  <w:num w:numId="7">
    <w:abstractNumId w:val="3"/>
  </w:num>
  <w:num w:numId="8">
    <w:abstractNumId w:val="2"/>
  </w:num>
  <w:num w:numId="9">
    <w:abstractNumId w:val="6"/>
  </w:num>
  <w:num w:numId="10">
    <w:abstractNumId w:val="4"/>
  </w:num>
  <w:num w:numId="11">
    <w:abstractNumId w:val="9"/>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DE"/>
    <w:rsid w:val="00002E95"/>
    <w:rsid w:val="000413A0"/>
    <w:rsid w:val="000A29F2"/>
    <w:rsid w:val="000A3205"/>
    <w:rsid w:val="000B3D04"/>
    <w:rsid w:val="000F29F0"/>
    <w:rsid w:val="000F536F"/>
    <w:rsid w:val="00123E51"/>
    <w:rsid w:val="001554CD"/>
    <w:rsid w:val="001662E0"/>
    <w:rsid w:val="00174D22"/>
    <w:rsid w:val="00185DDA"/>
    <w:rsid w:val="001A454B"/>
    <w:rsid w:val="001C6D6D"/>
    <w:rsid w:val="001D518B"/>
    <w:rsid w:val="00201C80"/>
    <w:rsid w:val="00232668"/>
    <w:rsid w:val="00250507"/>
    <w:rsid w:val="0025683A"/>
    <w:rsid w:val="002649BF"/>
    <w:rsid w:val="00270D55"/>
    <w:rsid w:val="00284D30"/>
    <w:rsid w:val="00293C27"/>
    <w:rsid w:val="00296CCE"/>
    <w:rsid w:val="002A29B0"/>
    <w:rsid w:val="002B326B"/>
    <w:rsid w:val="002E47B0"/>
    <w:rsid w:val="002E5193"/>
    <w:rsid w:val="00312B98"/>
    <w:rsid w:val="00352561"/>
    <w:rsid w:val="003537E9"/>
    <w:rsid w:val="003574D3"/>
    <w:rsid w:val="00362403"/>
    <w:rsid w:val="00376360"/>
    <w:rsid w:val="00394DAE"/>
    <w:rsid w:val="003A15C0"/>
    <w:rsid w:val="003B2AF2"/>
    <w:rsid w:val="003D138C"/>
    <w:rsid w:val="003E0FED"/>
    <w:rsid w:val="003E3BD2"/>
    <w:rsid w:val="003E6088"/>
    <w:rsid w:val="003F0938"/>
    <w:rsid w:val="00425391"/>
    <w:rsid w:val="0046199A"/>
    <w:rsid w:val="00473943"/>
    <w:rsid w:val="004767FD"/>
    <w:rsid w:val="00482699"/>
    <w:rsid w:val="004A0BE1"/>
    <w:rsid w:val="004B3027"/>
    <w:rsid w:val="004B595F"/>
    <w:rsid w:val="00526619"/>
    <w:rsid w:val="0053457D"/>
    <w:rsid w:val="00576CDA"/>
    <w:rsid w:val="00600097"/>
    <w:rsid w:val="006067F2"/>
    <w:rsid w:val="0062189F"/>
    <w:rsid w:val="00626D35"/>
    <w:rsid w:val="006307DE"/>
    <w:rsid w:val="00636320"/>
    <w:rsid w:val="00650A31"/>
    <w:rsid w:val="00651C5D"/>
    <w:rsid w:val="006560CD"/>
    <w:rsid w:val="006704D5"/>
    <w:rsid w:val="006F6866"/>
    <w:rsid w:val="007163CB"/>
    <w:rsid w:val="00733BD6"/>
    <w:rsid w:val="00734B34"/>
    <w:rsid w:val="00734F43"/>
    <w:rsid w:val="00740288"/>
    <w:rsid w:val="00747E2D"/>
    <w:rsid w:val="00760569"/>
    <w:rsid w:val="00777924"/>
    <w:rsid w:val="00782806"/>
    <w:rsid w:val="007A1EF5"/>
    <w:rsid w:val="007D21F0"/>
    <w:rsid w:val="007D5CEF"/>
    <w:rsid w:val="007D65C9"/>
    <w:rsid w:val="00801901"/>
    <w:rsid w:val="00810295"/>
    <w:rsid w:val="00813988"/>
    <w:rsid w:val="008312B6"/>
    <w:rsid w:val="00866C28"/>
    <w:rsid w:val="008C0C66"/>
    <w:rsid w:val="008D3B6F"/>
    <w:rsid w:val="00947106"/>
    <w:rsid w:val="00947DB6"/>
    <w:rsid w:val="00952806"/>
    <w:rsid w:val="00972C82"/>
    <w:rsid w:val="00972DA5"/>
    <w:rsid w:val="0097510E"/>
    <w:rsid w:val="009A6079"/>
    <w:rsid w:val="009E65E1"/>
    <w:rsid w:val="00A12DAA"/>
    <w:rsid w:val="00A132B0"/>
    <w:rsid w:val="00A13F40"/>
    <w:rsid w:val="00A15D9C"/>
    <w:rsid w:val="00A576B8"/>
    <w:rsid w:val="00A652C3"/>
    <w:rsid w:val="00AA3E52"/>
    <w:rsid w:val="00AB1ABF"/>
    <w:rsid w:val="00B030FC"/>
    <w:rsid w:val="00B21EFE"/>
    <w:rsid w:val="00B43AE5"/>
    <w:rsid w:val="00B65989"/>
    <w:rsid w:val="00B80E3E"/>
    <w:rsid w:val="00B8368A"/>
    <w:rsid w:val="00B96FDE"/>
    <w:rsid w:val="00BA63DA"/>
    <w:rsid w:val="00BC7AA5"/>
    <w:rsid w:val="00BD573B"/>
    <w:rsid w:val="00BD72EA"/>
    <w:rsid w:val="00BF724D"/>
    <w:rsid w:val="00BF745E"/>
    <w:rsid w:val="00C1648D"/>
    <w:rsid w:val="00C20338"/>
    <w:rsid w:val="00C55955"/>
    <w:rsid w:val="00C61144"/>
    <w:rsid w:val="00C70394"/>
    <w:rsid w:val="00C72137"/>
    <w:rsid w:val="00C938AF"/>
    <w:rsid w:val="00CA4984"/>
    <w:rsid w:val="00CB312E"/>
    <w:rsid w:val="00CB50DF"/>
    <w:rsid w:val="00CD71C7"/>
    <w:rsid w:val="00CE5403"/>
    <w:rsid w:val="00CF0EE7"/>
    <w:rsid w:val="00CF7169"/>
    <w:rsid w:val="00D123C3"/>
    <w:rsid w:val="00D14B74"/>
    <w:rsid w:val="00D65CA4"/>
    <w:rsid w:val="00D86F03"/>
    <w:rsid w:val="00D91795"/>
    <w:rsid w:val="00DA0452"/>
    <w:rsid w:val="00DA292C"/>
    <w:rsid w:val="00DC0CDE"/>
    <w:rsid w:val="00DC2DAD"/>
    <w:rsid w:val="00DE2F69"/>
    <w:rsid w:val="00DE5096"/>
    <w:rsid w:val="00DF6267"/>
    <w:rsid w:val="00E177AB"/>
    <w:rsid w:val="00E2259A"/>
    <w:rsid w:val="00E64C56"/>
    <w:rsid w:val="00E65EAE"/>
    <w:rsid w:val="00E7508D"/>
    <w:rsid w:val="00EB512F"/>
    <w:rsid w:val="00EC12FE"/>
    <w:rsid w:val="00EC18A7"/>
    <w:rsid w:val="00EC70F9"/>
    <w:rsid w:val="00ED2E91"/>
    <w:rsid w:val="00F01069"/>
    <w:rsid w:val="00F61BD5"/>
    <w:rsid w:val="00F66A07"/>
    <w:rsid w:val="00F90E3C"/>
    <w:rsid w:val="00FA45C6"/>
    <w:rsid w:val="00FC3469"/>
    <w:rsid w:val="00FE23CD"/>
    <w:rsid w:val="00FF1F6B"/>
    <w:rsid w:val="00FF2AE8"/>
    <w:rsid w:val="00FF5EEC"/>
    <w:rsid w:val="00FF5F28"/>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unhideWhenUsed/>
    <w:rsid w:val="00C20338"/>
    <w:pPr>
      <w:tabs>
        <w:tab w:val="center" w:pos="4680"/>
        <w:tab w:val="right" w:pos="9360"/>
      </w:tabs>
    </w:pPr>
  </w:style>
  <w:style w:type="character" w:customStyle="1" w:styleId="HeaderChar">
    <w:name w:val="Header Char"/>
    <w:basedOn w:val="DefaultParagraphFont"/>
    <w:link w:val="Header"/>
    <w:uiPriority w:val="99"/>
    <w:semiHidden/>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paragraph" w:styleId="PlainText">
    <w:name w:val="Plain Text"/>
    <w:basedOn w:val="Normal"/>
    <w:link w:val="PlainTextChar"/>
    <w:uiPriority w:val="99"/>
    <w:semiHidden/>
    <w:unhideWhenUsed/>
    <w:rsid w:val="00A13F40"/>
    <w:pPr>
      <w:spacing w:after="0" w:line="240" w:lineRule="auto"/>
    </w:pPr>
    <w:rPr>
      <w:rFonts w:eastAsia="Times New Roman"/>
      <w:szCs w:val="21"/>
    </w:rPr>
  </w:style>
  <w:style w:type="character" w:customStyle="1" w:styleId="PlainTextChar">
    <w:name w:val="Plain Text Char"/>
    <w:basedOn w:val="DefaultParagraphFont"/>
    <w:link w:val="PlainText"/>
    <w:uiPriority w:val="99"/>
    <w:semiHidden/>
    <w:rsid w:val="00A13F40"/>
    <w:rPr>
      <w:rFonts w:eastAsia="Times New Roman"/>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unhideWhenUsed/>
    <w:rsid w:val="00C20338"/>
    <w:pPr>
      <w:tabs>
        <w:tab w:val="center" w:pos="4680"/>
        <w:tab w:val="right" w:pos="9360"/>
      </w:tabs>
    </w:pPr>
  </w:style>
  <w:style w:type="character" w:customStyle="1" w:styleId="HeaderChar">
    <w:name w:val="Header Char"/>
    <w:basedOn w:val="DefaultParagraphFont"/>
    <w:link w:val="Header"/>
    <w:uiPriority w:val="99"/>
    <w:semiHidden/>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paragraph" w:styleId="PlainText">
    <w:name w:val="Plain Text"/>
    <w:basedOn w:val="Normal"/>
    <w:link w:val="PlainTextChar"/>
    <w:uiPriority w:val="99"/>
    <w:semiHidden/>
    <w:unhideWhenUsed/>
    <w:rsid w:val="00A13F40"/>
    <w:pPr>
      <w:spacing w:after="0" w:line="240" w:lineRule="auto"/>
    </w:pPr>
    <w:rPr>
      <w:rFonts w:eastAsia="Times New Roman"/>
      <w:szCs w:val="21"/>
    </w:rPr>
  </w:style>
  <w:style w:type="character" w:customStyle="1" w:styleId="PlainTextChar">
    <w:name w:val="Plain Text Char"/>
    <w:basedOn w:val="DefaultParagraphFont"/>
    <w:link w:val="PlainText"/>
    <w:uiPriority w:val="99"/>
    <w:semiHidden/>
    <w:rsid w:val="00A13F40"/>
    <w:rPr>
      <w:rFonts w:eastAsia="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1856">
      <w:bodyDiv w:val="1"/>
      <w:marLeft w:val="0"/>
      <w:marRight w:val="0"/>
      <w:marTop w:val="0"/>
      <w:marBottom w:val="0"/>
      <w:divBdr>
        <w:top w:val="none" w:sz="0" w:space="0" w:color="auto"/>
        <w:left w:val="none" w:sz="0" w:space="0" w:color="auto"/>
        <w:bottom w:val="none" w:sz="0" w:space="0" w:color="auto"/>
        <w:right w:val="none" w:sz="0" w:space="0" w:color="auto"/>
      </w:divBdr>
    </w:div>
    <w:div w:id="853570383">
      <w:bodyDiv w:val="1"/>
      <w:marLeft w:val="0"/>
      <w:marRight w:val="0"/>
      <w:marTop w:val="0"/>
      <w:marBottom w:val="0"/>
      <w:divBdr>
        <w:top w:val="none" w:sz="0" w:space="0" w:color="auto"/>
        <w:left w:val="none" w:sz="0" w:space="0" w:color="auto"/>
        <w:bottom w:val="none" w:sz="0" w:space="0" w:color="auto"/>
        <w:right w:val="none" w:sz="0" w:space="0" w:color="auto"/>
      </w:divBdr>
    </w:div>
    <w:div w:id="1521355712">
      <w:bodyDiv w:val="1"/>
      <w:marLeft w:val="0"/>
      <w:marRight w:val="0"/>
      <w:marTop w:val="0"/>
      <w:marBottom w:val="0"/>
      <w:divBdr>
        <w:top w:val="none" w:sz="0" w:space="0" w:color="auto"/>
        <w:left w:val="none" w:sz="0" w:space="0" w:color="auto"/>
        <w:bottom w:val="none" w:sz="0" w:space="0" w:color="auto"/>
        <w:right w:val="none" w:sz="0" w:space="0" w:color="auto"/>
      </w:divBdr>
    </w:div>
    <w:div w:id="16544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applicants/register_your_organziation.jsp" TargetMode="External"/><Relationship Id="rId18" Type="http://schemas.openxmlformats.org/officeDocument/2006/relationships/hyperlink" Target="http://www.sec.gov/answers/execomp.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rants.gov/GetStarted" TargetMode="External"/><Relationship Id="rId17" Type="http://schemas.openxmlformats.org/officeDocument/2006/relationships/hyperlink" Target="http://www.ccr.gov/" TargetMode="External"/><Relationship Id="rId2" Type="http://schemas.openxmlformats.org/officeDocument/2006/relationships/numbering" Target="numbering.xml"/><Relationship Id="rId16" Type="http://schemas.openxmlformats.org/officeDocument/2006/relationships/hyperlink" Target="http://www.fsrs.gov/" TargetMode="External"/><Relationship Id="rId20" Type="http://schemas.openxmlformats.org/officeDocument/2006/relationships/hyperlink" Target="http://www.sec.gov/answers/execomp.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5" Type="http://schemas.openxmlformats.org/officeDocument/2006/relationships/settings" Target="settings.xml"/><Relationship Id="rId15" Type="http://schemas.openxmlformats.org/officeDocument/2006/relationships/hyperlink" Target="file://onrfiler/desorcl/BAA/Grants.gov" TargetMode="External"/><Relationship Id="rId23" Type="http://schemas.openxmlformats.org/officeDocument/2006/relationships/theme" Target="theme/theme1.xml"/><Relationship Id="rId10" Type="http://schemas.openxmlformats.org/officeDocument/2006/relationships/hyperlink" Target="http://www.onr.navy.mil/Contracts-Grants/submit-proposal/contracts-proposal/cost-proposal.aspx" TargetMode="External"/><Relationship Id="rId19" Type="http://schemas.openxmlformats.org/officeDocument/2006/relationships/hyperlink" Target="http://www.fsrs.gov/" TargetMode="External"/><Relationship Id="rId4" Type="http://schemas.microsoft.com/office/2007/relationships/stylesWithEffects" Target="stylesWithEffects.xml"/><Relationship Id="rId9" Type="http://schemas.openxmlformats.org/officeDocument/2006/relationships/hyperlink" Target="mailto:brittany.s.lyons@navy.mil" TargetMode="External"/><Relationship Id="rId14" Type="http://schemas.openxmlformats.org/officeDocument/2006/relationships/hyperlink" Target="file://onrfiler/desorcl/BAA/support@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108A3-B474-446B-A22B-A42B28B27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4792</Words>
  <Characters>27315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sara.pliskin</dc:creator>
  <cp:lastModifiedBy>Reynolds, Brittany S CIV CXM, CSM</cp:lastModifiedBy>
  <cp:revision>3</cp:revision>
  <dcterms:created xsi:type="dcterms:W3CDTF">2014-05-14T18:39:00Z</dcterms:created>
  <dcterms:modified xsi:type="dcterms:W3CDTF">2014-05-14T19:08:00Z</dcterms:modified>
</cp:coreProperties>
</file>