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94756" w14:textId="77777777" w:rsidR="008B405C" w:rsidRPr="00356B74" w:rsidRDefault="00356B74" w:rsidP="00356B74">
      <w:pPr>
        <w:jc w:val="center"/>
        <w:rPr>
          <w:rFonts w:asciiTheme="majorHAnsi" w:hAnsiTheme="majorHAnsi" w:cstheme="majorHAnsi"/>
          <w:sz w:val="28"/>
          <w:szCs w:val="28"/>
        </w:rPr>
      </w:pPr>
      <w:bookmarkStart w:id="0" w:name="_GoBack"/>
      <w:bookmarkEnd w:id="0"/>
      <w:r w:rsidRPr="00356B74">
        <w:rPr>
          <w:rFonts w:asciiTheme="majorHAnsi" w:hAnsiTheme="majorHAnsi" w:cstheme="majorHAnsi"/>
          <w:sz w:val="28"/>
          <w:szCs w:val="28"/>
        </w:rPr>
        <w:t>Questions for SFOP0004952</w:t>
      </w:r>
    </w:p>
    <w:p w14:paraId="3CB2B005" w14:textId="77777777" w:rsidR="00356B74" w:rsidRDefault="00356B74" w:rsidP="00356B74">
      <w:pPr>
        <w:numPr>
          <w:ilvl w:val="0"/>
          <w:numId w:val="1"/>
        </w:numPr>
        <w:spacing w:after="0" w:line="240" w:lineRule="auto"/>
        <w:rPr>
          <w:rFonts w:asciiTheme="majorHAnsi" w:eastAsia="Times New Roman" w:hAnsiTheme="majorHAnsi" w:cstheme="majorHAnsi"/>
          <w:color w:val="000000"/>
        </w:rPr>
      </w:pPr>
      <w:r w:rsidRPr="00356B74">
        <w:rPr>
          <w:rFonts w:asciiTheme="majorHAnsi" w:eastAsia="Times New Roman" w:hAnsiTheme="majorHAnsi" w:cstheme="majorHAnsi"/>
          <w:color w:val="000000"/>
        </w:rPr>
        <w:t xml:space="preserve">On Page 10, it states that "Projects of a commercial or profit-making nature" </w:t>
      </w:r>
      <w:proofErr w:type="gramStart"/>
      <w:r w:rsidRPr="00356B74">
        <w:rPr>
          <w:rFonts w:asciiTheme="majorHAnsi" w:eastAsia="Times New Roman" w:hAnsiTheme="majorHAnsi" w:cstheme="majorHAnsi"/>
          <w:color w:val="000000"/>
        </w:rPr>
        <w:t>are not allowed</w:t>
      </w:r>
      <w:proofErr w:type="gramEnd"/>
      <w:r w:rsidRPr="00356B74">
        <w:rPr>
          <w:rFonts w:asciiTheme="majorHAnsi" w:eastAsia="Times New Roman" w:hAnsiTheme="majorHAnsi" w:cstheme="majorHAnsi"/>
          <w:color w:val="000000"/>
        </w:rPr>
        <w:t xml:space="preserve">. However, our understanding is that one of the goals of the program is to fund and create content that </w:t>
      </w:r>
      <w:proofErr w:type="gramStart"/>
      <w:r w:rsidRPr="00356B74">
        <w:rPr>
          <w:rFonts w:asciiTheme="majorHAnsi" w:eastAsia="Times New Roman" w:hAnsiTheme="majorHAnsi" w:cstheme="majorHAnsi"/>
          <w:color w:val="000000"/>
        </w:rPr>
        <w:t>would be broadcast</w:t>
      </w:r>
      <w:proofErr w:type="gramEnd"/>
      <w:r w:rsidRPr="00356B74">
        <w:rPr>
          <w:rFonts w:asciiTheme="majorHAnsi" w:eastAsia="Times New Roman" w:hAnsiTheme="majorHAnsi" w:cstheme="majorHAnsi"/>
          <w:color w:val="000000"/>
        </w:rPr>
        <w:t xml:space="preserve"> in the region, with a MENA broadcast partner. High quality content production </w:t>
      </w:r>
      <w:proofErr w:type="gramStart"/>
      <w:r w:rsidRPr="00356B74">
        <w:rPr>
          <w:rFonts w:asciiTheme="majorHAnsi" w:eastAsia="Times New Roman" w:hAnsiTheme="majorHAnsi" w:cstheme="majorHAnsi"/>
          <w:color w:val="000000"/>
        </w:rPr>
        <w:t>is most typically seen</w:t>
      </w:r>
      <w:proofErr w:type="gramEnd"/>
      <w:r w:rsidRPr="00356B74">
        <w:rPr>
          <w:rFonts w:asciiTheme="majorHAnsi" w:eastAsia="Times New Roman" w:hAnsiTheme="majorHAnsi" w:cstheme="majorHAnsi"/>
          <w:color w:val="000000"/>
        </w:rPr>
        <w:t xml:space="preserve"> as a commercial endeavor. These seem at odds with each other, so we would appreciate any guidance here.</w:t>
      </w:r>
    </w:p>
    <w:p w14:paraId="2E177A5F" w14:textId="77777777" w:rsidR="0061697A" w:rsidRDefault="0061697A" w:rsidP="0061697A">
      <w:pPr>
        <w:spacing w:after="0" w:line="240" w:lineRule="auto"/>
        <w:ind w:left="720"/>
        <w:rPr>
          <w:rFonts w:asciiTheme="majorHAnsi" w:eastAsia="Times New Roman" w:hAnsiTheme="majorHAnsi" w:cstheme="majorHAnsi"/>
          <w:color w:val="FF0000"/>
        </w:rPr>
      </w:pPr>
      <w:r>
        <w:rPr>
          <w:rFonts w:asciiTheme="majorHAnsi" w:eastAsia="Times New Roman" w:hAnsiTheme="majorHAnsi" w:cstheme="majorHAnsi"/>
          <w:color w:val="FF0000"/>
        </w:rPr>
        <w:t>Answ</w:t>
      </w:r>
      <w:r w:rsidR="00735D04">
        <w:rPr>
          <w:rFonts w:asciiTheme="majorHAnsi" w:eastAsia="Times New Roman" w:hAnsiTheme="majorHAnsi" w:cstheme="majorHAnsi"/>
          <w:color w:val="FF0000"/>
        </w:rPr>
        <w:t>er: All profits derived from</w:t>
      </w:r>
      <w:r>
        <w:rPr>
          <w:rFonts w:asciiTheme="majorHAnsi" w:eastAsia="Times New Roman" w:hAnsiTheme="majorHAnsi" w:cstheme="majorHAnsi"/>
          <w:color w:val="FF0000"/>
        </w:rPr>
        <w:t xml:space="preserve"> </w:t>
      </w:r>
      <w:r w:rsidR="00622013">
        <w:rPr>
          <w:rFonts w:asciiTheme="majorHAnsi" w:eastAsia="Times New Roman" w:hAnsiTheme="majorHAnsi" w:cstheme="majorHAnsi"/>
          <w:color w:val="FF0000"/>
        </w:rPr>
        <w:t xml:space="preserve">the US government share of the program must be used to further eligible project and program objectives, or be used to finance the non-Federal share (cost share) of the project or program. The recipient has no obligation to the Federal Government regarding program income earned after the end of the award project period. </w:t>
      </w:r>
    </w:p>
    <w:p w14:paraId="55BE5E16" w14:textId="77777777" w:rsidR="00622013" w:rsidRPr="0061697A" w:rsidRDefault="00622013" w:rsidP="0061697A">
      <w:pPr>
        <w:spacing w:after="0" w:line="240" w:lineRule="auto"/>
        <w:ind w:left="720"/>
        <w:rPr>
          <w:rFonts w:asciiTheme="majorHAnsi" w:eastAsia="Times New Roman" w:hAnsiTheme="majorHAnsi" w:cstheme="majorHAnsi"/>
          <w:color w:val="FF0000"/>
        </w:rPr>
      </w:pPr>
    </w:p>
    <w:p w14:paraId="032C4817" w14:textId="77777777" w:rsidR="00356B74" w:rsidRDefault="00356B74" w:rsidP="00356B74">
      <w:pPr>
        <w:numPr>
          <w:ilvl w:val="0"/>
          <w:numId w:val="1"/>
        </w:numPr>
        <w:spacing w:after="0" w:line="240" w:lineRule="auto"/>
        <w:rPr>
          <w:rFonts w:asciiTheme="majorHAnsi" w:eastAsia="Times New Roman" w:hAnsiTheme="majorHAnsi" w:cstheme="majorHAnsi"/>
          <w:color w:val="000000"/>
        </w:rPr>
      </w:pPr>
      <w:r w:rsidRPr="00356B74">
        <w:rPr>
          <w:rFonts w:asciiTheme="majorHAnsi" w:eastAsia="Times New Roman" w:hAnsiTheme="majorHAnsi" w:cstheme="majorHAnsi"/>
          <w:color w:val="000000"/>
        </w:rPr>
        <w:t xml:space="preserve">On Page 22, it states "Proposals with more than 60% cost share will be deemed very competitive."  That is a significantly higher percentage than we have encountered in other State Department proposals, so we would appreciate guidance here. Is the idea that the bulk of that cost sharing would be production funds coming from a broadcast or production partner? In addition, referencing #1 above, are funds secured as cost-sharing not considered program costs and applicable to </w:t>
      </w:r>
      <w:proofErr w:type="gramStart"/>
      <w:r w:rsidRPr="00356B74">
        <w:rPr>
          <w:rFonts w:asciiTheme="majorHAnsi" w:eastAsia="Times New Roman" w:hAnsiTheme="majorHAnsi" w:cstheme="majorHAnsi"/>
          <w:color w:val="000000"/>
        </w:rPr>
        <w:t>be applied</w:t>
      </w:r>
      <w:proofErr w:type="gramEnd"/>
      <w:r w:rsidRPr="00356B74">
        <w:rPr>
          <w:rFonts w:asciiTheme="majorHAnsi" w:eastAsia="Times New Roman" w:hAnsiTheme="majorHAnsi" w:cstheme="majorHAnsi"/>
          <w:color w:val="000000"/>
        </w:rPr>
        <w:t xml:space="preserve"> to productions that may be considered commercial or profit-making endeavors? </w:t>
      </w:r>
    </w:p>
    <w:p w14:paraId="54D64284" w14:textId="1EF5FA39" w:rsidR="0061697A" w:rsidRDefault="0061697A" w:rsidP="0061697A">
      <w:pPr>
        <w:spacing w:after="0" w:line="240" w:lineRule="auto"/>
        <w:ind w:left="720"/>
        <w:rPr>
          <w:rFonts w:asciiTheme="majorHAnsi" w:eastAsia="Times New Roman" w:hAnsiTheme="majorHAnsi" w:cstheme="majorHAnsi"/>
          <w:color w:val="FF0000"/>
        </w:rPr>
      </w:pPr>
      <w:r>
        <w:rPr>
          <w:rFonts w:asciiTheme="majorHAnsi" w:eastAsia="Times New Roman" w:hAnsiTheme="majorHAnsi" w:cstheme="majorHAnsi"/>
          <w:color w:val="FF0000"/>
        </w:rPr>
        <w:t xml:space="preserve">Answer: </w:t>
      </w:r>
      <w:r w:rsidR="00735D04">
        <w:rPr>
          <w:rFonts w:asciiTheme="majorHAnsi" w:eastAsia="Times New Roman" w:hAnsiTheme="majorHAnsi" w:cstheme="majorHAnsi"/>
          <w:color w:val="FF0000"/>
        </w:rPr>
        <w:t xml:space="preserve">Although cost-share is a requirement </w:t>
      </w:r>
      <w:r w:rsidR="00D16B5D">
        <w:rPr>
          <w:rFonts w:asciiTheme="majorHAnsi" w:eastAsia="Times New Roman" w:hAnsiTheme="majorHAnsi" w:cstheme="majorHAnsi"/>
          <w:color w:val="FF0000"/>
        </w:rPr>
        <w:t xml:space="preserve">and part of the evaluation criteria </w:t>
      </w:r>
      <w:r w:rsidR="00735D04">
        <w:rPr>
          <w:rFonts w:asciiTheme="majorHAnsi" w:eastAsia="Times New Roman" w:hAnsiTheme="majorHAnsi" w:cstheme="majorHAnsi"/>
          <w:color w:val="FF0000"/>
        </w:rPr>
        <w:t>for this NOFO, the cost share level</w:t>
      </w:r>
      <w:r>
        <w:rPr>
          <w:rFonts w:asciiTheme="majorHAnsi" w:eastAsia="Times New Roman" w:hAnsiTheme="majorHAnsi" w:cstheme="majorHAnsi"/>
          <w:color w:val="FF0000"/>
        </w:rPr>
        <w:t xml:space="preserve"> of at least 60% is not required.  We do not have any requirements for the type</w:t>
      </w:r>
      <w:r w:rsidR="00622013">
        <w:rPr>
          <w:rFonts w:asciiTheme="majorHAnsi" w:eastAsia="Times New Roman" w:hAnsiTheme="majorHAnsi" w:cstheme="majorHAnsi"/>
          <w:color w:val="FF0000"/>
        </w:rPr>
        <w:t>, kind</w:t>
      </w:r>
      <w:r w:rsidR="007D472C">
        <w:rPr>
          <w:rFonts w:asciiTheme="majorHAnsi" w:eastAsia="Times New Roman" w:hAnsiTheme="majorHAnsi" w:cstheme="majorHAnsi"/>
          <w:color w:val="FF0000"/>
        </w:rPr>
        <w:t>,</w:t>
      </w:r>
      <w:r w:rsidR="00622013">
        <w:rPr>
          <w:rFonts w:asciiTheme="majorHAnsi" w:eastAsia="Times New Roman" w:hAnsiTheme="majorHAnsi" w:cstheme="majorHAnsi"/>
          <w:color w:val="FF0000"/>
        </w:rPr>
        <w:t xml:space="preserve"> or source o</w:t>
      </w:r>
      <w:r>
        <w:rPr>
          <w:rFonts w:asciiTheme="majorHAnsi" w:eastAsia="Times New Roman" w:hAnsiTheme="majorHAnsi" w:cstheme="majorHAnsi"/>
          <w:color w:val="FF0000"/>
        </w:rPr>
        <w:t>f cost share.</w:t>
      </w:r>
      <w:r w:rsidR="00735D04">
        <w:rPr>
          <w:rFonts w:asciiTheme="majorHAnsi" w:eastAsia="Times New Roman" w:hAnsiTheme="majorHAnsi" w:cstheme="majorHAnsi"/>
          <w:color w:val="FF0000"/>
        </w:rPr>
        <w:t xml:space="preserve">  Cost share is</w:t>
      </w:r>
      <w:r w:rsidR="00622013">
        <w:rPr>
          <w:rFonts w:asciiTheme="majorHAnsi" w:eastAsia="Times New Roman" w:hAnsiTheme="majorHAnsi" w:cstheme="majorHAnsi"/>
          <w:color w:val="FF0000"/>
        </w:rPr>
        <w:t xml:space="preserve"> distinct from US Government program costs.</w:t>
      </w:r>
    </w:p>
    <w:p w14:paraId="3AC2A995" w14:textId="77777777" w:rsidR="0061697A" w:rsidRPr="0061697A" w:rsidRDefault="0061697A" w:rsidP="0061697A">
      <w:pPr>
        <w:spacing w:after="0" w:line="240" w:lineRule="auto"/>
        <w:ind w:left="720"/>
        <w:rPr>
          <w:rFonts w:asciiTheme="majorHAnsi" w:eastAsia="Times New Roman" w:hAnsiTheme="majorHAnsi" w:cstheme="majorHAnsi"/>
          <w:color w:val="FF0000"/>
        </w:rPr>
      </w:pPr>
    </w:p>
    <w:p w14:paraId="58F08BA0" w14:textId="77777777" w:rsidR="00356B74" w:rsidRDefault="00356B74" w:rsidP="00356B74">
      <w:pPr>
        <w:numPr>
          <w:ilvl w:val="0"/>
          <w:numId w:val="1"/>
        </w:numPr>
        <w:spacing w:after="0" w:line="240" w:lineRule="auto"/>
        <w:rPr>
          <w:rFonts w:asciiTheme="majorHAnsi" w:eastAsia="Times New Roman" w:hAnsiTheme="majorHAnsi" w:cstheme="majorHAnsi"/>
          <w:color w:val="000000"/>
        </w:rPr>
      </w:pPr>
      <w:r w:rsidRPr="00356B74">
        <w:rPr>
          <w:rFonts w:asciiTheme="majorHAnsi" w:eastAsia="Times New Roman" w:hAnsiTheme="majorHAnsi" w:cstheme="majorHAnsi"/>
          <w:color w:val="000000"/>
        </w:rPr>
        <w:t xml:space="preserve">On Page 24, it states "Grantees awarded under this announcement will be required to make all materials produced under the award with the standard US flag in a size and prominence equal to (or greater than) any other logo or identity," and that that "sub-recipients or sub-awardees are subject to the marking requirements." Does that mean that if, for example, a film or television series were generated out of this program, that the movie or show would need to have the US flag in the credits, on par with the size of any production company or distributor? As an example, </w:t>
      </w:r>
      <w:r w:rsidRPr="00356B74">
        <w:rPr>
          <w:rFonts w:asciiTheme="majorHAnsi" w:eastAsia="Times New Roman" w:hAnsiTheme="majorHAnsi" w:cstheme="majorHAnsi"/>
          <w:color w:val="000000"/>
        </w:rPr>
        <w:lastRenderedPageBreak/>
        <w:t xml:space="preserve">if a 13-episode series developed in this program </w:t>
      </w:r>
      <w:proofErr w:type="gramStart"/>
      <w:r w:rsidRPr="00356B74">
        <w:rPr>
          <w:rFonts w:asciiTheme="majorHAnsi" w:eastAsia="Times New Roman" w:hAnsiTheme="majorHAnsi" w:cstheme="majorHAnsi"/>
          <w:color w:val="000000"/>
        </w:rPr>
        <w:t>was picked up and distributed by Netflix, Amazon or MBC,</w:t>
      </w:r>
      <w:proofErr w:type="gramEnd"/>
      <w:r w:rsidRPr="00356B74">
        <w:rPr>
          <w:rFonts w:asciiTheme="majorHAnsi" w:eastAsia="Times New Roman" w:hAnsiTheme="majorHAnsi" w:cstheme="majorHAnsi"/>
          <w:color w:val="000000"/>
        </w:rPr>
        <w:t xml:space="preserve"> would the distributor be required to display the U.S. flag prominently in all marketing for the film, and within the film?   </w:t>
      </w:r>
    </w:p>
    <w:p w14:paraId="1F295271" w14:textId="1D3E4056" w:rsidR="0061697A" w:rsidRDefault="0061697A" w:rsidP="0061697A">
      <w:pPr>
        <w:spacing w:after="0" w:line="240" w:lineRule="auto"/>
        <w:ind w:left="720"/>
        <w:rPr>
          <w:rFonts w:cstheme="minorHAnsi"/>
          <w:b/>
          <w:bCs/>
          <w:color w:val="FF0000"/>
        </w:rPr>
      </w:pPr>
      <w:r>
        <w:rPr>
          <w:rFonts w:asciiTheme="majorHAnsi" w:eastAsia="Times New Roman" w:hAnsiTheme="majorHAnsi" w:cstheme="majorHAnsi"/>
          <w:color w:val="FF0000"/>
        </w:rPr>
        <w:t>Answer:</w:t>
      </w:r>
      <w:r w:rsidR="00622013">
        <w:rPr>
          <w:rFonts w:asciiTheme="majorHAnsi" w:eastAsia="Times New Roman" w:hAnsiTheme="majorHAnsi" w:cstheme="majorHAnsi"/>
          <w:color w:val="FF0000"/>
        </w:rPr>
        <w:t xml:space="preserve"> </w:t>
      </w:r>
      <w:r w:rsidR="007D472C">
        <w:rPr>
          <w:rFonts w:asciiTheme="majorHAnsi" w:eastAsia="Times New Roman" w:hAnsiTheme="majorHAnsi" w:cstheme="majorHAnsi"/>
          <w:color w:val="FF0000"/>
        </w:rPr>
        <w:t xml:space="preserve">Materials produced utilizing federal assistance funding need to </w:t>
      </w:r>
      <w:proofErr w:type="gramStart"/>
      <w:r w:rsidR="007D472C">
        <w:rPr>
          <w:rFonts w:asciiTheme="majorHAnsi" w:eastAsia="Times New Roman" w:hAnsiTheme="majorHAnsi" w:cstheme="majorHAnsi"/>
          <w:color w:val="FF0000"/>
        </w:rPr>
        <w:t>be branded</w:t>
      </w:r>
      <w:proofErr w:type="gramEnd"/>
      <w:r w:rsidR="007D472C">
        <w:rPr>
          <w:rFonts w:asciiTheme="majorHAnsi" w:eastAsia="Times New Roman" w:hAnsiTheme="majorHAnsi" w:cstheme="majorHAnsi"/>
          <w:color w:val="FF0000"/>
        </w:rPr>
        <w:t>. We would also like to point out that a</w:t>
      </w:r>
      <w:r w:rsidR="00622013">
        <w:rPr>
          <w:rFonts w:asciiTheme="majorHAnsi" w:eastAsia="Times New Roman" w:hAnsiTheme="majorHAnsi" w:cstheme="majorHAnsi"/>
          <w:color w:val="FF0000"/>
        </w:rPr>
        <w:t>s stated on</w:t>
      </w:r>
      <w:r>
        <w:rPr>
          <w:rFonts w:asciiTheme="majorHAnsi" w:eastAsia="Times New Roman" w:hAnsiTheme="majorHAnsi" w:cstheme="majorHAnsi"/>
          <w:color w:val="FF0000"/>
        </w:rPr>
        <w:t xml:space="preserve"> page</w:t>
      </w:r>
      <w:r w:rsidR="00735D04">
        <w:rPr>
          <w:rFonts w:asciiTheme="majorHAnsi" w:eastAsia="Times New Roman" w:hAnsiTheme="majorHAnsi" w:cstheme="majorHAnsi"/>
          <w:color w:val="FF0000"/>
        </w:rPr>
        <w:t xml:space="preserve"> 24,</w:t>
      </w:r>
      <w:r w:rsidR="00735D04" w:rsidRPr="00735D04">
        <w:rPr>
          <w:rFonts w:ascii="Times New Roman" w:eastAsia="Times New Roman" w:hAnsi="Times New Roman" w:cs="Times New Roman"/>
          <w:color w:val="FF0000"/>
        </w:rPr>
        <w:t xml:space="preserve"> </w:t>
      </w:r>
      <w:r w:rsidR="00735D04">
        <w:rPr>
          <w:rFonts w:ascii="Times New Roman" w:eastAsia="Times New Roman" w:hAnsi="Times New Roman" w:cs="Times New Roman"/>
          <w:color w:val="FF0000"/>
        </w:rPr>
        <w:t>“</w:t>
      </w:r>
      <w:r w:rsidR="00735D04" w:rsidRPr="00735D04">
        <w:rPr>
          <w:rFonts w:cstheme="minorHAnsi"/>
          <w:color w:val="FF0000"/>
        </w:rPr>
        <w:t xml:space="preserve">Exceptions to this requirement can be discussed with NEA/AC when negotiating an award. </w:t>
      </w:r>
      <w:r w:rsidR="00735D04" w:rsidRPr="00735D04">
        <w:rPr>
          <w:rFonts w:cstheme="minorHAnsi"/>
          <w:b/>
          <w:bCs/>
          <w:color w:val="FF0000"/>
        </w:rPr>
        <w:t>Waivers may be considered on a case by case basis depending on the circumstances, projects and activities</w:t>
      </w:r>
      <w:r w:rsidR="007D472C">
        <w:rPr>
          <w:rFonts w:cstheme="minorHAnsi"/>
          <w:b/>
          <w:bCs/>
          <w:color w:val="FF0000"/>
        </w:rPr>
        <w:t>.</w:t>
      </w:r>
      <w:r w:rsidR="00735D04">
        <w:rPr>
          <w:rFonts w:cstheme="minorHAnsi"/>
          <w:b/>
          <w:bCs/>
          <w:color w:val="FF0000"/>
        </w:rPr>
        <w:t>”</w:t>
      </w:r>
    </w:p>
    <w:p w14:paraId="0F4C8050" w14:textId="77777777" w:rsidR="00735D04" w:rsidRPr="00735D04" w:rsidRDefault="00735D04" w:rsidP="0061697A">
      <w:pPr>
        <w:spacing w:after="0" w:line="240" w:lineRule="auto"/>
        <w:ind w:left="720"/>
        <w:rPr>
          <w:rFonts w:ascii="Times New Roman" w:eastAsia="Times New Roman" w:hAnsi="Times New Roman" w:cs="Times New Roman"/>
          <w:color w:val="FF0000"/>
        </w:rPr>
      </w:pPr>
    </w:p>
    <w:p w14:paraId="04E32694" w14:textId="7836F463" w:rsidR="00356B74" w:rsidRDefault="00356B74" w:rsidP="00356B74">
      <w:pPr>
        <w:numPr>
          <w:ilvl w:val="0"/>
          <w:numId w:val="1"/>
        </w:numPr>
        <w:spacing w:after="0" w:line="240" w:lineRule="auto"/>
        <w:rPr>
          <w:rFonts w:asciiTheme="majorHAnsi" w:eastAsia="Times New Roman" w:hAnsiTheme="majorHAnsi" w:cstheme="majorHAnsi"/>
          <w:color w:val="000000"/>
        </w:rPr>
      </w:pPr>
      <w:r w:rsidRPr="00356B74">
        <w:rPr>
          <w:rFonts w:asciiTheme="majorHAnsi" w:eastAsia="Times New Roman" w:hAnsiTheme="majorHAnsi" w:cstheme="majorHAnsi"/>
          <w:color w:val="000000"/>
        </w:rPr>
        <w:t xml:space="preserve">On Page 9, </w:t>
      </w:r>
      <w:r w:rsidR="002F434D">
        <w:rPr>
          <w:rFonts w:asciiTheme="majorHAnsi" w:eastAsia="Times New Roman" w:hAnsiTheme="majorHAnsi" w:cstheme="majorHAnsi"/>
          <w:color w:val="000000"/>
        </w:rPr>
        <w:t>it</w:t>
      </w:r>
      <w:r w:rsidRPr="00356B74">
        <w:rPr>
          <w:rFonts w:asciiTheme="majorHAnsi" w:eastAsia="Times New Roman" w:hAnsiTheme="majorHAnsi" w:cstheme="majorHAnsi"/>
          <w:color w:val="000000"/>
        </w:rPr>
        <w:t xml:space="preserve"> </w:t>
      </w:r>
      <w:proofErr w:type="gramStart"/>
      <w:r w:rsidRPr="00356B74">
        <w:rPr>
          <w:rFonts w:asciiTheme="majorHAnsi" w:eastAsia="Times New Roman" w:hAnsiTheme="majorHAnsi" w:cstheme="majorHAnsi"/>
          <w:color w:val="000000"/>
        </w:rPr>
        <w:t>states</w:t>
      </w:r>
      <w:proofErr w:type="gramEnd"/>
      <w:r w:rsidRPr="00356B74">
        <w:rPr>
          <w:rFonts w:asciiTheme="majorHAnsi" w:eastAsia="Times New Roman" w:hAnsiTheme="majorHAnsi" w:cstheme="majorHAnsi"/>
          <w:color w:val="000000"/>
        </w:rPr>
        <w:t xml:space="preserve"> “Oversee full-scale implementation of green-lit productions”. If a distributor, production company or studio were to pick up a film or TV show that </w:t>
      </w:r>
      <w:proofErr w:type="gramStart"/>
      <w:r w:rsidRPr="00356B74">
        <w:rPr>
          <w:rFonts w:asciiTheme="majorHAnsi" w:eastAsia="Times New Roman" w:hAnsiTheme="majorHAnsi" w:cstheme="majorHAnsi"/>
          <w:color w:val="000000"/>
        </w:rPr>
        <w:t>was being developed</w:t>
      </w:r>
      <w:proofErr w:type="gramEnd"/>
      <w:r w:rsidRPr="00356B74">
        <w:rPr>
          <w:rFonts w:asciiTheme="majorHAnsi" w:eastAsia="Times New Roman" w:hAnsiTheme="majorHAnsi" w:cstheme="majorHAnsi"/>
          <w:color w:val="000000"/>
        </w:rPr>
        <w:t xml:space="preserve"> in this program at the pre-production stage, once that content was “green-lit”, the production would typically be overseen by the distributor/prod company/studio that was overseeing the budget for the project. Is this a scenario that </w:t>
      </w:r>
      <w:proofErr w:type="gramStart"/>
      <w:r w:rsidRPr="00356B74">
        <w:rPr>
          <w:rFonts w:asciiTheme="majorHAnsi" w:eastAsia="Times New Roman" w:hAnsiTheme="majorHAnsi" w:cstheme="majorHAnsi"/>
          <w:color w:val="000000"/>
        </w:rPr>
        <w:t>would not be allowed or encouraged for this U.S. State Department funded program</w:t>
      </w:r>
      <w:proofErr w:type="gramEnd"/>
      <w:r w:rsidRPr="00356B74">
        <w:rPr>
          <w:rFonts w:asciiTheme="majorHAnsi" w:eastAsia="Times New Roman" w:hAnsiTheme="majorHAnsi" w:cstheme="majorHAnsi"/>
          <w:color w:val="000000"/>
        </w:rPr>
        <w:t xml:space="preserve">?   </w:t>
      </w:r>
    </w:p>
    <w:p w14:paraId="056C87C5" w14:textId="5E640F58" w:rsidR="00735D04" w:rsidRDefault="00735D04" w:rsidP="00735D04">
      <w:pPr>
        <w:spacing w:after="0" w:line="240" w:lineRule="auto"/>
        <w:ind w:left="720"/>
        <w:rPr>
          <w:rFonts w:asciiTheme="majorHAnsi" w:eastAsia="Times New Roman" w:hAnsiTheme="majorHAnsi" w:cstheme="majorHAnsi"/>
          <w:color w:val="FF0000"/>
        </w:rPr>
      </w:pPr>
      <w:r w:rsidRPr="00735D04">
        <w:rPr>
          <w:rFonts w:asciiTheme="majorHAnsi" w:eastAsia="Times New Roman" w:hAnsiTheme="majorHAnsi" w:cstheme="majorHAnsi"/>
          <w:color w:val="FF0000"/>
        </w:rPr>
        <w:t xml:space="preserve">Answer: </w:t>
      </w:r>
      <w:r w:rsidR="00493B93">
        <w:rPr>
          <w:rFonts w:asciiTheme="majorHAnsi" w:eastAsia="Times New Roman" w:hAnsiTheme="majorHAnsi" w:cstheme="majorHAnsi"/>
          <w:color w:val="FF0000"/>
        </w:rPr>
        <w:t xml:space="preserve">This </w:t>
      </w:r>
      <w:proofErr w:type="gramStart"/>
      <w:r w:rsidR="00493B93">
        <w:rPr>
          <w:rFonts w:asciiTheme="majorHAnsi" w:eastAsia="Times New Roman" w:hAnsiTheme="majorHAnsi" w:cstheme="majorHAnsi"/>
          <w:color w:val="FF0000"/>
        </w:rPr>
        <w:t>is</w:t>
      </w:r>
      <w:r>
        <w:rPr>
          <w:rFonts w:asciiTheme="majorHAnsi" w:eastAsia="Times New Roman" w:hAnsiTheme="majorHAnsi" w:cstheme="majorHAnsi"/>
          <w:color w:val="FF0000"/>
        </w:rPr>
        <w:t xml:space="preserve"> allowed</w:t>
      </w:r>
      <w:proofErr w:type="gramEnd"/>
      <w:r w:rsidR="00622013">
        <w:rPr>
          <w:rFonts w:asciiTheme="majorHAnsi" w:eastAsia="Times New Roman" w:hAnsiTheme="majorHAnsi" w:cstheme="majorHAnsi"/>
          <w:color w:val="FF0000"/>
        </w:rPr>
        <w:t xml:space="preserve">, </w:t>
      </w:r>
      <w:r w:rsidR="002F434D">
        <w:rPr>
          <w:rFonts w:asciiTheme="majorHAnsi" w:eastAsia="Times New Roman" w:hAnsiTheme="majorHAnsi" w:cstheme="majorHAnsi"/>
          <w:color w:val="FF0000"/>
        </w:rPr>
        <w:t xml:space="preserve">however </w:t>
      </w:r>
      <w:r w:rsidR="00622013">
        <w:rPr>
          <w:rFonts w:asciiTheme="majorHAnsi" w:eastAsia="Times New Roman" w:hAnsiTheme="majorHAnsi" w:cstheme="majorHAnsi"/>
          <w:color w:val="FF0000"/>
        </w:rPr>
        <w:t>please see “Substantial i</w:t>
      </w:r>
      <w:r w:rsidR="00E47EC0">
        <w:rPr>
          <w:rFonts w:asciiTheme="majorHAnsi" w:eastAsia="Times New Roman" w:hAnsiTheme="majorHAnsi" w:cstheme="majorHAnsi"/>
          <w:color w:val="FF0000"/>
        </w:rPr>
        <w:t>nvolvement” section on page 12.</w:t>
      </w:r>
    </w:p>
    <w:p w14:paraId="2FA15354" w14:textId="77777777" w:rsidR="00622013" w:rsidRPr="00356B74" w:rsidRDefault="00622013" w:rsidP="00735D04">
      <w:pPr>
        <w:spacing w:after="0" w:line="240" w:lineRule="auto"/>
        <w:ind w:left="720"/>
        <w:rPr>
          <w:rFonts w:asciiTheme="majorHAnsi" w:eastAsia="Times New Roman" w:hAnsiTheme="majorHAnsi" w:cstheme="majorHAnsi"/>
          <w:color w:val="000000"/>
        </w:rPr>
      </w:pPr>
    </w:p>
    <w:p w14:paraId="5B069149" w14:textId="77777777" w:rsidR="00356B74" w:rsidRPr="00356B74" w:rsidRDefault="00356B74" w:rsidP="00356B74">
      <w:pPr>
        <w:pStyle w:val="ListParagraph"/>
        <w:numPr>
          <w:ilvl w:val="0"/>
          <w:numId w:val="1"/>
        </w:numPr>
        <w:rPr>
          <w:rFonts w:asciiTheme="majorHAnsi" w:eastAsia="Times New Roman" w:hAnsiTheme="majorHAnsi" w:cstheme="majorHAnsi"/>
        </w:rPr>
      </w:pPr>
      <w:r w:rsidRPr="00356B74">
        <w:rPr>
          <w:rFonts w:asciiTheme="majorHAnsi" w:eastAsia="Times New Roman" w:hAnsiTheme="majorHAnsi" w:cstheme="majorHAnsi"/>
        </w:rPr>
        <w:t>On Page 10 of the funding opportunity description, it says that "</w:t>
      </w:r>
      <w:proofErr w:type="spellStart"/>
      <w:r w:rsidRPr="00356B74">
        <w:rPr>
          <w:rFonts w:asciiTheme="majorHAnsi" w:eastAsia="Times New Roman" w:hAnsiTheme="majorHAnsi" w:cstheme="majorHAnsi"/>
        </w:rPr>
        <w:t>one time</w:t>
      </w:r>
      <w:proofErr w:type="spellEnd"/>
      <w:r w:rsidRPr="00356B74">
        <w:rPr>
          <w:rFonts w:asciiTheme="majorHAnsi" w:eastAsia="Times New Roman" w:hAnsiTheme="majorHAnsi" w:cstheme="majorHAnsi"/>
        </w:rPr>
        <w:t xml:space="preserve"> events such as </w:t>
      </w:r>
      <w:proofErr w:type="spellStart"/>
      <w:r w:rsidRPr="00356B74">
        <w:rPr>
          <w:rFonts w:asciiTheme="majorHAnsi" w:eastAsia="Times New Roman" w:hAnsiTheme="majorHAnsi" w:cstheme="majorHAnsi"/>
        </w:rPr>
        <w:t>stand alone</w:t>
      </w:r>
      <w:proofErr w:type="spellEnd"/>
      <w:r w:rsidRPr="00356B74">
        <w:rPr>
          <w:rFonts w:asciiTheme="majorHAnsi" w:eastAsia="Times New Roman" w:hAnsiTheme="majorHAnsi" w:cstheme="majorHAnsi"/>
        </w:rPr>
        <w:t xml:space="preserve"> conferences and one off round tables" </w:t>
      </w:r>
      <w:proofErr w:type="gramStart"/>
      <w:r w:rsidRPr="00356B74">
        <w:rPr>
          <w:rFonts w:asciiTheme="majorHAnsi" w:eastAsia="Times New Roman" w:hAnsiTheme="majorHAnsi" w:cstheme="majorHAnsi"/>
        </w:rPr>
        <w:t>are not allowed</w:t>
      </w:r>
      <w:proofErr w:type="gramEnd"/>
      <w:r w:rsidRPr="00356B74">
        <w:rPr>
          <w:rFonts w:asciiTheme="majorHAnsi" w:eastAsia="Times New Roman" w:hAnsiTheme="majorHAnsi" w:cstheme="majorHAnsi"/>
        </w:rPr>
        <w:t>. </w:t>
      </w:r>
      <w:r w:rsidR="00622013">
        <w:rPr>
          <w:rFonts w:asciiTheme="majorHAnsi" w:eastAsia="Times New Roman" w:hAnsiTheme="majorHAnsi" w:cstheme="majorHAnsi"/>
        </w:rPr>
        <w:t>Can you please clarify?</w:t>
      </w:r>
    </w:p>
    <w:p w14:paraId="50142B56" w14:textId="7FBC0A4C" w:rsidR="009D7AB4" w:rsidRDefault="00735D04" w:rsidP="00735D04">
      <w:pPr>
        <w:pStyle w:val="ListParagraph"/>
        <w:rPr>
          <w:rFonts w:asciiTheme="majorHAnsi" w:eastAsia="Times New Roman" w:hAnsiTheme="majorHAnsi" w:cstheme="majorHAnsi"/>
          <w:color w:val="FF0000"/>
        </w:rPr>
      </w:pPr>
      <w:r w:rsidRPr="00735D04">
        <w:rPr>
          <w:rFonts w:asciiTheme="majorHAnsi" w:eastAsia="Times New Roman" w:hAnsiTheme="majorHAnsi" w:cstheme="majorHAnsi"/>
          <w:color w:val="FF0000"/>
        </w:rPr>
        <w:t xml:space="preserve">Answer: </w:t>
      </w:r>
      <w:r w:rsidR="00D16B5D">
        <w:rPr>
          <w:rFonts w:asciiTheme="majorHAnsi" w:eastAsia="Times New Roman" w:hAnsiTheme="majorHAnsi" w:cstheme="majorHAnsi"/>
          <w:color w:val="FF0000"/>
        </w:rPr>
        <w:t xml:space="preserve">Stand-alone conferences and one off roundtables </w:t>
      </w:r>
      <w:proofErr w:type="gramStart"/>
      <w:r w:rsidR="00D16B5D">
        <w:rPr>
          <w:rFonts w:asciiTheme="majorHAnsi" w:eastAsia="Times New Roman" w:hAnsiTheme="majorHAnsi" w:cstheme="majorHAnsi"/>
          <w:color w:val="FF0000"/>
        </w:rPr>
        <w:t>are not allowed</w:t>
      </w:r>
      <w:proofErr w:type="gramEnd"/>
      <w:r w:rsidR="00D16B5D">
        <w:rPr>
          <w:rFonts w:asciiTheme="majorHAnsi" w:eastAsia="Times New Roman" w:hAnsiTheme="majorHAnsi" w:cstheme="majorHAnsi"/>
          <w:color w:val="FF0000"/>
        </w:rPr>
        <w:t xml:space="preserve"> if this is the entirety of the proposal or program.  However, these activities are permissible if they </w:t>
      </w:r>
      <w:r w:rsidR="009E3B5B">
        <w:rPr>
          <w:rFonts w:asciiTheme="majorHAnsi" w:eastAsia="Times New Roman" w:hAnsiTheme="majorHAnsi" w:cstheme="majorHAnsi"/>
          <w:color w:val="FF0000"/>
        </w:rPr>
        <w:t>serve</w:t>
      </w:r>
      <w:r w:rsidR="00D16B5D">
        <w:rPr>
          <w:rFonts w:asciiTheme="majorHAnsi" w:eastAsia="Times New Roman" w:hAnsiTheme="majorHAnsi" w:cstheme="majorHAnsi"/>
          <w:color w:val="FF0000"/>
        </w:rPr>
        <w:t xml:space="preserve"> the overall implementation and execution of the pro</w:t>
      </w:r>
      <w:r w:rsidR="009E3B5B">
        <w:rPr>
          <w:rFonts w:asciiTheme="majorHAnsi" w:eastAsia="Times New Roman" w:hAnsiTheme="majorHAnsi" w:cstheme="majorHAnsi"/>
          <w:color w:val="FF0000"/>
        </w:rPr>
        <w:t>ject and its objectives</w:t>
      </w:r>
      <w:r w:rsidR="00D16B5D">
        <w:rPr>
          <w:rFonts w:asciiTheme="majorHAnsi" w:eastAsia="Times New Roman" w:hAnsiTheme="majorHAnsi" w:cstheme="majorHAnsi"/>
          <w:color w:val="FF0000"/>
        </w:rPr>
        <w:t>.</w:t>
      </w:r>
    </w:p>
    <w:p w14:paraId="6BE3F5A0" w14:textId="77777777" w:rsidR="00E47EC0" w:rsidRPr="00E47EC0" w:rsidRDefault="00E47EC0" w:rsidP="00735D04">
      <w:pPr>
        <w:pStyle w:val="ListParagraph"/>
        <w:rPr>
          <w:rFonts w:asciiTheme="majorHAnsi" w:eastAsia="Times New Roman" w:hAnsiTheme="majorHAnsi" w:cstheme="majorHAnsi"/>
        </w:rPr>
      </w:pPr>
    </w:p>
    <w:p w14:paraId="516F1F43" w14:textId="3EF134C0" w:rsidR="009E3B5B" w:rsidRPr="00E47EC0" w:rsidRDefault="00356B74" w:rsidP="00356B74">
      <w:pPr>
        <w:pStyle w:val="ListParagraph"/>
        <w:numPr>
          <w:ilvl w:val="0"/>
          <w:numId w:val="1"/>
        </w:numPr>
        <w:rPr>
          <w:rFonts w:asciiTheme="majorHAnsi" w:eastAsia="Times New Roman" w:hAnsiTheme="majorHAnsi" w:cstheme="majorHAnsi"/>
        </w:rPr>
      </w:pPr>
      <w:r w:rsidRPr="00E47EC0">
        <w:rPr>
          <w:rFonts w:asciiTheme="majorHAnsi" w:eastAsia="Times New Roman" w:hAnsiTheme="majorHAnsi" w:cstheme="majorHAnsi"/>
        </w:rPr>
        <w:t xml:space="preserve">Page 10 further prohibits “Projects of a commercial or profit making nature.” All media projects be they film, television, webisodes, games or apps are for profit ventures. </w:t>
      </w:r>
      <w:proofErr w:type="gramStart"/>
      <w:r w:rsidRPr="00E47EC0">
        <w:rPr>
          <w:rFonts w:asciiTheme="majorHAnsi" w:eastAsia="Times New Roman" w:hAnsiTheme="majorHAnsi" w:cstheme="majorHAnsi"/>
        </w:rPr>
        <w:t>However</w:t>
      </w:r>
      <w:proofErr w:type="gramEnd"/>
      <w:r w:rsidRPr="00E47EC0">
        <w:rPr>
          <w:rFonts w:asciiTheme="majorHAnsi" w:eastAsia="Times New Roman" w:hAnsiTheme="majorHAnsi" w:cstheme="majorHAnsi"/>
        </w:rPr>
        <w:t xml:space="preserve"> we will not profit from our investments and all funds will be reinvested. </w:t>
      </w:r>
      <w:proofErr w:type="gramStart"/>
      <w:r w:rsidRPr="00E47EC0">
        <w:rPr>
          <w:rFonts w:asciiTheme="majorHAnsi" w:eastAsia="Times New Roman" w:hAnsiTheme="majorHAnsi" w:cstheme="majorHAnsi"/>
        </w:rPr>
        <w:t>Is this permitted</w:t>
      </w:r>
      <w:proofErr w:type="gramEnd"/>
      <w:r w:rsidRPr="00E47EC0">
        <w:rPr>
          <w:rFonts w:asciiTheme="majorHAnsi" w:eastAsia="Times New Roman" w:hAnsiTheme="majorHAnsi" w:cstheme="majorHAnsi"/>
        </w:rPr>
        <w:t>?</w:t>
      </w:r>
    </w:p>
    <w:p w14:paraId="1F97582E" w14:textId="2E687551" w:rsidR="00356B74" w:rsidRDefault="009E3B5B" w:rsidP="009D7AB4">
      <w:pPr>
        <w:pStyle w:val="ListParagraph"/>
        <w:rPr>
          <w:rFonts w:asciiTheme="majorHAnsi" w:eastAsia="Times New Roman" w:hAnsiTheme="majorHAnsi" w:cstheme="majorHAnsi"/>
          <w:color w:val="FF0000"/>
        </w:rPr>
      </w:pPr>
      <w:r w:rsidRPr="00735D04">
        <w:rPr>
          <w:rFonts w:asciiTheme="majorHAnsi" w:eastAsia="Times New Roman" w:hAnsiTheme="majorHAnsi" w:cstheme="majorHAnsi"/>
          <w:color w:val="FF0000"/>
        </w:rPr>
        <w:t xml:space="preserve">Answer: </w:t>
      </w:r>
      <w:r>
        <w:rPr>
          <w:rFonts w:asciiTheme="majorHAnsi" w:eastAsia="Times New Roman" w:hAnsiTheme="majorHAnsi" w:cstheme="majorHAnsi"/>
          <w:color w:val="FF0000"/>
        </w:rPr>
        <w:t>All profits derived from the US government share of the program must be used to further eligible project and program objectives, or be used to finance the non-Federal share (cost share) of the project or program. The recipient has no obligation to the Federal Government regarding program income earned after the e</w:t>
      </w:r>
      <w:r w:rsidR="00E47EC0">
        <w:rPr>
          <w:rFonts w:asciiTheme="majorHAnsi" w:eastAsia="Times New Roman" w:hAnsiTheme="majorHAnsi" w:cstheme="majorHAnsi"/>
          <w:color w:val="FF0000"/>
        </w:rPr>
        <w:t>nd of the award project period.</w:t>
      </w:r>
    </w:p>
    <w:p w14:paraId="7869768B" w14:textId="77777777" w:rsidR="00E47EC0" w:rsidRDefault="00E47EC0" w:rsidP="009D7AB4">
      <w:pPr>
        <w:pStyle w:val="ListParagraph"/>
        <w:rPr>
          <w:rFonts w:asciiTheme="majorHAnsi" w:eastAsia="Times New Roman" w:hAnsiTheme="majorHAnsi" w:cstheme="majorHAnsi"/>
          <w:color w:val="FF0000"/>
        </w:rPr>
      </w:pPr>
    </w:p>
    <w:p w14:paraId="31C3DE67" w14:textId="4A982C2F" w:rsidR="00427459" w:rsidRPr="00E47EC0" w:rsidRDefault="00356B74" w:rsidP="00E47EC0">
      <w:pPr>
        <w:pStyle w:val="ListParagraph"/>
        <w:numPr>
          <w:ilvl w:val="0"/>
          <w:numId w:val="1"/>
        </w:numPr>
        <w:rPr>
          <w:rFonts w:asciiTheme="majorHAnsi" w:eastAsia="Times New Roman" w:hAnsiTheme="majorHAnsi" w:cstheme="majorHAnsi"/>
        </w:rPr>
      </w:pPr>
      <w:r w:rsidRPr="00E47EC0">
        <w:rPr>
          <w:rFonts w:asciiTheme="majorHAnsi" w:eastAsia="Times New Roman" w:hAnsiTheme="majorHAnsi" w:cstheme="majorHAnsi"/>
        </w:rPr>
        <w:lastRenderedPageBreak/>
        <w:t xml:space="preserve">Page 15 states </w:t>
      </w:r>
      <w:proofErr w:type="gramStart"/>
      <w:r w:rsidRPr="00E47EC0">
        <w:rPr>
          <w:rFonts w:asciiTheme="majorHAnsi" w:eastAsia="Times New Roman" w:hAnsiTheme="majorHAnsi" w:cstheme="majorHAnsi"/>
        </w:rPr>
        <w:t>that:</w:t>
      </w:r>
      <w:proofErr w:type="gramEnd"/>
      <w:r w:rsidRPr="00E47EC0">
        <w:rPr>
          <w:rFonts w:asciiTheme="majorHAnsi" w:eastAsia="Times New Roman" w:hAnsiTheme="majorHAnsi" w:cstheme="majorHAnsi"/>
        </w:rPr>
        <w:t xml:space="preserve"> "Proposals offering potential, yet to be determined cost-share sourcing will NOT be considered to have met this requirement, and will be deemed ineligible.” All entertainment industry investments are prospective, which is to say that, although we have letters of intent from partners, we do not specifically know what the investments will be. To use an industry expression, they will be on a </w:t>
      </w:r>
      <w:proofErr w:type="gramStart"/>
      <w:r w:rsidRPr="00E47EC0">
        <w:rPr>
          <w:rFonts w:asciiTheme="majorHAnsi" w:eastAsia="Times New Roman" w:hAnsiTheme="majorHAnsi" w:cstheme="majorHAnsi"/>
        </w:rPr>
        <w:t>project by project</w:t>
      </w:r>
      <w:proofErr w:type="gramEnd"/>
      <w:r w:rsidRPr="00E47EC0">
        <w:rPr>
          <w:rFonts w:asciiTheme="majorHAnsi" w:eastAsia="Times New Roman" w:hAnsiTheme="majorHAnsi" w:cstheme="majorHAnsi"/>
        </w:rPr>
        <w:t xml:space="preserve"> basis and the deals made in the future when we are funded. </w:t>
      </w:r>
      <w:proofErr w:type="gramStart"/>
      <w:r w:rsidRPr="00E47EC0">
        <w:rPr>
          <w:rFonts w:asciiTheme="majorHAnsi" w:eastAsia="Times New Roman" w:hAnsiTheme="majorHAnsi" w:cstheme="majorHAnsi"/>
        </w:rPr>
        <w:t>However</w:t>
      </w:r>
      <w:proofErr w:type="gramEnd"/>
      <w:r w:rsidRPr="00E47EC0">
        <w:rPr>
          <w:rFonts w:asciiTheme="majorHAnsi" w:eastAsia="Times New Roman" w:hAnsiTheme="majorHAnsi" w:cstheme="majorHAnsi"/>
        </w:rPr>
        <w:t xml:space="preserve"> we have discussed the nature of these joint ventures with our prospective partners and determined cost sharing and those principals will apply. Can we put this cost sharing in the budget?</w:t>
      </w:r>
    </w:p>
    <w:p w14:paraId="4237D482" w14:textId="37B0F324" w:rsidR="00D16B5D" w:rsidRDefault="00D16B5D" w:rsidP="00E47EC0">
      <w:pPr>
        <w:pStyle w:val="ListParagraph"/>
        <w:rPr>
          <w:rFonts w:asciiTheme="majorHAnsi" w:eastAsia="Times New Roman" w:hAnsiTheme="majorHAnsi" w:cstheme="majorHAnsi"/>
          <w:color w:val="FF0000"/>
        </w:rPr>
      </w:pPr>
      <w:r w:rsidRPr="00D16B5D">
        <w:rPr>
          <w:rFonts w:asciiTheme="majorHAnsi" w:eastAsia="Times New Roman" w:hAnsiTheme="majorHAnsi" w:cstheme="majorHAnsi"/>
          <w:color w:val="FF0000"/>
        </w:rPr>
        <w:t xml:space="preserve">Answer: </w:t>
      </w:r>
      <w:r w:rsidR="002F434D">
        <w:rPr>
          <w:rFonts w:asciiTheme="majorHAnsi" w:eastAsia="Times New Roman" w:hAnsiTheme="majorHAnsi" w:cstheme="majorHAnsi"/>
          <w:color w:val="FF0000"/>
        </w:rPr>
        <w:t>Thank you for bringing this to our attention.  This question is worthy of clarification, as our standard language on cost-share should be nuanced f</w:t>
      </w:r>
      <w:r w:rsidR="00E47EC0">
        <w:rPr>
          <w:rFonts w:asciiTheme="majorHAnsi" w:eastAsia="Times New Roman" w:hAnsiTheme="majorHAnsi" w:cstheme="majorHAnsi"/>
          <w:color w:val="FF0000"/>
        </w:rPr>
        <w:t>or an initiative of this type.</w:t>
      </w:r>
    </w:p>
    <w:p w14:paraId="61517B58" w14:textId="0DF5D6DB" w:rsidR="002F434D" w:rsidRDefault="002F434D" w:rsidP="00493B93">
      <w:pPr>
        <w:pStyle w:val="ListParagraph"/>
        <w:ind w:left="360"/>
        <w:rPr>
          <w:rFonts w:asciiTheme="majorHAnsi" w:eastAsia="Times New Roman" w:hAnsiTheme="majorHAnsi" w:cstheme="majorHAnsi"/>
          <w:color w:val="FF0000"/>
        </w:rPr>
      </w:pPr>
    </w:p>
    <w:p w14:paraId="1F02C0EB" w14:textId="77777777" w:rsidR="00E47EC0" w:rsidRDefault="005903CB" w:rsidP="00E47EC0">
      <w:pPr>
        <w:pStyle w:val="ListParagraph"/>
        <w:rPr>
          <w:rFonts w:asciiTheme="majorHAnsi" w:eastAsia="Times New Roman" w:hAnsiTheme="majorHAnsi" w:cstheme="majorHAnsi"/>
          <w:color w:val="FF0000"/>
        </w:rPr>
      </w:pPr>
      <w:r>
        <w:rPr>
          <w:rFonts w:asciiTheme="majorHAnsi" w:eastAsia="Times New Roman" w:hAnsiTheme="majorHAnsi" w:cstheme="majorHAnsi"/>
          <w:color w:val="FF0000"/>
        </w:rPr>
        <w:t>In addition to secure</w:t>
      </w:r>
      <w:r w:rsidR="00B54298">
        <w:rPr>
          <w:rFonts w:asciiTheme="majorHAnsi" w:eastAsia="Times New Roman" w:hAnsiTheme="majorHAnsi" w:cstheme="majorHAnsi"/>
          <w:color w:val="FF0000"/>
        </w:rPr>
        <w:t>d</w:t>
      </w:r>
      <w:r>
        <w:rPr>
          <w:rFonts w:asciiTheme="majorHAnsi" w:eastAsia="Times New Roman" w:hAnsiTheme="majorHAnsi" w:cstheme="majorHAnsi"/>
          <w:color w:val="FF0000"/>
        </w:rPr>
        <w:t xml:space="preserve"> cost-share, </w:t>
      </w:r>
      <w:r w:rsidR="002F434D">
        <w:rPr>
          <w:rFonts w:asciiTheme="majorHAnsi" w:eastAsia="Times New Roman" w:hAnsiTheme="majorHAnsi" w:cstheme="majorHAnsi"/>
          <w:color w:val="FF0000"/>
        </w:rPr>
        <w:t xml:space="preserve">NEA would like potential </w:t>
      </w:r>
      <w:r w:rsidR="009E3B5B">
        <w:rPr>
          <w:rFonts w:asciiTheme="majorHAnsi" w:eastAsia="Times New Roman" w:hAnsiTheme="majorHAnsi" w:cstheme="majorHAnsi"/>
          <w:color w:val="FF0000"/>
        </w:rPr>
        <w:t>applicants</w:t>
      </w:r>
      <w:r w:rsidR="002F434D">
        <w:rPr>
          <w:rFonts w:asciiTheme="majorHAnsi" w:eastAsia="Times New Roman" w:hAnsiTheme="majorHAnsi" w:cstheme="majorHAnsi"/>
          <w:color w:val="FF0000"/>
        </w:rPr>
        <w:t xml:space="preserve"> to include in their proposal </w:t>
      </w:r>
      <w:r w:rsidR="002F434D">
        <w:rPr>
          <w:rFonts w:asciiTheme="majorHAnsi" w:eastAsia="Times New Roman" w:hAnsiTheme="majorHAnsi" w:cstheme="majorHAnsi"/>
          <w:b/>
          <w:color w:val="FF0000"/>
        </w:rPr>
        <w:t>estimated but likely</w:t>
      </w:r>
      <w:r w:rsidR="002F434D">
        <w:rPr>
          <w:rFonts w:asciiTheme="majorHAnsi" w:eastAsia="Times New Roman" w:hAnsiTheme="majorHAnsi" w:cstheme="majorHAnsi"/>
          <w:color w:val="FF0000"/>
        </w:rPr>
        <w:t xml:space="preserve"> cost-share</w:t>
      </w:r>
      <w:r>
        <w:rPr>
          <w:rFonts w:asciiTheme="majorHAnsi" w:eastAsia="Times New Roman" w:hAnsiTheme="majorHAnsi" w:cstheme="majorHAnsi"/>
          <w:color w:val="FF0000"/>
        </w:rPr>
        <w:t xml:space="preserve">, including the identification of the </w:t>
      </w:r>
      <w:r w:rsidR="00B54298">
        <w:rPr>
          <w:rFonts w:asciiTheme="majorHAnsi" w:eastAsia="Times New Roman" w:hAnsiTheme="majorHAnsi" w:cstheme="majorHAnsi"/>
          <w:color w:val="FF0000"/>
        </w:rPr>
        <w:t xml:space="preserve">likely </w:t>
      </w:r>
      <w:r>
        <w:rPr>
          <w:rFonts w:asciiTheme="majorHAnsi" w:eastAsia="Times New Roman" w:hAnsiTheme="majorHAnsi" w:cstheme="majorHAnsi"/>
          <w:color w:val="FF0000"/>
        </w:rPr>
        <w:t>source</w:t>
      </w:r>
      <w:r w:rsidR="00B54298">
        <w:rPr>
          <w:rFonts w:asciiTheme="majorHAnsi" w:eastAsia="Times New Roman" w:hAnsiTheme="majorHAnsi" w:cstheme="majorHAnsi"/>
          <w:color w:val="FF0000"/>
        </w:rPr>
        <w:t>s (e.g. partners)</w:t>
      </w:r>
      <w:r>
        <w:rPr>
          <w:rFonts w:asciiTheme="majorHAnsi" w:eastAsia="Times New Roman" w:hAnsiTheme="majorHAnsi" w:cstheme="majorHAnsi"/>
          <w:color w:val="FF0000"/>
        </w:rPr>
        <w:t xml:space="preserve"> and type of cost-share</w:t>
      </w:r>
      <w:r w:rsidR="00B54298">
        <w:rPr>
          <w:rFonts w:asciiTheme="majorHAnsi" w:eastAsia="Times New Roman" w:hAnsiTheme="majorHAnsi" w:cstheme="majorHAnsi"/>
          <w:color w:val="FF0000"/>
        </w:rPr>
        <w:t xml:space="preserve"> (e.g. financial contribution, pro-bono services, donated space, etc.)</w:t>
      </w:r>
      <w:r>
        <w:rPr>
          <w:rFonts w:asciiTheme="majorHAnsi" w:eastAsia="Times New Roman" w:hAnsiTheme="majorHAnsi" w:cstheme="majorHAnsi"/>
          <w:color w:val="FF0000"/>
        </w:rPr>
        <w:t xml:space="preserve">.  Cost-share actuals and budget agreements </w:t>
      </w:r>
      <w:proofErr w:type="gramStart"/>
      <w:r>
        <w:rPr>
          <w:rFonts w:asciiTheme="majorHAnsi" w:eastAsia="Times New Roman" w:hAnsiTheme="majorHAnsi" w:cstheme="majorHAnsi"/>
          <w:color w:val="FF0000"/>
        </w:rPr>
        <w:t>will be finalized</w:t>
      </w:r>
      <w:proofErr w:type="gramEnd"/>
      <w:r>
        <w:rPr>
          <w:rFonts w:asciiTheme="majorHAnsi" w:eastAsia="Times New Roman" w:hAnsiTheme="majorHAnsi" w:cstheme="majorHAnsi"/>
          <w:color w:val="FF0000"/>
        </w:rPr>
        <w:t xml:space="preserve"> during the negotiation and award phase, and may be adjusted in accordance with the terms of the agreement during implementation.</w:t>
      </w:r>
    </w:p>
    <w:p w14:paraId="3E1C803F" w14:textId="77777777" w:rsidR="00E47EC0" w:rsidRDefault="00E47EC0" w:rsidP="00E47EC0">
      <w:pPr>
        <w:pStyle w:val="ListParagraph"/>
        <w:rPr>
          <w:rFonts w:asciiTheme="majorHAnsi" w:eastAsia="Times New Roman" w:hAnsiTheme="majorHAnsi" w:cstheme="majorHAnsi"/>
          <w:color w:val="FF0000"/>
        </w:rPr>
      </w:pPr>
    </w:p>
    <w:p w14:paraId="062A9F81" w14:textId="7AB62C33" w:rsidR="00356B74" w:rsidRPr="00E47EC0" w:rsidRDefault="00356B74" w:rsidP="00E47EC0">
      <w:pPr>
        <w:pStyle w:val="ListParagraph"/>
        <w:numPr>
          <w:ilvl w:val="0"/>
          <w:numId w:val="1"/>
        </w:numPr>
        <w:rPr>
          <w:rFonts w:asciiTheme="majorHAnsi" w:eastAsia="Times New Roman" w:hAnsiTheme="majorHAnsi" w:cstheme="majorHAnsi"/>
          <w:color w:val="FF0000"/>
        </w:rPr>
      </w:pPr>
      <w:r w:rsidRPr="00E47EC0">
        <w:t xml:space="preserve">A </w:t>
      </w:r>
      <w:proofErr w:type="gramStart"/>
      <w:r w:rsidRPr="00E47EC0">
        <w:t>fairly substantive</w:t>
      </w:r>
      <w:proofErr w:type="gramEnd"/>
      <w:r w:rsidRPr="00E47EC0">
        <w:t xml:space="preserve"> budget item is our legal fees. What budget line should these be </w:t>
      </w:r>
      <w:proofErr w:type="gramStart"/>
      <w:r w:rsidRPr="00E47EC0">
        <w:t>in</w:t>
      </w:r>
      <w:proofErr w:type="gramEnd"/>
      <w:r w:rsidRPr="00E47EC0">
        <w:t>?</w:t>
      </w:r>
    </w:p>
    <w:p w14:paraId="2A3F81AE" w14:textId="77777777" w:rsidR="00E47EC0" w:rsidRDefault="00D16B5D" w:rsidP="00E47EC0">
      <w:pPr>
        <w:pStyle w:val="ListParagraph"/>
        <w:rPr>
          <w:rFonts w:asciiTheme="majorHAnsi" w:eastAsia="Times New Roman" w:hAnsiTheme="majorHAnsi" w:cstheme="majorHAnsi"/>
          <w:color w:val="FF0000"/>
        </w:rPr>
      </w:pPr>
      <w:r w:rsidRPr="00D16B5D">
        <w:rPr>
          <w:rFonts w:asciiTheme="majorHAnsi" w:eastAsia="Times New Roman" w:hAnsiTheme="majorHAnsi" w:cstheme="majorHAnsi"/>
          <w:color w:val="FF0000"/>
        </w:rPr>
        <w:t>Answer:</w:t>
      </w:r>
      <w:r w:rsidR="00481118">
        <w:rPr>
          <w:rFonts w:asciiTheme="majorHAnsi" w:eastAsia="Times New Roman" w:hAnsiTheme="majorHAnsi" w:cstheme="majorHAnsi"/>
          <w:color w:val="FF0000"/>
        </w:rPr>
        <w:t xml:space="preserve">  Applicants </w:t>
      </w:r>
      <w:r w:rsidR="009E3B5B">
        <w:rPr>
          <w:rFonts w:asciiTheme="majorHAnsi" w:eastAsia="Times New Roman" w:hAnsiTheme="majorHAnsi" w:cstheme="majorHAnsi"/>
          <w:color w:val="FF0000"/>
        </w:rPr>
        <w:t>should detail such fees under the budget category for which type of cost they are (for example, if it will be through a contract, then those costs should be detailed under contractual</w:t>
      </w:r>
      <w:r w:rsidR="00E47EC0">
        <w:rPr>
          <w:rFonts w:asciiTheme="majorHAnsi" w:eastAsia="Times New Roman" w:hAnsiTheme="majorHAnsi" w:cstheme="majorHAnsi"/>
          <w:color w:val="FF0000"/>
        </w:rPr>
        <w:t xml:space="preserve"> or if the arrangement is through billing without a contract, then it would fall under other direct costs</w:t>
      </w:r>
      <w:r w:rsidR="009E3B5B">
        <w:rPr>
          <w:rFonts w:asciiTheme="majorHAnsi" w:eastAsia="Times New Roman" w:hAnsiTheme="majorHAnsi" w:cstheme="majorHAnsi"/>
          <w:color w:val="FF0000"/>
        </w:rPr>
        <w:t>).</w:t>
      </w:r>
    </w:p>
    <w:p w14:paraId="092D0C6C" w14:textId="77777777" w:rsidR="00E47EC0" w:rsidRDefault="00E47EC0" w:rsidP="00E47EC0">
      <w:pPr>
        <w:pStyle w:val="ListParagraph"/>
        <w:rPr>
          <w:rFonts w:asciiTheme="majorHAnsi" w:eastAsia="Times New Roman" w:hAnsiTheme="majorHAnsi" w:cstheme="majorHAnsi"/>
          <w:color w:val="FF0000"/>
        </w:rPr>
      </w:pPr>
    </w:p>
    <w:p w14:paraId="57090E8C" w14:textId="7E902C14" w:rsidR="00356B74" w:rsidRPr="00E47EC0" w:rsidRDefault="00356B74" w:rsidP="00E47EC0">
      <w:pPr>
        <w:pStyle w:val="ListParagraph"/>
        <w:numPr>
          <w:ilvl w:val="0"/>
          <w:numId w:val="1"/>
        </w:numPr>
        <w:rPr>
          <w:rFonts w:asciiTheme="majorHAnsi" w:eastAsia="Times New Roman" w:hAnsiTheme="majorHAnsi" w:cstheme="majorHAnsi"/>
          <w:color w:val="FF0000"/>
        </w:rPr>
      </w:pPr>
      <w:r w:rsidRPr="00E47EC0">
        <w:rPr>
          <w:rFonts w:asciiTheme="majorHAnsi" w:hAnsiTheme="majorHAnsi" w:cstheme="majorHAnsi"/>
        </w:rPr>
        <w:t xml:space="preserve">The NOFO asks for a </w:t>
      </w:r>
      <w:proofErr w:type="gramStart"/>
      <w:r w:rsidRPr="00E47EC0">
        <w:rPr>
          <w:rFonts w:asciiTheme="majorHAnsi" w:hAnsiTheme="majorHAnsi" w:cstheme="majorHAnsi"/>
        </w:rPr>
        <w:t>really high</w:t>
      </w:r>
      <w:proofErr w:type="gramEnd"/>
      <w:r w:rsidRPr="00E47EC0">
        <w:rPr>
          <w:rFonts w:asciiTheme="majorHAnsi" w:hAnsiTheme="majorHAnsi" w:cstheme="majorHAnsi"/>
        </w:rPr>
        <w:t xml:space="preserve"> 60% cost share. Would you accept an application as low as 30% and could you give us a probability of that threshold making it into the pool of final candidates.</w:t>
      </w:r>
    </w:p>
    <w:p w14:paraId="22E29651" w14:textId="77777777" w:rsidR="00E47EC0" w:rsidRDefault="00D16B5D" w:rsidP="00E47EC0">
      <w:pPr>
        <w:pStyle w:val="ListParagraph"/>
        <w:rPr>
          <w:rFonts w:asciiTheme="majorHAnsi" w:hAnsiTheme="majorHAnsi" w:cstheme="majorHAnsi"/>
          <w:color w:val="FF0000"/>
        </w:rPr>
      </w:pPr>
      <w:r w:rsidRPr="00D16B5D">
        <w:rPr>
          <w:rFonts w:asciiTheme="majorHAnsi" w:hAnsiTheme="majorHAnsi" w:cstheme="majorHAnsi"/>
          <w:color w:val="FF0000"/>
        </w:rPr>
        <w:t>Answer</w:t>
      </w:r>
      <w:r>
        <w:rPr>
          <w:rFonts w:asciiTheme="majorHAnsi" w:hAnsiTheme="majorHAnsi" w:cstheme="majorHAnsi"/>
        </w:rPr>
        <w:t xml:space="preserve">: </w:t>
      </w:r>
      <w:r>
        <w:rPr>
          <w:rFonts w:asciiTheme="majorHAnsi" w:hAnsiTheme="majorHAnsi" w:cstheme="majorHAnsi"/>
          <w:color w:val="FF0000"/>
        </w:rPr>
        <w:t>Although cost share is a requirement and is part of the evaluation criteria for the NOFO, the level of the cost share of at least 60% is not required.</w:t>
      </w:r>
      <w:r w:rsidR="009E3B5B">
        <w:rPr>
          <w:rFonts w:asciiTheme="majorHAnsi" w:hAnsiTheme="majorHAnsi" w:cstheme="majorHAnsi"/>
          <w:color w:val="FF0000"/>
        </w:rPr>
        <w:t xml:space="preserve"> Cost share is one of many elements of evaluation.</w:t>
      </w:r>
    </w:p>
    <w:p w14:paraId="3F087541" w14:textId="77777777" w:rsidR="00E47EC0" w:rsidRDefault="00E47EC0" w:rsidP="00E47EC0">
      <w:pPr>
        <w:pStyle w:val="ListParagraph"/>
        <w:rPr>
          <w:rFonts w:asciiTheme="majorHAnsi" w:hAnsiTheme="majorHAnsi" w:cstheme="majorHAnsi"/>
          <w:color w:val="FF0000"/>
        </w:rPr>
      </w:pPr>
    </w:p>
    <w:p w14:paraId="234F322F" w14:textId="3FD0CD41" w:rsidR="00356B74" w:rsidRPr="00E47EC0" w:rsidRDefault="00356B74" w:rsidP="00E47EC0">
      <w:pPr>
        <w:pStyle w:val="ListParagraph"/>
        <w:numPr>
          <w:ilvl w:val="0"/>
          <w:numId w:val="1"/>
        </w:numPr>
        <w:rPr>
          <w:rFonts w:asciiTheme="majorHAnsi" w:hAnsiTheme="majorHAnsi" w:cstheme="majorHAnsi"/>
          <w:color w:val="FF0000"/>
        </w:rPr>
      </w:pPr>
      <w:r w:rsidRPr="00E47EC0">
        <w:rPr>
          <w:rFonts w:asciiTheme="majorHAnsi" w:hAnsiTheme="majorHAnsi" w:cstheme="majorHAnsi"/>
          <w:color w:val="222222"/>
        </w:rPr>
        <w:t>While there is no cash requirement for cost share - Is the program looking for cash contributions or can it be 100% in kind.</w:t>
      </w:r>
    </w:p>
    <w:p w14:paraId="0EC4802D" w14:textId="77777777" w:rsidR="00E47EC0" w:rsidRDefault="00D16B5D" w:rsidP="00E47EC0">
      <w:pPr>
        <w:pStyle w:val="ListParagraph"/>
        <w:shd w:val="clear" w:color="auto" w:fill="FFFFFF"/>
        <w:rPr>
          <w:rFonts w:asciiTheme="majorHAnsi" w:hAnsiTheme="majorHAnsi" w:cstheme="majorHAnsi"/>
          <w:color w:val="FF0000"/>
        </w:rPr>
      </w:pPr>
      <w:r w:rsidRPr="00D16B5D">
        <w:rPr>
          <w:rFonts w:asciiTheme="majorHAnsi" w:hAnsiTheme="majorHAnsi" w:cstheme="majorHAnsi"/>
          <w:color w:val="FF0000"/>
        </w:rPr>
        <w:t xml:space="preserve">Answer: </w:t>
      </w:r>
      <w:r>
        <w:rPr>
          <w:rFonts w:asciiTheme="majorHAnsi" w:hAnsiTheme="majorHAnsi" w:cstheme="majorHAnsi"/>
          <w:color w:val="FF0000"/>
        </w:rPr>
        <w:t>There i</w:t>
      </w:r>
      <w:r w:rsidR="00481118">
        <w:rPr>
          <w:rFonts w:asciiTheme="majorHAnsi" w:hAnsiTheme="majorHAnsi" w:cstheme="majorHAnsi"/>
          <w:color w:val="FF0000"/>
        </w:rPr>
        <w:t>s no requirement for the type,</w:t>
      </w:r>
      <w:r>
        <w:rPr>
          <w:rFonts w:asciiTheme="majorHAnsi" w:hAnsiTheme="majorHAnsi" w:cstheme="majorHAnsi"/>
          <w:color w:val="FF0000"/>
        </w:rPr>
        <w:t xml:space="preserve"> kind</w:t>
      </w:r>
      <w:r w:rsidR="00481118">
        <w:rPr>
          <w:rFonts w:asciiTheme="majorHAnsi" w:hAnsiTheme="majorHAnsi" w:cstheme="majorHAnsi"/>
          <w:color w:val="FF0000"/>
        </w:rPr>
        <w:t>,</w:t>
      </w:r>
      <w:r>
        <w:rPr>
          <w:rFonts w:asciiTheme="majorHAnsi" w:hAnsiTheme="majorHAnsi" w:cstheme="majorHAnsi"/>
          <w:color w:val="FF0000"/>
        </w:rPr>
        <w:t xml:space="preserve"> </w:t>
      </w:r>
      <w:r w:rsidR="00481118">
        <w:rPr>
          <w:rFonts w:asciiTheme="majorHAnsi" w:hAnsiTheme="majorHAnsi" w:cstheme="majorHAnsi"/>
          <w:color w:val="FF0000"/>
        </w:rPr>
        <w:t xml:space="preserve">or source </w:t>
      </w:r>
      <w:r>
        <w:rPr>
          <w:rFonts w:asciiTheme="majorHAnsi" w:hAnsiTheme="majorHAnsi" w:cstheme="majorHAnsi"/>
          <w:color w:val="FF0000"/>
        </w:rPr>
        <w:t>of cost share.</w:t>
      </w:r>
    </w:p>
    <w:p w14:paraId="7D1610FA" w14:textId="77777777" w:rsidR="00E47EC0" w:rsidRDefault="00E47EC0" w:rsidP="00E47EC0">
      <w:pPr>
        <w:pStyle w:val="ListParagraph"/>
        <w:shd w:val="clear" w:color="auto" w:fill="FFFFFF"/>
        <w:rPr>
          <w:rFonts w:asciiTheme="majorHAnsi" w:hAnsiTheme="majorHAnsi" w:cstheme="majorHAnsi"/>
          <w:color w:val="FF0000"/>
        </w:rPr>
      </w:pPr>
    </w:p>
    <w:p w14:paraId="7B14482D" w14:textId="2C6C4E94" w:rsidR="00356B74" w:rsidRPr="00E47EC0" w:rsidRDefault="00356B74" w:rsidP="00E47EC0">
      <w:pPr>
        <w:pStyle w:val="ListParagraph"/>
        <w:numPr>
          <w:ilvl w:val="0"/>
          <w:numId w:val="1"/>
        </w:numPr>
        <w:shd w:val="clear" w:color="auto" w:fill="FFFFFF"/>
        <w:rPr>
          <w:rFonts w:asciiTheme="majorHAnsi" w:hAnsiTheme="majorHAnsi" w:cstheme="majorHAnsi"/>
          <w:color w:val="FF0000"/>
        </w:rPr>
      </w:pPr>
      <w:r w:rsidRPr="00E47EC0">
        <w:rPr>
          <w:rFonts w:asciiTheme="majorHAnsi" w:hAnsiTheme="majorHAnsi" w:cstheme="majorHAnsi"/>
          <w:color w:val="222222"/>
        </w:rPr>
        <w:t xml:space="preserve">We estimate that the program will utilize </w:t>
      </w:r>
      <w:r w:rsidR="00481118" w:rsidRPr="00E47EC0">
        <w:rPr>
          <w:rFonts w:asciiTheme="majorHAnsi" w:hAnsiTheme="majorHAnsi" w:cstheme="majorHAnsi"/>
          <w:color w:val="222222"/>
        </w:rPr>
        <w:t xml:space="preserve">donated personnel </w:t>
      </w:r>
      <w:r w:rsidRPr="00E47EC0">
        <w:rPr>
          <w:rFonts w:asciiTheme="majorHAnsi" w:hAnsiTheme="majorHAnsi" w:cstheme="majorHAnsi"/>
          <w:color w:val="222222"/>
        </w:rPr>
        <w:t>time and facilit</w:t>
      </w:r>
      <w:r w:rsidR="007E405E" w:rsidRPr="00E47EC0">
        <w:rPr>
          <w:rFonts w:asciiTheme="majorHAnsi" w:hAnsiTheme="majorHAnsi" w:cstheme="majorHAnsi"/>
          <w:color w:val="222222"/>
        </w:rPr>
        <w:t>ies</w:t>
      </w:r>
      <w:r w:rsidRPr="00E47EC0">
        <w:rPr>
          <w:rFonts w:asciiTheme="majorHAnsi" w:hAnsiTheme="majorHAnsi" w:cstheme="majorHAnsi"/>
          <w:color w:val="222222"/>
        </w:rPr>
        <w:t xml:space="preserve">. How do you view this type of cost sharing </w:t>
      </w:r>
      <w:proofErr w:type="gramStart"/>
      <w:r w:rsidRPr="00E47EC0">
        <w:rPr>
          <w:rFonts w:asciiTheme="majorHAnsi" w:hAnsiTheme="majorHAnsi" w:cstheme="majorHAnsi"/>
          <w:color w:val="222222"/>
        </w:rPr>
        <w:t>formula.</w:t>
      </w:r>
      <w:proofErr w:type="gramEnd"/>
    </w:p>
    <w:p w14:paraId="02A2D44D" w14:textId="77777777" w:rsidR="00E47EC0" w:rsidRDefault="00D16B5D" w:rsidP="00E47EC0">
      <w:pPr>
        <w:pStyle w:val="ListParagraph"/>
        <w:shd w:val="clear" w:color="auto" w:fill="FFFFFF"/>
        <w:rPr>
          <w:rFonts w:asciiTheme="majorHAnsi" w:hAnsiTheme="majorHAnsi" w:cstheme="majorHAnsi"/>
          <w:color w:val="FF0000"/>
        </w:rPr>
      </w:pPr>
      <w:r w:rsidRPr="00D16B5D">
        <w:rPr>
          <w:rFonts w:asciiTheme="majorHAnsi" w:hAnsiTheme="majorHAnsi" w:cstheme="majorHAnsi"/>
          <w:color w:val="FF0000"/>
        </w:rPr>
        <w:t xml:space="preserve">Answer: </w:t>
      </w:r>
      <w:r w:rsidR="00481118">
        <w:rPr>
          <w:rFonts w:asciiTheme="majorHAnsi" w:hAnsiTheme="majorHAnsi" w:cstheme="majorHAnsi"/>
          <w:color w:val="FF0000"/>
        </w:rPr>
        <w:t xml:space="preserve"> This qualifies as a type of cost share.</w:t>
      </w:r>
    </w:p>
    <w:p w14:paraId="02E8ECD7" w14:textId="77777777" w:rsidR="00E47EC0" w:rsidRDefault="00E47EC0" w:rsidP="00E47EC0">
      <w:pPr>
        <w:pStyle w:val="ListParagraph"/>
        <w:shd w:val="clear" w:color="auto" w:fill="FFFFFF"/>
        <w:rPr>
          <w:rFonts w:asciiTheme="majorHAnsi" w:hAnsiTheme="majorHAnsi" w:cstheme="majorHAnsi"/>
          <w:color w:val="FF0000"/>
        </w:rPr>
      </w:pPr>
    </w:p>
    <w:p w14:paraId="313333E3" w14:textId="77777777" w:rsidR="00E47EC0" w:rsidRPr="00E47EC0" w:rsidRDefault="00356B74" w:rsidP="00E47EC0">
      <w:pPr>
        <w:pStyle w:val="ListParagraph"/>
        <w:numPr>
          <w:ilvl w:val="0"/>
          <w:numId w:val="1"/>
        </w:numPr>
        <w:shd w:val="clear" w:color="auto" w:fill="FFFFFF"/>
        <w:rPr>
          <w:rFonts w:asciiTheme="majorHAnsi" w:hAnsiTheme="majorHAnsi" w:cstheme="majorHAnsi"/>
          <w:color w:val="FF0000"/>
        </w:rPr>
      </w:pPr>
      <w:r w:rsidRPr="00E47EC0">
        <w:rPr>
          <w:rFonts w:asciiTheme="majorHAnsi" w:hAnsiTheme="majorHAnsi" w:cstheme="majorHAnsi"/>
          <w:color w:val="222222"/>
        </w:rPr>
        <w:t>Regarding the sustainability plan, does the inclusion of future partners change the matching formula?</w:t>
      </w:r>
    </w:p>
    <w:p w14:paraId="0776B8F8" w14:textId="08293DC4" w:rsidR="00356B74" w:rsidRPr="00E47EC0" w:rsidRDefault="00481118" w:rsidP="00E47EC0">
      <w:pPr>
        <w:pStyle w:val="ListParagraph"/>
        <w:shd w:val="clear" w:color="auto" w:fill="FFFFFF"/>
        <w:rPr>
          <w:rFonts w:asciiTheme="majorHAnsi" w:hAnsiTheme="majorHAnsi" w:cstheme="majorHAnsi"/>
          <w:color w:val="FF0000"/>
        </w:rPr>
      </w:pPr>
      <w:r w:rsidRPr="00E47EC0">
        <w:rPr>
          <w:rFonts w:asciiTheme="majorHAnsi" w:hAnsiTheme="majorHAnsi" w:cstheme="majorHAnsi"/>
          <w:color w:val="FF0000"/>
        </w:rPr>
        <w:t xml:space="preserve">Answer:  Sustainability </w:t>
      </w:r>
      <w:r w:rsidR="003165D7" w:rsidRPr="00E47EC0">
        <w:rPr>
          <w:rFonts w:asciiTheme="majorHAnsi" w:hAnsiTheme="majorHAnsi" w:cstheme="majorHAnsi"/>
          <w:color w:val="FF0000"/>
        </w:rPr>
        <w:t xml:space="preserve">is not a requirement of this </w:t>
      </w:r>
      <w:r w:rsidRPr="00E47EC0">
        <w:rPr>
          <w:rFonts w:asciiTheme="majorHAnsi" w:hAnsiTheme="majorHAnsi" w:cstheme="majorHAnsi"/>
          <w:color w:val="FF0000"/>
        </w:rPr>
        <w:t>NOFO</w:t>
      </w:r>
      <w:r w:rsidR="007E405E" w:rsidRPr="00E47EC0">
        <w:rPr>
          <w:rFonts w:asciiTheme="majorHAnsi" w:hAnsiTheme="majorHAnsi" w:cstheme="majorHAnsi"/>
          <w:color w:val="FF0000"/>
        </w:rPr>
        <w:t>.</w:t>
      </w:r>
    </w:p>
    <w:p w14:paraId="70A2B6EA" w14:textId="77777777" w:rsidR="00427459" w:rsidRDefault="00427459" w:rsidP="00356B74">
      <w:pPr>
        <w:rPr>
          <w:rFonts w:asciiTheme="majorHAnsi" w:hAnsiTheme="majorHAnsi" w:cstheme="majorHAnsi"/>
        </w:rPr>
      </w:pPr>
    </w:p>
    <w:sectPr w:rsidR="004274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154D8"/>
    <w:multiLevelType w:val="multilevel"/>
    <w:tmpl w:val="73945468"/>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B74"/>
    <w:rsid w:val="000E31D3"/>
    <w:rsid w:val="002F434D"/>
    <w:rsid w:val="003165D7"/>
    <w:rsid w:val="00356B74"/>
    <w:rsid w:val="00427459"/>
    <w:rsid w:val="00441AE3"/>
    <w:rsid w:val="00481118"/>
    <w:rsid w:val="00493B93"/>
    <w:rsid w:val="005903CB"/>
    <w:rsid w:val="0061697A"/>
    <w:rsid w:val="00622013"/>
    <w:rsid w:val="006E6519"/>
    <w:rsid w:val="00735D04"/>
    <w:rsid w:val="007D472C"/>
    <w:rsid w:val="007E405E"/>
    <w:rsid w:val="008162B2"/>
    <w:rsid w:val="008B405C"/>
    <w:rsid w:val="009D7AB4"/>
    <w:rsid w:val="009E3B5B"/>
    <w:rsid w:val="00B54298"/>
    <w:rsid w:val="00D16B5D"/>
    <w:rsid w:val="00E47E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E6C94"/>
  <w15:chartTrackingRefBased/>
  <w15:docId w15:val="{C2E18CD3-79F7-44B7-B735-40311FE13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6B74"/>
    <w:pPr>
      <w:ind w:left="720"/>
      <w:contextualSpacing/>
    </w:pPr>
  </w:style>
  <w:style w:type="character" w:styleId="Hyperlink">
    <w:name w:val="Hyperlink"/>
    <w:basedOn w:val="DefaultParagraphFont"/>
    <w:uiPriority w:val="99"/>
    <w:semiHidden/>
    <w:unhideWhenUsed/>
    <w:rsid w:val="00356B74"/>
    <w:rPr>
      <w:color w:val="0000FF"/>
      <w:u w:val="single"/>
    </w:rPr>
  </w:style>
  <w:style w:type="paragraph" w:styleId="NoSpacing">
    <w:name w:val="No Spacing"/>
    <w:uiPriority w:val="1"/>
    <w:qFormat/>
    <w:rsid w:val="008162B2"/>
    <w:pPr>
      <w:spacing w:after="0" w:line="240" w:lineRule="auto"/>
    </w:pPr>
  </w:style>
  <w:style w:type="character" w:styleId="CommentReference">
    <w:name w:val="annotation reference"/>
    <w:basedOn w:val="DefaultParagraphFont"/>
    <w:uiPriority w:val="99"/>
    <w:semiHidden/>
    <w:unhideWhenUsed/>
    <w:rsid w:val="00622013"/>
    <w:rPr>
      <w:sz w:val="16"/>
      <w:szCs w:val="16"/>
    </w:rPr>
  </w:style>
  <w:style w:type="paragraph" w:styleId="CommentText">
    <w:name w:val="annotation text"/>
    <w:basedOn w:val="Normal"/>
    <w:link w:val="CommentTextChar"/>
    <w:uiPriority w:val="99"/>
    <w:semiHidden/>
    <w:unhideWhenUsed/>
    <w:rsid w:val="00622013"/>
    <w:pPr>
      <w:spacing w:line="240" w:lineRule="auto"/>
    </w:pPr>
    <w:rPr>
      <w:sz w:val="20"/>
      <w:szCs w:val="20"/>
    </w:rPr>
  </w:style>
  <w:style w:type="character" w:customStyle="1" w:styleId="CommentTextChar">
    <w:name w:val="Comment Text Char"/>
    <w:basedOn w:val="DefaultParagraphFont"/>
    <w:link w:val="CommentText"/>
    <w:uiPriority w:val="99"/>
    <w:semiHidden/>
    <w:rsid w:val="00622013"/>
    <w:rPr>
      <w:sz w:val="20"/>
      <w:szCs w:val="20"/>
    </w:rPr>
  </w:style>
  <w:style w:type="paragraph" w:styleId="CommentSubject">
    <w:name w:val="annotation subject"/>
    <w:basedOn w:val="CommentText"/>
    <w:next w:val="CommentText"/>
    <w:link w:val="CommentSubjectChar"/>
    <w:uiPriority w:val="99"/>
    <w:semiHidden/>
    <w:unhideWhenUsed/>
    <w:rsid w:val="00622013"/>
    <w:rPr>
      <w:b/>
      <w:bCs/>
    </w:rPr>
  </w:style>
  <w:style w:type="character" w:customStyle="1" w:styleId="CommentSubjectChar">
    <w:name w:val="Comment Subject Char"/>
    <w:basedOn w:val="CommentTextChar"/>
    <w:link w:val="CommentSubject"/>
    <w:uiPriority w:val="99"/>
    <w:semiHidden/>
    <w:rsid w:val="00622013"/>
    <w:rPr>
      <w:b/>
      <w:bCs/>
      <w:sz w:val="20"/>
      <w:szCs w:val="20"/>
    </w:rPr>
  </w:style>
  <w:style w:type="paragraph" w:styleId="BalloonText">
    <w:name w:val="Balloon Text"/>
    <w:basedOn w:val="Normal"/>
    <w:link w:val="BalloonTextChar"/>
    <w:uiPriority w:val="99"/>
    <w:semiHidden/>
    <w:unhideWhenUsed/>
    <w:rsid w:val="006220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0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010868">
      <w:bodyDiv w:val="1"/>
      <w:marLeft w:val="0"/>
      <w:marRight w:val="0"/>
      <w:marTop w:val="0"/>
      <w:marBottom w:val="0"/>
      <w:divBdr>
        <w:top w:val="none" w:sz="0" w:space="0" w:color="auto"/>
        <w:left w:val="none" w:sz="0" w:space="0" w:color="auto"/>
        <w:bottom w:val="none" w:sz="0" w:space="0" w:color="auto"/>
        <w:right w:val="none" w:sz="0" w:space="0" w:color="auto"/>
      </w:divBdr>
    </w:div>
    <w:div w:id="1119690758">
      <w:bodyDiv w:val="1"/>
      <w:marLeft w:val="0"/>
      <w:marRight w:val="0"/>
      <w:marTop w:val="0"/>
      <w:marBottom w:val="0"/>
      <w:divBdr>
        <w:top w:val="none" w:sz="0" w:space="0" w:color="auto"/>
        <w:left w:val="none" w:sz="0" w:space="0" w:color="auto"/>
        <w:bottom w:val="none" w:sz="0" w:space="0" w:color="auto"/>
        <w:right w:val="none" w:sz="0" w:space="0" w:color="auto"/>
      </w:divBdr>
    </w:div>
    <w:div w:id="204617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1070</Words>
  <Characters>6104</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Stryzinski, Shane</dc:creator>
  <cp:keywords/>
  <dc:description/>
  <cp:lastModifiedBy>Hartman, Elizabeth</cp:lastModifiedBy>
  <cp:revision>2</cp:revision>
  <dcterms:created xsi:type="dcterms:W3CDTF">2018-05-21T10:54:00Z</dcterms:created>
  <dcterms:modified xsi:type="dcterms:W3CDTF">2018-05-21T10:54:00Z</dcterms:modified>
</cp:coreProperties>
</file>