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952E21">
            <w:rPr>
              <w:rFonts w:ascii="Times New Roman" w:hAnsi="Times New Roman" w:cs="Times New Roman"/>
              <w:sz w:val="24"/>
              <w:szCs w:val="24"/>
            </w:rPr>
            <w:t>Number 93.947</w:t>
          </w:r>
        </w:sdtContent>
      </w:sdt>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AE3058">
        <w:rPr>
          <w:rFonts w:ascii="Times New Roman" w:hAnsi="Times New Roman" w:cs="Times New Roman"/>
          <w:sz w:val="24"/>
          <w:szCs w:val="24"/>
        </w:rPr>
        <w:t>unity Announcement (FOA) Number</w:t>
      </w:r>
      <w:r>
        <w:rPr>
          <w:rFonts w:ascii="Times New Roman" w:hAnsi="Times New Roman" w:cs="Times New Roman"/>
          <w:sz w:val="24"/>
          <w:szCs w:val="24"/>
        </w:rPr>
        <w:t>:</w:t>
      </w:r>
      <w:r w:rsidR="00366D66">
        <w:rPr>
          <w:rFonts w:ascii="Times New Roman" w:hAnsi="Times New Roman" w:cs="Times New Roman"/>
          <w:sz w:val="24"/>
          <w:szCs w:val="24"/>
        </w:rPr>
        <w:t xml:space="preserve"> </w:t>
      </w:r>
      <w:r w:rsidR="00EA6858">
        <w:rPr>
          <w:rFonts w:ascii="Times New Roman" w:hAnsi="Times New Roman" w:cs="Times New Roman"/>
          <w:sz w:val="24"/>
          <w:szCs w:val="24"/>
        </w:rPr>
        <w:t>CDC-RFA-</w:t>
      </w:r>
      <w:r>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952E21">
            <w:rPr>
              <w:rFonts w:ascii="Times New Roman" w:hAnsi="Times New Roman" w:cs="Times New Roman"/>
              <w:sz w:val="24"/>
              <w:szCs w:val="24"/>
            </w:rPr>
            <w:t>PS13-1304</w:t>
          </w:r>
          <w:r w:rsidR="003739B2">
            <w:rPr>
              <w:rFonts w:ascii="Times New Roman" w:hAnsi="Times New Roman" w:cs="Times New Roman"/>
              <w:sz w:val="24"/>
              <w:szCs w:val="24"/>
            </w:rPr>
            <w:t>04</w:t>
          </w:r>
          <w:r w:rsidR="00EA6858">
            <w:rPr>
              <w:rFonts w:ascii="Times New Roman" w:hAnsi="Times New Roman" w:cs="Times New Roman"/>
              <w:sz w:val="24"/>
              <w:szCs w:val="24"/>
            </w:rPr>
            <w:t>CONT16</w:t>
          </w:r>
        </w:sdtContent>
      </w:sdt>
    </w:p>
    <w:p w:rsidR="003739B2" w:rsidRDefault="003739B2" w:rsidP="00982A19">
      <w:pPr>
        <w:spacing w:after="0" w:line="240" w:lineRule="auto"/>
        <w:jc w:val="center"/>
        <w:rPr>
          <w:rFonts w:ascii="Times New Roman" w:hAnsi="Times New Roman" w:cs="Times New Roman"/>
          <w:b/>
          <w:sz w:val="24"/>
          <w:szCs w:val="24"/>
        </w:rPr>
      </w:pPr>
    </w:p>
    <w:p w:rsidR="00982A19" w:rsidRDefault="00453B2D" w:rsidP="00982A19">
      <w:pPr>
        <w:spacing w:after="0" w:line="240" w:lineRule="auto"/>
        <w:jc w:val="center"/>
        <w:rPr>
          <w:rFonts w:ascii="Times New Roman" w:hAnsi="Times New Roman" w:cs="Times New Roman"/>
          <w:b/>
          <w:sz w:val="24"/>
          <w:szCs w:val="24"/>
        </w:rPr>
      </w:pPr>
      <w:r w:rsidRPr="00517205">
        <w:rPr>
          <w:rFonts w:ascii="Times New Roman" w:hAnsi="Times New Roman" w:cs="Times New Roman"/>
          <w:b/>
          <w:sz w:val="24"/>
          <w:szCs w:val="24"/>
        </w:rPr>
        <w:t>Tuberculosis Regional Training and Medical Consultation Centers</w:t>
      </w:r>
    </w:p>
    <w:p w:rsidR="003739B2" w:rsidRDefault="003739B2" w:rsidP="00982A19">
      <w:pPr>
        <w:spacing w:after="0" w:line="240" w:lineRule="auto"/>
        <w:jc w:val="center"/>
        <w:rPr>
          <w:rFonts w:ascii="Times New Roman" w:hAnsi="Times New Roman" w:cs="Times New Roman"/>
          <w:sz w:val="24"/>
          <w:szCs w:val="24"/>
        </w:rPr>
      </w:pPr>
      <w:bookmarkStart w:id="0" w:name="_GoBack"/>
      <w:bookmarkEnd w:id="0"/>
    </w:p>
    <w:p w:rsidR="00982A19" w:rsidRDefault="003739B2"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366D66">
            <w:rPr>
              <w:rFonts w:ascii="Times New Roman" w:hAnsi="Times New Roman" w:cs="Times New Roman"/>
              <w:sz w:val="24"/>
              <w:szCs w:val="24"/>
            </w:rPr>
            <w:t>National Center for HIV, Hepatitis, Sexually Transmitted Disease and Tuberculosis</w:t>
          </w:r>
        </w:sdtContent>
      </w:sdt>
    </w:p>
    <w:p w:rsidR="007A0DC8" w:rsidRDefault="00366D66" w:rsidP="00366D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w:t>
      </w:r>
      <w:r w:rsidR="00952E21">
        <w:rPr>
          <w:rFonts w:ascii="Times New Roman" w:hAnsi="Times New Roman" w:cs="Times New Roman"/>
          <w:sz w:val="24"/>
          <w:szCs w:val="24"/>
        </w:rPr>
        <w:t>revention (NCHHSTP)</w:t>
      </w:r>
    </w:p>
    <w:p w:rsidR="00EA6858" w:rsidRDefault="00EA685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r w:rsidR="003605F6">
        <w:rPr>
          <w:rFonts w:ascii="Times New Roman" w:hAnsi="Times New Roman" w:cs="Times New Roman"/>
          <w:sz w:val="24"/>
          <w:szCs w:val="24"/>
        </w:rPr>
        <w:t xml:space="preserve">PS13-1304: </w:t>
      </w:r>
      <w:r w:rsidR="00952E21" w:rsidRPr="00517205">
        <w:rPr>
          <w:rFonts w:ascii="Times New Roman" w:hAnsi="Times New Roman" w:cs="Times New Roman"/>
          <w:b/>
          <w:sz w:val="24"/>
          <w:szCs w:val="24"/>
        </w:rPr>
        <w:t>Tuberculosis Regional Training and Medical Consultation Centers</w:t>
      </w:r>
      <w:r>
        <w:rPr>
          <w:rFonts w:ascii="Times New Roman" w:hAnsi="Times New Roman" w:cs="Times New Roman"/>
          <w:b/>
          <w:sz w:val="24"/>
          <w:szCs w:val="24"/>
        </w:rPr>
        <w:t xml:space="preserve">. </w:t>
      </w:r>
    </w:p>
    <w:p w:rsidR="00952E21" w:rsidRDefault="00952E21" w:rsidP="007A0DC8">
      <w:pPr>
        <w:spacing w:after="0" w:line="240" w:lineRule="auto"/>
        <w:rPr>
          <w:rFonts w:ascii="Times New Roman" w:hAnsi="Times New Roman" w:cs="Times New Roman"/>
          <w:b/>
          <w:i/>
          <w:sz w:val="24"/>
          <w:szCs w:val="24"/>
        </w:rPr>
      </w:pPr>
    </w:p>
    <w:p w:rsidR="00952E21" w:rsidRDefault="00952E21" w:rsidP="007A0DC8">
      <w:pPr>
        <w:spacing w:after="0" w:line="240" w:lineRule="auto"/>
        <w:rPr>
          <w:rFonts w:ascii="Times New Roman" w:hAnsi="Times New Roman" w:cs="Times New Roman"/>
          <w:b/>
          <w:i/>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366D66">
            <w:rPr>
              <w:rFonts w:ascii="Times New Roman" w:hAnsi="Times New Roman" w:cs="Times New Roman"/>
              <w:sz w:val="24"/>
              <w:szCs w:val="24"/>
            </w:rPr>
            <w:t>Karen Zion</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366D66">
            <w:rPr>
              <w:rFonts w:ascii="Times New Roman" w:hAnsi="Times New Roman" w:cs="Times New Roman"/>
              <w:sz w:val="24"/>
              <w:szCs w:val="24"/>
            </w:rPr>
            <w:t>770 488-2729</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3605F6">
            <w:rPr>
              <w:rFonts w:ascii="Times New Roman" w:hAnsi="Times New Roman" w:cs="Times New Roman"/>
              <w:sz w:val="24"/>
              <w:szCs w:val="24"/>
            </w:rPr>
            <w:t>Dawn Tuckey</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3605F6">
            <w:rPr>
              <w:rFonts w:ascii="Times New Roman" w:hAnsi="Times New Roman" w:cs="Times New Roman"/>
              <w:sz w:val="24"/>
              <w:szCs w:val="24"/>
            </w:rPr>
            <w:t>404 639-5323</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Reports must be submitted by</w:t>
      </w:r>
      <w:r w:rsidR="00657BA1">
        <w:rPr>
          <w:rFonts w:ascii="Times New Roman" w:hAnsi="Times New Roman" w:cs="Times New Roman"/>
          <w:sz w:val="24"/>
          <w:szCs w:val="24"/>
        </w:rPr>
        <w:t xml:space="preserve"> </w:t>
      </w:r>
      <w:r w:rsidR="00657BA1" w:rsidRPr="00657BA1">
        <w:rPr>
          <w:rFonts w:ascii="Times New Roman" w:hAnsi="Times New Roman" w:cs="Times New Roman"/>
          <w:b/>
          <w:color w:val="FF0000"/>
          <w:sz w:val="24"/>
          <w:szCs w:val="24"/>
        </w:rPr>
        <w:t>August 31, 2015</w:t>
      </w:r>
      <w:r w:rsidR="005B013D" w:rsidRPr="00657BA1">
        <w:rPr>
          <w:rFonts w:ascii="Times New Roman" w:hAnsi="Times New Roman" w:cs="Times New Roman"/>
          <w:b/>
          <w:color w:val="FF0000"/>
          <w:sz w:val="24"/>
          <w:szCs w:val="24"/>
        </w:rPr>
        <w:t>, 11:59pm</w:t>
      </w:r>
      <w:r w:rsidR="00657BA1">
        <w:rPr>
          <w:rFonts w:ascii="Times New Roman" w:hAnsi="Times New Roman" w:cs="Times New Roman"/>
          <w:b/>
          <w:color w:val="FF0000"/>
          <w:sz w:val="24"/>
          <w:szCs w:val="24"/>
        </w:rPr>
        <w:t>,</w:t>
      </w:r>
      <w:r w:rsidR="005B013D" w:rsidRPr="00657BA1">
        <w:rPr>
          <w:rFonts w:ascii="Times New Roman" w:hAnsi="Times New Roman" w:cs="Times New Roman"/>
          <w:b/>
          <w:color w:val="FF0000"/>
          <w:sz w:val="24"/>
          <w:szCs w:val="24"/>
        </w:rPr>
        <w:t xml:space="preserve"> Eastern Standard Time</w:t>
      </w:r>
      <w:r w:rsidR="005B013D" w:rsidRPr="00657BA1">
        <w:rPr>
          <w:rFonts w:ascii="Times New Roman" w:hAnsi="Times New Roman" w:cs="Times New Roman"/>
          <w:color w:val="FF0000"/>
          <w:sz w:val="24"/>
          <w:szCs w:val="24"/>
        </w:rPr>
        <w:t xml:space="preserve"> </w:t>
      </w:r>
      <w:r w:rsidR="005B013D">
        <w:rPr>
          <w:rFonts w:ascii="Times New Roman" w:hAnsi="Times New Roman" w:cs="Times New Roman"/>
          <w:sz w:val="24"/>
          <w:szCs w:val="24"/>
        </w:rPr>
        <w:t xml:space="preserve">on </w:t>
      </w:r>
      <w:hyperlink r:id="rId15"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7-01T00:00:00Z">
            <w:dateFormat w:val="M/d/yyyy"/>
            <w:lid w:val="en-US"/>
            <w:storeMappedDataAs w:val="dateTime"/>
            <w:calendar w:val="gregorian"/>
          </w:date>
        </w:sdtPr>
        <w:sdtEndPr/>
        <w:sdtContent>
          <w:r w:rsidR="00F82F4B">
            <w:rPr>
              <w:rFonts w:ascii="Times New Roman" w:hAnsi="Times New Roman" w:cs="Times New Roman"/>
              <w:sz w:val="24"/>
              <w:szCs w:val="24"/>
            </w:rPr>
            <w:t>7/1/2014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6-30T00:00:00Z">
            <w:dateFormat w:val="M/d/yyyy"/>
            <w:lid w:val="en-US"/>
            <w:storeMappedDataAs w:val="dateTime"/>
            <w:calendar w:val="gregorian"/>
          </w:date>
        </w:sdtPr>
        <w:sdtEndPr/>
        <w:sdtContent>
          <w:r w:rsidR="00F82F4B">
            <w:rPr>
              <w:rFonts w:ascii="Times New Roman" w:hAnsi="Times New Roman" w:cs="Times New Roman"/>
              <w:sz w:val="24"/>
              <w:szCs w:val="24"/>
            </w:rPr>
            <w:t>6/30/2015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lastRenderedPageBreak/>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w:t>
      </w:r>
      <w:r w:rsidR="00EA6858">
        <w:rPr>
          <w:rFonts w:ascii="Times New Roman" w:eastAsia="Times New Roman" w:hAnsi="Times New Roman" w:cs="Times New Roman"/>
          <w:sz w:val="24"/>
          <w:szCs w:val="24"/>
        </w:rPr>
        <w:t>t exceed 20</w:t>
      </w:r>
      <w:r w:rsidRPr="0025068D">
        <w:rPr>
          <w:rFonts w:ascii="Times New Roman" w:eastAsia="Times New Roman" w:hAnsi="Times New Roman" w:cs="Times New Roman"/>
          <w:sz w:val="24"/>
          <w:szCs w:val="24"/>
        </w:rPr>
        <w:t xml:space="preserve">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b/>
            <w:sz w:val="24"/>
            <w:szCs w:val="24"/>
          </w:rPr>
          <w:alias w:val="Enter FOA Number"/>
          <w:tag w:val="Enter FOA Number"/>
          <w:id w:val="-1943677041"/>
          <w:placeholder>
            <w:docPart w:val="A343308BCD664F74B5CCAB1F5DB2DC86"/>
          </w:placeholder>
        </w:sdtPr>
        <w:sdtEndPr/>
        <w:sdtContent>
          <w:r w:rsidR="003605F6" w:rsidRPr="003605F6">
            <w:rPr>
              <w:rFonts w:ascii="Times New Roman" w:hAnsi="Times New Roman" w:cs="Times New Roman"/>
              <w:b/>
              <w:sz w:val="24"/>
              <w:szCs w:val="24"/>
            </w:rPr>
            <w:t>CDC-RFA-PS13-1304 CONT16</w:t>
          </w:r>
        </w:sdtContent>
      </w:sdt>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lastRenderedPageBreak/>
        <w:t xml:space="preserve">The annual performance report must include the following:  </w:t>
      </w:r>
    </w:p>
    <w:p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Awardees must describe how CDC could help them overcome challenges to achieving annual and project-period outcomes and performance measures, and completing activities outlined in the work plan.</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II. New Budget Period Proposed Objectives and Activities</w:t>
      </w:r>
      <w:r w:rsidR="00EA6858">
        <w:rPr>
          <w:rFonts w:ascii="Times New Roman" w:hAnsi="Times New Roman" w:cs="Times New Roman"/>
          <w:b/>
          <w:bCs/>
          <w:sz w:val="24"/>
          <w:szCs w:val="24"/>
        </w:rPr>
        <w:t xml:space="preserve"> (Year 2016)</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List proposed objectives for the upcoming budget period</w:t>
      </w:r>
      <w:r w:rsidR="00F82F4B">
        <w:rPr>
          <w:rFonts w:ascii="Times New Roman" w:hAnsi="Times New Roman" w:cs="Times New Roman"/>
          <w:sz w:val="24"/>
          <w:szCs w:val="24"/>
        </w:rPr>
        <w:t xml:space="preserve"> </w:t>
      </w:r>
      <w:r w:rsidR="00291A20">
        <w:rPr>
          <w:rFonts w:ascii="Times New Roman" w:hAnsi="Times New Roman" w:cs="Times New Roman"/>
          <w:sz w:val="24"/>
          <w:szCs w:val="24"/>
        </w:rPr>
        <w:t>(January</w:t>
      </w:r>
      <w:r w:rsidR="00F82F4B">
        <w:rPr>
          <w:rFonts w:ascii="Times New Roman" w:hAnsi="Times New Roman" w:cs="Times New Roman"/>
          <w:sz w:val="24"/>
          <w:szCs w:val="24"/>
        </w:rPr>
        <w:t xml:space="preserve"> 1, 2016- December 31, 2016)</w:t>
      </w:r>
      <w:r w:rsidRPr="0025068D">
        <w:rPr>
          <w:rFonts w:ascii="Times New Roman" w:hAnsi="Times New Roman" w:cs="Times New Roman"/>
          <w:sz w:val="24"/>
          <w:szCs w:val="24"/>
        </w:rPr>
        <w:t xml:space="preserve">.  These objectives must support the intent of the original Funding Opportunity Announcement (FOA) or Program Announcement (PA).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lastRenderedPageBreak/>
        <w:t xml:space="preserve">Identify and justify any redirection of activities; and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justi</w:t>
      </w:r>
      <w:r w:rsidR="00EA6858">
        <w:rPr>
          <w:rFonts w:ascii="Times New Roman" w:hAnsi="Times New Roman" w:cs="Times New Roman"/>
          <w:bCs/>
          <w:sz w:val="24"/>
          <w:szCs w:val="24"/>
        </w:rPr>
        <w:t>fication for those activities.</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rsidR="0025068D" w:rsidRPr="0025068D" w:rsidRDefault="0025068D" w:rsidP="0025068D">
      <w:pPr>
        <w:spacing w:after="0" w:line="240" w:lineRule="auto"/>
        <w:rPr>
          <w:rFonts w:ascii="Times New Roman" w:hAnsi="Times New Roman" w:cs="Times New Roman"/>
          <w:b/>
          <w:bCs/>
          <w:iCs/>
          <w:sz w:val="24"/>
          <w:szCs w:val="24"/>
        </w:rPr>
      </w:pPr>
    </w:p>
    <w:p w:rsidR="0025068D" w:rsidRPr="00815700" w:rsidRDefault="003739B2" w:rsidP="0025068D">
      <w:pPr>
        <w:spacing w:after="0" w:line="240" w:lineRule="auto"/>
        <w:rPr>
          <w:rFonts w:ascii="Times New Roman" w:hAnsi="Times New Roman" w:cs="Times New Roman"/>
          <w:sz w:val="24"/>
          <w:szCs w:val="24"/>
        </w:rPr>
      </w:pPr>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dtPr>
        <w:sdtEndPr/>
        <w:sdtContent>
          <w:r w:rsidR="00815700" w:rsidRPr="00815700">
            <w:rPr>
              <w:rFonts w:ascii="Times New Roman" w:eastAsia="Times New Roman" w:hAnsi="Times New Roman" w:cs="Times New Roman"/>
              <w:sz w:val="24"/>
              <w:szCs w:val="24"/>
            </w:rPr>
            <w:t xml:space="preserve">As stated in the FOA, each Center is required to spend approximately 20-30 percent of time and resources on activities related to medical consultation.  One part of this activity is to provide real-time medical consultation on the diagnosis and/or treatment of active TB disease, including MDR /XDR TB, to physicians and other providers within the region. Prior to this continuing application, guidance on whether consultation should be verbal or written was not specified.  However, from this point forward, a written medical consultation will be the only accepted method. The minimum number of training requirements for 2016 will remain the same as in 2015. They are as follows:  Minimum of </w:t>
          </w:r>
          <w:r w:rsidR="00815700" w:rsidRPr="00815700">
            <w:rPr>
              <w:rFonts w:ascii="Times New Roman" w:eastAsia="Times New Roman" w:hAnsi="Times New Roman" w:cs="Times New Roman"/>
              <w:b/>
              <w:bCs/>
              <w:sz w:val="24"/>
              <w:szCs w:val="24"/>
            </w:rPr>
            <w:t>200</w:t>
          </w:r>
          <w:r w:rsidR="00815700" w:rsidRPr="00815700">
            <w:rPr>
              <w:rFonts w:ascii="Times New Roman" w:eastAsia="Times New Roman" w:hAnsi="Times New Roman" w:cs="Times New Roman"/>
              <w:sz w:val="24"/>
              <w:szCs w:val="24"/>
            </w:rPr>
            <w:t xml:space="preserve"> training hours; Minimum of </w:t>
          </w:r>
          <w:r w:rsidR="00815700" w:rsidRPr="00815700">
            <w:rPr>
              <w:rFonts w:ascii="Times New Roman" w:eastAsia="Times New Roman" w:hAnsi="Times New Roman" w:cs="Times New Roman"/>
              <w:b/>
              <w:bCs/>
              <w:sz w:val="24"/>
              <w:szCs w:val="24"/>
            </w:rPr>
            <w:t xml:space="preserve">30% </w:t>
          </w:r>
          <w:r w:rsidR="00815700" w:rsidRPr="00815700">
            <w:rPr>
              <w:rFonts w:ascii="Times New Roman" w:eastAsia="Times New Roman" w:hAnsi="Times New Roman" w:cs="Times New Roman"/>
              <w:sz w:val="24"/>
              <w:szCs w:val="24"/>
            </w:rPr>
            <w:t>of</w:t>
          </w:r>
          <w:r w:rsidR="00815700" w:rsidRPr="00815700">
            <w:rPr>
              <w:rFonts w:ascii="Times New Roman" w:eastAsia="Times New Roman" w:hAnsi="Times New Roman" w:cs="Times New Roman"/>
              <w:b/>
              <w:bCs/>
              <w:sz w:val="24"/>
              <w:szCs w:val="24"/>
            </w:rPr>
            <w:t xml:space="preserve"> </w:t>
          </w:r>
          <w:r w:rsidR="00815700" w:rsidRPr="00815700">
            <w:rPr>
              <w:rFonts w:ascii="Times New Roman" w:eastAsia="Times New Roman" w:hAnsi="Times New Roman" w:cs="Times New Roman"/>
              <w:sz w:val="24"/>
              <w:szCs w:val="24"/>
            </w:rPr>
            <w:t xml:space="preserve">trainings provided in-person; off-site Minimum number of participants </w:t>
          </w:r>
          <w:r w:rsidR="00815700" w:rsidRPr="00815700">
            <w:rPr>
              <w:rFonts w:ascii="Times New Roman" w:eastAsia="Times New Roman" w:hAnsi="Times New Roman" w:cs="Times New Roman"/>
              <w:b/>
              <w:bCs/>
              <w:sz w:val="24"/>
              <w:szCs w:val="24"/>
            </w:rPr>
            <w:lastRenderedPageBreak/>
            <w:t>200</w:t>
          </w:r>
          <w:r w:rsidR="00815700" w:rsidRPr="00815700">
            <w:rPr>
              <w:rFonts w:ascii="Times New Roman" w:eastAsia="Times New Roman" w:hAnsi="Times New Roman" w:cs="Times New Roman"/>
              <w:sz w:val="24"/>
              <w:szCs w:val="24"/>
            </w:rPr>
            <w:t xml:space="preserve"> using an in-person training format; </w:t>
          </w:r>
          <w:r w:rsidR="00815700" w:rsidRPr="00815700">
            <w:rPr>
              <w:rFonts w:ascii="Times New Roman" w:eastAsia="Times New Roman" w:hAnsi="Times New Roman" w:cs="Times New Roman"/>
              <w:b/>
              <w:bCs/>
              <w:sz w:val="24"/>
              <w:szCs w:val="24"/>
            </w:rPr>
            <w:t>500</w:t>
          </w:r>
          <w:r w:rsidR="00815700" w:rsidRPr="00815700">
            <w:rPr>
              <w:rFonts w:ascii="Times New Roman" w:eastAsia="Times New Roman" w:hAnsi="Times New Roman" w:cs="Times New Roman"/>
              <w:sz w:val="24"/>
              <w:szCs w:val="24"/>
            </w:rPr>
            <w:t xml:space="preserve"> using a distance-based learning technology and </w:t>
          </w:r>
          <w:r w:rsidR="00815700" w:rsidRPr="00815700">
            <w:rPr>
              <w:rFonts w:ascii="Times New Roman" w:eastAsia="Times New Roman" w:hAnsi="Times New Roman" w:cs="Times New Roman"/>
              <w:b/>
              <w:bCs/>
              <w:sz w:val="24"/>
              <w:szCs w:val="24"/>
            </w:rPr>
            <w:t>6</w:t>
          </w:r>
          <w:r w:rsidR="00815700" w:rsidRPr="00815700">
            <w:rPr>
              <w:rFonts w:ascii="Times New Roman" w:eastAsia="Times New Roman" w:hAnsi="Times New Roman" w:cs="Times New Roman"/>
              <w:sz w:val="24"/>
              <w:szCs w:val="24"/>
            </w:rPr>
            <w:t xml:space="preserve"> mini-fellowships (individualized training experiences) </w:t>
          </w:r>
        </w:sdtContent>
      </w:sdt>
    </w:p>
    <w:p w:rsidR="0025068D" w:rsidRPr="00815700" w:rsidRDefault="0025068D" w:rsidP="0025068D">
      <w:pPr>
        <w:spacing w:after="0" w:line="240" w:lineRule="auto"/>
        <w:rPr>
          <w:rFonts w:ascii="Times New Roman" w:hAnsi="Times New Roman" w:cs="Times New Roman"/>
          <w:sz w:val="24"/>
          <w:szCs w:val="24"/>
        </w:rPr>
      </w:pPr>
    </w:p>
    <w:p w:rsidR="007C0959" w:rsidRPr="00815700" w:rsidRDefault="007C0959" w:rsidP="007F5E8D">
      <w:pPr>
        <w:spacing w:after="0" w:line="240" w:lineRule="auto"/>
        <w:rPr>
          <w:rFonts w:ascii="Times New Roman" w:hAnsi="Times New Roman" w:cs="Times New Roman"/>
          <w:sz w:val="24"/>
        </w:rPr>
      </w:pPr>
    </w:p>
    <w:sectPr w:rsidR="007C0959" w:rsidRPr="00815700"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A54" w:rsidRDefault="003D2A54" w:rsidP="0063263F">
      <w:pPr>
        <w:spacing w:after="0" w:line="240" w:lineRule="auto"/>
      </w:pPr>
      <w:r>
        <w:separator/>
      </w:r>
    </w:p>
  </w:endnote>
  <w:endnote w:type="continuationSeparator" w:id="0">
    <w:p w:rsidR="003D2A54" w:rsidRDefault="003D2A54"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A54" w:rsidRDefault="003D2A54" w:rsidP="0063263F">
      <w:pPr>
        <w:spacing w:after="0" w:line="240" w:lineRule="auto"/>
      </w:pPr>
      <w:r>
        <w:separator/>
      </w:r>
    </w:p>
  </w:footnote>
  <w:footnote w:type="continuationSeparator" w:id="0">
    <w:p w:rsidR="003D2A54" w:rsidRDefault="003D2A54"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38210D"/>
    <w:multiLevelType w:val="hybridMultilevel"/>
    <w:tmpl w:val="5F70C4FC"/>
    <w:lvl w:ilvl="0" w:tplc="84E860A0">
      <w:start w:val="1"/>
      <w:numFmt w:val="bullet"/>
      <w:lvlText w:val="•"/>
      <w:lvlJc w:val="left"/>
      <w:pPr>
        <w:tabs>
          <w:tab w:val="num" w:pos="2880"/>
        </w:tabs>
        <w:ind w:left="2880" w:hanging="360"/>
      </w:pPr>
      <w:rPr>
        <w:rFonts w:ascii="Arial" w:hAnsi="Arial" w:hint="default"/>
      </w:rPr>
    </w:lvl>
    <w:lvl w:ilvl="1" w:tplc="422E6BDA">
      <w:start w:val="647"/>
      <w:numFmt w:val="bullet"/>
      <w:lvlText w:val="–"/>
      <w:lvlJc w:val="left"/>
      <w:pPr>
        <w:tabs>
          <w:tab w:val="num" w:pos="3600"/>
        </w:tabs>
        <w:ind w:left="3600" w:hanging="360"/>
      </w:pPr>
      <w:rPr>
        <w:rFonts w:ascii="Arial" w:hAnsi="Arial" w:hint="default"/>
      </w:rPr>
    </w:lvl>
    <w:lvl w:ilvl="2" w:tplc="F1726402" w:tentative="1">
      <w:start w:val="1"/>
      <w:numFmt w:val="bullet"/>
      <w:lvlText w:val="•"/>
      <w:lvlJc w:val="left"/>
      <w:pPr>
        <w:tabs>
          <w:tab w:val="num" w:pos="4320"/>
        </w:tabs>
        <w:ind w:left="4320" w:hanging="360"/>
      </w:pPr>
      <w:rPr>
        <w:rFonts w:ascii="Arial" w:hAnsi="Arial" w:hint="default"/>
      </w:rPr>
    </w:lvl>
    <w:lvl w:ilvl="3" w:tplc="22A6A12E" w:tentative="1">
      <w:start w:val="1"/>
      <w:numFmt w:val="bullet"/>
      <w:lvlText w:val="•"/>
      <w:lvlJc w:val="left"/>
      <w:pPr>
        <w:tabs>
          <w:tab w:val="num" w:pos="5040"/>
        </w:tabs>
        <w:ind w:left="5040" w:hanging="360"/>
      </w:pPr>
      <w:rPr>
        <w:rFonts w:ascii="Arial" w:hAnsi="Arial" w:hint="default"/>
      </w:rPr>
    </w:lvl>
    <w:lvl w:ilvl="4" w:tplc="F640894C" w:tentative="1">
      <w:start w:val="1"/>
      <w:numFmt w:val="bullet"/>
      <w:lvlText w:val="•"/>
      <w:lvlJc w:val="left"/>
      <w:pPr>
        <w:tabs>
          <w:tab w:val="num" w:pos="5760"/>
        </w:tabs>
        <w:ind w:left="5760" w:hanging="360"/>
      </w:pPr>
      <w:rPr>
        <w:rFonts w:ascii="Arial" w:hAnsi="Arial" w:hint="default"/>
      </w:rPr>
    </w:lvl>
    <w:lvl w:ilvl="5" w:tplc="A524CA4C" w:tentative="1">
      <w:start w:val="1"/>
      <w:numFmt w:val="bullet"/>
      <w:lvlText w:val="•"/>
      <w:lvlJc w:val="left"/>
      <w:pPr>
        <w:tabs>
          <w:tab w:val="num" w:pos="6480"/>
        </w:tabs>
        <w:ind w:left="6480" w:hanging="360"/>
      </w:pPr>
      <w:rPr>
        <w:rFonts w:ascii="Arial" w:hAnsi="Arial" w:hint="default"/>
      </w:rPr>
    </w:lvl>
    <w:lvl w:ilvl="6" w:tplc="64A2F672" w:tentative="1">
      <w:start w:val="1"/>
      <w:numFmt w:val="bullet"/>
      <w:lvlText w:val="•"/>
      <w:lvlJc w:val="left"/>
      <w:pPr>
        <w:tabs>
          <w:tab w:val="num" w:pos="7200"/>
        </w:tabs>
        <w:ind w:left="7200" w:hanging="360"/>
      </w:pPr>
      <w:rPr>
        <w:rFonts w:ascii="Arial" w:hAnsi="Arial" w:hint="default"/>
      </w:rPr>
    </w:lvl>
    <w:lvl w:ilvl="7" w:tplc="1518976C" w:tentative="1">
      <w:start w:val="1"/>
      <w:numFmt w:val="bullet"/>
      <w:lvlText w:val="•"/>
      <w:lvlJc w:val="left"/>
      <w:pPr>
        <w:tabs>
          <w:tab w:val="num" w:pos="7920"/>
        </w:tabs>
        <w:ind w:left="7920" w:hanging="360"/>
      </w:pPr>
      <w:rPr>
        <w:rFonts w:ascii="Arial" w:hAnsi="Arial" w:hint="default"/>
      </w:rPr>
    </w:lvl>
    <w:lvl w:ilvl="8" w:tplc="A1829666" w:tentative="1">
      <w:start w:val="1"/>
      <w:numFmt w:val="bullet"/>
      <w:lvlText w:val="•"/>
      <w:lvlJc w:val="left"/>
      <w:pPr>
        <w:tabs>
          <w:tab w:val="num" w:pos="8640"/>
        </w:tabs>
        <w:ind w:left="8640" w:hanging="360"/>
      </w:pPr>
      <w:rPr>
        <w:rFonts w:ascii="Arial" w:hAnsi="Arial" w:hint="default"/>
      </w:rPr>
    </w:lvl>
  </w:abstractNum>
  <w:abstractNum w:abstractNumId="7" w15:restartNumberingAfterBreak="0">
    <w:nsid w:val="3E5869AF"/>
    <w:multiLevelType w:val="hybridMultilevel"/>
    <w:tmpl w:val="76E462C2"/>
    <w:lvl w:ilvl="0" w:tplc="3BA0D48C">
      <w:start w:val="1"/>
      <w:numFmt w:val="bullet"/>
      <w:lvlText w:val="•"/>
      <w:lvlJc w:val="left"/>
      <w:pPr>
        <w:tabs>
          <w:tab w:val="num" w:pos="2520"/>
        </w:tabs>
        <w:ind w:left="2520" w:hanging="360"/>
      </w:pPr>
      <w:rPr>
        <w:rFonts w:ascii="Arial" w:hAnsi="Arial" w:hint="default"/>
      </w:rPr>
    </w:lvl>
    <w:lvl w:ilvl="1" w:tplc="B30EAB34">
      <w:start w:val="519"/>
      <w:numFmt w:val="bullet"/>
      <w:lvlText w:val="–"/>
      <w:lvlJc w:val="left"/>
      <w:pPr>
        <w:tabs>
          <w:tab w:val="num" w:pos="3240"/>
        </w:tabs>
        <w:ind w:left="3240" w:hanging="360"/>
      </w:pPr>
      <w:rPr>
        <w:rFonts w:ascii="Arial" w:hAnsi="Arial" w:hint="default"/>
      </w:rPr>
    </w:lvl>
    <w:lvl w:ilvl="2" w:tplc="6D8CF700" w:tentative="1">
      <w:start w:val="1"/>
      <w:numFmt w:val="bullet"/>
      <w:lvlText w:val="•"/>
      <w:lvlJc w:val="left"/>
      <w:pPr>
        <w:tabs>
          <w:tab w:val="num" w:pos="3960"/>
        </w:tabs>
        <w:ind w:left="3960" w:hanging="360"/>
      </w:pPr>
      <w:rPr>
        <w:rFonts w:ascii="Arial" w:hAnsi="Arial" w:hint="default"/>
      </w:rPr>
    </w:lvl>
    <w:lvl w:ilvl="3" w:tplc="5276ED14" w:tentative="1">
      <w:start w:val="1"/>
      <w:numFmt w:val="bullet"/>
      <w:lvlText w:val="•"/>
      <w:lvlJc w:val="left"/>
      <w:pPr>
        <w:tabs>
          <w:tab w:val="num" w:pos="4680"/>
        </w:tabs>
        <w:ind w:left="4680" w:hanging="360"/>
      </w:pPr>
      <w:rPr>
        <w:rFonts w:ascii="Arial" w:hAnsi="Arial" w:hint="default"/>
      </w:rPr>
    </w:lvl>
    <w:lvl w:ilvl="4" w:tplc="AD4257FE" w:tentative="1">
      <w:start w:val="1"/>
      <w:numFmt w:val="bullet"/>
      <w:lvlText w:val="•"/>
      <w:lvlJc w:val="left"/>
      <w:pPr>
        <w:tabs>
          <w:tab w:val="num" w:pos="5400"/>
        </w:tabs>
        <w:ind w:left="5400" w:hanging="360"/>
      </w:pPr>
      <w:rPr>
        <w:rFonts w:ascii="Arial" w:hAnsi="Arial" w:hint="default"/>
      </w:rPr>
    </w:lvl>
    <w:lvl w:ilvl="5" w:tplc="09F8F34C" w:tentative="1">
      <w:start w:val="1"/>
      <w:numFmt w:val="bullet"/>
      <w:lvlText w:val="•"/>
      <w:lvlJc w:val="left"/>
      <w:pPr>
        <w:tabs>
          <w:tab w:val="num" w:pos="6120"/>
        </w:tabs>
        <w:ind w:left="6120" w:hanging="360"/>
      </w:pPr>
      <w:rPr>
        <w:rFonts w:ascii="Arial" w:hAnsi="Arial" w:hint="default"/>
      </w:rPr>
    </w:lvl>
    <w:lvl w:ilvl="6" w:tplc="3D7ACDD6" w:tentative="1">
      <w:start w:val="1"/>
      <w:numFmt w:val="bullet"/>
      <w:lvlText w:val="•"/>
      <w:lvlJc w:val="left"/>
      <w:pPr>
        <w:tabs>
          <w:tab w:val="num" w:pos="6840"/>
        </w:tabs>
        <w:ind w:left="6840" w:hanging="360"/>
      </w:pPr>
      <w:rPr>
        <w:rFonts w:ascii="Arial" w:hAnsi="Arial" w:hint="default"/>
      </w:rPr>
    </w:lvl>
    <w:lvl w:ilvl="7" w:tplc="3FD40756" w:tentative="1">
      <w:start w:val="1"/>
      <w:numFmt w:val="bullet"/>
      <w:lvlText w:val="•"/>
      <w:lvlJc w:val="left"/>
      <w:pPr>
        <w:tabs>
          <w:tab w:val="num" w:pos="7560"/>
        </w:tabs>
        <w:ind w:left="7560" w:hanging="360"/>
      </w:pPr>
      <w:rPr>
        <w:rFonts w:ascii="Arial" w:hAnsi="Arial" w:hint="default"/>
      </w:rPr>
    </w:lvl>
    <w:lvl w:ilvl="8" w:tplc="C95ED206" w:tentative="1">
      <w:start w:val="1"/>
      <w:numFmt w:val="bullet"/>
      <w:lvlText w:val="•"/>
      <w:lvlJc w:val="left"/>
      <w:pPr>
        <w:tabs>
          <w:tab w:val="num" w:pos="8280"/>
        </w:tabs>
        <w:ind w:left="8280" w:hanging="360"/>
      </w:pPr>
      <w:rPr>
        <w:rFonts w:ascii="Arial" w:hAnsi="Arial" w:hint="default"/>
      </w:rPr>
    </w:lvl>
  </w:abstractNum>
  <w:abstractNum w:abstractNumId="8"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2"/>
  </w:num>
  <w:num w:numId="4">
    <w:abstractNumId w:val="13"/>
  </w:num>
  <w:num w:numId="5">
    <w:abstractNumId w:val="8"/>
  </w:num>
  <w:num w:numId="6">
    <w:abstractNumId w:val="15"/>
  </w:num>
  <w:num w:numId="7">
    <w:abstractNumId w:val="3"/>
  </w:num>
  <w:num w:numId="8">
    <w:abstractNumId w:val="0"/>
  </w:num>
  <w:num w:numId="9">
    <w:abstractNumId w:val="11"/>
  </w:num>
  <w:num w:numId="10">
    <w:abstractNumId w:val="5"/>
  </w:num>
  <w:num w:numId="11">
    <w:abstractNumId w:val="4"/>
  </w:num>
  <w:num w:numId="12">
    <w:abstractNumId w:val="1"/>
  </w:num>
  <w:num w:numId="13">
    <w:abstractNumId w:val="14"/>
  </w:num>
  <w:num w:numId="14">
    <w:abstractNumId w:val="9"/>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196D4A"/>
    <w:rsid w:val="001A35C7"/>
    <w:rsid w:val="001B27CB"/>
    <w:rsid w:val="001D29D1"/>
    <w:rsid w:val="00225D9D"/>
    <w:rsid w:val="00241592"/>
    <w:rsid w:val="0025068D"/>
    <w:rsid w:val="00281DA3"/>
    <w:rsid w:val="00291A20"/>
    <w:rsid w:val="002A51CF"/>
    <w:rsid w:val="002B3340"/>
    <w:rsid w:val="002B7CE2"/>
    <w:rsid w:val="002E7AC1"/>
    <w:rsid w:val="002F0A76"/>
    <w:rsid w:val="003605F6"/>
    <w:rsid w:val="00366D66"/>
    <w:rsid w:val="003739B2"/>
    <w:rsid w:val="00383F81"/>
    <w:rsid w:val="0039702F"/>
    <w:rsid w:val="003C26AB"/>
    <w:rsid w:val="003C45DC"/>
    <w:rsid w:val="003D2A54"/>
    <w:rsid w:val="003D2E7D"/>
    <w:rsid w:val="00423F17"/>
    <w:rsid w:val="00453B2D"/>
    <w:rsid w:val="004C6186"/>
    <w:rsid w:val="004F7C1B"/>
    <w:rsid w:val="00517205"/>
    <w:rsid w:val="0054693A"/>
    <w:rsid w:val="00550CF8"/>
    <w:rsid w:val="005908AB"/>
    <w:rsid w:val="005B013D"/>
    <w:rsid w:val="005C3861"/>
    <w:rsid w:val="0063263F"/>
    <w:rsid w:val="00633F26"/>
    <w:rsid w:val="00657BA1"/>
    <w:rsid w:val="006601D8"/>
    <w:rsid w:val="006B6712"/>
    <w:rsid w:val="00722D2F"/>
    <w:rsid w:val="007569F0"/>
    <w:rsid w:val="00756B6F"/>
    <w:rsid w:val="00756DCC"/>
    <w:rsid w:val="0076197A"/>
    <w:rsid w:val="00791226"/>
    <w:rsid w:val="007A0DC8"/>
    <w:rsid w:val="007C0959"/>
    <w:rsid w:val="007F5E8D"/>
    <w:rsid w:val="00815700"/>
    <w:rsid w:val="008F353F"/>
    <w:rsid w:val="0090768D"/>
    <w:rsid w:val="00952E21"/>
    <w:rsid w:val="00982A19"/>
    <w:rsid w:val="009C44A8"/>
    <w:rsid w:val="009D71AF"/>
    <w:rsid w:val="00A25A22"/>
    <w:rsid w:val="00A545A9"/>
    <w:rsid w:val="00AE3058"/>
    <w:rsid w:val="00B0139A"/>
    <w:rsid w:val="00B03396"/>
    <w:rsid w:val="00BC2BEA"/>
    <w:rsid w:val="00BF11CC"/>
    <w:rsid w:val="00BF4DCD"/>
    <w:rsid w:val="00BF7F57"/>
    <w:rsid w:val="00C35EB4"/>
    <w:rsid w:val="00C814CE"/>
    <w:rsid w:val="00C85428"/>
    <w:rsid w:val="00CC4403"/>
    <w:rsid w:val="00CF50BE"/>
    <w:rsid w:val="00D04850"/>
    <w:rsid w:val="00D432A3"/>
    <w:rsid w:val="00D57B03"/>
    <w:rsid w:val="00D675DE"/>
    <w:rsid w:val="00DC041B"/>
    <w:rsid w:val="00DD3180"/>
    <w:rsid w:val="00E45D69"/>
    <w:rsid w:val="00E73580"/>
    <w:rsid w:val="00E901FC"/>
    <w:rsid w:val="00EA6858"/>
    <w:rsid w:val="00EB4334"/>
    <w:rsid w:val="00EC5F14"/>
    <w:rsid w:val="00EF7539"/>
    <w:rsid w:val="00F23EE2"/>
    <w:rsid w:val="00F512C4"/>
    <w:rsid w:val="00F82F4B"/>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783A771-41CB-40A4-8904-C97DBE2F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paragraph" w:styleId="BlockText">
    <w:name w:val="Block Text"/>
    <w:basedOn w:val="Normal"/>
    <w:uiPriority w:val="99"/>
    <w:semiHidden/>
    <w:unhideWhenUsed/>
    <w:rsid w:val="00815700"/>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C56E65"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731DB5"/>
    <w:rsid w:val="007F3DCE"/>
    <w:rsid w:val="00896E83"/>
    <w:rsid w:val="008C6DFC"/>
    <w:rsid w:val="008D41AE"/>
    <w:rsid w:val="00C56E65"/>
    <w:rsid w:val="00D77103"/>
    <w:rsid w:val="00E12A8E"/>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ab178ef71a3a3711607e8b0f76e82ce9">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876b0e29c2f8b5b8a925aa1f2ed4227f"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schemas.microsoft.com/office/infopath/2007/PartnerControls"/>
    <ds:schemaRef ds:uri="http://www.w3.org/XML/1998/namespace"/>
    <ds:schemaRef ds:uri="http://purl.org/dc/elements/1.1/"/>
    <ds:schemaRef ds:uri="http://schemas.openxmlformats.org/package/2006/metadata/core-properties"/>
    <ds:schemaRef ds:uri="http://purl.org/dc/terms/"/>
    <ds:schemaRef ds:uri="http://schemas.microsoft.com/office/2006/metadata/properties"/>
    <ds:schemaRef ds:uri="http://schemas.microsoft.com/office/2006/documentManagement/types"/>
    <ds:schemaRef ds:uri="c0b586d1-ce07-4b74-a48d-5205590952ea"/>
    <ds:schemaRef ds:uri="8db09d17-d6c0-42ca-aac4-15a300dca9f7"/>
    <ds:schemaRef ds:uri="http://purl.org/dc/dcmitype/"/>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4B1CF97F-086B-4FCA-A940-CCCEDFA31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14CEF6E3-EBC6-4288-9C52-087F56BC6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1765</Words>
  <Characters>10065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2015-07-07T16:13:00Z</cp:lastPrinted>
  <dcterms:created xsi:type="dcterms:W3CDTF">2015-07-08T15:34:00Z</dcterms:created>
  <dcterms:modified xsi:type="dcterms:W3CDTF">2015-07-08T15:34:00Z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