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C394E" w14:textId="77777777" w:rsidR="00FC65A8" w:rsidRPr="00A258E3" w:rsidRDefault="00D97DFF" w:rsidP="00FC65A8">
      <w:pPr>
        <w:rPr>
          <w:rFonts w:asciiTheme="majorHAnsi" w:hAnsiTheme="majorHAnsi" w:cstheme="majorHAnsi"/>
          <w:sz w:val="24"/>
          <w:szCs w:val="24"/>
        </w:rPr>
      </w:pPr>
      <w:r w:rsidRPr="00A258E3">
        <w:rPr>
          <w:rFonts w:asciiTheme="majorHAnsi" w:hAnsiTheme="majorHAnsi" w:cstheme="majorHAnsi"/>
          <w:sz w:val="24"/>
          <w:szCs w:val="24"/>
        </w:rPr>
        <w:t>SFOP0005162 Questions</w:t>
      </w:r>
    </w:p>
    <w:p w14:paraId="54BF1D02" w14:textId="77777777" w:rsidR="00FC65A8" w:rsidRPr="00A258E3" w:rsidRDefault="00D97DFF" w:rsidP="00FC65A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lang w:val="en-GB"/>
        </w:rPr>
        <w:t>On page 7, the NOFO refers to “regional banks” as being project beneficiaries. Please could you specify what type of regional bank this means? Our understanding is that it could refer to state-owned regional banks within Tunisia, to private banks in regions of Tunisia or banks that operate at a North African regional level.</w:t>
      </w:r>
    </w:p>
    <w:p w14:paraId="42C8ADFE" w14:textId="3086CAC4" w:rsidR="00AE6C67" w:rsidRPr="00A258E3" w:rsidRDefault="00A258E3" w:rsidP="00AE6C67">
      <w:pPr>
        <w:pStyle w:val="ListParagraph"/>
        <w:rPr>
          <w:rFonts w:asciiTheme="majorHAnsi" w:hAnsiTheme="majorHAnsi" w:cstheme="majorHAnsi"/>
          <w:sz w:val="24"/>
          <w:szCs w:val="24"/>
        </w:rPr>
      </w:pPr>
      <w:r>
        <w:rPr>
          <w:rFonts w:asciiTheme="majorHAnsi" w:hAnsiTheme="majorHAnsi" w:cstheme="majorHAnsi"/>
          <w:sz w:val="24"/>
          <w:szCs w:val="24"/>
        </w:rPr>
        <w:t xml:space="preserve">“Regional banks” can refer to state-owned regional banks within Tunisia, private banks in regions of Tunisia, and/or banks that operate at a North African regional level. </w:t>
      </w:r>
    </w:p>
    <w:p w14:paraId="27C7C211" w14:textId="77777777" w:rsidR="00E72108" w:rsidRPr="00A258E3" w:rsidRDefault="00E72108" w:rsidP="00AE6C67">
      <w:pPr>
        <w:pStyle w:val="ListParagraph"/>
        <w:rPr>
          <w:rFonts w:asciiTheme="majorHAnsi" w:hAnsiTheme="majorHAnsi" w:cstheme="majorHAnsi"/>
          <w:sz w:val="24"/>
          <w:szCs w:val="24"/>
        </w:rPr>
      </w:pPr>
    </w:p>
    <w:p w14:paraId="356CC305" w14:textId="77777777" w:rsidR="00E72108" w:rsidRPr="00A258E3" w:rsidRDefault="00D97DFF" w:rsidP="00E7210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lang w:val="en-GB"/>
        </w:rPr>
        <w:t>On page 10, the NOFO specifies that prime applicants must “Have existing partnerships with business support organizations, financial service providers, SMEs, and relevant government ministries and agencies in Tunisia”. Does “partnerships” refer to existing formal agreements to work together or are relationships and previous interactions sufficient?</w:t>
      </w:r>
    </w:p>
    <w:p w14:paraId="28825D2D" w14:textId="77777777" w:rsidR="00AE6C67" w:rsidRPr="00A258E3" w:rsidRDefault="00AE6C67" w:rsidP="00E72108">
      <w:pPr>
        <w:pStyle w:val="ListParagraph"/>
        <w:rPr>
          <w:rFonts w:asciiTheme="majorHAnsi" w:hAnsiTheme="majorHAnsi" w:cstheme="majorHAnsi"/>
          <w:sz w:val="24"/>
          <w:szCs w:val="24"/>
        </w:rPr>
      </w:pPr>
      <w:r w:rsidRPr="00A258E3">
        <w:rPr>
          <w:rFonts w:asciiTheme="majorHAnsi" w:hAnsiTheme="majorHAnsi" w:cstheme="majorHAnsi"/>
          <w:sz w:val="24"/>
          <w:szCs w:val="24"/>
          <w:lang w:val="en-GB"/>
        </w:rPr>
        <w:t xml:space="preserve">Partnerships may encompass both formal working relations and </w:t>
      </w:r>
      <w:r w:rsidR="00E72108" w:rsidRPr="00A258E3">
        <w:rPr>
          <w:rFonts w:asciiTheme="majorHAnsi" w:hAnsiTheme="majorHAnsi" w:cstheme="majorHAnsi"/>
          <w:sz w:val="24"/>
          <w:szCs w:val="24"/>
          <w:lang w:val="en-GB"/>
        </w:rPr>
        <w:t xml:space="preserve">a demonstrated </w:t>
      </w:r>
      <w:proofErr w:type="gramStart"/>
      <w:r w:rsidR="00E72108" w:rsidRPr="00A258E3">
        <w:rPr>
          <w:rFonts w:asciiTheme="majorHAnsi" w:hAnsiTheme="majorHAnsi" w:cstheme="majorHAnsi"/>
          <w:sz w:val="24"/>
          <w:szCs w:val="24"/>
          <w:lang w:val="en-GB"/>
        </w:rPr>
        <w:t>track-</w:t>
      </w:r>
      <w:r w:rsidRPr="00A258E3">
        <w:rPr>
          <w:rFonts w:asciiTheme="majorHAnsi" w:hAnsiTheme="majorHAnsi" w:cstheme="majorHAnsi"/>
          <w:sz w:val="24"/>
          <w:szCs w:val="24"/>
          <w:lang w:val="en-GB"/>
        </w:rPr>
        <w:t>record</w:t>
      </w:r>
      <w:proofErr w:type="gramEnd"/>
      <w:r w:rsidRPr="00A258E3">
        <w:rPr>
          <w:rFonts w:asciiTheme="majorHAnsi" w:hAnsiTheme="majorHAnsi" w:cstheme="majorHAnsi"/>
          <w:sz w:val="24"/>
          <w:szCs w:val="24"/>
          <w:lang w:val="en-GB"/>
        </w:rPr>
        <w:t xml:space="preserve"> of </w:t>
      </w:r>
      <w:r w:rsidR="00E72108" w:rsidRPr="00A258E3">
        <w:rPr>
          <w:rFonts w:asciiTheme="majorHAnsi" w:hAnsiTheme="majorHAnsi" w:cstheme="majorHAnsi"/>
          <w:sz w:val="24"/>
          <w:szCs w:val="24"/>
          <w:lang w:val="en-GB"/>
        </w:rPr>
        <w:t>previous working relationships and successful work</w:t>
      </w:r>
      <w:r w:rsidRPr="00A258E3">
        <w:rPr>
          <w:rFonts w:asciiTheme="majorHAnsi" w:hAnsiTheme="majorHAnsi" w:cstheme="majorHAnsi"/>
          <w:sz w:val="24"/>
          <w:szCs w:val="24"/>
          <w:lang w:val="en-GB"/>
        </w:rPr>
        <w:t xml:space="preserve"> with th</w:t>
      </w:r>
      <w:r w:rsidR="00E72108" w:rsidRPr="00A258E3">
        <w:rPr>
          <w:rFonts w:asciiTheme="majorHAnsi" w:hAnsiTheme="majorHAnsi" w:cstheme="majorHAnsi"/>
          <w:sz w:val="24"/>
          <w:szCs w:val="24"/>
          <w:lang w:val="en-GB"/>
        </w:rPr>
        <w:t>e organizations listed or similar</w:t>
      </w:r>
      <w:r w:rsidRPr="00A258E3">
        <w:rPr>
          <w:rFonts w:asciiTheme="majorHAnsi" w:hAnsiTheme="majorHAnsi" w:cstheme="majorHAnsi"/>
          <w:sz w:val="24"/>
          <w:szCs w:val="24"/>
          <w:lang w:val="en-GB"/>
        </w:rPr>
        <w:t xml:space="preserve"> organizations. </w:t>
      </w:r>
    </w:p>
    <w:p w14:paraId="2C3D5054" w14:textId="77777777" w:rsidR="00AE6C67" w:rsidRPr="00A258E3" w:rsidRDefault="00AE6C67" w:rsidP="00AE6C67">
      <w:pPr>
        <w:pStyle w:val="ListParagraph"/>
        <w:rPr>
          <w:rFonts w:asciiTheme="majorHAnsi" w:hAnsiTheme="majorHAnsi" w:cstheme="majorHAnsi"/>
          <w:sz w:val="24"/>
          <w:szCs w:val="24"/>
        </w:rPr>
      </w:pPr>
    </w:p>
    <w:p w14:paraId="473F7D35" w14:textId="77777777" w:rsidR="00E72108" w:rsidRPr="00A258E3" w:rsidRDefault="00D97DFF" w:rsidP="00E7210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On Page 14, the NOFO explains, “</w:t>
      </w:r>
      <w:r w:rsidRPr="00A258E3">
        <w:rPr>
          <w:rFonts w:asciiTheme="majorHAnsi" w:hAnsiTheme="majorHAnsi" w:cstheme="majorHAnsi"/>
          <w:b/>
          <w:sz w:val="24"/>
          <w:szCs w:val="24"/>
          <w:lang w:val="en-GB"/>
        </w:rPr>
        <w:t xml:space="preserve">Applicants proposing indirect costs in the Budget greater than the 10% de </w:t>
      </w:r>
      <w:proofErr w:type="spellStart"/>
      <w:r w:rsidRPr="00A258E3">
        <w:rPr>
          <w:rFonts w:asciiTheme="majorHAnsi" w:hAnsiTheme="majorHAnsi" w:cstheme="majorHAnsi"/>
          <w:b/>
          <w:sz w:val="24"/>
          <w:szCs w:val="24"/>
          <w:lang w:val="en-GB"/>
        </w:rPr>
        <w:t>minimis</w:t>
      </w:r>
      <w:proofErr w:type="spellEnd"/>
      <w:r w:rsidRPr="00A258E3">
        <w:rPr>
          <w:rFonts w:asciiTheme="majorHAnsi" w:hAnsiTheme="majorHAnsi" w:cstheme="majorHAnsi"/>
          <w:b/>
          <w:sz w:val="24"/>
          <w:szCs w:val="24"/>
          <w:lang w:val="en-GB"/>
        </w:rPr>
        <w:t xml:space="preserve"> rate must provide a copy of their Negotiated Indirect Cost Rate Agreement (NICRA). This item will not be counted toward any page limits.” Are all proposed bidders limited to a de </w:t>
      </w:r>
      <w:proofErr w:type="spellStart"/>
      <w:r w:rsidRPr="00A258E3">
        <w:rPr>
          <w:rFonts w:asciiTheme="majorHAnsi" w:hAnsiTheme="majorHAnsi" w:cstheme="majorHAnsi"/>
          <w:b/>
          <w:sz w:val="24"/>
          <w:szCs w:val="24"/>
          <w:lang w:val="en-GB"/>
        </w:rPr>
        <w:t>minimis</w:t>
      </w:r>
      <w:proofErr w:type="spellEnd"/>
      <w:r w:rsidRPr="00A258E3">
        <w:rPr>
          <w:rFonts w:asciiTheme="majorHAnsi" w:hAnsiTheme="majorHAnsi" w:cstheme="majorHAnsi"/>
          <w:b/>
          <w:sz w:val="24"/>
          <w:szCs w:val="24"/>
          <w:lang w:val="en-GB"/>
        </w:rPr>
        <w:t xml:space="preserve"> rate if they do not have a NICRA, or can we use a calculated indirect rate based around our indirect policies?  </w:t>
      </w:r>
    </w:p>
    <w:p w14:paraId="69B33A29" w14:textId="77777777" w:rsidR="00AE6C67" w:rsidRPr="00A258E3" w:rsidRDefault="00AE6C67" w:rsidP="00E72108">
      <w:pPr>
        <w:pStyle w:val="ListParagraph"/>
        <w:rPr>
          <w:rFonts w:asciiTheme="majorHAnsi" w:hAnsiTheme="majorHAnsi" w:cstheme="majorHAnsi"/>
          <w:sz w:val="24"/>
          <w:szCs w:val="24"/>
          <w:lang w:val="en-GB"/>
        </w:rPr>
      </w:pPr>
      <w:r w:rsidRPr="00A258E3">
        <w:rPr>
          <w:rFonts w:asciiTheme="majorHAnsi" w:hAnsiTheme="majorHAnsi" w:cstheme="majorHAnsi"/>
          <w:sz w:val="24"/>
          <w:szCs w:val="24"/>
          <w:lang w:val="en-GB"/>
        </w:rPr>
        <w:t xml:space="preserve">Organizations may only use their NICRA rate or the 10% de </w:t>
      </w:r>
      <w:proofErr w:type="spellStart"/>
      <w:r w:rsidRPr="00A258E3">
        <w:rPr>
          <w:rFonts w:asciiTheme="majorHAnsi" w:hAnsiTheme="majorHAnsi" w:cstheme="majorHAnsi"/>
          <w:sz w:val="24"/>
          <w:szCs w:val="24"/>
          <w:lang w:val="en-GB"/>
        </w:rPr>
        <w:t>minimis</w:t>
      </w:r>
      <w:proofErr w:type="spellEnd"/>
      <w:r w:rsidRPr="00A258E3">
        <w:rPr>
          <w:rFonts w:asciiTheme="majorHAnsi" w:hAnsiTheme="majorHAnsi" w:cstheme="majorHAnsi"/>
          <w:sz w:val="24"/>
          <w:szCs w:val="24"/>
          <w:lang w:val="en-GB"/>
        </w:rPr>
        <w:t xml:space="preserve"> calculation as described in </w:t>
      </w:r>
      <w:proofErr w:type="gramStart"/>
      <w:r w:rsidRPr="00A258E3">
        <w:rPr>
          <w:rFonts w:asciiTheme="majorHAnsi" w:hAnsiTheme="majorHAnsi" w:cstheme="majorHAnsi"/>
          <w:sz w:val="24"/>
          <w:szCs w:val="24"/>
          <w:lang w:val="en-GB"/>
        </w:rPr>
        <w:t>2</w:t>
      </w:r>
      <w:proofErr w:type="gramEnd"/>
      <w:r w:rsidRPr="00A258E3">
        <w:rPr>
          <w:rFonts w:asciiTheme="majorHAnsi" w:hAnsiTheme="majorHAnsi" w:cstheme="majorHAnsi"/>
          <w:sz w:val="24"/>
          <w:szCs w:val="24"/>
          <w:lang w:val="en-GB"/>
        </w:rPr>
        <w:t xml:space="preserve"> CFR 200.  Organizations without a NICRA rate may also detail cost as Direct Charges.  These charges must be supported by cost allocation methodologies and be allowable, allocable, and reasonable as outlined in </w:t>
      </w:r>
      <w:proofErr w:type="gramStart"/>
      <w:r w:rsidRPr="00A258E3">
        <w:rPr>
          <w:rFonts w:asciiTheme="majorHAnsi" w:hAnsiTheme="majorHAnsi" w:cstheme="majorHAnsi"/>
          <w:sz w:val="24"/>
          <w:szCs w:val="24"/>
          <w:lang w:val="en-GB"/>
        </w:rPr>
        <w:t>2</w:t>
      </w:r>
      <w:proofErr w:type="gramEnd"/>
      <w:r w:rsidRPr="00A258E3">
        <w:rPr>
          <w:rFonts w:asciiTheme="majorHAnsi" w:hAnsiTheme="majorHAnsi" w:cstheme="majorHAnsi"/>
          <w:sz w:val="24"/>
          <w:szCs w:val="24"/>
          <w:lang w:val="en-GB"/>
        </w:rPr>
        <w:t xml:space="preserve"> CFR 200.</w:t>
      </w:r>
    </w:p>
    <w:p w14:paraId="1BCB23EB" w14:textId="77777777" w:rsidR="00E72108" w:rsidRPr="00A258E3" w:rsidRDefault="00E72108" w:rsidP="00E72108">
      <w:pPr>
        <w:pStyle w:val="ListParagraph"/>
        <w:rPr>
          <w:rFonts w:asciiTheme="majorHAnsi" w:hAnsiTheme="majorHAnsi" w:cstheme="majorHAnsi"/>
          <w:sz w:val="24"/>
          <w:szCs w:val="24"/>
        </w:rPr>
      </w:pPr>
    </w:p>
    <w:p w14:paraId="5577FCED" w14:textId="77777777" w:rsidR="00A258E3" w:rsidRDefault="00D97DFF" w:rsidP="00A258E3">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lang w:val="en-GB"/>
        </w:rPr>
        <w:t xml:space="preserve">On Page 18, the NOFO states, “The applicant demonstrates capacity for responsible fiscal management of donor funding (e.g., successful management of a previous sub-award or grant).” Does the term donor solely refer to US Government donor funding or any donor organization? </w:t>
      </w:r>
    </w:p>
    <w:p w14:paraId="024D607F" w14:textId="06BE816E" w:rsidR="00AE6C67" w:rsidRPr="00A258E3" w:rsidRDefault="00AE6C67" w:rsidP="00A258E3">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sz w:val="24"/>
          <w:szCs w:val="24"/>
          <w:lang w:val="en-GB"/>
        </w:rPr>
        <w:t>This section is not limited to US Government funding; however, the organization should note the funding source(s).</w:t>
      </w:r>
    </w:p>
    <w:p w14:paraId="6D7BA32E" w14:textId="77777777" w:rsidR="00E72108" w:rsidRPr="00A258E3" w:rsidRDefault="00E72108" w:rsidP="007C17B0">
      <w:pPr>
        <w:pStyle w:val="ListParagraph"/>
        <w:ind w:left="1440"/>
        <w:rPr>
          <w:rFonts w:asciiTheme="majorHAnsi" w:hAnsiTheme="majorHAnsi" w:cstheme="majorHAnsi"/>
          <w:sz w:val="24"/>
          <w:szCs w:val="24"/>
        </w:rPr>
      </w:pPr>
    </w:p>
    <w:p w14:paraId="755E1169" w14:textId="77777777" w:rsidR="00A258E3" w:rsidRPr="00A258E3" w:rsidRDefault="00D97DFF" w:rsidP="00A258E3">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Could you please clarify how you define “sub-partners”? For example, can those include contractors, or only sub-awardees? Can an individual be consider a “sub-partner”?  </w:t>
      </w:r>
    </w:p>
    <w:p w14:paraId="3AAF821B" w14:textId="39A7CC86" w:rsidR="00AE6C67" w:rsidRPr="00A258E3" w:rsidRDefault="00AE6C67" w:rsidP="00A258E3">
      <w:pPr>
        <w:pStyle w:val="ListParagraph"/>
        <w:rPr>
          <w:rFonts w:asciiTheme="majorHAnsi" w:hAnsiTheme="majorHAnsi" w:cstheme="majorHAnsi"/>
          <w:sz w:val="24"/>
          <w:szCs w:val="24"/>
        </w:rPr>
      </w:pPr>
      <w:r w:rsidRPr="00A258E3">
        <w:rPr>
          <w:rFonts w:asciiTheme="majorHAnsi" w:hAnsiTheme="majorHAnsi" w:cstheme="majorHAnsi"/>
          <w:sz w:val="24"/>
          <w:szCs w:val="24"/>
          <w:lang w:val="en-GB"/>
        </w:rPr>
        <w:t xml:space="preserve">Sub-partners may encompass a wide range of relationships and include individuals where applicable.  </w:t>
      </w:r>
    </w:p>
    <w:p w14:paraId="7A1F0A71" w14:textId="77777777" w:rsidR="00E72108" w:rsidRPr="00A258E3" w:rsidRDefault="00E72108" w:rsidP="007C17B0">
      <w:pPr>
        <w:pStyle w:val="ListParagraph"/>
        <w:ind w:left="1440"/>
        <w:rPr>
          <w:rFonts w:asciiTheme="majorHAnsi" w:hAnsiTheme="majorHAnsi" w:cstheme="majorHAnsi"/>
          <w:sz w:val="24"/>
          <w:szCs w:val="24"/>
        </w:rPr>
      </w:pPr>
    </w:p>
    <w:p w14:paraId="51A8CB03" w14:textId="77777777" w:rsidR="00A258E3" w:rsidRDefault="00D97DFF" w:rsidP="00A258E3">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 xml:space="preserve">Is a Results and Monitoring Plan (RMP) – with specific indicators and targets – expected in the proposal, as mentioned in Appendix 3? </w:t>
      </w:r>
      <w:proofErr w:type="gramStart"/>
      <w:r w:rsidRPr="00A258E3">
        <w:rPr>
          <w:rFonts w:asciiTheme="majorHAnsi" w:hAnsiTheme="majorHAnsi" w:cstheme="majorHAnsi"/>
          <w:b/>
          <w:sz w:val="24"/>
          <w:szCs w:val="24"/>
        </w:rPr>
        <w:t>Or</w:t>
      </w:r>
      <w:proofErr w:type="gramEnd"/>
      <w:r w:rsidRPr="00A258E3">
        <w:rPr>
          <w:rFonts w:asciiTheme="majorHAnsi" w:hAnsiTheme="majorHAnsi" w:cstheme="majorHAnsi"/>
          <w:b/>
          <w:sz w:val="24"/>
          <w:szCs w:val="24"/>
        </w:rPr>
        <w:t xml:space="preserve"> is an explanation of how and who will collect M&amp;E data sufficient at this stage? </w:t>
      </w:r>
    </w:p>
    <w:p w14:paraId="25A4E53B" w14:textId="1F1A5E85" w:rsidR="007C17B0" w:rsidRPr="00A258E3" w:rsidRDefault="007C17B0" w:rsidP="00A258E3">
      <w:pPr>
        <w:pStyle w:val="ListParagraph"/>
        <w:rPr>
          <w:rFonts w:asciiTheme="majorHAnsi" w:hAnsiTheme="majorHAnsi" w:cstheme="majorHAnsi"/>
          <w:b/>
          <w:sz w:val="24"/>
          <w:szCs w:val="24"/>
        </w:rPr>
      </w:pPr>
      <w:r w:rsidRPr="00A258E3">
        <w:rPr>
          <w:rFonts w:asciiTheme="majorHAnsi" w:hAnsiTheme="majorHAnsi" w:cstheme="majorHAnsi"/>
          <w:sz w:val="24"/>
          <w:szCs w:val="24"/>
          <w:lang w:val="en-GB"/>
        </w:rPr>
        <w:lastRenderedPageBreak/>
        <w:t xml:space="preserve">Yes, a completed RMP is expected.  </w:t>
      </w:r>
      <w:r w:rsidR="00E72108" w:rsidRPr="00A258E3">
        <w:rPr>
          <w:rFonts w:asciiTheme="majorHAnsi" w:hAnsiTheme="majorHAnsi" w:cstheme="majorHAnsi"/>
          <w:sz w:val="24"/>
          <w:szCs w:val="24"/>
          <w:lang w:val="en-GB"/>
        </w:rPr>
        <w:t xml:space="preserve">Successful applicants will work with NEA/AC and Embassy Tunis to refine the RMP throughout the negotiations process, but should present as much information as available at this time. </w:t>
      </w:r>
    </w:p>
    <w:p w14:paraId="41FAC055" w14:textId="77777777" w:rsidR="00E72108" w:rsidRPr="00A258E3" w:rsidRDefault="00E72108" w:rsidP="007C17B0">
      <w:pPr>
        <w:pStyle w:val="ListParagraph"/>
        <w:ind w:left="1440"/>
        <w:rPr>
          <w:rFonts w:asciiTheme="majorHAnsi" w:hAnsiTheme="majorHAnsi" w:cstheme="majorHAnsi"/>
          <w:sz w:val="24"/>
          <w:szCs w:val="24"/>
        </w:rPr>
      </w:pPr>
    </w:p>
    <w:p w14:paraId="4BB143B0" w14:textId="77777777" w:rsidR="00E72108" w:rsidRPr="00A258E3" w:rsidRDefault="00D97DFF" w:rsidP="00E72108">
      <w:pPr>
        <w:pStyle w:val="ListParagraph"/>
        <w:numPr>
          <w:ilvl w:val="0"/>
          <w:numId w:val="7"/>
        </w:numPr>
        <w:rPr>
          <w:rFonts w:asciiTheme="majorHAnsi" w:hAnsiTheme="majorHAnsi" w:cstheme="majorHAnsi"/>
          <w:b/>
          <w:sz w:val="24"/>
          <w:szCs w:val="24"/>
        </w:rPr>
      </w:pPr>
      <w:proofErr w:type="gramStart"/>
      <w:r w:rsidRPr="00A258E3">
        <w:rPr>
          <w:rFonts w:asciiTheme="majorHAnsi" w:hAnsiTheme="majorHAnsi" w:cstheme="majorHAnsi"/>
          <w:b/>
          <w:sz w:val="24"/>
          <w:szCs w:val="24"/>
        </w:rPr>
        <w:t>Is a Sustainable Plan expected</w:t>
      </w:r>
      <w:proofErr w:type="gramEnd"/>
      <w:r w:rsidRPr="00A258E3">
        <w:rPr>
          <w:rFonts w:asciiTheme="majorHAnsi" w:hAnsiTheme="majorHAnsi" w:cstheme="majorHAnsi"/>
          <w:b/>
          <w:sz w:val="24"/>
          <w:szCs w:val="24"/>
        </w:rPr>
        <w:t xml:space="preserve">, as mentioned in Appendix 3? </w:t>
      </w:r>
    </w:p>
    <w:p w14:paraId="6A7E835D" w14:textId="006E6F56" w:rsidR="007C17B0" w:rsidRPr="00A258E3" w:rsidRDefault="00A258E3" w:rsidP="00E72108">
      <w:pPr>
        <w:pStyle w:val="ListParagraph"/>
        <w:rPr>
          <w:rFonts w:asciiTheme="majorHAnsi" w:hAnsiTheme="majorHAnsi" w:cstheme="majorHAnsi"/>
          <w:sz w:val="24"/>
          <w:szCs w:val="24"/>
        </w:rPr>
      </w:pPr>
      <w:r>
        <w:rPr>
          <w:rFonts w:asciiTheme="majorHAnsi" w:hAnsiTheme="majorHAnsi" w:cstheme="majorHAnsi"/>
          <w:sz w:val="24"/>
          <w:szCs w:val="24"/>
        </w:rPr>
        <w:t>The sustainability plan is not a required document or a component of evaluation for this NOFO</w:t>
      </w:r>
      <w:r w:rsidR="001E4A23">
        <w:rPr>
          <w:rFonts w:asciiTheme="majorHAnsi" w:hAnsiTheme="majorHAnsi" w:cstheme="majorHAnsi"/>
          <w:sz w:val="24"/>
          <w:szCs w:val="24"/>
        </w:rPr>
        <w:t xml:space="preserve">. </w:t>
      </w:r>
      <w:r>
        <w:rPr>
          <w:rFonts w:asciiTheme="majorHAnsi" w:hAnsiTheme="majorHAnsi" w:cstheme="majorHAnsi"/>
          <w:sz w:val="24"/>
          <w:szCs w:val="24"/>
        </w:rPr>
        <w:t xml:space="preserve"> </w:t>
      </w:r>
    </w:p>
    <w:p w14:paraId="12826B1E" w14:textId="77777777" w:rsidR="00E72108" w:rsidRPr="00A258E3" w:rsidRDefault="00E72108" w:rsidP="007C17B0">
      <w:pPr>
        <w:pStyle w:val="ListParagraph"/>
        <w:ind w:left="1440"/>
        <w:rPr>
          <w:rFonts w:asciiTheme="majorHAnsi" w:hAnsiTheme="majorHAnsi" w:cstheme="majorHAnsi"/>
          <w:sz w:val="24"/>
          <w:szCs w:val="24"/>
        </w:rPr>
      </w:pPr>
    </w:p>
    <w:p w14:paraId="305419B1" w14:textId="77777777" w:rsidR="00FC65A8" w:rsidRPr="00A258E3" w:rsidRDefault="00D97DFF" w:rsidP="00FC65A8">
      <w:pPr>
        <w:pStyle w:val="ListParagraph"/>
        <w:numPr>
          <w:ilvl w:val="0"/>
          <w:numId w:val="7"/>
        </w:numPr>
        <w:rPr>
          <w:rFonts w:asciiTheme="majorHAnsi" w:hAnsiTheme="majorHAnsi" w:cstheme="majorHAnsi"/>
          <w:b/>
          <w:sz w:val="24"/>
          <w:szCs w:val="24"/>
        </w:rPr>
      </w:pPr>
      <w:proofErr w:type="gramStart"/>
      <w:r w:rsidRPr="00A258E3">
        <w:rPr>
          <w:rFonts w:asciiTheme="majorHAnsi" w:hAnsiTheme="majorHAnsi" w:cstheme="majorHAnsi"/>
          <w:b/>
          <w:sz w:val="24"/>
          <w:szCs w:val="24"/>
        </w:rPr>
        <w:t>Please confirm whethe</w:t>
      </w:r>
      <w:bookmarkStart w:id="0" w:name="_GoBack"/>
      <w:bookmarkEnd w:id="0"/>
      <w:r w:rsidRPr="00A258E3">
        <w:rPr>
          <w:rFonts w:asciiTheme="majorHAnsi" w:hAnsiTheme="majorHAnsi" w:cstheme="majorHAnsi"/>
          <w:b/>
          <w:sz w:val="24"/>
          <w:szCs w:val="24"/>
        </w:rPr>
        <w:t xml:space="preserve">r the expectation is for the 25% target to apply to women-owned </w:t>
      </w:r>
      <w:r w:rsidRPr="00A258E3">
        <w:rPr>
          <w:rFonts w:asciiTheme="majorHAnsi" w:hAnsiTheme="majorHAnsi" w:cstheme="majorHAnsi"/>
          <w:b/>
          <w:sz w:val="24"/>
          <w:szCs w:val="24"/>
          <w:u w:val="single"/>
        </w:rPr>
        <w:t>and</w:t>
      </w:r>
      <w:r w:rsidRPr="00A258E3">
        <w:rPr>
          <w:rFonts w:asciiTheme="majorHAnsi" w:hAnsiTheme="majorHAnsi" w:cstheme="majorHAnsi"/>
          <w:b/>
          <w:sz w:val="24"/>
          <w:szCs w:val="24"/>
        </w:rPr>
        <w:t xml:space="preserve"> youth-owned, or women-owned </w:t>
      </w:r>
      <w:r w:rsidRPr="00A258E3">
        <w:rPr>
          <w:rFonts w:asciiTheme="majorHAnsi" w:hAnsiTheme="majorHAnsi" w:cstheme="majorHAnsi"/>
          <w:b/>
          <w:sz w:val="24"/>
          <w:szCs w:val="24"/>
          <w:u w:val="single"/>
        </w:rPr>
        <w:t>or</w:t>
      </w:r>
      <w:r w:rsidRPr="00A258E3">
        <w:rPr>
          <w:rFonts w:asciiTheme="majorHAnsi" w:hAnsiTheme="majorHAnsi" w:cstheme="majorHAnsi"/>
          <w:b/>
          <w:sz w:val="24"/>
          <w:szCs w:val="24"/>
        </w:rPr>
        <w:t xml:space="preserve"> youth-owned?</w:t>
      </w:r>
      <w:proofErr w:type="gramEnd"/>
      <w:r w:rsidRPr="00A258E3">
        <w:rPr>
          <w:rFonts w:asciiTheme="majorHAnsi" w:hAnsiTheme="majorHAnsi" w:cstheme="majorHAnsi"/>
          <w:b/>
          <w:sz w:val="24"/>
          <w:szCs w:val="24"/>
        </w:rPr>
        <w:t xml:space="preserve"> </w:t>
      </w:r>
    </w:p>
    <w:p w14:paraId="256A7332" w14:textId="7FA95BE9" w:rsidR="00E72108" w:rsidRPr="00A258E3" w:rsidRDefault="00E72108" w:rsidP="00E72108">
      <w:pPr>
        <w:pStyle w:val="ListParagraph"/>
        <w:rPr>
          <w:rFonts w:asciiTheme="majorHAnsi" w:hAnsiTheme="majorHAnsi" w:cstheme="majorHAnsi"/>
          <w:sz w:val="24"/>
          <w:szCs w:val="24"/>
        </w:rPr>
      </w:pPr>
      <w:r w:rsidRPr="00A258E3">
        <w:rPr>
          <w:rFonts w:asciiTheme="majorHAnsi" w:hAnsiTheme="majorHAnsi" w:cstheme="majorHAnsi"/>
          <w:sz w:val="24"/>
          <w:szCs w:val="24"/>
        </w:rPr>
        <w:t xml:space="preserve">The one-quarter target should include women-owned </w:t>
      </w:r>
      <w:r w:rsidR="00A258E3">
        <w:rPr>
          <w:rFonts w:asciiTheme="majorHAnsi" w:hAnsiTheme="majorHAnsi" w:cstheme="majorHAnsi"/>
          <w:sz w:val="24"/>
          <w:szCs w:val="24"/>
        </w:rPr>
        <w:t>or</w:t>
      </w:r>
      <w:r w:rsidRPr="00A258E3">
        <w:rPr>
          <w:rFonts w:asciiTheme="majorHAnsi" w:hAnsiTheme="majorHAnsi" w:cstheme="majorHAnsi"/>
          <w:sz w:val="24"/>
          <w:szCs w:val="24"/>
        </w:rPr>
        <w:t xml:space="preserve"> youth-owned businesses. </w:t>
      </w:r>
    </w:p>
    <w:p w14:paraId="7FD1FB1C" w14:textId="77777777" w:rsidR="00E72108" w:rsidRPr="00A258E3" w:rsidRDefault="00E72108" w:rsidP="00E72108">
      <w:pPr>
        <w:pStyle w:val="ListParagraph"/>
        <w:rPr>
          <w:rFonts w:asciiTheme="majorHAnsi" w:hAnsiTheme="majorHAnsi" w:cstheme="majorHAnsi"/>
          <w:sz w:val="24"/>
          <w:szCs w:val="24"/>
        </w:rPr>
      </w:pPr>
    </w:p>
    <w:p w14:paraId="359B58FC" w14:textId="77777777" w:rsidR="00FC65A8" w:rsidRPr="00A258E3" w:rsidRDefault="00D97DFF" w:rsidP="00FC65A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 xml:space="preserve">Could you please confirm whether the 25% women/youth target is for activities with BSOs only, or for all activities with BSOs and non-traditional lenders and/or investors and/or regional banks? </w:t>
      </w:r>
    </w:p>
    <w:p w14:paraId="23B1801C" w14:textId="58FEB3D4" w:rsidR="00E72108" w:rsidRPr="00A258E3" w:rsidRDefault="00A258E3" w:rsidP="00E72108">
      <w:pPr>
        <w:pStyle w:val="ListParagraph"/>
        <w:rPr>
          <w:rFonts w:asciiTheme="majorHAnsi" w:hAnsiTheme="majorHAnsi" w:cstheme="majorHAnsi"/>
          <w:sz w:val="24"/>
          <w:szCs w:val="24"/>
        </w:rPr>
      </w:pPr>
      <w:r>
        <w:rPr>
          <w:rFonts w:asciiTheme="majorHAnsi" w:hAnsiTheme="majorHAnsi" w:cstheme="majorHAnsi"/>
          <w:sz w:val="24"/>
          <w:szCs w:val="24"/>
        </w:rPr>
        <w:t xml:space="preserve">This 25% target should be for all activities mentioned above. </w:t>
      </w:r>
      <w:r w:rsidR="00E72108" w:rsidRPr="00A258E3">
        <w:rPr>
          <w:rFonts w:asciiTheme="majorHAnsi" w:hAnsiTheme="majorHAnsi" w:cstheme="majorHAnsi"/>
          <w:sz w:val="24"/>
          <w:szCs w:val="24"/>
        </w:rPr>
        <w:t>Business supported through both the BSO activities in addition to the new financial products/services created by financial institutions (non-traditional lenders and/or investors and/or regional banks) should target women- and</w:t>
      </w:r>
      <w:r>
        <w:rPr>
          <w:rFonts w:asciiTheme="majorHAnsi" w:hAnsiTheme="majorHAnsi" w:cstheme="majorHAnsi"/>
          <w:sz w:val="24"/>
          <w:szCs w:val="24"/>
        </w:rPr>
        <w:t>/or</w:t>
      </w:r>
      <w:r w:rsidR="00E72108" w:rsidRPr="00A258E3">
        <w:rPr>
          <w:rFonts w:asciiTheme="majorHAnsi" w:hAnsiTheme="majorHAnsi" w:cstheme="majorHAnsi"/>
          <w:sz w:val="24"/>
          <w:szCs w:val="24"/>
        </w:rPr>
        <w:t xml:space="preserve"> youth-owned businesses. </w:t>
      </w:r>
    </w:p>
    <w:p w14:paraId="6B8C6D5D" w14:textId="77777777" w:rsidR="00E72108" w:rsidRPr="00A258E3" w:rsidRDefault="00E72108" w:rsidP="00E72108">
      <w:pPr>
        <w:pStyle w:val="ListParagraph"/>
        <w:rPr>
          <w:rFonts w:asciiTheme="majorHAnsi" w:hAnsiTheme="majorHAnsi" w:cstheme="majorHAnsi"/>
          <w:sz w:val="24"/>
          <w:szCs w:val="24"/>
        </w:rPr>
      </w:pPr>
    </w:p>
    <w:p w14:paraId="054C75A9" w14:textId="77777777" w:rsidR="00FC65A8" w:rsidRPr="00A258E3" w:rsidRDefault="00FC65A8" w:rsidP="00FC65A8">
      <w:pPr>
        <w:pStyle w:val="ListParagraph"/>
        <w:numPr>
          <w:ilvl w:val="0"/>
          <w:numId w:val="7"/>
        </w:numPr>
        <w:rPr>
          <w:rFonts w:asciiTheme="majorHAnsi" w:hAnsiTheme="majorHAnsi" w:cstheme="majorHAnsi"/>
          <w:b/>
          <w:sz w:val="24"/>
          <w:szCs w:val="24"/>
          <w:lang w:val="en-IN"/>
        </w:rPr>
      </w:pPr>
      <w:r w:rsidRPr="00A258E3">
        <w:rPr>
          <w:rFonts w:asciiTheme="majorHAnsi" w:hAnsiTheme="majorHAnsi" w:cstheme="majorHAnsi"/>
          <w:b/>
          <w:sz w:val="24"/>
          <w:szCs w:val="24"/>
        </w:rPr>
        <w:t xml:space="preserve">The NOFO refers to regional Banks. Is this referring to the Bank of regions that </w:t>
      </w:r>
      <w:proofErr w:type="gramStart"/>
      <w:r w:rsidRPr="00A258E3">
        <w:rPr>
          <w:rFonts w:asciiTheme="majorHAnsi" w:hAnsiTheme="majorHAnsi" w:cstheme="majorHAnsi"/>
          <w:b/>
          <w:sz w:val="24"/>
          <w:szCs w:val="24"/>
        </w:rPr>
        <w:t>is being discussed</w:t>
      </w:r>
      <w:proofErr w:type="gramEnd"/>
      <w:r w:rsidRPr="00A258E3">
        <w:rPr>
          <w:rFonts w:asciiTheme="majorHAnsi" w:hAnsiTheme="majorHAnsi" w:cstheme="majorHAnsi"/>
          <w:b/>
          <w:sz w:val="24"/>
          <w:szCs w:val="24"/>
        </w:rPr>
        <w:t xml:space="preserve"> by the government to support BFPME and BTS, or is the reference to regional branches of national Banks? </w:t>
      </w:r>
    </w:p>
    <w:p w14:paraId="0ED7DD6F" w14:textId="77777777" w:rsidR="00A258E3" w:rsidRPr="00A258E3" w:rsidRDefault="00A258E3" w:rsidP="00A258E3">
      <w:pPr>
        <w:pStyle w:val="ListParagraph"/>
        <w:rPr>
          <w:rFonts w:asciiTheme="majorHAnsi" w:hAnsiTheme="majorHAnsi" w:cstheme="majorHAnsi"/>
          <w:sz w:val="24"/>
          <w:szCs w:val="24"/>
        </w:rPr>
      </w:pPr>
      <w:r>
        <w:rPr>
          <w:rFonts w:asciiTheme="majorHAnsi" w:hAnsiTheme="majorHAnsi" w:cstheme="majorHAnsi"/>
          <w:sz w:val="24"/>
          <w:szCs w:val="24"/>
        </w:rPr>
        <w:t xml:space="preserve">“Regional banks” can refer to state-owned regional banks within Tunisia, private banks in regions of Tunisia, and/or banks that operate at a North African regional level. </w:t>
      </w:r>
    </w:p>
    <w:p w14:paraId="02DE0C9A" w14:textId="77777777" w:rsidR="00E72108" w:rsidRPr="00A258E3" w:rsidRDefault="00E72108" w:rsidP="007C17B0">
      <w:pPr>
        <w:pStyle w:val="ListParagraph"/>
        <w:ind w:firstLine="720"/>
        <w:rPr>
          <w:rFonts w:asciiTheme="majorHAnsi" w:hAnsiTheme="majorHAnsi" w:cstheme="majorHAnsi"/>
          <w:sz w:val="24"/>
          <w:szCs w:val="24"/>
        </w:rPr>
      </w:pPr>
    </w:p>
    <w:p w14:paraId="6A413340" w14:textId="0DA3A4C2" w:rsidR="007C17B0" w:rsidRDefault="00FC65A8" w:rsidP="00A258E3">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 xml:space="preserve">The NOFO refers to “non-traditional lenders and investors and/or small regional banks” as well as “public- and/or private-sector lenders, including non-traditional lenders or investors and/or small regional banks.”  Is it safe to assume the broader definition </w:t>
      </w:r>
      <w:proofErr w:type="gramStart"/>
      <w:r w:rsidRPr="00A258E3">
        <w:rPr>
          <w:rFonts w:asciiTheme="majorHAnsi" w:hAnsiTheme="majorHAnsi" w:cstheme="majorHAnsi"/>
          <w:b/>
          <w:sz w:val="24"/>
          <w:szCs w:val="24"/>
        </w:rPr>
        <w:t>can be applied</w:t>
      </w:r>
      <w:proofErr w:type="gramEnd"/>
      <w:r w:rsidRPr="00A258E3">
        <w:rPr>
          <w:rFonts w:asciiTheme="majorHAnsi" w:hAnsiTheme="majorHAnsi" w:cstheme="majorHAnsi"/>
          <w:b/>
          <w:sz w:val="24"/>
          <w:szCs w:val="24"/>
        </w:rPr>
        <w:t xml:space="preserve"> as some lenders (both traditional and non-traditional) are taking a progressive approach to more systematically address SMEs with more innovative offerings? </w:t>
      </w:r>
    </w:p>
    <w:p w14:paraId="59F45C0D" w14:textId="1FD1F545" w:rsidR="00A258E3" w:rsidRPr="00A258E3" w:rsidRDefault="00A258E3" w:rsidP="00A258E3">
      <w:pPr>
        <w:pStyle w:val="ListParagraph"/>
        <w:rPr>
          <w:rFonts w:asciiTheme="majorHAnsi" w:hAnsiTheme="majorHAnsi" w:cstheme="majorHAnsi"/>
          <w:sz w:val="24"/>
          <w:szCs w:val="24"/>
        </w:rPr>
      </w:pPr>
      <w:r w:rsidRPr="00A258E3">
        <w:rPr>
          <w:rFonts w:asciiTheme="majorHAnsi" w:hAnsiTheme="majorHAnsi" w:cstheme="majorHAnsi"/>
          <w:sz w:val="24"/>
          <w:szCs w:val="24"/>
        </w:rPr>
        <w:t xml:space="preserve">Yes. </w:t>
      </w:r>
    </w:p>
    <w:p w14:paraId="54BB2E28" w14:textId="77777777" w:rsidR="00A258E3" w:rsidRPr="00A258E3" w:rsidRDefault="00A258E3" w:rsidP="00A258E3">
      <w:pPr>
        <w:pStyle w:val="ListParagraph"/>
        <w:rPr>
          <w:rFonts w:asciiTheme="majorHAnsi" w:hAnsiTheme="majorHAnsi" w:cstheme="majorHAnsi"/>
          <w:b/>
          <w:sz w:val="24"/>
          <w:szCs w:val="24"/>
        </w:rPr>
      </w:pPr>
    </w:p>
    <w:p w14:paraId="7EB6F395" w14:textId="369C3ABB" w:rsidR="007C17B0" w:rsidRDefault="00FC65A8" w:rsidP="00A258E3">
      <w:pPr>
        <w:pStyle w:val="NormalWeb"/>
        <w:numPr>
          <w:ilvl w:val="0"/>
          <w:numId w:val="7"/>
        </w:numPr>
        <w:spacing w:before="0" w:beforeAutospacing="0" w:after="0" w:afterAutospacing="0"/>
        <w:rPr>
          <w:rFonts w:asciiTheme="majorHAnsi" w:hAnsiTheme="majorHAnsi" w:cstheme="majorHAnsi"/>
          <w:b/>
        </w:rPr>
      </w:pPr>
      <w:r w:rsidRPr="00A258E3">
        <w:rPr>
          <w:rFonts w:asciiTheme="majorHAnsi" w:hAnsiTheme="majorHAnsi" w:cstheme="majorHAnsi"/>
          <w:b/>
        </w:rPr>
        <w:t xml:space="preserve">What is the category of companies that </w:t>
      </w:r>
      <w:proofErr w:type="gramStart"/>
      <w:r w:rsidRPr="00A258E3">
        <w:rPr>
          <w:rFonts w:asciiTheme="majorHAnsi" w:hAnsiTheme="majorHAnsi" w:cstheme="majorHAnsi"/>
          <w:b/>
        </w:rPr>
        <w:t>are supported</w:t>
      </w:r>
      <w:proofErr w:type="gramEnd"/>
      <w:r w:rsidRPr="00A258E3">
        <w:rPr>
          <w:rFonts w:asciiTheme="majorHAnsi" w:hAnsiTheme="majorHAnsi" w:cstheme="majorHAnsi"/>
          <w:b/>
        </w:rPr>
        <w:t xml:space="preserve"> by commercial, industrial or service, and what are the conditions for obtaining support?</w:t>
      </w:r>
    </w:p>
    <w:p w14:paraId="1D1CC8AE" w14:textId="77777777" w:rsidR="00A258E3" w:rsidRPr="00A258E3" w:rsidRDefault="00A258E3" w:rsidP="00A258E3">
      <w:pPr>
        <w:pStyle w:val="ListParagraph"/>
        <w:rPr>
          <w:rFonts w:asciiTheme="majorHAnsi" w:hAnsiTheme="majorHAnsi" w:cstheme="majorHAnsi"/>
          <w:sz w:val="24"/>
          <w:szCs w:val="24"/>
        </w:rPr>
      </w:pPr>
      <w:r w:rsidRPr="00A258E3">
        <w:rPr>
          <w:rFonts w:asciiTheme="majorHAnsi" w:hAnsiTheme="majorHAnsi" w:cstheme="majorHAnsi"/>
          <w:sz w:val="24"/>
          <w:szCs w:val="24"/>
        </w:rPr>
        <w:t xml:space="preserve">The program beneficiaries and partners are at the discretion of the applicant, but the applicant should be sure to include a justification for which partners </w:t>
      </w:r>
      <w:proofErr w:type="gramStart"/>
      <w:r w:rsidRPr="00A258E3">
        <w:rPr>
          <w:rFonts w:asciiTheme="majorHAnsi" w:hAnsiTheme="majorHAnsi" w:cstheme="majorHAnsi"/>
          <w:sz w:val="24"/>
          <w:szCs w:val="24"/>
        </w:rPr>
        <w:t>are recommended</w:t>
      </w:r>
      <w:proofErr w:type="gramEnd"/>
      <w:r w:rsidRPr="00A258E3">
        <w:rPr>
          <w:rFonts w:asciiTheme="majorHAnsi" w:hAnsiTheme="majorHAnsi" w:cstheme="majorHAnsi"/>
          <w:sz w:val="24"/>
          <w:szCs w:val="24"/>
        </w:rPr>
        <w:t xml:space="preserve"> and why they are the right partner to serve SMEs. </w:t>
      </w:r>
    </w:p>
    <w:p w14:paraId="2285EF14" w14:textId="77777777" w:rsidR="00A258E3" w:rsidRPr="00A258E3" w:rsidRDefault="00A258E3" w:rsidP="00A258E3">
      <w:pPr>
        <w:pStyle w:val="NormalWeb"/>
        <w:spacing w:before="0" w:beforeAutospacing="0" w:after="0" w:afterAutospacing="0"/>
        <w:ind w:left="720"/>
        <w:rPr>
          <w:rFonts w:asciiTheme="majorHAnsi" w:hAnsiTheme="majorHAnsi" w:cstheme="majorHAnsi"/>
          <w:b/>
        </w:rPr>
      </w:pPr>
    </w:p>
    <w:p w14:paraId="4D4D5C16" w14:textId="54F72889" w:rsidR="00A258E3" w:rsidRDefault="00FC65A8" w:rsidP="00A258E3">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What is the conditio</w:t>
      </w:r>
      <w:r w:rsidR="00E72108" w:rsidRPr="00A258E3">
        <w:rPr>
          <w:rFonts w:asciiTheme="majorHAnsi" w:hAnsiTheme="majorHAnsi" w:cstheme="majorHAnsi"/>
          <w:b/>
          <w:sz w:val="24"/>
          <w:szCs w:val="24"/>
        </w:rPr>
        <w:t xml:space="preserve">ns to be present at this </w:t>
      </w:r>
      <w:proofErr w:type="spellStart"/>
      <w:r w:rsidR="00E72108" w:rsidRPr="00A258E3">
        <w:rPr>
          <w:rFonts w:asciiTheme="majorHAnsi" w:hAnsiTheme="majorHAnsi" w:cstheme="majorHAnsi"/>
          <w:b/>
          <w:sz w:val="24"/>
          <w:szCs w:val="24"/>
        </w:rPr>
        <w:t>progam</w:t>
      </w:r>
      <w:proofErr w:type="spellEnd"/>
      <w:r w:rsidRPr="00A258E3">
        <w:rPr>
          <w:rFonts w:asciiTheme="majorHAnsi" w:hAnsiTheme="majorHAnsi" w:cstheme="majorHAnsi"/>
          <w:b/>
          <w:sz w:val="24"/>
          <w:szCs w:val="24"/>
        </w:rPr>
        <w:t xml:space="preserve"> and how the procedure.</w:t>
      </w:r>
    </w:p>
    <w:p w14:paraId="28DAE471" w14:textId="07318F43" w:rsidR="00A258E3" w:rsidRDefault="00A258E3" w:rsidP="00A258E3">
      <w:pPr>
        <w:pStyle w:val="ListParagraph"/>
        <w:rPr>
          <w:rFonts w:asciiTheme="majorHAnsi" w:hAnsiTheme="majorHAnsi" w:cstheme="majorHAnsi"/>
          <w:sz w:val="24"/>
          <w:szCs w:val="24"/>
        </w:rPr>
      </w:pPr>
      <w:r>
        <w:rPr>
          <w:rFonts w:asciiTheme="majorHAnsi" w:hAnsiTheme="majorHAnsi" w:cstheme="majorHAnsi"/>
          <w:sz w:val="24"/>
          <w:szCs w:val="24"/>
        </w:rPr>
        <w:t xml:space="preserve">Please refer to the instructions throughout the NOFO and </w:t>
      </w:r>
      <w:proofErr w:type="gramStart"/>
      <w:r>
        <w:rPr>
          <w:rFonts w:asciiTheme="majorHAnsi" w:hAnsiTheme="majorHAnsi" w:cstheme="majorHAnsi"/>
          <w:sz w:val="24"/>
          <w:szCs w:val="24"/>
        </w:rPr>
        <w:t>2</w:t>
      </w:r>
      <w:proofErr w:type="gramEnd"/>
      <w:r>
        <w:rPr>
          <w:rFonts w:asciiTheme="majorHAnsi" w:hAnsiTheme="majorHAnsi" w:cstheme="majorHAnsi"/>
          <w:sz w:val="24"/>
          <w:szCs w:val="24"/>
        </w:rPr>
        <w:t xml:space="preserve"> CFR 200 as needed for the guidelines of U.S. Department of State-issued awards. </w:t>
      </w:r>
    </w:p>
    <w:p w14:paraId="1351AB46" w14:textId="77777777" w:rsidR="00A258E3" w:rsidRPr="00A258E3" w:rsidRDefault="00A258E3" w:rsidP="00A258E3">
      <w:pPr>
        <w:pStyle w:val="ListParagraph"/>
        <w:rPr>
          <w:rFonts w:asciiTheme="majorHAnsi" w:hAnsiTheme="majorHAnsi" w:cstheme="majorHAnsi"/>
          <w:sz w:val="24"/>
          <w:szCs w:val="24"/>
        </w:rPr>
      </w:pPr>
    </w:p>
    <w:p w14:paraId="5508D6A5" w14:textId="77777777" w:rsidR="00FC65A8" w:rsidRPr="00A258E3" w:rsidRDefault="00FC65A8" w:rsidP="00FC65A8">
      <w:pPr>
        <w:pStyle w:val="ListParagraph"/>
        <w:numPr>
          <w:ilvl w:val="0"/>
          <w:numId w:val="7"/>
        </w:numPr>
        <w:rPr>
          <w:rFonts w:asciiTheme="majorHAnsi" w:hAnsiTheme="majorHAnsi" w:cstheme="majorHAnsi"/>
          <w:b/>
          <w:sz w:val="24"/>
          <w:szCs w:val="24"/>
        </w:rPr>
      </w:pPr>
      <w:r w:rsidRPr="00A258E3">
        <w:rPr>
          <w:rFonts w:asciiTheme="majorHAnsi" w:eastAsia="Times New Roman" w:hAnsiTheme="majorHAnsi" w:cstheme="majorHAnsi"/>
          <w:b/>
          <w:sz w:val="24"/>
          <w:szCs w:val="24"/>
        </w:rPr>
        <w:t xml:space="preserve">Hi </w:t>
      </w:r>
      <w:proofErr w:type="spellStart"/>
      <w:r w:rsidRPr="00A258E3">
        <w:rPr>
          <w:rFonts w:asciiTheme="majorHAnsi" w:eastAsia="Times New Roman" w:hAnsiTheme="majorHAnsi" w:cstheme="majorHAnsi"/>
          <w:b/>
          <w:sz w:val="24"/>
          <w:szCs w:val="24"/>
        </w:rPr>
        <w:t>im</w:t>
      </w:r>
      <w:proofErr w:type="spellEnd"/>
      <w:r w:rsidRPr="00A258E3">
        <w:rPr>
          <w:rFonts w:asciiTheme="majorHAnsi" w:eastAsia="Times New Roman" w:hAnsiTheme="majorHAnsi" w:cstheme="majorHAnsi"/>
          <w:b/>
          <w:sz w:val="24"/>
          <w:szCs w:val="24"/>
        </w:rPr>
        <w:t xml:space="preserve"> </w:t>
      </w:r>
      <w:proofErr w:type="spellStart"/>
      <w:r w:rsidRPr="00A258E3">
        <w:rPr>
          <w:rFonts w:asciiTheme="majorHAnsi" w:eastAsia="Times New Roman" w:hAnsiTheme="majorHAnsi" w:cstheme="majorHAnsi"/>
          <w:b/>
          <w:sz w:val="24"/>
          <w:szCs w:val="24"/>
        </w:rPr>
        <w:t>zied</w:t>
      </w:r>
      <w:proofErr w:type="spellEnd"/>
      <w:r w:rsidRPr="00A258E3">
        <w:rPr>
          <w:rFonts w:asciiTheme="majorHAnsi" w:eastAsia="Times New Roman" w:hAnsiTheme="majorHAnsi" w:cstheme="majorHAnsi"/>
          <w:b/>
          <w:sz w:val="24"/>
          <w:szCs w:val="24"/>
        </w:rPr>
        <w:t xml:space="preserve"> from </w:t>
      </w:r>
      <w:proofErr w:type="spellStart"/>
      <w:r w:rsidRPr="00A258E3">
        <w:rPr>
          <w:rFonts w:asciiTheme="majorHAnsi" w:eastAsia="Times New Roman" w:hAnsiTheme="majorHAnsi" w:cstheme="majorHAnsi"/>
          <w:b/>
          <w:sz w:val="24"/>
          <w:szCs w:val="24"/>
        </w:rPr>
        <w:t>tunisia</w:t>
      </w:r>
      <w:proofErr w:type="spellEnd"/>
      <w:r w:rsidRPr="00A258E3">
        <w:rPr>
          <w:rFonts w:asciiTheme="majorHAnsi" w:eastAsia="Times New Roman" w:hAnsiTheme="majorHAnsi" w:cstheme="majorHAnsi"/>
          <w:b/>
          <w:sz w:val="24"/>
          <w:szCs w:val="24"/>
        </w:rPr>
        <w:t xml:space="preserve"> </w:t>
      </w:r>
      <w:proofErr w:type="spellStart"/>
      <w:r w:rsidRPr="00A258E3">
        <w:rPr>
          <w:rFonts w:asciiTheme="majorHAnsi" w:eastAsia="Times New Roman" w:hAnsiTheme="majorHAnsi" w:cstheme="majorHAnsi"/>
          <w:b/>
          <w:sz w:val="24"/>
          <w:szCs w:val="24"/>
        </w:rPr>
        <w:t>i</w:t>
      </w:r>
      <w:proofErr w:type="spellEnd"/>
      <w:r w:rsidRPr="00A258E3">
        <w:rPr>
          <w:rFonts w:asciiTheme="majorHAnsi" w:eastAsia="Times New Roman" w:hAnsiTheme="majorHAnsi" w:cstheme="majorHAnsi"/>
          <w:b/>
          <w:sz w:val="24"/>
          <w:szCs w:val="24"/>
        </w:rPr>
        <w:t xml:space="preserve"> have a good idea of project if u can help me for inscription</w:t>
      </w:r>
    </w:p>
    <w:p w14:paraId="619C18D2" w14:textId="77777777" w:rsidR="00A258E3" w:rsidRPr="00A258E3" w:rsidRDefault="00A258E3" w:rsidP="00A258E3">
      <w:pPr>
        <w:pStyle w:val="ListParagraph"/>
        <w:rPr>
          <w:rFonts w:asciiTheme="majorHAnsi" w:hAnsiTheme="majorHAnsi" w:cstheme="majorHAnsi"/>
          <w:sz w:val="24"/>
          <w:szCs w:val="24"/>
        </w:rPr>
      </w:pPr>
      <w:r>
        <w:rPr>
          <w:rFonts w:asciiTheme="majorHAnsi" w:hAnsiTheme="majorHAnsi" w:cstheme="majorHAnsi"/>
          <w:sz w:val="24"/>
          <w:szCs w:val="24"/>
        </w:rPr>
        <w:lastRenderedPageBreak/>
        <w:t xml:space="preserve">Please refer to the instructions throughout the NOFO and </w:t>
      </w:r>
      <w:proofErr w:type="gramStart"/>
      <w:r>
        <w:rPr>
          <w:rFonts w:asciiTheme="majorHAnsi" w:hAnsiTheme="majorHAnsi" w:cstheme="majorHAnsi"/>
          <w:sz w:val="24"/>
          <w:szCs w:val="24"/>
        </w:rPr>
        <w:t>2</w:t>
      </w:r>
      <w:proofErr w:type="gramEnd"/>
      <w:r>
        <w:rPr>
          <w:rFonts w:asciiTheme="majorHAnsi" w:hAnsiTheme="majorHAnsi" w:cstheme="majorHAnsi"/>
          <w:sz w:val="24"/>
          <w:szCs w:val="24"/>
        </w:rPr>
        <w:t xml:space="preserve"> CFR 200 as needed for the guidelines of U.S. Department of State-issued awards. </w:t>
      </w:r>
    </w:p>
    <w:p w14:paraId="001B3120" w14:textId="3C71160B" w:rsidR="007C17B0" w:rsidRPr="00A258E3" w:rsidRDefault="007C17B0" w:rsidP="007C17B0">
      <w:pPr>
        <w:ind w:left="720"/>
        <w:rPr>
          <w:rFonts w:asciiTheme="majorHAnsi" w:hAnsiTheme="majorHAnsi" w:cstheme="majorHAnsi"/>
          <w:sz w:val="24"/>
          <w:szCs w:val="24"/>
        </w:rPr>
      </w:pPr>
    </w:p>
    <w:p w14:paraId="2E3845A9" w14:textId="77777777" w:rsidR="00FC65A8" w:rsidRPr="00A258E3" w:rsidRDefault="00FC65A8" w:rsidP="00FC65A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 xml:space="preserve">Please </w:t>
      </w:r>
      <w:proofErr w:type="gramStart"/>
      <w:r w:rsidRPr="00A258E3">
        <w:rPr>
          <w:rFonts w:asciiTheme="majorHAnsi" w:hAnsiTheme="majorHAnsi" w:cstheme="majorHAnsi"/>
          <w:b/>
          <w:sz w:val="24"/>
          <w:szCs w:val="24"/>
        </w:rPr>
        <w:t>Am</w:t>
      </w:r>
      <w:proofErr w:type="gramEnd"/>
      <w:r w:rsidRPr="00A258E3">
        <w:rPr>
          <w:rFonts w:asciiTheme="majorHAnsi" w:hAnsiTheme="majorHAnsi" w:cstheme="majorHAnsi"/>
          <w:b/>
          <w:sz w:val="24"/>
          <w:szCs w:val="24"/>
        </w:rPr>
        <w:t xml:space="preserve"> trying to go through your file to understand the procedures to have exceed to financial assistance for the SMES systems.</w:t>
      </w:r>
    </w:p>
    <w:p w14:paraId="5B07602F" w14:textId="77777777" w:rsidR="00A258E3" w:rsidRPr="00A258E3" w:rsidRDefault="00A258E3" w:rsidP="00A258E3">
      <w:pPr>
        <w:pStyle w:val="ListParagraph"/>
        <w:rPr>
          <w:rFonts w:asciiTheme="majorHAnsi" w:hAnsiTheme="majorHAnsi" w:cstheme="majorHAnsi"/>
          <w:sz w:val="24"/>
          <w:szCs w:val="24"/>
        </w:rPr>
      </w:pPr>
      <w:r>
        <w:rPr>
          <w:rFonts w:asciiTheme="majorHAnsi" w:hAnsiTheme="majorHAnsi" w:cstheme="majorHAnsi"/>
          <w:sz w:val="24"/>
          <w:szCs w:val="24"/>
        </w:rPr>
        <w:t xml:space="preserve">Please refer to the instructions throughout the NOFO and </w:t>
      </w:r>
      <w:proofErr w:type="gramStart"/>
      <w:r>
        <w:rPr>
          <w:rFonts w:asciiTheme="majorHAnsi" w:hAnsiTheme="majorHAnsi" w:cstheme="majorHAnsi"/>
          <w:sz w:val="24"/>
          <w:szCs w:val="24"/>
        </w:rPr>
        <w:t>2</w:t>
      </w:r>
      <w:proofErr w:type="gramEnd"/>
      <w:r>
        <w:rPr>
          <w:rFonts w:asciiTheme="majorHAnsi" w:hAnsiTheme="majorHAnsi" w:cstheme="majorHAnsi"/>
          <w:sz w:val="24"/>
          <w:szCs w:val="24"/>
        </w:rPr>
        <w:t xml:space="preserve"> CFR 200 as needed for the guidelines of U.S. Department of State-issued awards. </w:t>
      </w:r>
    </w:p>
    <w:p w14:paraId="5A669811" w14:textId="77777777" w:rsidR="00A258E3" w:rsidRPr="00A258E3" w:rsidRDefault="00A258E3" w:rsidP="007C17B0">
      <w:pPr>
        <w:pStyle w:val="ListParagraph"/>
        <w:ind w:left="1440"/>
        <w:rPr>
          <w:rFonts w:asciiTheme="majorHAnsi" w:hAnsiTheme="majorHAnsi" w:cstheme="majorHAnsi"/>
          <w:sz w:val="24"/>
          <w:szCs w:val="24"/>
        </w:rPr>
      </w:pPr>
    </w:p>
    <w:p w14:paraId="6DF5FB13" w14:textId="77777777" w:rsidR="00FC65A8" w:rsidRPr="00A258E3" w:rsidRDefault="00D97DFF" w:rsidP="00FC65A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 xml:space="preserve">Could you please clarify what you mean by “regional banks”? </w:t>
      </w:r>
    </w:p>
    <w:p w14:paraId="0A569AC2" w14:textId="77777777" w:rsidR="00A258E3" w:rsidRPr="00A258E3" w:rsidRDefault="00A258E3" w:rsidP="00A258E3">
      <w:pPr>
        <w:pStyle w:val="ListParagraph"/>
        <w:rPr>
          <w:rFonts w:asciiTheme="majorHAnsi" w:hAnsiTheme="majorHAnsi" w:cstheme="majorHAnsi"/>
          <w:sz w:val="24"/>
          <w:szCs w:val="24"/>
        </w:rPr>
      </w:pPr>
      <w:r>
        <w:rPr>
          <w:rFonts w:asciiTheme="majorHAnsi" w:hAnsiTheme="majorHAnsi" w:cstheme="majorHAnsi"/>
          <w:sz w:val="24"/>
          <w:szCs w:val="24"/>
        </w:rPr>
        <w:t xml:space="preserve">“Regional banks” can refer to state-owned regional banks within Tunisia, private banks in regions of Tunisia, and/or banks that operate at a North African regional level. </w:t>
      </w:r>
    </w:p>
    <w:p w14:paraId="7DEFF758" w14:textId="77777777" w:rsidR="007C17B0" w:rsidRPr="00A258E3" w:rsidRDefault="007C17B0" w:rsidP="007C17B0">
      <w:pPr>
        <w:pStyle w:val="ListParagraph"/>
        <w:rPr>
          <w:rFonts w:asciiTheme="majorHAnsi" w:hAnsiTheme="majorHAnsi" w:cstheme="majorHAnsi"/>
          <w:sz w:val="24"/>
          <w:szCs w:val="24"/>
        </w:rPr>
      </w:pPr>
    </w:p>
    <w:p w14:paraId="79F0EDCA" w14:textId="77777777" w:rsidR="00E72108" w:rsidRPr="00A258E3" w:rsidRDefault="00D97DFF" w:rsidP="00E7210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 xml:space="preserve">On p.20, the NOFO mentions “sub-recipients” (vs. “sub-awardees”): could you please clarify what you mean by “sub-recipients”? </w:t>
      </w:r>
      <w:proofErr w:type="gramStart"/>
      <w:r w:rsidRPr="00A258E3">
        <w:rPr>
          <w:rFonts w:asciiTheme="majorHAnsi" w:hAnsiTheme="majorHAnsi" w:cstheme="majorHAnsi"/>
          <w:b/>
          <w:sz w:val="24"/>
          <w:szCs w:val="24"/>
        </w:rPr>
        <w:t>would</w:t>
      </w:r>
      <w:proofErr w:type="gramEnd"/>
      <w:r w:rsidRPr="00A258E3">
        <w:rPr>
          <w:rFonts w:asciiTheme="majorHAnsi" w:hAnsiTheme="majorHAnsi" w:cstheme="majorHAnsi"/>
          <w:b/>
          <w:sz w:val="24"/>
          <w:szCs w:val="24"/>
        </w:rPr>
        <w:t xml:space="preserve"> contractors hired to implement part of the activities be considered “sub-recipients” and be subject to marking requirements, for example? </w:t>
      </w:r>
    </w:p>
    <w:p w14:paraId="2ADF6448" w14:textId="77777777" w:rsidR="00E72108" w:rsidRPr="00A258E3" w:rsidRDefault="00356C8B" w:rsidP="00E72108">
      <w:pPr>
        <w:pStyle w:val="ListParagraph"/>
        <w:rPr>
          <w:rFonts w:asciiTheme="majorHAnsi" w:hAnsiTheme="majorHAnsi" w:cstheme="majorHAnsi"/>
          <w:sz w:val="24"/>
          <w:szCs w:val="24"/>
        </w:rPr>
      </w:pPr>
      <w:r w:rsidRPr="00A258E3">
        <w:rPr>
          <w:rFonts w:asciiTheme="majorHAnsi" w:hAnsiTheme="majorHAnsi" w:cstheme="majorHAnsi"/>
          <w:sz w:val="24"/>
          <w:szCs w:val="24"/>
        </w:rPr>
        <w:t xml:space="preserve">Sub recipients, Contract, </w:t>
      </w:r>
      <w:proofErr w:type="spellStart"/>
      <w:r w:rsidRPr="00A258E3">
        <w:rPr>
          <w:rFonts w:asciiTheme="majorHAnsi" w:hAnsiTheme="majorHAnsi" w:cstheme="majorHAnsi"/>
          <w:sz w:val="24"/>
          <w:szCs w:val="24"/>
        </w:rPr>
        <w:t>Subawar</w:t>
      </w:r>
      <w:r w:rsidR="00E72108" w:rsidRPr="00A258E3">
        <w:rPr>
          <w:rFonts w:asciiTheme="majorHAnsi" w:hAnsiTheme="majorHAnsi" w:cstheme="majorHAnsi"/>
          <w:sz w:val="24"/>
          <w:szCs w:val="24"/>
        </w:rPr>
        <w:t>d</w:t>
      </w:r>
      <w:proofErr w:type="spellEnd"/>
      <w:r w:rsidRPr="00A258E3">
        <w:rPr>
          <w:rFonts w:asciiTheme="majorHAnsi" w:hAnsiTheme="majorHAnsi" w:cstheme="majorHAnsi"/>
          <w:sz w:val="24"/>
          <w:szCs w:val="24"/>
        </w:rPr>
        <w:t xml:space="preserve">, and Contractor are all defined in the </w:t>
      </w:r>
      <w:proofErr w:type="gramStart"/>
      <w:r w:rsidRPr="00A258E3">
        <w:rPr>
          <w:rFonts w:asciiTheme="majorHAnsi" w:hAnsiTheme="majorHAnsi" w:cstheme="majorHAnsi"/>
          <w:sz w:val="24"/>
          <w:szCs w:val="24"/>
        </w:rPr>
        <w:t>2</w:t>
      </w:r>
      <w:proofErr w:type="gramEnd"/>
      <w:r w:rsidRPr="00A258E3">
        <w:rPr>
          <w:rFonts w:asciiTheme="majorHAnsi" w:hAnsiTheme="majorHAnsi" w:cstheme="majorHAnsi"/>
          <w:sz w:val="24"/>
          <w:szCs w:val="24"/>
        </w:rPr>
        <w:t xml:space="preserve"> CFR 200.  </w:t>
      </w:r>
    </w:p>
    <w:p w14:paraId="5716E869" w14:textId="77777777" w:rsidR="00E72108" w:rsidRPr="00A258E3" w:rsidRDefault="00E72108" w:rsidP="00E72108">
      <w:pPr>
        <w:pStyle w:val="ListParagraph"/>
        <w:rPr>
          <w:rFonts w:asciiTheme="majorHAnsi" w:hAnsiTheme="majorHAnsi" w:cstheme="majorHAnsi"/>
          <w:sz w:val="24"/>
          <w:szCs w:val="24"/>
        </w:rPr>
      </w:pPr>
    </w:p>
    <w:p w14:paraId="24DEDE36" w14:textId="77777777" w:rsidR="00356C8B" w:rsidRPr="00A258E3" w:rsidRDefault="00356C8B" w:rsidP="00A258E3">
      <w:pPr>
        <w:pStyle w:val="ListParagraph"/>
        <w:ind w:left="450"/>
        <w:rPr>
          <w:rFonts w:asciiTheme="majorHAnsi" w:hAnsiTheme="majorHAnsi" w:cstheme="majorHAnsi"/>
          <w:sz w:val="24"/>
          <w:szCs w:val="24"/>
        </w:rPr>
      </w:pPr>
      <w:r w:rsidRPr="00A258E3">
        <w:rPr>
          <w:rFonts w:ascii="Arial" w:eastAsia="Times New Roman" w:hAnsi="Arial" w:cs="Arial"/>
          <w:b/>
          <w:bCs/>
          <w:sz w:val="20"/>
          <w:szCs w:val="20"/>
        </w:rPr>
        <w:t>§200.92   </w:t>
      </w:r>
      <w:proofErr w:type="spellStart"/>
      <w:r w:rsidRPr="00A258E3">
        <w:rPr>
          <w:rFonts w:ascii="Arial" w:eastAsia="Times New Roman" w:hAnsi="Arial" w:cs="Arial"/>
          <w:b/>
          <w:bCs/>
          <w:sz w:val="20"/>
          <w:szCs w:val="20"/>
        </w:rPr>
        <w:t>Subaward</w:t>
      </w:r>
      <w:proofErr w:type="spellEnd"/>
      <w:r w:rsidRPr="00A258E3">
        <w:rPr>
          <w:rFonts w:ascii="Arial" w:eastAsia="Times New Roman" w:hAnsi="Arial" w:cs="Arial"/>
          <w:b/>
          <w:bCs/>
          <w:sz w:val="20"/>
          <w:szCs w:val="20"/>
        </w:rPr>
        <w:t>.</w:t>
      </w:r>
    </w:p>
    <w:p w14:paraId="14FF7DD5" w14:textId="77777777" w:rsidR="00356C8B" w:rsidRPr="00A258E3" w:rsidRDefault="00356C8B" w:rsidP="00A258E3">
      <w:pPr>
        <w:shd w:val="clear" w:color="auto" w:fill="FFFFFF"/>
        <w:spacing w:before="100" w:beforeAutospacing="1" w:after="100" w:afterAutospacing="1" w:line="240" w:lineRule="auto"/>
        <w:ind w:left="450"/>
        <w:rPr>
          <w:rFonts w:ascii="Arial" w:eastAsia="Times New Roman" w:hAnsi="Arial" w:cs="Arial"/>
          <w:sz w:val="20"/>
          <w:szCs w:val="20"/>
        </w:rPr>
      </w:pPr>
      <w:proofErr w:type="spellStart"/>
      <w:r w:rsidRPr="00A258E3">
        <w:rPr>
          <w:rFonts w:ascii="Arial" w:eastAsia="Times New Roman" w:hAnsi="Arial" w:cs="Arial"/>
          <w:i/>
          <w:iCs/>
          <w:sz w:val="20"/>
          <w:szCs w:val="20"/>
        </w:rPr>
        <w:t>Subaward</w:t>
      </w:r>
      <w:proofErr w:type="spellEnd"/>
      <w:r w:rsidRPr="00A258E3">
        <w:rPr>
          <w:rFonts w:ascii="Arial" w:eastAsia="Times New Roman" w:hAnsi="Arial" w:cs="Arial"/>
          <w:sz w:val="20"/>
          <w:szCs w:val="20"/>
        </w:rPr>
        <w:t xml:space="preserve"> means an award provided by a pass-through entity to a </w:t>
      </w:r>
      <w:proofErr w:type="spellStart"/>
      <w:r w:rsidRPr="00A258E3">
        <w:rPr>
          <w:rFonts w:ascii="Arial" w:eastAsia="Times New Roman" w:hAnsi="Arial" w:cs="Arial"/>
          <w:sz w:val="20"/>
          <w:szCs w:val="20"/>
        </w:rPr>
        <w:t>subrecipient</w:t>
      </w:r>
      <w:proofErr w:type="spellEnd"/>
      <w:r w:rsidRPr="00A258E3">
        <w:rPr>
          <w:rFonts w:ascii="Arial" w:eastAsia="Times New Roman" w:hAnsi="Arial" w:cs="Arial"/>
          <w:sz w:val="20"/>
          <w:szCs w:val="20"/>
        </w:rPr>
        <w:t xml:space="preserve"> for the </w:t>
      </w:r>
      <w:proofErr w:type="spellStart"/>
      <w:r w:rsidRPr="00A258E3">
        <w:rPr>
          <w:rFonts w:ascii="Arial" w:eastAsia="Times New Roman" w:hAnsi="Arial" w:cs="Arial"/>
          <w:sz w:val="20"/>
          <w:szCs w:val="20"/>
        </w:rPr>
        <w:t>subrecipient</w:t>
      </w:r>
      <w:proofErr w:type="spellEnd"/>
      <w:r w:rsidRPr="00A258E3">
        <w:rPr>
          <w:rFonts w:ascii="Arial" w:eastAsia="Times New Roman" w:hAnsi="Arial" w:cs="Arial"/>
          <w:sz w:val="20"/>
          <w:szCs w:val="20"/>
        </w:rPr>
        <w:t xml:space="preserve"> to carry out part of a Federal award received by the pass-through entity. It does not include payments to a contractor or payments to an individual that is a beneficiary of a Federal program. A </w:t>
      </w:r>
      <w:proofErr w:type="spellStart"/>
      <w:r w:rsidRPr="00A258E3">
        <w:rPr>
          <w:rFonts w:ascii="Arial" w:eastAsia="Times New Roman" w:hAnsi="Arial" w:cs="Arial"/>
          <w:sz w:val="20"/>
          <w:szCs w:val="20"/>
        </w:rPr>
        <w:t>subaward</w:t>
      </w:r>
      <w:proofErr w:type="spellEnd"/>
      <w:r w:rsidRPr="00A258E3">
        <w:rPr>
          <w:rFonts w:ascii="Arial" w:eastAsia="Times New Roman" w:hAnsi="Arial" w:cs="Arial"/>
          <w:sz w:val="20"/>
          <w:szCs w:val="20"/>
        </w:rPr>
        <w:t xml:space="preserve"> </w:t>
      </w:r>
      <w:proofErr w:type="gramStart"/>
      <w:r w:rsidRPr="00A258E3">
        <w:rPr>
          <w:rFonts w:ascii="Arial" w:eastAsia="Times New Roman" w:hAnsi="Arial" w:cs="Arial"/>
          <w:sz w:val="20"/>
          <w:szCs w:val="20"/>
        </w:rPr>
        <w:t>may be provided</w:t>
      </w:r>
      <w:proofErr w:type="gramEnd"/>
      <w:r w:rsidRPr="00A258E3">
        <w:rPr>
          <w:rFonts w:ascii="Arial" w:eastAsia="Times New Roman" w:hAnsi="Arial" w:cs="Arial"/>
          <w:sz w:val="20"/>
          <w:szCs w:val="20"/>
        </w:rPr>
        <w:t xml:space="preserve"> through any form of legal agreement, including an agreement that the pass-through entity considers a contract.</w:t>
      </w:r>
    </w:p>
    <w:p w14:paraId="288B2168" w14:textId="77777777" w:rsidR="00356C8B" w:rsidRPr="00A258E3" w:rsidRDefault="00356C8B" w:rsidP="00A258E3">
      <w:pPr>
        <w:shd w:val="clear" w:color="auto" w:fill="FFFFFF"/>
        <w:spacing w:before="200" w:after="100" w:line="240" w:lineRule="auto"/>
        <w:ind w:left="450"/>
        <w:outlineLvl w:val="1"/>
        <w:rPr>
          <w:rFonts w:ascii="Arial" w:eastAsia="Times New Roman" w:hAnsi="Arial" w:cs="Arial"/>
          <w:sz w:val="20"/>
          <w:szCs w:val="20"/>
        </w:rPr>
      </w:pPr>
      <w:r w:rsidRPr="00A258E3">
        <w:rPr>
          <w:rFonts w:ascii="Arial" w:eastAsia="Times New Roman" w:hAnsi="Arial" w:cs="Arial"/>
          <w:b/>
          <w:bCs/>
          <w:sz w:val="20"/>
          <w:szCs w:val="20"/>
        </w:rPr>
        <w:t>§200.93   </w:t>
      </w:r>
      <w:proofErr w:type="spellStart"/>
      <w:r w:rsidRPr="00A258E3">
        <w:rPr>
          <w:rFonts w:ascii="Arial" w:eastAsia="Times New Roman" w:hAnsi="Arial" w:cs="Arial"/>
          <w:b/>
          <w:bCs/>
          <w:sz w:val="20"/>
          <w:szCs w:val="20"/>
        </w:rPr>
        <w:t>Subrecipient</w:t>
      </w:r>
      <w:proofErr w:type="spellEnd"/>
      <w:r w:rsidRPr="00A258E3">
        <w:rPr>
          <w:rFonts w:ascii="Arial" w:eastAsia="Times New Roman" w:hAnsi="Arial" w:cs="Arial"/>
          <w:b/>
          <w:bCs/>
          <w:sz w:val="20"/>
          <w:szCs w:val="20"/>
        </w:rPr>
        <w:br/>
      </w:r>
      <w:proofErr w:type="spellStart"/>
      <w:r w:rsidRPr="00A258E3">
        <w:rPr>
          <w:rFonts w:ascii="Arial" w:eastAsia="Times New Roman" w:hAnsi="Arial" w:cs="Arial"/>
          <w:i/>
          <w:iCs/>
          <w:sz w:val="20"/>
          <w:szCs w:val="20"/>
        </w:rPr>
        <w:t>Subrecipient</w:t>
      </w:r>
      <w:proofErr w:type="spellEnd"/>
      <w:r w:rsidRPr="00A258E3">
        <w:rPr>
          <w:rFonts w:ascii="Arial" w:eastAsia="Times New Roman" w:hAnsi="Arial" w:cs="Arial"/>
          <w:sz w:val="20"/>
          <w:szCs w:val="20"/>
        </w:rPr>
        <w:t xml:space="preserve"> means a non-Federal entity that receives a </w:t>
      </w:r>
      <w:proofErr w:type="spellStart"/>
      <w:r w:rsidRPr="00A258E3">
        <w:rPr>
          <w:rFonts w:ascii="Arial" w:eastAsia="Times New Roman" w:hAnsi="Arial" w:cs="Arial"/>
          <w:sz w:val="20"/>
          <w:szCs w:val="20"/>
        </w:rPr>
        <w:t>subaward</w:t>
      </w:r>
      <w:proofErr w:type="spellEnd"/>
      <w:r w:rsidRPr="00A258E3">
        <w:rPr>
          <w:rFonts w:ascii="Arial" w:eastAsia="Times New Roman" w:hAnsi="Arial" w:cs="Arial"/>
          <w:sz w:val="20"/>
          <w:szCs w:val="20"/>
        </w:rPr>
        <w:t xml:space="preserve"> from a pass-through entity to carry out part of a Federal program; but does not include an individual that is a beneficiary of such program. A </w:t>
      </w:r>
      <w:proofErr w:type="spellStart"/>
      <w:r w:rsidRPr="00A258E3">
        <w:rPr>
          <w:rFonts w:ascii="Arial" w:eastAsia="Times New Roman" w:hAnsi="Arial" w:cs="Arial"/>
          <w:sz w:val="20"/>
          <w:szCs w:val="20"/>
        </w:rPr>
        <w:t>subrecipient</w:t>
      </w:r>
      <w:proofErr w:type="spellEnd"/>
      <w:r w:rsidRPr="00A258E3">
        <w:rPr>
          <w:rFonts w:ascii="Arial" w:eastAsia="Times New Roman" w:hAnsi="Arial" w:cs="Arial"/>
          <w:sz w:val="20"/>
          <w:szCs w:val="20"/>
        </w:rPr>
        <w:t xml:space="preserve"> may also be a recipient of other Federal awards directly from a Federal awarding agency.</w:t>
      </w:r>
    </w:p>
    <w:p w14:paraId="7C8D6220" w14:textId="77777777" w:rsidR="00356C8B" w:rsidRPr="00A258E3" w:rsidRDefault="00356C8B" w:rsidP="00A258E3">
      <w:pPr>
        <w:shd w:val="clear" w:color="auto" w:fill="FFFFFF"/>
        <w:spacing w:before="200" w:after="100" w:line="240" w:lineRule="auto"/>
        <w:ind w:left="450"/>
        <w:outlineLvl w:val="1"/>
        <w:rPr>
          <w:rFonts w:ascii="Arial" w:eastAsia="Times New Roman" w:hAnsi="Arial" w:cs="Arial"/>
          <w:b/>
          <w:bCs/>
          <w:sz w:val="20"/>
          <w:szCs w:val="20"/>
        </w:rPr>
      </w:pPr>
      <w:r w:rsidRPr="00A258E3">
        <w:rPr>
          <w:rFonts w:ascii="Arial" w:eastAsia="Times New Roman" w:hAnsi="Arial" w:cs="Arial"/>
          <w:b/>
          <w:bCs/>
          <w:sz w:val="20"/>
          <w:szCs w:val="20"/>
        </w:rPr>
        <w:t>§200.22   Contract.</w:t>
      </w:r>
    </w:p>
    <w:p w14:paraId="56FA738A" w14:textId="77777777" w:rsidR="00356C8B" w:rsidRPr="00A258E3" w:rsidRDefault="00356C8B" w:rsidP="00A258E3">
      <w:pPr>
        <w:shd w:val="clear" w:color="auto" w:fill="FFFFFF"/>
        <w:spacing w:before="100" w:beforeAutospacing="1" w:after="100" w:afterAutospacing="1" w:line="240" w:lineRule="auto"/>
        <w:ind w:left="450"/>
        <w:rPr>
          <w:rFonts w:ascii="Arial" w:eastAsia="Times New Roman" w:hAnsi="Arial" w:cs="Arial"/>
          <w:sz w:val="20"/>
          <w:szCs w:val="20"/>
        </w:rPr>
      </w:pPr>
      <w:r w:rsidRPr="00A258E3">
        <w:rPr>
          <w:rFonts w:ascii="Arial" w:eastAsia="Times New Roman" w:hAnsi="Arial" w:cs="Arial"/>
          <w:i/>
          <w:iCs/>
          <w:sz w:val="20"/>
          <w:szCs w:val="20"/>
        </w:rPr>
        <w:t>Contract</w:t>
      </w:r>
      <w:r w:rsidRPr="00A258E3">
        <w:rPr>
          <w:rFonts w:ascii="Arial" w:eastAsia="Times New Roman" w:hAnsi="Arial" w:cs="Arial"/>
          <w:sz w:val="20"/>
          <w:szCs w:val="20"/>
        </w:rPr>
        <w:t xml:space="preserve"> means a legal instrument by which a non-Federal entity purchases property or services needed to carry out the project or program under a Federal award. The term as used in this part does not include a legal instrument, even if the non-Federal entity considers it a contract, when the substance of the transaction meets the definition of a Federal award or </w:t>
      </w:r>
      <w:proofErr w:type="spellStart"/>
      <w:r w:rsidRPr="00A258E3">
        <w:rPr>
          <w:rFonts w:ascii="Arial" w:eastAsia="Times New Roman" w:hAnsi="Arial" w:cs="Arial"/>
          <w:sz w:val="20"/>
          <w:szCs w:val="20"/>
        </w:rPr>
        <w:t>subaward</w:t>
      </w:r>
      <w:proofErr w:type="spellEnd"/>
      <w:r w:rsidRPr="00A258E3">
        <w:rPr>
          <w:rFonts w:ascii="Arial" w:eastAsia="Times New Roman" w:hAnsi="Arial" w:cs="Arial"/>
          <w:sz w:val="20"/>
          <w:szCs w:val="20"/>
        </w:rPr>
        <w:t xml:space="preserve"> (see §200.92 </w:t>
      </w:r>
      <w:proofErr w:type="spellStart"/>
      <w:r w:rsidRPr="00A258E3">
        <w:rPr>
          <w:rFonts w:ascii="Arial" w:eastAsia="Times New Roman" w:hAnsi="Arial" w:cs="Arial"/>
          <w:sz w:val="20"/>
          <w:szCs w:val="20"/>
        </w:rPr>
        <w:t>Subaward</w:t>
      </w:r>
      <w:proofErr w:type="spellEnd"/>
      <w:r w:rsidRPr="00A258E3">
        <w:rPr>
          <w:rFonts w:ascii="Arial" w:eastAsia="Times New Roman" w:hAnsi="Arial" w:cs="Arial"/>
          <w:sz w:val="20"/>
          <w:szCs w:val="20"/>
        </w:rPr>
        <w:t>).</w:t>
      </w:r>
    </w:p>
    <w:p w14:paraId="612F502B" w14:textId="77777777" w:rsidR="00356C8B" w:rsidRPr="00A258E3" w:rsidRDefault="00356C8B" w:rsidP="00A258E3">
      <w:pPr>
        <w:shd w:val="clear" w:color="auto" w:fill="FFFFFF"/>
        <w:spacing w:before="200" w:after="100" w:line="240" w:lineRule="auto"/>
        <w:ind w:left="450"/>
        <w:outlineLvl w:val="1"/>
        <w:rPr>
          <w:rFonts w:ascii="Arial" w:eastAsia="Times New Roman" w:hAnsi="Arial" w:cs="Arial"/>
          <w:b/>
          <w:bCs/>
          <w:sz w:val="20"/>
          <w:szCs w:val="20"/>
        </w:rPr>
      </w:pPr>
      <w:bookmarkStart w:id="1" w:name="se2.1.200_123"/>
      <w:bookmarkEnd w:id="1"/>
      <w:r w:rsidRPr="00A258E3">
        <w:rPr>
          <w:rFonts w:ascii="Arial" w:eastAsia="Times New Roman" w:hAnsi="Arial" w:cs="Arial"/>
          <w:b/>
          <w:bCs/>
          <w:sz w:val="20"/>
          <w:szCs w:val="20"/>
        </w:rPr>
        <w:t>§200.23   Contractor.</w:t>
      </w:r>
    </w:p>
    <w:p w14:paraId="6F23760F" w14:textId="77777777" w:rsidR="00356C8B" w:rsidRPr="00A258E3" w:rsidRDefault="00356C8B" w:rsidP="00A258E3">
      <w:pPr>
        <w:shd w:val="clear" w:color="auto" w:fill="FFFFFF"/>
        <w:spacing w:before="100" w:beforeAutospacing="1" w:after="100" w:afterAutospacing="1" w:line="240" w:lineRule="auto"/>
        <w:ind w:left="450"/>
        <w:rPr>
          <w:rFonts w:ascii="Arial" w:eastAsia="Times New Roman" w:hAnsi="Arial" w:cs="Arial"/>
          <w:sz w:val="20"/>
          <w:szCs w:val="20"/>
        </w:rPr>
      </w:pPr>
      <w:r w:rsidRPr="00A258E3">
        <w:rPr>
          <w:rFonts w:ascii="Arial" w:eastAsia="Times New Roman" w:hAnsi="Arial" w:cs="Arial"/>
          <w:i/>
          <w:iCs/>
          <w:sz w:val="20"/>
          <w:szCs w:val="20"/>
        </w:rPr>
        <w:t>Contractor</w:t>
      </w:r>
      <w:r w:rsidRPr="00A258E3">
        <w:rPr>
          <w:rFonts w:ascii="Arial" w:eastAsia="Times New Roman" w:hAnsi="Arial" w:cs="Arial"/>
          <w:sz w:val="20"/>
          <w:szCs w:val="20"/>
        </w:rPr>
        <w:t> means an entity that receives a contract as defined in §200.22 Contract.</w:t>
      </w:r>
    </w:p>
    <w:p w14:paraId="3E7501A1" w14:textId="77777777" w:rsidR="00356C8B" w:rsidRPr="00A258E3" w:rsidRDefault="00356C8B" w:rsidP="00356C8B">
      <w:pPr>
        <w:rPr>
          <w:rFonts w:asciiTheme="majorHAnsi" w:hAnsiTheme="majorHAnsi" w:cstheme="majorHAnsi"/>
          <w:b/>
          <w:sz w:val="24"/>
          <w:szCs w:val="24"/>
        </w:rPr>
      </w:pPr>
    </w:p>
    <w:p w14:paraId="29CC51C9" w14:textId="77777777" w:rsidR="00E72108" w:rsidRPr="00A258E3" w:rsidRDefault="00B509A4" w:rsidP="00E7210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 xml:space="preserve">Project duration </w:t>
      </w:r>
      <w:proofErr w:type="gramStart"/>
      <w:r w:rsidRPr="00A258E3">
        <w:rPr>
          <w:rFonts w:asciiTheme="majorHAnsi" w:hAnsiTheme="majorHAnsi" w:cstheme="majorHAnsi"/>
          <w:b/>
          <w:sz w:val="24"/>
          <w:szCs w:val="24"/>
        </w:rPr>
        <w:t>is indicated</w:t>
      </w:r>
      <w:proofErr w:type="gramEnd"/>
      <w:r w:rsidRPr="00A258E3">
        <w:rPr>
          <w:rFonts w:asciiTheme="majorHAnsi" w:hAnsiTheme="majorHAnsi" w:cstheme="majorHAnsi"/>
          <w:b/>
          <w:sz w:val="24"/>
          <w:szCs w:val="24"/>
        </w:rPr>
        <w:t xml:space="preserve"> as 18 months. Is a shorter project duration, i.e. of 12 month</w:t>
      </w:r>
      <w:r w:rsidR="00E72108" w:rsidRPr="00A258E3">
        <w:rPr>
          <w:rFonts w:asciiTheme="majorHAnsi" w:hAnsiTheme="majorHAnsi" w:cstheme="majorHAnsi"/>
          <w:b/>
          <w:sz w:val="24"/>
          <w:szCs w:val="24"/>
        </w:rPr>
        <w:t xml:space="preserve">s or below acceptable to USAID&gt; </w:t>
      </w:r>
    </w:p>
    <w:p w14:paraId="1E6A4CC3" w14:textId="77777777" w:rsidR="00356C8B" w:rsidRPr="00A258E3" w:rsidRDefault="00356C8B" w:rsidP="00E72108">
      <w:pPr>
        <w:pStyle w:val="ListParagraph"/>
        <w:rPr>
          <w:rFonts w:asciiTheme="majorHAnsi" w:hAnsiTheme="majorHAnsi" w:cstheme="majorHAnsi"/>
          <w:sz w:val="24"/>
          <w:szCs w:val="24"/>
        </w:rPr>
      </w:pPr>
      <w:r w:rsidRPr="00A258E3">
        <w:rPr>
          <w:rFonts w:asciiTheme="majorHAnsi" w:hAnsiTheme="majorHAnsi" w:cstheme="majorHAnsi"/>
          <w:sz w:val="24"/>
          <w:szCs w:val="24"/>
        </w:rPr>
        <w:lastRenderedPageBreak/>
        <w:t xml:space="preserve">This funding opportunity </w:t>
      </w:r>
      <w:proofErr w:type="gramStart"/>
      <w:r w:rsidRPr="00A258E3">
        <w:rPr>
          <w:rFonts w:asciiTheme="majorHAnsi" w:hAnsiTheme="majorHAnsi" w:cstheme="majorHAnsi"/>
          <w:sz w:val="24"/>
          <w:szCs w:val="24"/>
        </w:rPr>
        <w:t>is not being issued</w:t>
      </w:r>
      <w:proofErr w:type="gramEnd"/>
      <w:r w:rsidRPr="00A258E3">
        <w:rPr>
          <w:rFonts w:asciiTheme="majorHAnsi" w:hAnsiTheme="majorHAnsi" w:cstheme="majorHAnsi"/>
          <w:sz w:val="24"/>
          <w:szCs w:val="24"/>
        </w:rPr>
        <w:t xml:space="preserve"> by USAID.  The Department of State would consider projects with a shorter period of performance</w:t>
      </w:r>
      <w:r w:rsidR="00E72108" w:rsidRPr="00A258E3">
        <w:rPr>
          <w:rFonts w:asciiTheme="majorHAnsi" w:hAnsiTheme="majorHAnsi" w:cstheme="majorHAnsi"/>
          <w:sz w:val="24"/>
          <w:szCs w:val="24"/>
        </w:rPr>
        <w:t xml:space="preserve"> given that there is an acceptable justification for a shorter program. </w:t>
      </w:r>
    </w:p>
    <w:p w14:paraId="6F0F85EA" w14:textId="77777777" w:rsidR="00356C8B" w:rsidRPr="00A258E3" w:rsidRDefault="00356C8B" w:rsidP="00356C8B">
      <w:pPr>
        <w:pStyle w:val="ListParagraph"/>
        <w:ind w:left="1440"/>
        <w:rPr>
          <w:rFonts w:asciiTheme="majorHAnsi" w:hAnsiTheme="majorHAnsi" w:cstheme="majorHAnsi"/>
          <w:b/>
          <w:sz w:val="24"/>
          <w:szCs w:val="24"/>
        </w:rPr>
      </w:pPr>
    </w:p>
    <w:p w14:paraId="4191613C" w14:textId="77777777" w:rsidR="00E72108" w:rsidRPr="00A258E3" w:rsidRDefault="00B509A4" w:rsidP="00E7210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 xml:space="preserve">Project start </w:t>
      </w:r>
      <w:proofErr w:type="gramStart"/>
      <w:r w:rsidRPr="00A258E3">
        <w:rPr>
          <w:rFonts w:asciiTheme="majorHAnsi" w:hAnsiTheme="majorHAnsi" w:cstheme="majorHAnsi"/>
          <w:b/>
          <w:sz w:val="24"/>
          <w:szCs w:val="24"/>
        </w:rPr>
        <w:t>is indicated</w:t>
      </w:r>
      <w:proofErr w:type="gramEnd"/>
      <w:r w:rsidRPr="00A258E3">
        <w:rPr>
          <w:rFonts w:asciiTheme="majorHAnsi" w:hAnsiTheme="majorHAnsi" w:cstheme="majorHAnsi"/>
          <w:b/>
          <w:sz w:val="24"/>
          <w:szCs w:val="24"/>
        </w:rPr>
        <w:t xml:space="preserve"> as October 15, 2018. Would it be possible to delay the start date of the project to Q1 2019?</w:t>
      </w:r>
    </w:p>
    <w:p w14:paraId="014C2520" w14:textId="77777777" w:rsidR="00356C8B" w:rsidRPr="00A258E3" w:rsidRDefault="00356C8B" w:rsidP="00E72108">
      <w:pPr>
        <w:pStyle w:val="ListParagraph"/>
        <w:rPr>
          <w:rFonts w:asciiTheme="majorHAnsi" w:hAnsiTheme="majorHAnsi" w:cstheme="majorHAnsi"/>
          <w:sz w:val="24"/>
          <w:szCs w:val="24"/>
        </w:rPr>
      </w:pPr>
      <w:r w:rsidRPr="00A258E3">
        <w:rPr>
          <w:rFonts w:asciiTheme="majorHAnsi" w:hAnsiTheme="majorHAnsi" w:cstheme="majorHAnsi"/>
          <w:sz w:val="24"/>
          <w:szCs w:val="24"/>
        </w:rPr>
        <w:t>This is not typical. While a 90 day delay may be possible, this delay would require significant justification.</w:t>
      </w:r>
      <w:r w:rsidRPr="00A258E3">
        <w:rPr>
          <w:rFonts w:asciiTheme="majorHAnsi" w:hAnsiTheme="majorHAnsi" w:cstheme="majorHAnsi"/>
          <w:b/>
          <w:sz w:val="24"/>
          <w:szCs w:val="24"/>
        </w:rPr>
        <w:t xml:space="preserve"> </w:t>
      </w:r>
    </w:p>
    <w:p w14:paraId="6138E66F" w14:textId="77777777" w:rsidR="00E72108" w:rsidRPr="00A258E3" w:rsidRDefault="00E72108" w:rsidP="00356C8B">
      <w:pPr>
        <w:pStyle w:val="ListParagraph"/>
        <w:ind w:left="1440"/>
        <w:rPr>
          <w:rFonts w:asciiTheme="majorHAnsi" w:hAnsiTheme="majorHAnsi" w:cstheme="majorHAnsi"/>
          <w:b/>
          <w:sz w:val="24"/>
          <w:szCs w:val="24"/>
        </w:rPr>
      </w:pPr>
    </w:p>
    <w:p w14:paraId="48B6F2DB" w14:textId="728099F2" w:rsidR="00356C8B" w:rsidRDefault="00B509A4" w:rsidP="00A258E3">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Could you please define what you mean by non-traditional lenders and give examples of what kind of entities would qualify as non-traditional lenders? I.e., do MFIs qualify for this category?</w:t>
      </w:r>
    </w:p>
    <w:p w14:paraId="4A9EC470" w14:textId="7C3A09F2" w:rsidR="00A258E3" w:rsidRPr="00A258E3" w:rsidRDefault="00A258E3" w:rsidP="00A258E3">
      <w:pPr>
        <w:pStyle w:val="ListParagraph"/>
        <w:rPr>
          <w:rFonts w:asciiTheme="majorHAnsi" w:hAnsiTheme="majorHAnsi" w:cstheme="majorHAnsi"/>
          <w:b/>
          <w:sz w:val="24"/>
          <w:szCs w:val="24"/>
        </w:rPr>
      </w:pPr>
      <w:r w:rsidRPr="00A258E3">
        <w:rPr>
          <w:rFonts w:asciiTheme="majorHAnsi" w:hAnsiTheme="majorHAnsi" w:cstheme="majorHAnsi"/>
          <w:sz w:val="24"/>
          <w:szCs w:val="24"/>
        </w:rPr>
        <w:t>Examples include angel investor groups, venture capital groups offering new financing models, etc. Multilateral financial institutions lending in Tunisia can</w:t>
      </w:r>
      <w:r>
        <w:rPr>
          <w:rFonts w:asciiTheme="majorHAnsi" w:hAnsiTheme="majorHAnsi" w:cstheme="majorHAnsi"/>
          <w:sz w:val="24"/>
          <w:szCs w:val="24"/>
        </w:rPr>
        <w:t xml:space="preserve"> also be included. </w:t>
      </w:r>
    </w:p>
    <w:p w14:paraId="2751821A" w14:textId="77777777" w:rsidR="00A258E3" w:rsidRPr="00A258E3" w:rsidRDefault="00A258E3" w:rsidP="00A258E3">
      <w:pPr>
        <w:pStyle w:val="ListParagraph"/>
        <w:rPr>
          <w:rFonts w:asciiTheme="majorHAnsi" w:hAnsiTheme="majorHAnsi" w:cstheme="majorHAnsi"/>
          <w:b/>
          <w:sz w:val="24"/>
          <w:szCs w:val="24"/>
        </w:rPr>
      </w:pPr>
    </w:p>
    <w:p w14:paraId="2D8F9E2A" w14:textId="77777777" w:rsidR="00F44228" w:rsidRPr="00A258E3" w:rsidRDefault="00B509A4" w:rsidP="00E7210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rPr>
        <w:t xml:space="preserve">Do you expect the awardee to work with several non-traditional lenders </w:t>
      </w:r>
      <w:r w:rsidRPr="00A258E3">
        <w:rPr>
          <w:rFonts w:asciiTheme="majorHAnsi" w:hAnsiTheme="majorHAnsi" w:cstheme="majorHAnsi"/>
          <w:b/>
          <w:i/>
          <w:iCs/>
          <w:sz w:val="24"/>
          <w:szCs w:val="24"/>
        </w:rPr>
        <w:t>and</w:t>
      </w:r>
      <w:r w:rsidRPr="00A258E3">
        <w:rPr>
          <w:rFonts w:asciiTheme="majorHAnsi" w:hAnsiTheme="majorHAnsi" w:cstheme="majorHAnsi"/>
          <w:b/>
          <w:sz w:val="24"/>
          <w:szCs w:val="24"/>
        </w:rPr>
        <w:t xml:space="preserve"> investors or could it also be one non-traditional lender </w:t>
      </w:r>
      <w:r w:rsidRPr="00A258E3">
        <w:rPr>
          <w:rFonts w:asciiTheme="majorHAnsi" w:hAnsiTheme="majorHAnsi" w:cstheme="majorHAnsi"/>
          <w:b/>
          <w:i/>
          <w:iCs/>
          <w:sz w:val="24"/>
          <w:szCs w:val="24"/>
        </w:rPr>
        <w:t>or</w:t>
      </w:r>
      <w:r w:rsidRPr="00A258E3">
        <w:rPr>
          <w:rFonts w:asciiTheme="majorHAnsi" w:hAnsiTheme="majorHAnsi" w:cstheme="majorHAnsi"/>
          <w:b/>
          <w:sz w:val="24"/>
          <w:szCs w:val="24"/>
        </w:rPr>
        <w:t xml:space="preserve"> investor?</w:t>
      </w:r>
    </w:p>
    <w:p w14:paraId="79B38C98" w14:textId="77777777" w:rsidR="00E72108" w:rsidRPr="00A258E3" w:rsidRDefault="00E72108" w:rsidP="00E72108">
      <w:pPr>
        <w:pStyle w:val="ListParagraph"/>
        <w:rPr>
          <w:rFonts w:asciiTheme="majorHAnsi" w:hAnsiTheme="majorHAnsi" w:cstheme="majorHAnsi"/>
          <w:sz w:val="24"/>
          <w:szCs w:val="24"/>
        </w:rPr>
      </w:pPr>
      <w:r w:rsidRPr="00A258E3">
        <w:rPr>
          <w:rFonts w:asciiTheme="majorHAnsi" w:hAnsiTheme="majorHAnsi" w:cstheme="majorHAnsi"/>
          <w:sz w:val="24"/>
          <w:szCs w:val="24"/>
        </w:rPr>
        <w:t xml:space="preserve">The program beneficiaries and partners are at the discretion of the applicant, but the applicant should be sure to include a justification for which partners </w:t>
      </w:r>
      <w:proofErr w:type="gramStart"/>
      <w:r w:rsidRPr="00A258E3">
        <w:rPr>
          <w:rFonts w:asciiTheme="majorHAnsi" w:hAnsiTheme="majorHAnsi" w:cstheme="majorHAnsi"/>
          <w:sz w:val="24"/>
          <w:szCs w:val="24"/>
        </w:rPr>
        <w:t>are recommended</w:t>
      </w:r>
      <w:proofErr w:type="gramEnd"/>
      <w:r w:rsidRPr="00A258E3">
        <w:rPr>
          <w:rFonts w:asciiTheme="majorHAnsi" w:hAnsiTheme="majorHAnsi" w:cstheme="majorHAnsi"/>
          <w:sz w:val="24"/>
          <w:szCs w:val="24"/>
        </w:rPr>
        <w:t xml:space="preserve"> and why they are the right partner to serve SMEs. </w:t>
      </w:r>
    </w:p>
    <w:p w14:paraId="78258D2A" w14:textId="77777777" w:rsidR="00E72108" w:rsidRPr="00A258E3" w:rsidRDefault="00E72108" w:rsidP="00E72108">
      <w:pPr>
        <w:pStyle w:val="ListParagraph"/>
        <w:rPr>
          <w:rFonts w:asciiTheme="majorHAnsi" w:hAnsiTheme="majorHAnsi" w:cstheme="majorHAnsi"/>
          <w:sz w:val="24"/>
          <w:szCs w:val="24"/>
        </w:rPr>
      </w:pPr>
    </w:p>
    <w:p w14:paraId="53A57E77" w14:textId="77777777" w:rsidR="00677705" w:rsidRPr="00A258E3" w:rsidRDefault="00B509A4" w:rsidP="00677705">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lang w:val="en-IN"/>
        </w:rPr>
        <w:t xml:space="preserve">What language are the reporting deliverables for this project expected to be in? In other words, will we have to deliver our project reports in English, French, or Arabic, or a combination, etc.? </w:t>
      </w:r>
    </w:p>
    <w:p w14:paraId="0EF17EF7" w14:textId="77777777" w:rsidR="00F44228" w:rsidRPr="00A258E3" w:rsidRDefault="00F44228" w:rsidP="00677705">
      <w:pPr>
        <w:pStyle w:val="ListParagraph"/>
        <w:rPr>
          <w:rFonts w:asciiTheme="majorHAnsi" w:hAnsiTheme="majorHAnsi" w:cstheme="majorHAnsi"/>
          <w:sz w:val="24"/>
          <w:szCs w:val="24"/>
        </w:rPr>
      </w:pPr>
      <w:r w:rsidRPr="00A258E3">
        <w:rPr>
          <w:rFonts w:asciiTheme="majorHAnsi" w:hAnsiTheme="majorHAnsi" w:cstheme="majorHAnsi"/>
          <w:sz w:val="24"/>
          <w:szCs w:val="24"/>
          <w:lang w:val="en-IN"/>
        </w:rPr>
        <w:t xml:space="preserve">English language is required. </w:t>
      </w:r>
    </w:p>
    <w:p w14:paraId="61A07423" w14:textId="77777777" w:rsidR="00677705" w:rsidRPr="00A258E3" w:rsidRDefault="00677705" w:rsidP="00F44228">
      <w:pPr>
        <w:pStyle w:val="ListParagraph"/>
        <w:ind w:left="1440"/>
        <w:rPr>
          <w:rFonts w:asciiTheme="majorHAnsi" w:hAnsiTheme="majorHAnsi" w:cstheme="majorHAnsi"/>
          <w:sz w:val="24"/>
          <w:szCs w:val="24"/>
        </w:rPr>
      </w:pPr>
    </w:p>
    <w:p w14:paraId="63945B93" w14:textId="77777777" w:rsidR="00677705" w:rsidRPr="00A258E3" w:rsidRDefault="00B509A4" w:rsidP="00677705">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lang w:val="en-IN"/>
        </w:rPr>
        <w:t xml:space="preserve">Are we able to propose specific regions within Tunisia in which we intend to carry out our work for this project, or </w:t>
      </w:r>
      <w:proofErr w:type="gramStart"/>
      <w:r w:rsidRPr="00A258E3">
        <w:rPr>
          <w:rFonts w:asciiTheme="majorHAnsi" w:hAnsiTheme="majorHAnsi" w:cstheme="majorHAnsi"/>
          <w:b/>
          <w:sz w:val="24"/>
          <w:szCs w:val="24"/>
          <w:lang w:val="en-IN"/>
        </w:rPr>
        <w:t>are we expected</w:t>
      </w:r>
      <w:proofErr w:type="gramEnd"/>
      <w:r w:rsidRPr="00A258E3">
        <w:rPr>
          <w:rFonts w:asciiTheme="majorHAnsi" w:hAnsiTheme="majorHAnsi" w:cstheme="majorHAnsi"/>
          <w:b/>
          <w:sz w:val="24"/>
          <w:szCs w:val="24"/>
          <w:lang w:val="en-IN"/>
        </w:rPr>
        <w:t xml:space="preserve"> to work across Tunisia?</w:t>
      </w:r>
    </w:p>
    <w:p w14:paraId="4D89EFB7" w14:textId="77777777" w:rsidR="00677705" w:rsidRPr="00A258E3" w:rsidRDefault="00677705" w:rsidP="00677705">
      <w:pPr>
        <w:pStyle w:val="ListParagraph"/>
        <w:rPr>
          <w:rFonts w:asciiTheme="majorHAnsi" w:hAnsiTheme="majorHAnsi" w:cstheme="majorHAnsi"/>
          <w:sz w:val="24"/>
          <w:szCs w:val="24"/>
        </w:rPr>
      </w:pPr>
      <w:r w:rsidRPr="00A258E3">
        <w:rPr>
          <w:rFonts w:asciiTheme="majorHAnsi" w:hAnsiTheme="majorHAnsi" w:cstheme="majorHAnsi"/>
          <w:sz w:val="24"/>
          <w:szCs w:val="24"/>
        </w:rPr>
        <w:t xml:space="preserve">The program beneficiaries and partners are at the discretion of the applicant, but the applicant should be sure to include a justification for the regions selected. </w:t>
      </w:r>
    </w:p>
    <w:p w14:paraId="3FBE2D1A" w14:textId="77777777" w:rsidR="00677705" w:rsidRPr="00A258E3" w:rsidRDefault="00677705" w:rsidP="00677705">
      <w:pPr>
        <w:pStyle w:val="ListParagraph"/>
        <w:rPr>
          <w:rFonts w:asciiTheme="majorHAnsi" w:hAnsiTheme="majorHAnsi" w:cstheme="majorHAnsi"/>
          <w:sz w:val="24"/>
          <w:szCs w:val="24"/>
        </w:rPr>
      </w:pPr>
    </w:p>
    <w:p w14:paraId="7DD50E51" w14:textId="77777777" w:rsidR="00677705" w:rsidRPr="00A258E3" w:rsidRDefault="00B509A4" w:rsidP="00677705">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lang w:val="en-IN"/>
        </w:rPr>
        <w:t>Page 10 of the document mentions that “All applicants and sub-award partners must have a UEI number”. Is UEI/ DUNS number and CAGE/NCAGE number along with active account in SAM a mandatory requirement for partner firms (be it any form of partnership arrangement) in addition to that for Lead Applicant (Grantee)?</w:t>
      </w:r>
    </w:p>
    <w:p w14:paraId="71932B64" w14:textId="77777777" w:rsidR="00F44228" w:rsidRPr="00A258E3" w:rsidRDefault="00F44228" w:rsidP="00677705">
      <w:pPr>
        <w:pStyle w:val="ListParagraph"/>
        <w:rPr>
          <w:rFonts w:asciiTheme="majorHAnsi" w:hAnsiTheme="majorHAnsi" w:cstheme="majorHAnsi"/>
          <w:sz w:val="24"/>
          <w:szCs w:val="24"/>
        </w:rPr>
      </w:pPr>
      <w:r w:rsidRPr="00A258E3">
        <w:rPr>
          <w:rFonts w:asciiTheme="majorHAnsi" w:hAnsiTheme="majorHAnsi" w:cstheme="majorHAnsi"/>
          <w:sz w:val="24"/>
          <w:szCs w:val="24"/>
        </w:rPr>
        <w:t xml:space="preserve">The Grantee is required to have all applicable registrations outlined in the NOFO.  </w:t>
      </w:r>
      <w:proofErr w:type="spellStart"/>
      <w:r w:rsidRPr="00A258E3">
        <w:rPr>
          <w:rFonts w:asciiTheme="majorHAnsi" w:hAnsiTheme="majorHAnsi" w:cstheme="majorHAnsi"/>
          <w:sz w:val="24"/>
          <w:szCs w:val="24"/>
        </w:rPr>
        <w:t>Subaward</w:t>
      </w:r>
      <w:proofErr w:type="spellEnd"/>
      <w:r w:rsidRPr="00A258E3">
        <w:rPr>
          <w:rFonts w:asciiTheme="majorHAnsi" w:hAnsiTheme="majorHAnsi" w:cstheme="majorHAnsi"/>
          <w:sz w:val="24"/>
          <w:szCs w:val="24"/>
        </w:rPr>
        <w:t xml:space="preserve"> partners are required to have a UEI number.</w:t>
      </w:r>
    </w:p>
    <w:p w14:paraId="35F47FCF" w14:textId="77777777" w:rsidR="00677705" w:rsidRPr="00A258E3" w:rsidRDefault="00677705" w:rsidP="00677705">
      <w:pPr>
        <w:pStyle w:val="ListParagraph"/>
        <w:rPr>
          <w:rFonts w:asciiTheme="majorHAnsi" w:hAnsiTheme="majorHAnsi" w:cstheme="majorHAnsi"/>
          <w:sz w:val="24"/>
          <w:szCs w:val="24"/>
        </w:rPr>
      </w:pPr>
    </w:p>
    <w:p w14:paraId="7FD7F200" w14:textId="77777777" w:rsidR="00B509A4" w:rsidRPr="00A258E3" w:rsidRDefault="00B509A4" w:rsidP="00FC65A8">
      <w:pPr>
        <w:pStyle w:val="ListParagraph"/>
        <w:numPr>
          <w:ilvl w:val="0"/>
          <w:numId w:val="7"/>
        </w:numPr>
        <w:rPr>
          <w:rFonts w:asciiTheme="majorHAnsi" w:hAnsiTheme="majorHAnsi" w:cstheme="majorHAnsi"/>
          <w:b/>
          <w:sz w:val="24"/>
          <w:szCs w:val="24"/>
        </w:rPr>
      </w:pPr>
      <w:r w:rsidRPr="00A258E3">
        <w:rPr>
          <w:rFonts w:asciiTheme="majorHAnsi" w:hAnsiTheme="majorHAnsi" w:cstheme="majorHAnsi"/>
          <w:b/>
          <w:sz w:val="24"/>
          <w:szCs w:val="24"/>
          <w:lang w:val="en-IN"/>
        </w:rPr>
        <w:t>While applying for grant, the organisation must authorise the institution to create Workspace or add the institution in the existing workplace as per notification below:</w:t>
      </w:r>
    </w:p>
    <w:p w14:paraId="1A6BE6FC" w14:textId="77777777" w:rsidR="00B509A4" w:rsidRPr="00A258E3" w:rsidRDefault="00B509A4" w:rsidP="00B509A4">
      <w:pPr>
        <w:pStyle w:val="ListParagraph"/>
        <w:rPr>
          <w:rFonts w:asciiTheme="majorHAnsi" w:hAnsiTheme="majorHAnsi" w:cstheme="majorHAnsi"/>
          <w:b/>
          <w:sz w:val="24"/>
          <w:szCs w:val="24"/>
          <w:lang w:val="en-IN"/>
        </w:rPr>
      </w:pPr>
      <w:r w:rsidRPr="00A258E3">
        <w:rPr>
          <w:rFonts w:asciiTheme="majorHAnsi" w:hAnsiTheme="majorHAnsi" w:cstheme="majorHAnsi"/>
          <w:b/>
          <w:noProof/>
          <w:sz w:val="24"/>
          <w:szCs w:val="24"/>
        </w:rPr>
        <w:lastRenderedPageBreak/>
        <w:drawing>
          <wp:inline distT="0" distB="0" distL="0" distR="0" wp14:anchorId="144BF5E6" wp14:editId="4125425C">
            <wp:extent cx="3028950" cy="1495425"/>
            <wp:effectExtent l="0" t="0" r="0" b="9525"/>
            <wp:docPr id="1" name="Picture 1" descr="cid:image001.png@01D40A5C.BE8B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0A5C.BE8B349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028950" cy="1495425"/>
                    </a:xfrm>
                    <a:prstGeom prst="rect">
                      <a:avLst/>
                    </a:prstGeom>
                    <a:noFill/>
                    <a:ln>
                      <a:noFill/>
                    </a:ln>
                  </pic:spPr>
                </pic:pic>
              </a:graphicData>
            </a:graphic>
          </wp:inline>
        </w:drawing>
      </w:r>
    </w:p>
    <w:p w14:paraId="415116DB" w14:textId="77777777" w:rsidR="00A258E3" w:rsidRDefault="00B509A4" w:rsidP="00FC65A8">
      <w:pPr>
        <w:ind w:left="360" w:firstLine="360"/>
        <w:rPr>
          <w:rFonts w:ascii="Georgia" w:hAnsi="Georgia"/>
          <w:b/>
          <w:lang w:val="en-IN"/>
        </w:rPr>
      </w:pPr>
      <w:r w:rsidRPr="00A258E3">
        <w:rPr>
          <w:rFonts w:asciiTheme="majorHAnsi" w:hAnsiTheme="majorHAnsi" w:cstheme="majorHAnsi"/>
          <w:b/>
          <w:sz w:val="24"/>
          <w:szCs w:val="24"/>
          <w:lang w:val="en-IN"/>
        </w:rPr>
        <w:t>While there is a video on the portal that provides guidance for creation of Workplace, however we would</w:t>
      </w:r>
      <w:r w:rsidRPr="00A258E3">
        <w:rPr>
          <w:rFonts w:ascii="Georgia" w:hAnsi="Georgia"/>
          <w:b/>
          <w:lang w:val="en-IN"/>
        </w:rPr>
        <w:t xml:space="preserve"> still like to request if we </w:t>
      </w:r>
      <w:proofErr w:type="gramStart"/>
      <w:r w:rsidRPr="00A258E3">
        <w:rPr>
          <w:rFonts w:ascii="Georgia" w:hAnsi="Georgia"/>
          <w:b/>
          <w:lang w:val="en-IN"/>
        </w:rPr>
        <w:t>can</w:t>
      </w:r>
      <w:proofErr w:type="gramEnd"/>
      <w:r w:rsidRPr="00A258E3">
        <w:rPr>
          <w:rFonts w:ascii="Georgia" w:hAnsi="Georgia"/>
          <w:b/>
          <w:lang w:val="en-IN"/>
        </w:rPr>
        <w:t xml:space="preserve"> get any reference document for guidance?</w:t>
      </w:r>
    </w:p>
    <w:p w14:paraId="7B700A66" w14:textId="43236E73" w:rsidR="00F44228" w:rsidRPr="00A258E3" w:rsidRDefault="00C126E0" w:rsidP="00A258E3">
      <w:pPr>
        <w:ind w:left="360"/>
        <w:rPr>
          <w:rFonts w:ascii="Georgia" w:hAnsi="Georgia"/>
          <w:b/>
          <w:lang w:val="en-IN"/>
        </w:rPr>
      </w:pPr>
      <w:r w:rsidRPr="00A258E3">
        <w:rPr>
          <w:rFonts w:asciiTheme="majorHAnsi" w:hAnsiTheme="majorHAnsi" w:cstheme="majorHAnsi"/>
          <w:sz w:val="24"/>
          <w:szCs w:val="24"/>
        </w:rPr>
        <w:t xml:space="preserve">Please contact the IT system administrator for help with the particular online system you are having issues </w:t>
      </w:r>
      <w:proofErr w:type="gramStart"/>
      <w:r w:rsidRPr="00A258E3">
        <w:rPr>
          <w:rFonts w:asciiTheme="majorHAnsi" w:hAnsiTheme="majorHAnsi" w:cstheme="majorHAnsi"/>
          <w:sz w:val="24"/>
          <w:szCs w:val="24"/>
        </w:rPr>
        <w:t>with</w:t>
      </w:r>
      <w:proofErr w:type="gramEnd"/>
      <w:r w:rsidRPr="00A258E3">
        <w:rPr>
          <w:rFonts w:asciiTheme="majorHAnsi" w:hAnsiTheme="majorHAnsi" w:cstheme="majorHAnsi"/>
          <w:sz w:val="24"/>
          <w:szCs w:val="24"/>
        </w:rPr>
        <w:t xml:space="preserve">. </w:t>
      </w:r>
    </w:p>
    <w:sectPr w:rsidR="00F44228" w:rsidRPr="00A258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44E13"/>
    <w:multiLevelType w:val="hybridMultilevel"/>
    <w:tmpl w:val="E7C62F1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0250A5"/>
    <w:multiLevelType w:val="hybridMultilevel"/>
    <w:tmpl w:val="C7EC60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93A51"/>
    <w:multiLevelType w:val="hybridMultilevel"/>
    <w:tmpl w:val="C50C10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1DD4412"/>
    <w:multiLevelType w:val="hybridMultilevel"/>
    <w:tmpl w:val="F81041A0"/>
    <w:lvl w:ilvl="0" w:tplc="C61C9D2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701F8"/>
    <w:multiLevelType w:val="hybridMultilevel"/>
    <w:tmpl w:val="9D7AD514"/>
    <w:lvl w:ilvl="0" w:tplc="6C52EB1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2B5136B"/>
    <w:multiLevelType w:val="hybridMultilevel"/>
    <w:tmpl w:val="4E047F7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51922490"/>
    <w:multiLevelType w:val="hybridMultilevel"/>
    <w:tmpl w:val="5DF633FC"/>
    <w:lvl w:ilvl="0" w:tplc="D88631A2">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FF"/>
    <w:rsid w:val="00105D7B"/>
    <w:rsid w:val="00195BA7"/>
    <w:rsid w:val="001E4A23"/>
    <w:rsid w:val="00356C8B"/>
    <w:rsid w:val="00677705"/>
    <w:rsid w:val="007C17B0"/>
    <w:rsid w:val="00A258E3"/>
    <w:rsid w:val="00AE6C67"/>
    <w:rsid w:val="00B509A4"/>
    <w:rsid w:val="00C126E0"/>
    <w:rsid w:val="00D97DFF"/>
    <w:rsid w:val="00E72108"/>
    <w:rsid w:val="00F44228"/>
    <w:rsid w:val="00FC65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B4358"/>
  <w15:chartTrackingRefBased/>
  <w15:docId w15:val="{81D2B119-C416-4CAC-9257-D2322F3F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56C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DFF"/>
    <w:pPr>
      <w:spacing w:after="0" w:line="240" w:lineRule="auto"/>
      <w:ind w:left="720"/>
    </w:pPr>
    <w:rPr>
      <w:rFonts w:ascii="Calibri" w:hAnsi="Calibri" w:cs="Calibri"/>
    </w:rPr>
  </w:style>
  <w:style w:type="paragraph" w:styleId="NormalWeb">
    <w:name w:val="Normal (Web)"/>
    <w:basedOn w:val="Normal"/>
    <w:uiPriority w:val="99"/>
    <w:semiHidden/>
    <w:unhideWhenUsed/>
    <w:rsid w:val="00B509A4"/>
    <w:pPr>
      <w:spacing w:before="100" w:beforeAutospacing="1" w:after="100" w:afterAutospacing="1" w:line="240" w:lineRule="auto"/>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356C8B"/>
    <w:rPr>
      <w:rFonts w:ascii="Times New Roman" w:eastAsia="Times New Roman" w:hAnsi="Times New Roman" w:cs="Times New Roman"/>
      <w:b/>
      <w:bCs/>
      <w:sz w:val="36"/>
      <w:szCs w:val="36"/>
    </w:rPr>
  </w:style>
  <w:style w:type="paragraph" w:customStyle="1" w:styleId="fp">
    <w:name w:val="fp"/>
    <w:basedOn w:val="Normal"/>
    <w:rsid w:val="00356C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56C8B"/>
    <w:rPr>
      <w:color w:val="0000FF"/>
      <w:u w:val="single"/>
    </w:rPr>
  </w:style>
  <w:style w:type="character" w:styleId="CommentReference">
    <w:name w:val="annotation reference"/>
    <w:basedOn w:val="DefaultParagraphFont"/>
    <w:uiPriority w:val="99"/>
    <w:semiHidden/>
    <w:unhideWhenUsed/>
    <w:rsid w:val="00E72108"/>
    <w:rPr>
      <w:sz w:val="16"/>
      <w:szCs w:val="16"/>
    </w:rPr>
  </w:style>
  <w:style w:type="paragraph" w:styleId="CommentText">
    <w:name w:val="annotation text"/>
    <w:basedOn w:val="Normal"/>
    <w:link w:val="CommentTextChar"/>
    <w:uiPriority w:val="99"/>
    <w:semiHidden/>
    <w:unhideWhenUsed/>
    <w:rsid w:val="00E72108"/>
    <w:pPr>
      <w:spacing w:line="240" w:lineRule="auto"/>
    </w:pPr>
    <w:rPr>
      <w:sz w:val="20"/>
      <w:szCs w:val="20"/>
    </w:rPr>
  </w:style>
  <w:style w:type="character" w:customStyle="1" w:styleId="CommentTextChar">
    <w:name w:val="Comment Text Char"/>
    <w:basedOn w:val="DefaultParagraphFont"/>
    <w:link w:val="CommentText"/>
    <w:uiPriority w:val="99"/>
    <w:semiHidden/>
    <w:rsid w:val="00E72108"/>
    <w:rPr>
      <w:sz w:val="20"/>
      <w:szCs w:val="20"/>
    </w:rPr>
  </w:style>
  <w:style w:type="paragraph" w:styleId="CommentSubject">
    <w:name w:val="annotation subject"/>
    <w:basedOn w:val="CommentText"/>
    <w:next w:val="CommentText"/>
    <w:link w:val="CommentSubjectChar"/>
    <w:uiPriority w:val="99"/>
    <w:semiHidden/>
    <w:unhideWhenUsed/>
    <w:rsid w:val="00E72108"/>
    <w:rPr>
      <w:b/>
      <w:bCs/>
    </w:rPr>
  </w:style>
  <w:style w:type="character" w:customStyle="1" w:styleId="CommentSubjectChar">
    <w:name w:val="Comment Subject Char"/>
    <w:basedOn w:val="CommentTextChar"/>
    <w:link w:val="CommentSubject"/>
    <w:uiPriority w:val="99"/>
    <w:semiHidden/>
    <w:rsid w:val="00E72108"/>
    <w:rPr>
      <w:b/>
      <w:bCs/>
      <w:sz w:val="20"/>
      <w:szCs w:val="20"/>
    </w:rPr>
  </w:style>
  <w:style w:type="paragraph" w:styleId="BalloonText">
    <w:name w:val="Balloon Text"/>
    <w:basedOn w:val="Normal"/>
    <w:link w:val="BalloonTextChar"/>
    <w:uiPriority w:val="99"/>
    <w:semiHidden/>
    <w:unhideWhenUsed/>
    <w:rsid w:val="00E72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1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98330">
      <w:bodyDiv w:val="1"/>
      <w:marLeft w:val="0"/>
      <w:marRight w:val="0"/>
      <w:marTop w:val="0"/>
      <w:marBottom w:val="0"/>
      <w:divBdr>
        <w:top w:val="none" w:sz="0" w:space="0" w:color="auto"/>
        <w:left w:val="none" w:sz="0" w:space="0" w:color="auto"/>
        <w:bottom w:val="none" w:sz="0" w:space="0" w:color="auto"/>
        <w:right w:val="none" w:sz="0" w:space="0" w:color="auto"/>
      </w:divBdr>
    </w:div>
    <w:div w:id="175581219">
      <w:bodyDiv w:val="1"/>
      <w:marLeft w:val="0"/>
      <w:marRight w:val="0"/>
      <w:marTop w:val="0"/>
      <w:marBottom w:val="0"/>
      <w:divBdr>
        <w:top w:val="none" w:sz="0" w:space="0" w:color="auto"/>
        <w:left w:val="none" w:sz="0" w:space="0" w:color="auto"/>
        <w:bottom w:val="none" w:sz="0" w:space="0" w:color="auto"/>
        <w:right w:val="none" w:sz="0" w:space="0" w:color="auto"/>
      </w:divBdr>
    </w:div>
    <w:div w:id="227765929">
      <w:bodyDiv w:val="1"/>
      <w:marLeft w:val="0"/>
      <w:marRight w:val="0"/>
      <w:marTop w:val="0"/>
      <w:marBottom w:val="0"/>
      <w:divBdr>
        <w:top w:val="none" w:sz="0" w:space="0" w:color="auto"/>
        <w:left w:val="none" w:sz="0" w:space="0" w:color="auto"/>
        <w:bottom w:val="none" w:sz="0" w:space="0" w:color="auto"/>
        <w:right w:val="none" w:sz="0" w:space="0" w:color="auto"/>
      </w:divBdr>
    </w:div>
    <w:div w:id="419066276">
      <w:bodyDiv w:val="1"/>
      <w:marLeft w:val="0"/>
      <w:marRight w:val="0"/>
      <w:marTop w:val="0"/>
      <w:marBottom w:val="0"/>
      <w:divBdr>
        <w:top w:val="none" w:sz="0" w:space="0" w:color="auto"/>
        <w:left w:val="none" w:sz="0" w:space="0" w:color="auto"/>
        <w:bottom w:val="none" w:sz="0" w:space="0" w:color="auto"/>
        <w:right w:val="none" w:sz="0" w:space="0" w:color="auto"/>
      </w:divBdr>
    </w:div>
    <w:div w:id="518205721">
      <w:bodyDiv w:val="1"/>
      <w:marLeft w:val="0"/>
      <w:marRight w:val="0"/>
      <w:marTop w:val="0"/>
      <w:marBottom w:val="0"/>
      <w:divBdr>
        <w:top w:val="none" w:sz="0" w:space="0" w:color="auto"/>
        <w:left w:val="none" w:sz="0" w:space="0" w:color="auto"/>
        <w:bottom w:val="none" w:sz="0" w:space="0" w:color="auto"/>
        <w:right w:val="none" w:sz="0" w:space="0" w:color="auto"/>
      </w:divBdr>
    </w:div>
    <w:div w:id="687293928">
      <w:bodyDiv w:val="1"/>
      <w:marLeft w:val="0"/>
      <w:marRight w:val="0"/>
      <w:marTop w:val="0"/>
      <w:marBottom w:val="0"/>
      <w:divBdr>
        <w:top w:val="none" w:sz="0" w:space="0" w:color="auto"/>
        <w:left w:val="none" w:sz="0" w:space="0" w:color="auto"/>
        <w:bottom w:val="none" w:sz="0" w:space="0" w:color="auto"/>
        <w:right w:val="none" w:sz="0" w:space="0" w:color="auto"/>
      </w:divBdr>
    </w:div>
    <w:div w:id="1074859235">
      <w:bodyDiv w:val="1"/>
      <w:marLeft w:val="0"/>
      <w:marRight w:val="0"/>
      <w:marTop w:val="0"/>
      <w:marBottom w:val="0"/>
      <w:divBdr>
        <w:top w:val="none" w:sz="0" w:space="0" w:color="auto"/>
        <w:left w:val="none" w:sz="0" w:space="0" w:color="auto"/>
        <w:bottom w:val="none" w:sz="0" w:space="0" w:color="auto"/>
        <w:right w:val="none" w:sz="0" w:space="0" w:color="auto"/>
      </w:divBdr>
    </w:div>
    <w:div w:id="1115832278">
      <w:bodyDiv w:val="1"/>
      <w:marLeft w:val="0"/>
      <w:marRight w:val="0"/>
      <w:marTop w:val="0"/>
      <w:marBottom w:val="0"/>
      <w:divBdr>
        <w:top w:val="none" w:sz="0" w:space="0" w:color="auto"/>
        <w:left w:val="none" w:sz="0" w:space="0" w:color="auto"/>
        <w:bottom w:val="none" w:sz="0" w:space="0" w:color="auto"/>
        <w:right w:val="none" w:sz="0" w:space="0" w:color="auto"/>
      </w:divBdr>
    </w:div>
    <w:div w:id="1316909532">
      <w:bodyDiv w:val="1"/>
      <w:marLeft w:val="0"/>
      <w:marRight w:val="0"/>
      <w:marTop w:val="0"/>
      <w:marBottom w:val="0"/>
      <w:divBdr>
        <w:top w:val="none" w:sz="0" w:space="0" w:color="auto"/>
        <w:left w:val="none" w:sz="0" w:space="0" w:color="auto"/>
        <w:bottom w:val="none" w:sz="0" w:space="0" w:color="auto"/>
        <w:right w:val="none" w:sz="0" w:space="0" w:color="auto"/>
      </w:divBdr>
    </w:div>
    <w:div w:id="1585259808">
      <w:bodyDiv w:val="1"/>
      <w:marLeft w:val="0"/>
      <w:marRight w:val="0"/>
      <w:marTop w:val="0"/>
      <w:marBottom w:val="0"/>
      <w:divBdr>
        <w:top w:val="none" w:sz="0" w:space="0" w:color="auto"/>
        <w:left w:val="none" w:sz="0" w:space="0" w:color="auto"/>
        <w:bottom w:val="none" w:sz="0" w:space="0" w:color="auto"/>
        <w:right w:val="none" w:sz="0" w:space="0" w:color="auto"/>
      </w:divBdr>
    </w:div>
    <w:div w:id="164839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40A5C.BE8B3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Elizabeth</dc:creator>
  <cp:keywords/>
  <dc:description/>
  <cp:lastModifiedBy>Guydan, Jane T</cp:lastModifiedBy>
  <cp:revision>2</cp:revision>
  <dcterms:created xsi:type="dcterms:W3CDTF">2018-06-27T15:31:00Z</dcterms:created>
  <dcterms:modified xsi:type="dcterms:W3CDTF">2018-06-27T15:31:00Z</dcterms:modified>
</cp:coreProperties>
</file>