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FA1A36" w14:textId="77777777" w:rsidR="008F353F" w:rsidRDefault="00D57B03" w:rsidP="00D57B03">
      <w:pPr>
        <w:spacing w:after="0" w:line="240" w:lineRule="auto"/>
        <w:jc w:val="center"/>
        <w:rPr>
          <w:rFonts w:ascii="Times New Roman" w:hAnsi="Times New Roman" w:cs="Times New Roman"/>
          <w:sz w:val="24"/>
        </w:rPr>
      </w:pPr>
      <w:r w:rsidRPr="00D86D7E">
        <w:rPr>
          <w:noProof/>
        </w:rPr>
        <w:drawing>
          <wp:anchor distT="0" distB="0" distL="114300" distR="114300" simplePos="0" relativeHeight="251659264" behindDoc="1" locked="1" layoutInCell="1" allowOverlap="1" wp14:anchorId="63FA1A5D" wp14:editId="63FA1A5E">
            <wp:simplePos x="0" y="0"/>
            <wp:positionH relativeFrom="page">
              <wp:posOffset>171450</wp:posOffset>
            </wp:positionH>
            <wp:positionV relativeFrom="margin">
              <wp:posOffset>-767080</wp:posOffset>
            </wp:positionV>
            <wp:extent cx="7410450" cy="1019175"/>
            <wp:effectExtent l="0" t="0" r="0" b="9525"/>
            <wp:wrapNone/>
            <wp:docPr id="1"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12" cstate="print"/>
                    <a:stretch>
                      <a:fillRect/>
                    </a:stretch>
                  </pic:blipFill>
                  <pic:spPr>
                    <a:xfrm>
                      <a:off x="0" y="0"/>
                      <a:ext cx="7410450" cy="1019175"/>
                    </a:xfrm>
                    <a:prstGeom prst="rect">
                      <a:avLst/>
                    </a:prstGeom>
                    <a:noFill/>
                    <a:ln>
                      <a:noFill/>
                    </a:ln>
                  </pic:spPr>
                </pic:pic>
              </a:graphicData>
            </a:graphic>
          </wp:anchor>
        </w:drawing>
      </w:r>
    </w:p>
    <w:p w14:paraId="63FA1A37" w14:textId="77777777" w:rsidR="008F353F" w:rsidRDefault="008F353F" w:rsidP="00D432A3">
      <w:pPr>
        <w:spacing w:after="0" w:line="240" w:lineRule="auto"/>
        <w:jc w:val="right"/>
        <w:rPr>
          <w:rFonts w:ascii="Times New Roman" w:hAnsi="Times New Roman" w:cs="Times New Roman"/>
          <w:sz w:val="24"/>
        </w:rPr>
      </w:pPr>
    </w:p>
    <w:p w14:paraId="329851AD" w14:textId="77777777" w:rsidR="007F5E8D" w:rsidRDefault="007F5E8D" w:rsidP="007F5E8D">
      <w:pPr>
        <w:spacing w:after="0" w:line="240" w:lineRule="auto"/>
        <w:rPr>
          <w:rFonts w:ascii="Times New Roman" w:hAnsi="Times New Roman" w:cs="Times New Roman"/>
          <w:i/>
          <w:noProof/>
          <w:sz w:val="24"/>
          <w:szCs w:val="24"/>
        </w:rPr>
      </w:pPr>
    </w:p>
    <w:p w14:paraId="3991F88B" w14:textId="184E718E" w:rsidR="00982A19" w:rsidRDefault="00982A19" w:rsidP="00982A19">
      <w:pPr>
        <w:spacing w:after="0" w:line="240" w:lineRule="auto"/>
        <w:jc w:val="center"/>
        <w:rPr>
          <w:rFonts w:ascii="Times New Roman" w:hAnsi="Times New Roman" w:cs="Times New Roman"/>
          <w:sz w:val="24"/>
          <w:szCs w:val="24"/>
        </w:rPr>
      </w:pPr>
      <w:r w:rsidRPr="00982A19">
        <w:rPr>
          <w:rFonts w:ascii="Times New Roman" w:hAnsi="Times New Roman" w:cs="Times New Roman"/>
          <w:sz w:val="24"/>
          <w:szCs w:val="24"/>
        </w:rPr>
        <w:t>Centers for Disease Control and Prevention</w:t>
      </w:r>
      <w:r>
        <w:rPr>
          <w:rFonts w:ascii="Times New Roman" w:hAnsi="Times New Roman" w:cs="Times New Roman"/>
          <w:sz w:val="24"/>
          <w:szCs w:val="24"/>
        </w:rPr>
        <w:t xml:space="preserve"> (CDC)</w:t>
      </w:r>
    </w:p>
    <w:p w14:paraId="3F075B82" w14:textId="52731F8A"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Procurement and Grants Office</w:t>
      </w:r>
    </w:p>
    <w:p w14:paraId="14671A92" w14:textId="4E4E45FF" w:rsidR="00982A19" w:rsidRDefault="00982A19" w:rsidP="00982A1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Instructions for Preparing an Annual Performance Report (APR)</w:t>
      </w:r>
    </w:p>
    <w:p w14:paraId="258DDC6F" w14:textId="22517AEF"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Catalog of Federal Domestic Assistance (CFDA): </w:t>
      </w:r>
      <w:sdt>
        <w:sdtPr>
          <w:rPr>
            <w:rFonts w:ascii="Times New Roman" w:hAnsi="Times New Roman" w:cs="Times New Roman"/>
            <w:sz w:val="24"/>
            <w:szCs w:val="24"/>
          </w:rPr>
          <w:alias w:val="Enter CFDA Number"/>
          <w:tag w:val="Enter CFDA Number"/>
          <w:id w:val="40110242"/>
          <w:placeholder>
            <w:docPart w:val="982F4D7631FD4C52B88963402498C0BF"/>
          </w:placeholder>
        </w:sdtPr>
        <w:sdtEndPr/>
        <w:sdtContent>
          <w:r w:rsidR="00656D6F">
            <w:rPr>
              <w:rFonts w:ascii="Times New Roman" w:hAnsi="Times New Roman" w:cs="Times New Roman"/>
              <w:sz w:val="24"/>
              <w:szCs w:val="24"/>
            </w:rPr>
            <w:t>93.</w:t>
          </w:r>
          <w:r w:rsidR="008D029B">
            <w:rPr>
              <w:rFonts w:ascii="Times New Roman" w:hAnsi="Times New Roman" w:cs="Times New Roman"/>
              <w:sz w:val="24"/>
              <w:szCs w:val="24"/>
            </w:rPr>
            <w:t>067</w:t>
          </w:r>
        </w:sdtContent>
      </w:sdt>
    </w:p>
    <w:p w14:paraId="669A74CC" w14:textId="0035B46F"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Funding Opportunity Announcement (FOA) Number: </w:t>
      </w:r>
      <w:sdt>
        <w:sdtPr>
          <w:rPr>
            <w:rFonts w:ascii="Times New Roman" w:hAnsi="Times New Roman" w:cs="Times New Roman"/>
            <w:sz w:val="24"/>
            <w:szCs w:val="24"/>
          </w:rPr>
          <w:alias w:val="Enter FOA Number"/>
          <w:tag w:val="Enter FOA Number"/>
          <w:id w:val="-719981039"/>
          <w:placeholder>
            <w:docPart w:val="02B9215E12A04142ACFC2CF0FAB61FDC"/>
          </w:placeholder>
        </w:sdtPr>
        <w:sdtEndPr/>
        <w:sdtContent>
          <w:r w:rsidR="004A01BA" w:rsidRPr="004A01BA">
            <w:rPr>
              <w:rFonts w:ascii="Times New Roman" w:hAnsi="Times New Roman" w:cs="Times New Roman"/>
              <w:b/>
              <w:sz w:val="24"/>
              <w:szCs w:val="24"/>
            </w:rPr>
            <w:t>CDC-RFA-</w:t>
          </w:r>
          <w:r w:rsidR="008D029B" w:rsidRPr="004A01BA">
            <w:rPr>
              <w:rFonts w:ascii="Times New Roman" w:hAnsi="Times New Roman" w:cs="Times New Roman"/>
              <w:b/>
              <w:sz w:val="24"/>
              <w:szCs w:val="24"/>
            </w:rPr>
            <w:t>GH11-1164</w:t>
          </w:r>
          <w:r w:rsidR="00656D6F" w:rsidRPr="004A01BA">
            <w:rPr>
              <w:rFonts w:ascii="Times New Roman" w:hAnsi="Times New Roman" w:cs="Times New Roman"/>
              <w:b/>
              <w:sz w:val="24"/>
              <w:szCs w:val="24"/>
            </w:rPr>
            <w:t>05CONT16</w:t>
          </w:r>
        </w:sdtContent>
      </w:sdt>
    </w:p>
    <w:p w14:paraId="1904B735" w14:textId="77777777" w:rsidR="00982A19" w:rsidRDefault="00982A19" w:rsidP="00982A19">
      <w:pPr>
        <w:spacing w:after="0" w:line="240" w:lineRule="auto"/>
        <w:jc w:val="center"/>
        <w:rPr>
          <w:rFonts w:ascii="Times New Roman" w:hAnsi="Times New Roman" w:cs="Times New Roman"/>
          <w:sz w:val="24"/>
          <w:szCs w:val="24"/>
        </w:rPr>
      </w:pPr>
    </w:p>
    <w:p w14:paraId="64F52127" w14:textId="79B39F32" w:rsidR="00982A19" w:rsidRPr="00982A19" w:rsidRDefault="0075507A" w:rsidP="00982A19">
      <w:pPr>
        <w:spacing w:after="0" w:line="240" w:lineRule="auto"/>
        <w:jc w:val="center"/>
        <w:rPr>
          <w:rFonts w:ascii="Times New Roman" w:hAnsi="Times New Roman" w:cs="Times New Roman"/>
          <w:sz w:val="24"/>
          <w:szCs w:val="24"/>
        </w:rPr>
      </w:pPr>
      <w:sdt>
        <w:sdtPr>
          <w:rPr>
            <w:rFonts w:ascii="Times New Roman" w:hAnsi="Times New Roman" w:cs="Times New Roman"/>
            <w:b/>
            <w:sz w:val="24"/>
            <w:szCs w:val="24"/>
          </w:rPr>
          <w:alias w:val="Enter Title of FOA"/>
          <w:tag w:val="Enter Title of FOA"/>
          <w:id w:val="1443572460"/>
          <w:placeholder>
            <w:docPart w:val="DBCA26D7DFAF4C3A90BEB8A69C302CCC"/>
          </w:placeholder>
        </w:sdtPr>
        <w:sdtEndPr/>
        <w:sdtContent>
          <w:r w:rsidR="008D029B" w:rsidRPr="008D029B">
            <w:rPr>
              <w:rFonts w:ascii="Times New Roman" w:hAnsi="Times New Roman" w:cs="Times New Roman"/>
              <w:b/>
              <w:sz w:val="24"/>
              <w:szCs w:val="24"/>
            </w:rPr>
            <w:t>Enhanced prevention –Commercial sex workers cohort</w:t>
          </w:r>
        </w:sdtContent>
      </w:sdt>
    </w:p>
    <w:p w14:paraId="2FF8D001" w14:textId="43DFF09C" w:rsidR="00982A19" w:rsidRDefault="0075507A" w:rsidP="00982A19">
      <w:pPr>
        <w:spacing w:after="0" w:line="240" w:lineRule="auto"/>
        <w:jc w:val="center"/>
        <w:rPr>
          <w:rFonts w:ascii="Times New Roman" w:hAnsi="Times New Roman" w:cs="Times New Roman"/>
          <w:sz w:val="24"/>
          <w:szCs w:val="24"/>
        </w:rPr>
      </w:pPr>
      <w:sdt>
        <w:sdtPr>
          <w:rPr>
            <w:rFonts w:ascii="Times New Roman" w:hAnsi="Times New Roman" w:cs="Times New Roman"/>
            <w:sz w:val="24"/>
            <w:szCs w:val="24"/>
          </w:rPr>
          <w:alias w:val="Enter Name of CIO"/>
          <w:tag w:val="Enter Name of CIO"/>
          <w:id w:val="1797179483"/>
          <w:placeholder>
            <w:docPart w:val="173138B40FCA43DE9CF147331417A4EE"/>
          </w:placeholder>
        </w:sdtPr>
        <w:sdtEndPr/>
        <w:sdtContent>
          <w:r w:rsidR="008D029B">
            <w:rPr>
              <w:rFonts w:ascii="Times New Roman" w:hAnsi="Times New Roman" w:cs="Times New Roman"/>
              <w:sz w:val="24"/>
              <w:szCs w:val="24"/>
            </w:rPr>
            <w:t>CDC Uganda</w:t>
          </w:r>
        </w:sdtContent>
      </w:sdt>
    </w:p>
    <w:p w14:paraId="636698E0" w14:textId="77777777" w:rsidR="007A0DC8" w:rsidRDefault="007A0DC8" w:rsidP="007A0DC8">
      <w:pPr>
        <w:spacing w:after="0" w:line="240" w:lineRule="auto"/>
        <w:rPr>
          <w:rFonts w:ascii="Times New Roman" w:hAnsi="Times New Roman" w:cs="Times New Roman"/>
          <w:sz w:val="24"/>
          <w:szCs w:val="24"/>
        </w:rPr>
      </w:pPr>
    </w:p>
    <w:p w14:paraId="7203A682" w14:textId="5752813F"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b/>
          <w:sz w:val="24"/>
          <w:szCs w:val="24"/>
        </w:rPr>
        <w:t>Eligibility:</w:t>
      </w:r>
    </w:p>
    <w:p w14:paraId="1117C0F7" w14:textId="77777777" w:rsidR="007A0DC8" w:rsidRDefault="007A0DC8" w:rsidP="007A0DC8">
      <w:pPr>
        <w:spacing w:after="0" w:line="240" w:lineRule="auto"/>
        <w:rPr>
          <w:rFonts w:ascii="Times New Roman" w:hAnsi="Times New Roman" w:cs="Times New Roman"/>
          <w:b/>
          <w:sz w:val="24"/>
          <w:szCs w:val="24"/>
        </w:rPr>
      </w:pPr>
    </w:p>
    <w:p w14:paraId="5ED32137" w14:textId="2757B4B5"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sz w:val="24"/>
          <w:szCs w:val="24"/>
        </w:rPr>
        <w:t>This award will be a continuation of funds intended only for grantees previously awarded under</w:t>
      </w:r>
      <w:r w:rsidR="004A01BA">
        <w:rPr>
          <w:rFonts w:ascii="Times New Roman" w:hAnsi="Times New Roman" w:cs="Times New Roman"/>
          <w:sz w:val="24"/>
          <w:szCs w:val="24"/>
        </w:rPr>
        <w:t xml:space="preserve"> </w:t>
      </w:r>
      <w:r w:rsidR="004A01BA" w:rsidRPr="004A01BA">
        <w:rPr>
          <w:rFonts w:ascii="Times New Roman" w:hAnsi="Times New Roman" w:cs="Times New Roman"/>
          <w:b/>
          <w:sz w:val="24"/>
          <w:szCs w:val="24"/>
        </w:rPr>
        <w:t>CDC-RFA-GH11-1164</w:t>
      </w:r>
      <w:r w:rsidR="004A01BA">
        <w:rPr>
          <w:rFonts w:ascii="Times New Roman" w:hAnsi="Times New Roman" w:cs="Times New Roman"/>
          <w:sz w:val="24"/>
          <w:szCs w:val="24"/>
        </w:rPr>
        <w:t>:</w:t>
      </w:r>
      <w:r>
        <w:rPr>
          <w:rFonts w:ascii="Times New Roman" w:hAnsi="Times New Roman" w:cs="Times New Roman"/>
          <w:sz w:val="24"/>
          <w:szCs w:val="24"/>
        </w:rPr>
        <w:t xml:space="preserve"> </w:t>
      </w:r>
      <w:sdt>
        <w:sdtPr>
          <w:rPr>
            <w:rFonts w:ascii="Times New Roman" w:hAnsi="Times New Roman" w:cs="Times New Roman"/>
            <w:b/>
            <w:sz w:val="24"/>
            <w:szCs w:val="24"/>
          </w:rPr>
          <w:alias w:val="Enter Name and Number of FOA"/>
          <w:tag w:val="Enter Name and Number of FOA"/>
          <w:id w:val="1232969666"/>
          <w:placeholder>
            <w:docPart w:val="6ED7220C82574972B4E9E850DC9FD1D2"/>
          </w:placeholder>
        </w:sdtPr>
        <w:sdtEndPr/>
        <w:sdtContent>
          <w:r w:rsidR="008D029B" w:rsidRPr="008D029B">
            <w:rPr>
              <w:rFonts w:ascii="Times New Roman" w:hAnsi="Times New Roman" w:cs="Times New Roman"/>
              <w:b/>
              <w:sz w:val="24"/>
              <w:szCs w:val="24"/>
            </w:rPr>
            <w:t>Enhanced prevention –Commercial sex workers cohort</w:t>
          </w:r>
        </w:sdtContent>
      </w:sdt>
      <w:r>
        <w:rPr>
          <w:rFonts w:ascii="Times New Roman" w:hAnsi="Times New Roman" w:cs="Times New Roman"/>
          <w:b/>
          <w:sz w:val="24"/>
          <w:szCs w:val="24"/>
        </w:rPr>
        <w:t xml:space="preserve">. </w:t>
      </w:r>
    </w:p>
    <w:p w14:paraId="092D2241" w14:textId="77777777" w:rsidR="007A0DC8" w:rsidRDefault="007A0DC8" w:rsidP="007A0DC8">
      <w:pPr>
        <w:spacing w:after="0" w:line="240" w:lineRule="auto"/>
        <w:rPr>
          <w:rFonts w:ascii="Times New Roman" w:hAnsi="Times New Roman" w:cs="Times New Roman"/>
          <w:b/>
          <w:sz w:val="24"/>
          <w:szCs w:val="24"/>
        </w:rPr>
      </w:pPr>
    </w:p>
    <w:p w14:paraId="1C3D64F6" w14:textId="3E7B91CB"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Application Submission:</w:t>
      </w:r>
    </w:p>
    <w:p w14:paraId="76C35407" w14:textId="77777777" w:rsidR="007A0DC8" w:rsidRDefault="007A0DC8" w:rsidP="007F5E8D">
      <w:pPr>
        <w:spacing w:after="0" w:line="240" w:lineRule="auto"/>
        <w:rPr>
          <w:rFonts w:ascii="Times New Roman" w:hAnsi="Times New Roman" w:cs="Times New Roman"/>
          <w:b/>
          <w:sz w:val="24"/>
          <w:szCs w:val="24"/>
        </w:rPr>
      </w:pPr>
    </w:p>
    <w:p w14:paraId="2594FF53" w14:textId="4EE7763E"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CDC requires grantees to submit their Annual Performance Reports (APR), which serves as the continuation application, through </w:t>
      </w:r>
      <w:hyperlink r:id="rId13" w:history="1">
        <w:r w:rsidRPr="005D34DA">
          <w:rPr>
            <w:rStyle w:val="Hyperlink"/>
            <w:rFonts w:ascii="Times New Roman" w:hAnsi="Times New Roman" w:cs="Times New Roman"/>
            <w:sz w:val="24"/>
            <w:szCs w:val="24"/>
          </w:rPr>
          <w:t>www.Grants.gov</w:t>
        </w:r>
      </w:hyperlink>
      <w:r>
        <w:rPr>
          <w:rFonts w:ascii="Times New Roman" w:hAnsi="Times New Roman" w:cs="Times New Roman"/>
          <w:sz w:val="24"/>
          <w:szCs w:val="24"/>
        </w:rPr>
        <w:t xml:space="preserve"> NLT 120 days prior to the end of the budget period.</w:t>
      </w:r>
    </w:p>
    <w:p w14:paraId="42AF01DE" w14:textId="77777777" w:rsidR="007A0DC8" w:rsidRDefault="007A0DC8" w:rsidP="007F5E8D">
      <w:pPr>
        <w:spacing w:after="0" w:line="240" w:lineRule="auto"/>
        <w:rPr>
          <w:rFonts w:ascii="Times New Roman" w:hAnsi="Times New Roman" w:cs="Times New Roman"/>
          <w:sz w:val="24"/>
          <w:szCs w:val="24"/>
        </w:rPr>
      </w:pPr>
    </w:p>
    <w:p w14:paraId="71AC85E9" w14:textId="5C5284B9" w:rsidR="007A0DC8" w:rsidRDefault="007A0DC8" w:rsidP="007A0DC8">
      <w:pPr>
        <w:spacing w:after="0" w:line="240" w:lineRule="auto"/>
        <w:rPr>
          <w:rFonts w:ascii="Times New Roman" w:hAnsi="Times New Roman" w:cs="Times New Roman"/>
          <w:sz w:val="24"/>
          <w:szCs w:val="24"/>
        </w:rPr>
      </w:pPr>
      <w:r>
        <w:rPr>
          <w:rFonts w:ascii="Times New Roman" w:hAnsi="Times New Roman" w:cs="Times New Roman"/>
          <w:noProof/>
          <w:sz w:val="24"/>
          <w:szCs w:val="24"/>
        </w:rPr>
        <w:t xml:space="preserve">If you encounter any difficulties submitting your annual performance report through </w:t>
      </w:r>
      <w:hyperlink r:id="rId14" w:history="1">
        <w:r w:rsidRPr="005D34DA">
          <w:rPr>
            <w:rStyle w:val="Hyperlink"/>
            <w:rFonts w:ascii="Times New Roman" w:hAnsi="Times New Roman" w:cs="Times New Roman"/>
            <w:noProof/>
            <w:sz w:val="24"/>
            <w:szCs w:val="24"/>
          </w:rPr>
          <w:t>www.Grants.gov</w:t>
        </w:r>
      </w:hyperlink>
      <w:r>
        <w:rPr>
          <w:rFonts w:ascii="Times New Roman" w:hAnsi="Times New Roman" w:cs="Times New Roman"/>
          <w:noProof/>
          <w:sz w:val="24"/>
          <w:szCs w:val="24"/>
        </w:rPr>
        <w:t xml:space="preserve">, please contact CDC’s Technical Information Management Section at 770-488-2700 prior to the submission deadline.  If you need further information regarding the annual performance report process, please contact </w:t>
      </w:r>
      <w:sdt>
        <w:sdtPr>
          <w:rPr>
            <w:rFonts w:ascii="Times New Roman" w:hAnsi="Times New Roman" w:cs="Times New Roman"/>
            <w:sz w:val="24"/>
            <w:szCs w:val="24"/>
          </w:rPr>
          <w:alias w:val="Enter Name of GMO"/>
          <w:tag w:val="Enter Name of GMO"/>
          <w:id w:val="-1956631273"/>
          <w:placeholder>
            <w:docPart w:val="EA36054728654057A1BE59B2D4F913F5"/>
          </w:placeholder>
        </w:sdtPr>
        <w:sdtEndPr/>
        <w:sdtContent>
          <w:r w:rsidR="008823D4">
            <w:rPr>
              <w:rFonts w:ascii="Times New Roman" w:hAnsi="Times New Roman" w:cs="Times New Roman"/>
              <w:sz w:val="24"/>
              <w:szCs w:val="24"/>
            </w:rPr>
            <w:t>Valerie McCloud</w:t>
          </w:r>
        </w:sdtContent>
      </w:sdt>
      <w:r>
        <w:rPr>
          <w:rFonts w:ascii="Times New Roman" w:hAnsi="Times New Roman" w:cs="Times New Roman"/>
          <w:sz w:val="24"/>
          <w:szCs w:val="24"/>
        </w:rPr>
        <w:t xml:space="preserve">, Grants Management </w:t>
      </w:r>
      <w:r w:rsidR="008823D4">
        <w:rPr>
          <w:rFonts w:ascii="Times New Roman" w:hAnsi="Times New Roman" w:cs="Times New Roman"/>
          <w:sz w:val="24"/>
          <w:szCs w:val="24"/>
        </w:rPr>
        <w:t>Specialist</w:t>
      </w:r>
      <w:r>
        <w:rPr>
          <w:rFonts w:ascii="Times New Roman" w:hAnsi="Times New Roman" w:cs="Times New Roman"/>
          <w:sz w:val="24"/>
          <w:szCs w:val="24"/>
        </w:rPr>
        <w:t xml:space="preserve">, at </w:t>
      </w:r>
      <w:sdt>
        <w:sdtPr>
          <w:rPr>
            <w:rFonts w:ascii="Times New Roman" w:hAnsi="Times New Roman" w:cs="Times New Roman"/>
            <w:sz w:val="24"/>
            <w:szCs w:val="24"/>
          </w:rPr>
          <w:alias w:val="Enter Telephone Number of GMO"/>
          <w:tag w:val="Enter Telephone Number of GMO"/>
          <w:id w:val="-2079585184"/>
          <w:placeholder>
            <w:docPart w:val="AFEA5632897642C2BD7D83BCBB83289A"/>
          </w:placeholder>
        </w:sdtPr>
        <w:sdtEndPr/>
        <w:sdtContent>
          <w:r w:rsidR="00C119E9">
            <w:rPr>
              <w:rFonts w:ascii="Times New Roman" w:hAnsi="Times New Roman" w:cs="Times New Roman"/>
              <w:sz w:val="24"/>
              <w:szCs w:val="24"/>
            </w:rPr>
            <w:t>770-488-</w:t>
          </w:r>
          <w:r w:rsidR="008823D4">
            <w:rPr>
              <w:rFonts w:ascii="Times New Roman" w:hAnsi="Times New Roman" w:cs="Times New Roman"/>
              <w:sz w:val="24"/>
              <w:szCs w:val="24"/>
            </w:rPr>
            <w:t>4790</w:t>
          </w:r>
        </w:sdtContent>
      </w:sdt>
      <w:r>
        <w:rPr>
          <w:rFonts w:ascii="Times New Roman" w:hAnsi="Times New Roman" w:cs="Times New Roman"/>
          <w:sz w:val="24"/>
          <w:szCs w:val="24"/>
        </w:rPr>
        <w:t xml:space="preserve">.  For programmatic information, please contact </w:t>
      </w:r>
      <w:sdt>
        <w:sdtPr>
          <w:rPr>
            <w:rFonts w:ascii="Times New Roman" w:hAnsi="Times New Roman" w:cs="Times New Roman"/>
            <w:sz w:val="24"/>
            <w:szCs w:val="24"/>
          </w:rPr>
          <w:alias w:val="Enter Name of Project Officer"/>
          <w:tag w:val="Enter Name of Project Officer"/>
          <w:id w:val="-238942917"/>
          <w:placeholder>
            <w:docPart w:val="3AAE9AACA26944649918058E4DF7EEBE"/>
          </w:placeholder>
        </w:sdtPr>
        <w:sdtEndPr/>
        <w:sdtContent>
          <w:r w:rsidR="008D029B">
            <w:rPr>
              <w:rFonts w:ascii="Times New Roman" w:hAnsi="Times New Roman" w:cs="Times New Roman"/>
              <w:sz w:val="24"/>
              <w:szCs w:val="24"/>
            </w:rPr>
            <w:t>Stella Alamo MD. MPH PhD</w:t>
          </w:r>
        </w:sdtContent>
      </w:sdt>
      <w:r>
        <w:rPr>
          <w:rFonts w:ascii="Times New Roman" w:hAnsi="Times New Roman" w:cs="Times New Roman"/>
          <w:sz w:val="24"/>
          <w:szCs w:val="24"/>
        </w:rPr>
        <w:t xml:space="preserve">, Project Officer, at </w:t>
      </w:r>
      <w:sdt>
        <w:sdtPr>
          <w:rPr>
            <w:rFonts w:ascii="Times New Roman" w:hAnsi="Times New Roman" w:cs="Times New Roman"/>
            <w:sz w:val="24"/>
            <w:szCs w:val="24"/>
          </w:rPr>
          <w:alias w:val="Enter Telephone Number of Project Officer"/>
          <w:tag w:val="Enter Telephone Number of Project Officer"/>
          <w:id w:val="1348441016"/>
          <w:placeholder>
            <w:docPart w:val="B7B82FF6F96443A98D49E115F71919C1"/>
          </w:placeholder>
        </w:sdtPr>
        <w:sdtEndPr/>
        <w:sdtContent>
          <w:r w:rsidR="008D029B">
            <w:rPr>
              <w:rFonts w:ascii="Times New Roman" w:hAnsi="Times New Roman" w:cs="Times New Roman"/>
              <w:sz w:val="24"/>
              <w:szCs w:val="24"/>
            </w:rPr>
            <w:t>+256772139028</w:t>
          </w:r>
        </w:sdtContent>
      </w:sdt>
      <w:r>
        <w:rPr>
          <w:rFonts w:ascii="Times New Roman" w:hAnsi="Times New Roman" w:cs="Times New Roman"/>
          <w:sz w:val="24"/>
          <w:szCs w:val="24"/>
        </w:rPr>
        <w:t>.</w:t>
      </w:r>
    </w:p>
    <w:p w14:paraId="209B2ECC" w14:textId="77777777" w:rsidR="007A0DC8" w:rsidRDefault="007A0DC8" w:rsidP="007F5E8D">
      <w:pPr>
        <w:spacing w:after="0" w:line="240" w:lineRule="auto"/>
        <w:rPr>
          <w:rFonts w:ascii="Times New Roman" w:hAnsi="Times New Roman" w:cs="Times New Roman"/>
          <w:sz w:val="24"/>
          <w:szCs w:val="24"/>
        </w:rPr>
      </w:pPr>
    </w:p>
    <w:p w14:paraId="7C5F1761" w14:textId="4C84A5AB" w:rsidR="007A0DC8" w:rsidRDefault="004A01BA"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Reports must be submitted by </w:t>
      </w:r>
      <w:r w:rsidRPr="004A01BA">
        <w:rPr>
          <w:rFonts w:ascii="Times New Roman" w:hAnsi="Times New Roman" w:cs="Times New Roman"/>
          <w:b/>
          <w:color w:val="FF0000"/>
          <w:sz w:val="24"/>
          <w:szCs w:val="24"/>
        </w:rPr>
        <w:t xml:space="preserve">December </w:t>
      </w:r>
      <w:r w:rsidR="0075507A">
        <w:rPr>
          <w:rFonts w:ascii="Times New Roman" w:hAnsi="Times New Roman" w:cs="Times New Roman"/>
          <w:b/>
          <w:color w:val="FF0000"/>
          <w:sz w:val="24"/>
          <w:szCs w:val="24"/>
        </w:rPr>
        <w:t>9</w:t>
      </w:r>
      <w:r w:rsidRPr="004A01BA">
        <w:rPr>
          <w:rFonts w:ascii="Times New Roman" w:hAnsi="Times New Roman" w:cs="Times New Roman"/>
          <w:b/>
          <w:color w:val="FF0000"/>
          <w:sz w:val="24"/>
          <w:szCs w:val="24"/>
        </w:rPr>
        <w:t>, 2015</w:t>
      </w:r>
      <w:r w:rsidR="005B013D" w:rsidRPr="004A01BA">
        <w:rPr>
          <w:rFonts w:ascii="Times New Roman" w:hAnsi="Times New Roman" w:cs="Times New Roman"/>
          <w:b/>
          <w:color w:val="FF0000"/>
          <w:sz w:val="24"/>
          <w:szCs w:val="24"/>
        </w:rPr>
        <w:t>, 11:59pm Eastern Standard Time</w:t>
      </w:r>
      <w:r w:rsidR="005B013D" w:rsidRPr="004A01BA">
        <w:rPr>
          <w:rFonts w:ascii="Times New Roman" w:hAnsi="Times New Roman" w:cs="Times New Roman"/>
          <w:color w:val="FF0000"/>
          <w:sz w:val="24"/>
          <w:szCs w:val="24"/>
        </w:rPr>
        <w:t xml:space="preserve"> </w:t>
      </w:r>
      <w:r w:rsidR="005B013D">
        <w:rPr>
          <w:rFonts w:ascii="Times New Roman" w:hAnsi="Times New Roman" w:cs="Times New Roman"/>
          <w:sz w:val="24"/>
          <w:szCs w:val="24"/>
        </w:rPr>
        <w:t xml:space="preserve">on </w:t>
      </w:r>
      <w:hyperlink r:id="rId15" w:history="1">
        <w:r w:rsidR="005B013D" w:rsidRPr="00CB59F8">
          <w:rPr>
            <w:rStyle w:val="Hyperlink"/>
            <w:rFonts w:ascii="Times New Roman" w:hAnsi="Times New Roman" w:cs="Times New Roman"/>
            <w:sz w:val="24"/>
            <w:szCs w:val="24"/>
          </w:rPr>
          <w:t>www.Grants.gov</w:t>
        </w:r>
      </w:hyperlink>
      <w:r w:rsidR="005B013D">
        <w:rPr>
          <w:rFonts w:ascii="Times New Roman" w:hAnsi="Times New Roman" w:cs="Times New Roman"/>
          <w:sz w:val="24"/>
          <w:szCs w:val="24"/>
        </w:rPr>
        <w:t xml:space="preserve"> </w:t>
      </w:r>
      <w:r w:rsidR="007A0DC8">
        <w:rPr>
          <w:rFonts w:ascii="Times New Roman" w:hAnsi="Times New Roman" w:cs="Times New Roman"/>
          <w:sz w:val="24"/>
          <w:szCs w:val="24"/>
        </w:rPr>
        <w:t xml:space="preserve">for Reporting Period </w:t>
      </w:r>
      <w:sdt>
        <w:sdtPr>
          <w:rPr>
            <w:rFonts w:ascii="Times New Roman" w:hAnsi="Times New Roman" w:cs="Times New Roman"/>
            <w:b/>
            <w:sz w:val="24"/>
            <w:szCs w:val="24"/>
          </w:rPr>
          <w:alias w:val="Select beginning date of reporting period"/>
          <w:tag w:val="Select beginning date of reporting period"/>
          <w:id w:val="-288355767"/>
          <w:placeholder>
            <w:docPart w:val="EFD0D30698034163933BC8D17FA71A63"/>
          </w:placeholder>
          <w:date w:fullDate="2015-04-01T00:00:00Z">
            <w:dateFormat w:val="M/d/yyyy"/>
            <w:lid w:val="en-US"/>
            <w:storeMappedDataAs w:val="dateTime"/>
            <w:calendar w:val="gregorian"/>
          </w:date>
        </w:sdtPr>
        <w:sdtEndPr/>
        <w:sdtContent>
          <w:r w:rsidR="008D029B" w:rsidRPr="004A01BA">
            <w:rPr>
              <w:rFonts w:ascii="Times New Roman" w:hAnsi="Times New Roman" w:cs="Times New Roman"/>
              <w:b/>
              <w:sz w:val="24"/>
              <w:szCs w:val="24"/>
            </w:rPr>
            <w:t>4/1/2015</w:t>
          </w:r>
        </w:sdtContent>
      </w:sdt>
      <w:r w:rsidR="007A0DC8" w:rsidRPr="004A01BA">
        <w:rPr>
          <w:rFonts w:ascii="Times New Roman" w:hAnsi="Times New Roman" w:cs="Times New Roman"/>
          <w:b/>
          <w:sz w:val="24"/>
          <w:szCs w:val="24"/>
        </w:rPr>
        <w:t xml:space="preserve">- </w:t>
      </w:r>
      <w:sdt>
        <w:sdtPr>
          <w:rPr>
            <w:rFonts w:ascii="Times New Roman" w:hAnsi="Times New Roman" w:cs="Times New Roman"/>
            <w:b/>
            <w:sz w:val="24"/>
            <w:szCs w:val="24"/>
          </w:rPr>
          <w:alias w:val="Select ending date of reporting period"/>
          <w:tag w:val="Select ending date of reporting period"/>
          <w:id w:val="228357056"/>
          <w:placeholder>
            <w:docPart w:val="C3FBB290160A47E4A4A1A64A2BEF7781"/>
          </w:placeholder>
          <w:date w:fullDate="2016-03-31T00:00:00Z">
            <w:dateFormat w:val="M/d/yyyy"/>
            <w:lid w:val="en-US"/>
            <w:storeMappedDataAs w:val="dateTime"/>
            <w:calendar w:val="gregorian"/>
          </w:date>
        </w:sdtPr>
        <w:sdtEndPr/>
        <w:sdtContent>
          <w:r w:rsidR="008D029B" w:rsidRPr="004A01BA">
            <w:rPr>
              <w:rFonts w:ascii="Times New Roman" w:hAnsi="Times New Roman" w:cs="Times New Roman"/>
              <w:b/>
              <w:sz w:val="24"/>
              <w:szCs w:val="24"/>
            </w:rPr>
            <w:t>3/31/2016</w:t>
          </w:r>
        </w:sdtContent>
      </w:sdt>
      <w:r w:rsidR="007A0DC8">
        <w:rPr>
          <w:rFonts w:ascii="Times New Roman" w:hAnsi="Times New Roman" w:cs="Times New Roman"/>
          <w:sz w:val="24"/>
          <w:szCs w:val="24"/>
        </w:rPr>
        <w:t>.  Late or incomplete reports could result in an enforcement action such as a delay in the award or a reduction in funds.  CDC will accept requests for a deadline extension on rare occasions and after adequate justification has been provided.</w:t>
      </w:r>
    </w:p>
    <w:p w14:paraId="55CC32F3" w14:textId="77777777" w:rsidR="007A0DC8" w:rsidRDefault="007A0DC8" w:rsidP="007F5E8D">
      <w:pPr>
        <w:spacing w:after="0" w:line="240" w:lineRule="auto"/>
        <w:rPr>
          <w:rFonts w:ascii="Times New Roman" w:hAnsi="Times New Roman" w:cs="Times New Roman"/>
          <w:sz w:val="24"/>
          <w:szCs w:val="24"/>
        </w:rPr>
      </w:pPr>
    </w:p>
    <w:p w14:paraId="3A51BAC2" w14:textId="15A57FF5"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General Application Packet Tips:</w:t>
      </w:r>
    </w:p>
    <w:p w14:paraId="5F5E2AE5"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Properly label each item of the application packet</w:t>
      </w:r>
    </w:p>
    <w:p w14:paraId="3AA08083"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color w:val="000000"/>
          <w:sz w:val="24"/>
          <w:szCs w:val="24"/>
        </w:rPr>
        <w:t>Each section should use 1.5 spacing with one-inch margins</w:t>
      </w:r>
    </w:p>
    <w:p w14:paraId="3A6EFBF4"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Number all narrative pages only</w:t>
      </w:r>
    </w:p>
    <w:p w14:paraId="32AA3712" w14:textId="27A4A153"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This report must not exceed 45 pages excluding administrative reporting;</w:t>
      </w:r>
      <w:r>
        <w:rPr>
          <w:rFonts w:ascii="Times New Roman" w:eastAsia="Times New Roman" w:hAnsi="Times New Roman" w:cs="Times New Roman"/>
          <w:sz w:val="24"/>
          <w:szCs w:val="24"/>
        </w:rPr>
        <w:t xml:space="preserve"> allowed, but web links are allowed</w:t>
      </w:r>
    </w:p>
    <w:p w14:paraId="740715B4" w14:textId="648C5D95"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sz w:val="24"/>
          <w:szCs w:val="24"/>
        </w:rPr>
      </w:pPr>
      <w:r w:rsidRPr="0025068D">
        <w:rPr>
          <w:rFonts w:ascii="Times New Roman" w:eastAsia="Times New Roman" w:hAnsi="Times New Roman" w:cs="Times New Roman"/>
          <w:sz w:val="24"/>
          <w:szCs w:val="24"/>
        </w:rPr>
        <w:t>Where the instructions on the forms conflict with these instructions, follow</w:t>
      </w:r>
      <w:r>
        <w:rPr>
          <w:rFonts w:ascii="Times New Roman" w:eastAsia="Times New Roman" w:hAnsi="Times New Roman" w:cs="Times New Roman"/>
          <w:sz w:val="24"/>
          <w:szCs w:val="24"/>
        </w:rPr>
        <w:t xml:space="preserve"> </w:t>
      </w:r>
      <w:r w:rsidRPr="0025068D">
        <w:rPr>
          <w:rFonts w:ascii="Times New Roman" w:eastAsia="Times New Roman" w:hAnsi="Times New Roman" w:cs="Times New Roman"/>
          <w:sz w:val="24"/>
          <w:szCs w:val="24"/>
        </w:rPr>
        <w:t>these instructions</w:t>
      </w:r>
    </w:p>
    <w:p w14:paraId="4EC49BBA" w14:textId="470F79E4" w:rsidR="0025068D" w:rsidRPr="0025068D" w:rsidRDefault="0025068D" w:rsidP="0025068D">
      <w:pPr>
        <w:widowControl w:val="0"/>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 xml:space="preserve"> </w:t>
      </w:r>
    </w:p>
    <w:p w14:paraId="6C7668F5" w14:textId="3204610E" w:rsidR="007A0DC8"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CDC requires the use of PDF format for ALL attachments.</w:t>
      </w:r>
    </w:p>
    <w:p w14:paraId="6D8F6AE2" w14:textId="0552C2E6"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lastRenderedPageBreak/>
        <w:t>Use of file formats other than PDF may result in the file being unreadable by CDC staff.</w:t>
      </w:r>
    </w:p>
    <w:p w14:paraId="6D0C20C9" w14:textId="0049E7CA"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Directions for creating PDF files can be found on </w:t>
      </w:r>
      <w:hyperlink r:id="rId16" w:history="1">
        <w:r w:rsidRPr="005D34DA">
          <w:rPr>
            <w:rStyle w:val="Hyperlink"/>
            <w:rFonts w:ascii="Times New Roman" w:hAnsi="Times New Roman" w:cs="Times New Roman"/>
            <w:sz w:val="24"/>
            <w:szCs w:val="24"/>
          </w:rPr>
          <w:t>www.Grants.gov</w:t>
        </w:r>
      </w:hyperlink>
    </w:p>
    <w:p w14:paraId="530B990B" w14:textId="77777777" w:rsidR="0025068D" w:rsidRDefault="0025068D" w:rsidP="0025068D">
      <w:pPr>
        <w:spacing w:after="0" w:line="240" w:lineRule="auto"/>
        <w:rPr>
          <w:rFonts w:ascii="Times New Roman" w:hAnsi="Times New Roman" w:cs="Times New Roman"/>
          <w:sz w:val="24"/>
          <w:szCs w:val="24"/>
        </w:rPr>
      </w:pPr>
    </w:p>
    <w:p w14:paraId="3AD2C711" w14:textId="7EAB72B1" w:rsidR="0025068D" w:rsidRDefault="0025068D" w:rsidP="0025068D">
      <w:pPr>
        <w:spacing w:after="0" w:line="240" w:lineRule="auto"/>
        <w:rPr>
          <w:rFonts w:ascii="Times New Roman" w:hAnsi="Times New Roman" w:cs="Times New Roman"/>
          <w:b/>
          <w:sz w:val="24"/>
          <w:szCs w:val="24"/>
        </w:rPr>
      </w:pPr>
      <w:r>
        <w:rPr>
          <w:rFonts w:ascii="Times New Roman" w:hAnsi="Times New Roman" w:cs="Times New Roman"/>
          <w:b/>
          <w:sz w:val="24"/>
          <w:szCs w:val="24"/>
        </w:rPr>
        <w:t>Checklist of required contents of application packet:</w:t>
      </w:r>
    </w:p>
    <w:p w14:paraId="432BB429" w14:textId="77777777" w:rsidR="0025068D" w:rsidRDefault="0025068D" w:rsidP="0025068D">
      <w:pPr>
        <w:spacing w:after="0" w:line="240" w:lineRule="auto"/>
        <w:rPr>
          <w:rFonts w:ascii="Times New Roman" w:hAnsi="Times New Roman" w:cs="Times New Roman"/>
          <w:b/>
          <w:sz w:val="24"/>
          <w:szCs w:val="24"/>
        </w:rPr>
      </w:pPr>
    </w:p>
    <w:p w14:paraId="125BDC6D" w14:textId="3D85F831"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 Application for Federal Domestic Assistance-Short Organizational Form</w:t>
      </w:r>
    </w:p>
    <w:p w14:paraId="219DCB1E" w14:textId="30DA954D"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SF-424A Budget Information-Non-Construction Programs</w:t>
      </w:r>
    </w:p>
    <w:p w14:paraId="578F55C7" w14:textId="75F88CA6"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Budget Justification</w:t>
      </w:r>
    </w:p>
    <w:p w14:paraId="4C9E74ED" w14:textId="2945E8C1"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Indirect Cost Rate Agreement</w:t>
      </w:r>
    </w:p>
    <w:p w14:paraId="5B38B35D" w14:textId="449CAB4B"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Project Narrative</w:t>
      </w:r>
    </w:p>
    <w:p w14:paraId="79FEF227" w14:textId="77777777" w:rsidR="0025068D" w:rsidRDefault="0025068D" w:rsidP="0025068D">
      <w:pPr>
        <w:spacing w:after="0" w:line="240" w:lineRule="auto"/>
        <w:rPr>
          <w:rFonts w:ascii="Times New Roman" w:hAnsi="Times New Roman" w:cs="Times New Roman"/>
          <w:sz w:val="24"/>
          <w:szCs w:val="24"/>
        </w:rPr>
      </w:pPr>
    </w:p>
    <w:p w14:paraId="430EC495" w14:textId="77777777" w:rsidR="0025068D" w:rsidRPr="0025068D" w:rsidRDefault="0025068D" w:rsidP="0025068D">
      <w:p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Instructions for accessing and completing required contents of the application package:</w:t>
      </w:r>
    </w:p>
    <w:p w14:paraId="28985010" w14:textId="77777777" w:rsidR="0025068D" w:rsidRPr="0025068D" w:rsidRDefault="0025068D" w:rsidP="0025068D">
      <w:pPr>
        <w:spacing w:after="0" w:line="240" w:lineRule="auto"/>
        <w:rPr>
          <w:rFonts w:ascii="Times New Roman" w:hAnsi="Times New Roman" w:cs="Times New Roman"/>
          <w:b/>
          <w:sz w:val="24"/>
          <w:szCs w:val="24"/>
        </w:rPr>
      </w:pPr>
    </w:p>
    <w:p w14:paraId="59564157"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 xml:space="preserve">Go to: </w:t>
      </w:r>
      <w:hyperlink r:id="rId17" w:history="1">
        <w:r w:rsidRPr="0025068D">
          <w:rPr>
            <w:rStyle w:val="Hyperlink"/>
            <w:rFonts w:ascii="Times New Roman" w:hAnsi="Times New Roman" w:cs="Times New Roman"/>
            <w:sz w:val="24"/>
            <w:szCs w:val="24"/>
          </w:rPr>
          <w:t>www.Grants.gov</w:t>
        </w:r>
      </w:hyperlink>
    </w:p>
    <w:p w14:paraId="7612F79F"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“Apply for Grants”</w:t>
      </w:r>
    </w:p>
    <w:p w14:paraId="4C82E34F"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“Step 1: Download a Grant Application”</w:t>
      </w:r>
    </w:p>
    <w:p w14:paraId="579CCFDF" w14:textId="259F1514" w:rsidR="0025068D" w:rsidRPr="0025068D" w:rsidRDefault="0025068D" w:rsidP="008D029B">
      <w:pPr>
        <w:pStyle w:val="ListParagraph"/>
        <w:numPr>
          <w:ilvl w:val="0"/>
          <w:numId w:val="12"/>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 xml:space="preserve">Insert the </w:t>
      </w:r>
      <w:sdt>
        <w:sdtPr>
          <w:rPr>
            <w:rFonts w:ascii="Times New Roman" w:hAnsi="Times New Roman" w:cs="Times New Roman"/>
            <w:sz w:val="24"/>
            <w:szCs w:val="24"/>
          </w:rPr>
          <w:alias w:val="Enter FOA Number"/>
          <w:tag w:val="Enter FOA Number"/>
          <w:id w:val="-1943677041"/>
          <w:placeholder>
            <w:docPart w:val="A343308BCD664F74B5CCAB1F5DB2DC86"/>
          </w:placeholder>
        </w:sdtPr>
        <w:sdtEndPr/>
        <w:sdtContent>
          <w:r w:rsidR="0075507A" w:rsidRPr="0075507A">
            <w:rPr>
              <w:rFonts w:ascii="Times New Roman" w:hAnsi="Times New Roman" w:cs="Times New Roman"/>
              <w:b/>
              <w:color w:val="FF0000"/>
              <w:sz w:val="24"/>
              <w:szCs w:val="24"/>
            </w:rPr>
            <w:t>CDC-RFA-</w:t>
          </w:r>
          <w:r w:rsidR="008D029B" w:rsidRPr="0075507A">
            <w:rPr>
              <w:rFonts w:ascii="Times New Roman" w:hAnsi="Times New Roman" w:cs="Times New Roman"/>
              <w:b/>
              <w:color w:val="FF0000"/>
              <w:sz w:val="24"/>
              <w:szCs w:val="24"/>
            </w:rPr>
            <w:t>GH11</w:t>
          </w:r>
          <w:r w:rsidR="008D029B" w:rsidRPr="004A01BA">
            <w:rPr>
              <w:rFonts w:ascii="Times New Roman" w:hAnsi="Times New Roman" w:cs="Times New Roman"/>
              <w:b/>
              <w:color w:val="FF0000"/>
              <w:sz w:val="24"/>
              <w:szCs w:val="24"/>
            </w:rPr>
            <w:t>-1164</w:t>
          </w:r>
          <w:r w:rsidR="00656D6F" w:rsidRPr="004A01BA">
            <w:rPr>
              <w:rFonts w:ascii="Times New Roman" w:hAnsi="Times New Roman" w:cs="Times New Roman"/>
              <w:b/>
              <w:color w:val="FF0000"/>
              <w:sz w:val="24"/>
              <w:szCs w:val="24"/>
            </w:rPr>
            <w:t>05CONT</w:t>
          </w:r>
          <w:r w:rsidR="008D029B" w:rsidRPr="004A01BA">
            <w:rPr>
              <w:rFonts w:ascii="Times New Roman" w:hAnsi="Times New Roman" w:cs="Times New Roman"/>
              <w:b/>
              <w:color w:val="FF0000"/>
              <w:sz w:val="24"/>
              <w:szCs w:val="24"/>
            </w:rPr>
            <w:t>2016</w:t>
          </w:r>
        </w:sdtContent>
      </w:sdt>
      <w:r w:rsidR="0075507A">
        <w:rPr>
          <w:rFonts w:ascii="Times New Roman" w:hAnsi="Times New Roman" w:cs="Times New Roman"/>
          <w:b/>
          <w:sz w:val="24"/>
          <w:szCs w:val="24"/>
        </w:rPr>
        <w:t xml:space="preserve"> </w:t>
      </w:r>
    </w:p>
    <w:p w14:paraId="58310170" w14:textId="6985C62D"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bCs/>
          <w:sz w:val="24"/>
          <w:szCs w:val="24"/>
        </w:rPr>
        <w:t xml:space="preserve">Download </w:t>
      </w:r>
      <w:r w:rsidRPr="0025068D">
        <w:rPr>
          <w:rFonts w:ascii="Times New Roman" w:hAnsi="Times New Roman" w:cs="Times New Roman"/>
          <w:bCs/>
          <w:sz w:val="24"/>
          <w:szCs w:val="24"/>
        </w:rPr>
        <w:t>application package and complete all sections.</w:t>
      </w:r>
      <w:bookmarkStart w:id="0" w:name="_GoBack"/>
      <w:bookmarkEnd w:id="0"/>
    </w:p>
    <w:p w14:paraId="6B10FD20" w14:textId="77777777" w:rsidR="0025068D" w:rsidRPr="0025068D" w:rsidRDefault="0025068D" w:rsidP="0025068D">
      <w:pPr>
        <w:spacing w:after="0" w:line="240" w:lineRule="auto"/>
        <w:rPr>
          <w:rFonts w:ascii="Times New Roman" w:hAnsi="Times New Roman" w:cs="Times New Roman"/>
          <w:b/>
          <w:sz w:val="24"/>
          <w:szCs w:val="24"/>
        </w:rPr>
      </w:pPr>
    </w:p>
    <w:p w14:paraId="05CBB3DB" w14:textId="77777777" w:rsidR="0025068D" w:rsidRPr="0025068D" w:rsidRDefault="0025068D" w:rsidP="0025068D">
      <w:pPr>
        <w:spacing w:after="0" w:line="240" w:lineRule="auto"/>
        <w:rPr>
          <w:rFonts w:ascii="Times New Roman" w:hAnsi="Times New Roman" w:cs="Times New Roman"/>
          <w:sz w:val="24"/>
          <w:szCs w:val="24"/>
        </w:rPr>
      </w:pPr>
    </w:p>
    <w:p w14:paraId="72BF9C5E" w14:textId="0F05E718"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1.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424 Application for Federal Domestic Assistance-Short Organizational Form:</w:t>
      </w:r>
    </w:p>
    <w:p w14:paraId="3BDEAAC0"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w:t>
      </w:r>
    </w:p>
    <w:p w14:paraId="6849511A"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Complete all sections:</w:t>
      </w:r>
    </w:p>
    <w:p w14:paraId="5FB94BFA" w14:textId="77777777"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 xml:space="preserve">In addition to inserting the legal name of your organization in Block #5a, insert the CDC Award Number provided in the CDC Notice of Award.  </w:t>
      </w:r>
      <w:r w:rsidRPr="0025068D">
        <w:rPr>
          <w:rFonts w:ascii="Times New Roman" w:hAnsi="Times New Roman" w:cs="Times New Roman"/>
          <w:sz w:val="24"/>
          <w:szCs w:val="24"/>
        </w:rPr>
        <w:t xml:space="preserve">Failure to provide your award number could cause delay in processing your application.  </w:t>
      </w:r>
    </w:p>
    <w:p w14:paraId="62A4A77C" w14:textId="77777777"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Please insert your organization’s Business Official information in Block #8.</w:t>
      </w:r>
    </w:p>
    <w:p w14:paraId="61BA2EF0" w14:textId="77777777" w:rsidR="0025068D" w:rsidRPr="0025068D" w:rsidRDefault="0025068D" w:rsidP="0025068D">
      <w:pPr>
        <w:spacing w:after="0" w:line="240" w:lineRule="auto"/>
        <w:rPr>
          <w:rFonts w:ascii="Times New Roman" w:hAnsi="Times New Roman" w:cs="Times New Roman"/>
          <w:sz w:val="24"/>
          <w:szCs w:val="24"/>
        </w:rPr>
      </w:pPr>
    </w:p>
    <w:p w14:paraId="3EA7A6CC"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i/>
          <w:sz w:val="24"/>
          <w:szCs w:val="24"/>
        </w:rPr>
        <w:t>SPECIAL NOTE</w:t>
      </w:r>
      <w:r w:rsidRPr="0025068D">
        <w:rPr>
          <w:rFonts w:ascii="Times New Roman" w:hAnsi="Times New Roman" w:cs="Times New Roman"/>
          <w:sz w:val="24"/>
          <w:szCs w:val="24"/>
        </w:rPr>
        <w:t>:  Items 2, 3, and 4 should be a</w:t>
      </w:r>
      <w:r w:rsidRPr="0025068D">
        <w:rPr>
          <w:rFonts w:ascii="Times New Roman" w:hAnsi="Times New Roman" w:cs="Times New Roman"/>
          <w:bCs/>
          <w:sz w:val="24"/>
          <w:szCs w:val="24"/>
        </w:rPr>
        <w:t xml:space="preserve">ttached </w:t>
      </w:r>
      <w:r w:rsidRPr="0025068D">
        <w:rPr>
          <w:rFonts w:ascii="Times New Roman" w:hAnsi="Times New Roman" w:cs="Times New Roman"/>
          <w:sz w:val="24"/>
          <w:szCs w:val="24"/>
        </w:rPr>
        <w:t>to the application through the “Mandatory Documents” section of the “Grant Application” page.  Select “Other Attachments Form” and attach as a PDF file.</w:t>
      </w:r>
    </w:p>
    <w:p w14:paraId="03996407" w14:textId="77777777" w:rsidR="0025068D" w:rsidRDefault="0025068D" w:rsidP="0025068D">
      <w:pPr>
        <w:spacing w:after="0" w:line="240" w:lineRule="auto"/>
        <w:rPr>
          <w:rFonts w:ascii="Times New Roman" w:hAnsi="Times New Roman" w:cs="Times New Roman"/>
          <w:b/>
          <w:bCs/>
          <w:sz w:val="24"/>
          <w:szCs w:val="24"/>
        </w:rPr>
      </w:pPr>
    </w:p>
    <w:p w14:paraId="061A2CB7" w14:textId="707F4EDF"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2.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 xml:space="preserve">424A Budget Information and Justification: </w:t>
      </w:r>
    </w:p>
    <w:p w14:paraId="353210DE" w14:textId="77777777" w:rsidR="0025068D" w:rsidRPr="0025068D" w:rsidRDefault="0025068D" w:rsidP="0025068D">
      <w:pPr>
        <w:spacing w:after="0" w:line="240" w:lineRule="auto"/>
        <w:rPr>
          <w:rFonts w:ascii="Times New Roman" w:hAnsi="Times New Roman" w:cs="Times New Roman"/>
          <w:sz w:val="24"/>
          <w:szCs w:val="24"/>
        </w:rPr>
      </w:pPr>
    </w:p>
    <w:p w14:paraId="5CBDEAD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Download the form from </w:t>
      </w:r>
      <w:hyperlink r:id="rId18" w:history="1">
        <w:r w:rsidRPr="0025068D">
          <w:rPr>
            <w:rStyle w:val="Hyperlink"/>
            <w:rFonts w:ascii="Times New Roman" w:hAnsi="Times New Roman" w:cs="Times New Roman"/>
            <w:sz w:val="24"/>
            <w:szCs w:val="24"/>
          </w:rPr>
          <w:t>www.grants.gov</w:t>
        </w:r>
      </w:hyperlink>
      <w:r w:rsidRPr="0025068D">
        <w:rPr>
          <w:rFonts w:ascii="Times New Roman" w:hAnsi="Times New Roman" w:cs="Times New Roman"/>
          <w:sz w:val="24"/>
          <w:szCs w:val="24"/>
        </w:rPr>
        <w:t xml:space="preserve">.  </w:t>
      </w:r>
    </w:p>
    <w:p w14:paraId="7CE6296A"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Complete all applicable sections. </w:t>
      </w:r>
    </w:p>
    <w:p w14:paraId="24CFD16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Estimated Un-obligated</w:t>
      </w:r>
    </w:p>
    <w:p w14:paraId="53A0321B" w14:textId="77777777"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Awardees may request up to 75% of anticipated unobligated funds at the end of the current budget period. </w:t>
      </w:r>
    </w:p>
    <w:p w14:paraId="65643CF2" w14:textId="75015101"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use of estimated un-obligated funds is requested in addition to funding for the next year, complete all columns in Section A of </w:t>
      </w:r>
      <w:r>
        <w:rPr>
          <w:rFonts w:ascii="Times New Roman" w:hAnsi="Times New Roman" w:cs="Times New Roman"/>
          <w:sz w:val="24"/>
          <w:szCs w:val="24"/>
        </w:rPr>
        <w:t>SF-</w:t>
      </w:r>
      <w:r w:rsidRPr="0025068D">
        <w:rPr>
          <w:rFonts w:ascii="Times New Roman" w:hAnsi="Times New Roman" w:cs="Times New Roman"/>
          <w:sz w:val="24"/>
          <w:szCs w:val="24"/>
        </w:rPr>
        <w:t>424A and submit an interim Federal Financial Report (FFR), Standard Form-425, available on the CDC internet at</w:t>
      </w:r>
      <w:r>
        <w:rPr>
          <w:rFonts w:ascii="Times New Roman" w:hAnsi="Times New Roman" w:cs="Times New Roman"/>
          <w:sz w:val="24"/>
          <w:szCs w:val="24"/>
        </w:rPr>
        <w:t xml:space="preserve"> </w:t>
      </w:r>
      <w:hyperlink r:id="rId19" w:anchor="closeout" w:history="1">
        <w:r w:rsidRPr="0025068D">
          <w:rPr>
            <w:rStyle w:val="Hyperlink"/>
            <w:rFonts w:ascii="Times New Roman" w:hAnsi="Times New Roman" w:cs="Times New Roman"/>
            <w:sz w:val="24"/>
            <w:szCs w:val="24"/>
          </w:rPr>
          <w:t>http://grants.nih.gov/grants/forms.htm#closeout</w:t>
        </w:r>
      </w:hyperlink>
      <w:r w:rsidRPr="0025068D">
        <w:rPr>
          <w:rFonts w:ascii="Times New Roman" w:hAnsi="Times New Roman" w:cs="Times New Roman"/>
          <w:sz w:val="24"/>
          <w:szCs w:val="24"/>
        </w:rPr>
        <w:t xml:space="preserve">.  </w:t>
      </w:r>
    </w:p>
    <w:p w14:paraId="5182EACD"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estimated un-obligated balance should be realistic in order to be consistent with the annual FFR to be submitted via eRA Commons following the end of the budget period. </w:t>
      </w:r>
    </w:p>
    <w:p w14:paraId="2676A0FA"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lastRenderedPageBreak/>
        <w:t xml:space="preserve">Based on the current rate of obligation, if it appears there will be </w:t>
      </w:r>
      <w:r w:rsidRPr="0025068D">
        <w:rPr>
          <w:rFonts w:ascii="Times New Roman" w:hAnsi="Times New Roman" w:cs="Times New Roman"/>
          <w:bCs/>
          <w:sz w:val="24"/>
          <w:szCs w:val="24"/>
        </w:rPr>
        <w:t xml:space="preserve">un-obligated funds </w:t>
      </w:r>
      <w:r w:rsidRPr="0025068D">
        <w:rPr>
          <w:rFonts w:ascii="Times New Roman" w:hAnsi="Times New Roman" w:cs="Times New Roman"/>
          <w:sz w:val="24"/>
          <w:szCs w:val="24"/>
        </w:rPr>
        <w:t xml:space="preserve">at the end of the current budget period, provide detailed actions that will be taken to obligate this amount. </w:t>
      </w:r>
    </w:p>
    <w:p w14:paraId="00752798" w14:textId="77777777" w:rsidR="00F23EE2" w:rsidRPr="00F23EE2"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it appears there will be </w:t>
      </w:r>
      <w:r w:rsidR="00F23EE2">
        <w:rPr>
          <w:rFonts w:ascii="Times New Roman" w:hAnsi="Times New Roman" w:cs="Times New Roman"/>
          <w:bCs/>
          <w:sz w:val="24"/>
          <w:szCs w:val="24"/>
        </w:rPr>
        <w:t>insufficient funds</w:t>
      </w:r>
    </w:p>
    <w:p w14:paraId="44F8EED0" w14:textId="77777777" w:rsid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P</w:t>
      </w:r>
      <w:r w:rsidR="0025068D" w:rsidRPr="00F23EE2">
        <w:rPr>
          <w:rFonts w:ascii="Times New Roman" w:hAnsi="Times New Roman" w:cs="Times New Roman"/>
          <w:sz w:val="24"/>
          <w:szCs w:val="24"/>
        </w:rPr>
        <w:t>rovide detailed justification of the shortfall</w:t>
      </w:r>
    </w:p>
    <w:p w14:paraId="300A5CE1" w14:textId="06BE508A" w:rsidR="0025068D" w:rsidRP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L</w:t>
      </w:r>
      <w:r w:rsidR="0025068D" w:rsidRPr="00F23EE2">
        <w:rPr>
          <w:rFonts w:ascii="Times New Roman" w:hAnsi="Times New Roman" w:cs="Times New Roman"/>
          <w:sz w:val="24"/>
          <w:szCs w:val="24"/>
        </w:rPr>
        <w:t>ist the actions taken to bring the obligations in line with the authorized funding level.</w:t>
      </w:r>
    </w:p>
    <w:p w14:paraId="1899F736" w14:textId="77777777"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proposed budget should be based on the federal funding level stated in the letter from CDC. </w:t>
      </w:r>
    </w:p>
    <w:p w14:paraId="65AD936E" w14:textId="65DF8E16"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 separate narrative, provide a detailed, line-item budget justification of the funding amount requested to support the activities to be carried out with those funds.  Attach in the “Mandatory Documents” box under “Budget Narrative Attachment Form</w:t>
      </w:r>
      <w:r w:rsidR="00F23EE2">
        <w:rPr>
          <w:rFonts w:ascii="Times New Roman" w:hAnsi="Times New Roman" w:cs="Times New Roman"/>
          <w:sz w:val="24"/>
          <w:szCs w:val="24"/>
        </w:rPr>
        <w:t>.</w:t>
      </w:r>
      <w:r w:rsidRPr="0025068D">
        <w:rPr>
          <w:rFonts w:ascii="Times New Roman" w:hAnsi="Times New Roman" w:cs="Times New Roman"/>
          <w:sz w:val="24"/>
          <w:szCs w:val="24"/>
        </w:rPr>
        <w:t>”  Document needs to be in the PDF format.</w:t>
      </w:r>
    </w:p>
    <w:p w14:paraId="4EFDC15F"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budget justification must be prepared in the general form, format, and to the level of detail as described in the CDC Budget Guidance.  The sample budget guidance is provided on CDC’s internet at: </w:t>
      </w:r>
      <w:hyperlink r:id="rId20"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xml:space="preserve">. </w:t>
      </w:r>
    </w:p>
    <w:p w14:paraId="77F02E4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any new proposed subcontracts provide the information specified in the Budget Guidance.  </w:t>
      </w:r>
    </w:p>
    <w:p w14:paraId="542B5E29" w14:textId="513D9C88"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When non-federal matching is required, provide a line-item list of non-</w:t>
      </w:r>
      <w:r w:rsidR="00F23EE2">
        <w:rPr>
          <w:rFonts w:ascii="Times New Roman" w:hAnsi="Times New Roman" w:cs="Times New Roman"/>
          <w:sz w:val="24"/>
          <w:szCs w:val="24"/>
        </w:rPr>
        <w:t>f</w:t>
      </w:r>
      <w:r w:rsidRPr="0025068D">
        <w:rPr>
          <w:rFonts w:ascii="Times New Roman" w:hAnsi="Times New Roman" w:cs="Times New Roman"/>
          <w:sz w:val="24"/>
          <w:szCs w:val="24"/>
        </w:rPr>
        <w:t>ederal contributions including source, amount, and/or value of third party contributions proposed to meet a matching requirement.</w:t>
      </w:r>
    </w:p>
    <w:p w14:paraId="1EC82FFA" w14:textId="77777777" w:rsidR="0025068D" w:rsidRPr="0025068D" w:rsidRDefault="0025068D" w:rsidP="0025068D">
      <w:pPr>
        <w:spacing w:after="0" w:line="240" w:lineRule="auto"/>
        <w:rPr>
          <w:rFonts w:ascii="Times New Roman" w:hAnsi="Times New Roman" w:cs="Times New Roman"/>
          <w:sz w:val="24"/>
          <w:szCs w:val="24"/>
        </w:rPr>
      </w:pPr>
    </w:p>
    <w:p w14:paraId="00E53E93" w14:textId="052F5520" w:rsidR="0025068D" w:rsidRPr="0025068D" w:rsidRDefault="0025068D" w:rsidP="00F23EE2">
      <w:pPr>
        <w:spacing w:after="0" w:line="240" w:lineRule="auto"/>
        <w:ind w:left="360" w:hanging="360"/>
        <w:rPr>
          <w:rFonts w:ascii="Times New Roman" w:hAnsi="Times New Roman" w:cs="Times New Roman"/>
          <w:b/>
          <w:sz w:val="24"/>
          <w:szCs w:val="24"/>
        </w:rPr>
      </w:pPr>
      <w:r w:rsidRPr="0025068D">
        <w:rPr>
          <w:rFonts w:ascii="Times New Roman" w:hAnsi="Times New Roman" w:cs="Times New Roman"/>
          <w:b/>
          <w:bCs/>
          <w:sz w:val="24"/>
          <w:szCs w:val="24"/>
        </w:rPr>
        <w:t xml:space="preserve">3.  </w:t>
      </w:r>
      <w:r w:rsidR="00F23EE2">
        <w:rPr>
          <w:rFonts w:ascii="Times New Roman" w:hAnsi="Times New Roman" w:cs="Times New Roman"/>
          <w:b/>
          <w:bCs/>
          <w:sz w:val="24"/>
          <w:szCs w:val="24"/>
        </w:rPr>
        <w:t xml:space="preserve"> </w:t>
      </w:r>
      <w:r w:rsidR="00F23EE2">
        <w:rPr>
          <w:rFonts w:ascii="Times New Roman" w:hAnsi="Times New Roman" w:cs="Times New Roman"/>
          <w:b/>
          <w:bCs/>
          <w:sz w:val="24"/>
          <w:szCs w:val="24"/>
          <w:u w:val="single"/>
        </w:rPr>
        <w:t>Indirect Cost Rate Agreement</w:t>
      </w:r>
      <w:r w:rsidRPr="0025068D">
        <w:rPr>
          <w:rFonts w:ascii="Times New Roman" w:hAnsi="Times New Roman" w:cs="Times New Roman"/>
          <w:b/>
          <w:sz w:val="24"/>
          <w:szCs w:val="24"/>
        </w:rPr>
        <w:t xml:space="preserve"> (This is not applicable to grantees subject to OMB            Guidance A-21 – Educational Institutions.  The rates stay the same as the first year award.)</w:t>
      </w:r>
      <w:r w:rsidR="00F23EE2">
        <w:rPr>
          <w:rFonts w:ascii="Times New Roman" w:hAnsi="Times New Roman" w:cs="Times New Roman"/>
          <w:b/>
          <w:sz w:val="24"/>
          <w:szCs w:val="24"/>
        </w:rPr>
        <w:t>:</w:t>
      </w:r>
    </w:p>
    <w:p w14:paraId="759E3C14" w14:textId="77777777" w:rsidR="0025068D" w:rsidRPr="0025068D" w:rsidRDefault="0025068D" w:rsidP="0025068D">
      <w:pPr>
        <w:spacing w:after="0" w:line="240" w:lineRule="auto"/>
        <w:rPr>
          <w:rFonts w:ascii="Times New Roman" w:hAnsi="Times New Roman" w:cs="Times New Roman"/>
          <w:sz w:val="24"/>
          <w:szCs w:val="24"/>
        </w:rPr>
      </w:pPr>
    </w:p>
    <w:p w14:paraId="5273D1B0" w14:textId="77AF3CEF"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indirect costs are requested, include a copy of the current negotiated </w:t>
      </w:r>
      <w:r w:rsidR="00F23EE2">
        <w:rPr>
          <w:rFonts w:ascii="Times New Roman" w:hAnsi="Times New Roman" w:cs="Times New Roman"/>
          <w:sz w:val="24"/>
          <w:szCs w:val="24"/>
        </w:rPr>
        <w:t>f</w:t>
      </w:r>
      <w:r w:rsidRPr="0025068D">
        <w:rPr>
          <w:rFonts w:ascii="Times New Roman" w:hAnsi="Times New Roman" w:cs="Times New Roman"/>
          <w:sz w:val="24"/>
          <w:szCs w:val="24"/>
        </w:rPr>
        <w:t xml:space="preserve">ederal indirect cost rate agreement or a cost allocation plan approval letter for those Grantees under such a plan. </w:t>
      </w:r>
    </w:p>
    <w:p w14:paraId="40402D12"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bCs/>
          <w:sz w:val="24"/>
          <w:szCs w:val="24"/>
        </w:rPr>
      </w:pPr>
      <w:r w:rsidRPr="0025068D">
        <w:rPr>
          <w:rFonts w:ascii="Times New Roman" w:hAnsi="Times New Roman" w:cs="Times New Roman"/>
          <w:sz w:val="24"/>
          <w:szCs w:val="24"/>
        </w:rPr>
        <w:t xml:space="preserve">Clearly describe the method used to calculate indirect costs.  Make sure the method is consistent with the Indirect Cost Rate Agreement.  </w:t>
      </w:r>
    </w:p>
    <w:p w14:paraId="790DE719"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To be entitled to use indirect cost rates, a rate agreement must be in effect at the start of the budget period.</w:t>
      </w:r>
    </w:p>
    <w:p w14:paraId="2567A8F0"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an Indirect Cost Rate Agreement is not in effect, indirect costs may be charged as direct if (1) this practice is consist with the grantee’s/applicant’s approved accounting practices; and (2) if the costs are adequately supported and justified.  Please see the Budget Guidelines (</w:t>
      </w:r>
      <w:hyperlink r:id="rId21"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for additional information.</w:t>
      </w:r>
    </w:p>
    <w:p w14:paraId="14C8C699" w14:textId="4E93BFDF" w:rsid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applicable, attach in the “Mandatory Documents” box under “Other Attachments Form”.  Nam</w:t>
      </w:r>
      <w:r w:rsidR="00F23EE2">
        <w:rPr>
          <w:rFonts w:ascii="Times New Roman" w:hAnsi="Times New Roman" w:cs="Times New Roman"/>
          <w:sz w:val="24"/>
          <w:szCs w:val="24"/>
        </w:rPr>
        <w:t>e document “Indirect Cost Rate.”</w:t>
      </w:r>
    </w:p>
    <w:p w14:paraId="1534BFFB" w14:textId="77777777" w:rsidR="00F23EE2" w:rsidRPr="0025068D" w:rsidRDefault="00F23EE2" w:rsidP="00F23EE2">
      <w:pPr>
        <w:spacing w:after="0" w:line="240" w:lineRule="auto"/>
        <w:ind w:left="720"/>
        <w:rPr>
          <w:rFonts w:ascii="Times New Roman" w:hAnsi="Times New Roman" w:cs="Times New Roman"/>
          <w:sz w:val="24"/>
          <w:szCs w:val="24"/>
        </w:rPr>
      </w:pPr>
    </w:p>
    <w:p w14:paraId="55733982" w14:textId="75024FE7" w:rsidR="0025068D" w:rsidRPr="00656D6F" w:rsidRDefault="0025068D" w:rsidP="0025068D">
      <w:pPr>
        <w:spacing w:after="0" w:line="240" w:lineRule="auto"/>
        <w:rPr>
          <w:rFonts w:ascii="Times New Roman" w:hAnsi="Times New Roman" w:cs="Times New Roman"/>
          <w:b/>
          <w:bCs/>
          <w:sz w:val="24"/>
          <w:szCs w:val="24"/>
          <w:u w:val="single"/>
        </w:rPr>
      </w:pPr>
      <w:r w:rsidRPr="00656D6F">
        <w:rPr>
          <w:rFonts w:ascii="Times New Roman" w:hAnsi="Times New Roman" w:cs="Times New Roman"/>
          <w:b/>
          <w:bCs/>
          <w:sz w:val="24"/>
          <w:szCs w:val="24"/>
        </w:rPr>
        <w:t xml:space="preserve">4.  </w:t>
      </w:r>
      <w:r w:rsidR="00F23EE2" w:rsidRPr="00656D6F">
        <w:rPr>
          <w:rFonts w:ascii="Times New Roman" w:hAnsi="Times New Roman" w:cs="Times New Roman"/>
          <w:b/>
          <w:bCs/>
          <w:sz w:val="24"/>
          <w:szCs w:val="24"/>
        </w:rPr>
        <w:t xml:space="preserve"> </w:t>
      </w:r>
      <w:r w:rsidRPr="00656D6F">
        <w:rPr>
          <w:rFonts w:ascii="Times New Roman" w:hAnsi="Times New Roman" w:cs="Times New Roman"/>
          <w:b/>
          <w:bCs/>
          <w:sz w:val="24"/>
          <w:szCs w:val="24"/>
          <w:u w:val="single"/>
        </w:rPr>
        <w:t>Project Narrative</w:t>
      </w:r>
      <w:r w:rsidRPr="00656D6F">
        <w:rPr>
          <w:rFonts w:ascii="Times New Roman" w:hAnsi="Times New Roman" w:cs="Times New Roman"/>
          <w:b/>
          <w:bCs/>
          <w:sz w:val="24"/>
          <w:szCs w:val="24"/>
        </w:rPr>
        <w:t xml:space="preserve">: </w:t>
      </w:r>
      <w:r w:rsidRPr="0025068D">
        <w:rPr>
          <w:rFonts w:ascii="Times New Roman" w:hAnsi="Times New Roman" w:cs="Times New Roman"/>
          <w:b/>
          <w:bCs/>
          <w:sz w:val="24"/>
          <w:szCs w:val="24"/>
        </w:rPr>
        <w:t xml:space="preserve"> </w:t>
      </w:r>
    </w:p>
    <w:p w14:paraId="40722364"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Section I.  Current Budget Period Progress:</w:t>
      </w:r>
      <w:r w:rsidRPr="0025068D">
        <w:rPr>
          <w:rFonts w:ascii="Times New Roman" w:hAnsi="Times New Roman" w:cs="Times New Roman"/>
          <w:sz w:val="24"/>
          <w:szCs w:val="24"/>
        </w:rPr>
        <w:t xml:space="preserve">  </w:t>
      </w:r>
    </w:p>
    <w:p w14:paraId="75C49422"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P</w:t>
      </w:r>
      <w:r w:rsidRPr="0025068D">
        <w:rPr>
          <w:rFonts w:ascii="Times New Roman" w:hAnsi="Times New Roman" w:cs="Times New Roman"/>
          <w:sz w:val="24"/>
          <w:szCs w:val="24"/>
        </w:rPr>
        <w:t xml:space="preserve">rovide a brief report addressing the following elements of each objective or activity.  </w:t>
      </w:r>
    </w:p>
    <w:p w14:paraId="1173D045" w14:textId="77777777" w:rsidR="0025068D" w:rsidRPr="0025068D" w:rsidRDefault="0025068D" w:rsidP="0025068D">
      <w:pPr>
        <w:spacing w:after="0" w:line="240" w:lineRule="auto"/>
        <w:rPr>
          <w:rFonts w:ascii="Times New Roman" w:hAnsi="Times New Roman" w:cs="Times New Roman"/>
          <w:bCs/>
          <w:sz w:val="24"/>
          <w:szCs w:val="24"/>
        </w:rPr>
      </w:pPr>
    </w:p>
    <w:p w14:paraId="23099A8B"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iCs/>
          <w:sz w:val="24"/>
          <w:szCs w:val="24"/>
        </w:rPr>
        <w:t xml:space="preserve">The annual performance report must include the following:  </w:t>
      </w:r>
    </w:p>
    <w:p w14:paraId="427A982B" w14:textId="77777777" w:rsidR="0025068D" w:rsidRPr="0025068D" w:rsidRDefault="0025068D" w:rsidP="0025068D">
      <w:pPr>
        <w:numPr>
          <w:ilvl w:val="0"/>
          <w:numId w:val="4"/>
        </w:numPr>
        <w:spacing w:after="0" w:line="240" w:lineRule="auto"/>
        <w:rPr>
          <w:rFonts w:ascii="Times New Roman" w:hAnsi="Times New Roman" w:cs="Times New Roman"/>
          <w:bCs/>
          <w:sz w:val="24"/>
          <w:szCs w:val="24"/>
        </w:rPr>
      </w:pPr>
      <w:r w:rsidRPr="0025068D">
        <w:rPr>
          <w:rFonts w:ascii="Times New Roman" w:hAnsi="Times New Roman" w:cs="Times New Roman"/>
          <w:b/>
          <w:bCs/>
          <w:sz w:val="24"/>
          <w:szCs w:val="24"/>
        </w:rPr>
        <w:lastRenderedPageBreak/>
        <w:t>Performance</w:t>
      </w:r>
      <w:r w:rsidRPr="0025068D">
        <w:rPr>
          <w:rFonts w:ascii="Times New Roman" w:hAnsi="Times New Roman" w:cs="Times New Roman"/>
          <w:b/>
          <w:sz w:val="24"/>
          <w:szCs w:val="24"/>
        </w:rPr>
        <w:t xml:space="preserve"> Measures</w:t>
      </w:r>
      <w:r w:rsidRPr="0025068D">
        <w:rPr>
          <w:rFonts w:ascii="Times New Roman" w:hAnsi="Times New Roman" w:cs="Times New Roman"/>
          <w:sz w:val="24"/>
          <w:szCs w:val="24"/>
        </w:rPr>
        <w:t xml:space="preserve"> (including outcomes)–Awardees must report on performance measures for each budget period and update measures, if needed.</w:t>
      </w:r>
    </w:p>
    <w:p w14:paraId="742C8302" w14:textId="77777777" w:rsidR="0025068D" w:rsidRPr="0025068D" w:rsidRDefault="0025068D" w:rsidP="0025068D">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
          <w:sz w:val="24"/>
          <w:szCs w:val="24"/>
        </w:rPr>
        <w:t>Evaluation Results</w:t>
      </w:r>
      <w:r w:rsidRPr="0025068D">
        <w:rPr>
          <w:rFonts w:ascii="Times New Roman" w:hAnsi="Times New Roman" w:cs="Times New Roman"/>
          <w:sz w:val="24"/>
          <w:szCs w:val="24"/>
        </w:rPr>
        <w:t>–Awardees must report evaluation results for the work completed to date (including any data about the effects of the program).</w:t>
      </w:r>
    </w:p>
    <w:p w14:paraId="6AAAD850" w14:textId="77777777" w:rsidR="0025068D" w:rsidRPr="0025068D" w:rsidRDefault="0025068D" w:rsidP="0025068D">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
          <w:sz w:val="24"/>
          <w:szCs w:val="24"/>
        </w:rPr>
        <w:t>Work Plan</w:t>
      </w:r>
      <w:r w:rsidRPr="0025068D">
        <w:rPr>
          <w:rFonts w:ascii="Times New Roman" w:hAnsi="Times New Roman" w:cs="Times New Roman"/>
          <w:sz w:val="24"/>
          <w:szCs w:val="24"/>
        </w:rPr>
        <w:t xml:space="preserve"> –Awardees must update work plan each budget period.</w:t>
      </w:r>
    </w:p>
    <w:p w14:paraId="3739672E"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Successes</w:t>
      </w:r>
    </w:p>
    <w:p w14:paraId="30381BB1"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report progress on completing activities outlined in the work plan.</w:t>
      </w:r>
    </w:p>
    <w:p w14:paraId="738B0FD1"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any additional successes (e.g., identified through evaluation results or lessons learned) achieved in the past year.</w:t>
      </w:r>
    </w:p>
    <w:p w14:paraId="38EABFCF"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success stories.</w:t>
      </w:r>
    </w:p>
    <w:p w14:paraId="20CD3DD8"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Challenges</w:t>
      </w:r>
    </w:p>
    <w:p w14:paraId="7CCA528B"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 xml:space="preserve">Awardees must describe any challenges that might affect their ability to achieve annual and project-period outcomes, conduct performance measures, or complete the activities in the work plan. </w:t>
      </w:r>
    </w:p>
    <w:p w14:paraId="78CD9ED8"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any additional challenges (e.g., identified through evaluation results or lessons learned) encountered in the past year.</w:t>
      </w:r>
    </w:p>
    <w:p w14:paraId="0353CA85"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CDC Program Support to Awardees</w:t>
      </w:r>
    </w:p>
    <w:p w14:paraId="408D0225"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how CDC could help them overcome challenges to achieving annual and project-period outcomes and performance measures, and completing activities outlined in the work plan.</w:t>
      </w:r>
    </w:p>
    <w:p w14:paraId="7C981743"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Administrative Reporting</w:t>
      </w:r>
      <w:r w:rsidRPr="0025068D">
        <w:rPr>
          <w:rFonts w:ascii="Times New Roman" w:hAnsi="Times New Roman" w:cs="Times New Roman"/>
          <w:sz w:val="24"/>
          <w:szCs w:val="24"/>
        </w:rPr>
        <w:t xml:space="preserve"> (No page limit)</w:t>
      </w:r>
    </w:p>
    <w:p w14:paraId="71C163AB"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SF-424A Budget Information-Non-Construction Programs.</w:t>
      </w:r>
    </w:p>
    <w:p w14:paraId="23197A67"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Budget Narrative–must use the format outlined in “Content and Form of Application</w:t>
      </w:r>
    </w:p>
    <w:p w14:paraId="23798ED2"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 xml:space="preserve">Submission, Budget Narrative” section. </w:t>
      </w:r>
    </w:p>
    <w:p w14:paraId="0968DA1F"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Indirect Cost-Rate Agreement.</w:t>
      </w:r>
    </w:p>
    <w:p w14:paraId="168483D9" w14:textId="77777777" w:rsidR="0025068D" w:rsidRPr="0025068D" w:rsidRDefault="0025068D" w:rsidP="0025068D">
      <w:pPr>
        <w:spacing w:after="0" w:line="240" w:lineRule="auto"/>
        <w:rPr>
          <w:rFonts w:ascii="Times New Roman" w:hAnsi="Times New Roman" w:cs="Times New Roman"/>
          <w:sz w:val="24"/>
          <w:szCs w:val="24"/>
        </w:rPr>
      </w:pPr>
    </w:p>
    <w:p w14:paraId="4D6AE48E"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 xml:space="preserve">Section II. New Budget Period Proposed Objectives and Activities:  </w:t>
      </w:r>
    </w:p>
    <w:p w14:paraId="18CF022A" w14:textId="77777777" w:rsidR="0025068D" w:rsidRPr="0025068D" w:rsidRDefault="0025068D" w:rsidP="0025068D">
      <w:pPr>
        <w:spacing w:after="0" w:line="240" w:lineRule="auto"/>
        <w:rPr>
          <w:rFonts w:ascii="Times New Roman" w:hAnsi="Times New Roman" w:cs="Times New Roman"/>
          <w:sz w:val="24"/>
          <w:szCs w:val="24"/>
        </w:rPr>
      </w:pPr>
    </w:p>
    <w:p w14:paraId="5892D248"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List proposed objectives for the upcoming budget period.  These objectives must support the intent of the original Funding Opportunity Announcement (FOA) or Program Announcement (PA).  </w:t>
      </w:r>
    </w:p>
    <w:p w14:paraId="139A09DF"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Each objective and activity must contain a performance or outcome measure that assesses the effectiveness of the project.  </w:t>
      </w:r>
    </w:p>
    <w:p w14:paraId="17797134"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each objective: </w:t>
      </w:r>
    </w:p>
    <w:p w14:paraId="28F88C6B"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List activities that will be implemented; </w:t>
      </w:r>
    </w:p>
    <w:p w14:paraId="622FA502"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Provide a timeline for accomplishment; </w:t>
      </w:r>
    </w:p>
    <w:p w14:paraId="58DA2A26"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Identify and justify any redirection of activities; and  </w:t>
      </w:r>
    </w:p>
    <w:p w14:paraId="448FC746"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Explain the methods you will use to implement the new, redirected activities.</w:t>
      </w:r>
    </w:p>
    <w:p w14:paraId="5ADCAF9B"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addition to this information, include comments pertaining to budgetary issues that might hamper the success or completion of the project as originally proposed and approved. Please utilize the work plan format in the original work plan, if applicable.</w:t>
      </w:r>
    </w:p>
    <w:p w14:paraId="5F49ABB7" w14:textId="77777777" w:rsidR="0025068D" w:rsidRPr="0025068D" w:rsidRDefault="0025068D" w:rsidP="0025068D">
      <w:pPr>
        <w:spacing w:after="0" w:line="240" w:lineRule="auto"/>
        <w:rPr>
          <w:rFonts w:ascii="Times New Roman" w:hAnsi="Times New Roman" w:cs="Times New Roman"/>
          <w:sz w:val="24"/>
          <w:szCs w:val="24"/>
        </w:rPr>
      </w:pPr>
    </w:p>
    <w:p w14:paraId="284D8697"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For budget period 02 and beyond of the award, awardees may request up to 75% of their estimated unobligated funds be carried over into the next budget period.</w:t>
      </w:r>
    </w:p>
    <w:p w14:paraId="4131130A" w14:textId="77777777" w:rsidR="0025068D" w:rsidRPr="0025068D" w:rsidRDefault="0025068D" w:rsidP="0025068D">
      <w:pPr>
        <w:spacing w:after="0" w:line="240" w:lineRule="auto"/>
        <w:rPr>
          <w:rFonts w:ascii="Times New Roman" w:hAnsi="Times New Roman" w:cs="Times New Roman"/>
          <w:bCs/>
          <w:sz w:val="24"/>
          <w:szCs w:val="24"/>
        </w:rPr>
      </w:pPr>
    </w:p>
    <w:p w14:paraId="12B44BB7"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The carryover request must:</w:t>
      </w:r>
    </w:p>
    <w:p w14:paraId="29C9603B" w14:textId="77777777"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Express a bona fide need for permission to use an unobligated balance;</w:t>
      </w:r>
    </w:p>
    <w:p w14:paraId="2D7D8C7B" w14:textId="77777777"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Include a signed, dated, and accurate Federal Financial Report (FFR) for the budget period from which funds will be transferred (NTE 75% of unobligated balances); and</w:t>
      </w:r>
    </w:p>
    <w:p w14:paraId="44830461" w14:textId="77777777"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Include a list of proposed activities, an itemized budget, and a narrative justification for those activities.] </w:t>
      </w:r>
    </w:p>
    <w:p w14:paraId="714BD1D4" w14:textId="77777777" w:rsidR="0025068D" w:rsidRPr="0025068D" w:rsidRDefault="0025068D" w:rsidP="0025068D">
      <w:pPr>
        <w:spacing w:after="0" w:line="240" w:lineRule="auto"/>
        <w:rPr>
          <w:rFonts w:ascii="Times New Roman" w:hAnsi="Times New Roman" w:cs="Times New Roman"/>
          <w:sz w:val="24"/>
          <w:szCs w:val="24"/>
        </w:rPr>
      </w:pPr>
    </w:p>
    <w:p w14:paraId="04BDB4FF" w14:textId="176B4F6E" w:rsidR="0025068D" w:rsidRPr="0025068D" w:rsidRDefault="0025068D" w:rsidP="0025068D">
      <w:pPr>
        <w:spacing w:after="0" w:line="240" w:lineRule="auto"/>
        <w:rPr>
          <w:rFonts w:ascii="Times New Roman" w:hAnsi="Times New Roman" w:cs="Times New Roman"/>
          <w:b/>
          <w:bCs/>
          <w:sz w:val="24"/>
          <w:szCs w:val="24"/>
          <w:u w:val="single"/>
        </w:rPr>
      </w:pPr>
      <w:r w:rsidRPr="0025068D">
        <w:rPr>
          <w:rFonts w:ascii="Times New Roman" w:hAnsi="Times New Roman" w:cs="Times New Roman"/>
          <w:b/>
          <w:bCs/>
          <w:sz w:val="24"/>
          <w:szCs w:val="24"/>
        </w:rPr>
        <w:t xml:space="preserve">5.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Additional Program Requirements</w:t>
      </w:r>
      <w:r w:rsidRPr="0025068D">
        <w:rPr>
          <w:rFonts w:ascii="Times New Roman" w:hAnsi="Times New Roman" w:cs="Times New Roman"/>
          <w:b/>
          <w:bCs/>
          <w:sz w:val="24"/>
          <w:szCs w:val="24"/>
        </w:rPr>
        <w:t xml:space="preserve"> </w:t>
      </w:r>
      <w:r w:rsidR="00F23EE2">
        <w:rPr>
          <w:rFonts w:ascii="Times New Roman" w:hAnsi="Times New Roman" w:cs="Times New Roman"/>
          <w:b/>
          <w:bCs/>
          <w:sz w:val="24"/>
          <w:szCs w:val="24"/>
        </w:rPr>
        <w:t>(If a</w:t>
      </w:r>
      <w:r w:rsidRPr="0025068D">
        <w:rPr>
          <w:rFonts w:ascii="Times New Roman" w:hAnsi="Times New Roman" w:cs="Times New Roman"/>
          <w:b/>
          <w:bCs/>
          <w:sz w:val="24"/>
          <w:szCs w:val="24"/>
        </w:rPr>
        <w:t>pplicable)</w:t>
      </w:r>
    </w:p>
    <w:p w14:paraId="7CD53B3A" w14:textId="77777777" w:rsidR="0025068D" w:rsidRPr="0025068D" w:rsidRDefault="0025068D" w:rsidP="0025068D">
      <w:pPr>
        <w:spacing w:after="0" w:line="240" w:lineRule="auto"/>
        <w:rPr>
          <w:rFonts w:ascii="Times New Roman" w:hAnsi="Times New Roman" w:cs="Times New Roman"/>
          <w:b/>
          <w:bCs/>
          <w:sz w:val="24"/>
          <w:szCs w:val="24"/>
          <w:u w:val="single"/>
        </w:rPr>
      </w:pPr>
    </w:p>
    <w:p w14:paraId="1B4E20CD" w14:textId="79853321"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Program should include guidance for any additional requirements of the recipient for the upcoming budget period.</w:t>
      </w:r>
      <w:r w:rsidR="00F23EE2">
        <w:rPr>
          <w:rFonts w:ascii="Times New Roman" w:hAnsi="Times New Roman" w:cs="Times New Roman"/>
          <w:sz w:val="24"/>
          <w:szCs w:val="24"/>
        </w:rPr>
        <w:t xml:space="preserve"> </w:t>
      </w:r>
      <w:r w:rsidRPr="0025068D">
        <w:rPr>
          <w:rFonts w:ascii="Times New Roman" w:hAnsi="Times New Roman" w:cs="Times New Roman"/>
          <w:sz w:val="24"/>
          <w:szCs w:val="24"/>
        </w:rPr>
        <w:t xml:space="preserve"> Changes in programmatic priorities must be within the scope of the approved funding opportunity announcement and Notice of Award.</w:t>
      </w:r>
    </w:p>
    <w:p w14:paraId="1F4D0E33" w14:textId="77777777" w:rsidR="0025068D" w:rsidRPr="0025068D" w:rsidRDefault="0025068D" w:rsidP="0025068D">
      <w:pPr>
        <w:spacing w:after="0" w:line="240" w:lineRule="auto"/>
        <w:rPr>
          <w:rFonts w:ascii="Times New Roman" w:hAnsi="Times New Roman" w:cs="Times New Roman"/>
          <w:sz w:val="24"/>
          <w:szCs w:val="24"/>
        </w:rPr>
      </w:pPr>
    </w:p>
    <w:p w14:paraId="6A267711" w14:textId="77777777" w:rsidR="0025068D" w:rsidRPr="0025068D" w:rsidRDefault="0025068D" w:rsidP="0025068D">
      <w:pPr>
        <w:spacing w:after="0" w:line="240" w:lineRule="auto"/>
        <w:rPr>
          <w:rFonts w:ascii="Times New Roman" w:hAnsi="Times New Roman" w:cs="Times New Roman"/>
          <w:bCs/>
          <w:iCs/>
          <w:sz w:val="24"/>
          <w:szCs w:val="24"/>
        </w:rPr>
      </w:pPr>
      <w:r w:rsidRPr="0025068D">
        <w:rPr>
          <w:rFonts w:ascii="Times New Roman" w:hAnsi="Times New Roman" w:cs="Times New Roman"/>
          <w:b/>
          <w:bCs/>
          <w:iCs/>
          <w:sz w:val="24"/>
          <w:szCs w:val="24"/>
        </w:rPr>
        <w:t xml:space="preserve">Performance Measure Reporting: </w:t>
      </w:r>
      <w:r w:rsidRPr="0025068D">
        <w:rPr>
          <w:rFonts w:ascii="Times New Roman" w:hAnsi="Times New Roman" w:cs="Times New Roman"/>
          <w:bCs/>
          <w:iCs/>
          <w:sz w:val="24"/>
          <w:szCs w:val="24"/>
        </w:rPr>
        <w:t xml:space="preserve">CDC programs must require awardees to submit performance measures annually as a minimum, and may require reporting more frequently. Performance measure reporting must be limited to data collection. When funding is awarded initially, CDC programs must specify required reporting frequency, data fields, and format.  </w:t>
      </w:r>
    </w:p>
    <w:p w14:paraId="60B2BE63" w14:textId="77777777" w:rsidR="0025068D" w:rsidRPr="0025068D" w:rsidRDefault="0025068D" w:rsidP="0025068D">
      <w:pPr>
        <w:spacing w:after="0" w:line="240" w:lineRule="auto"/>
        <w:rPr>
          <w:rFonts w:ascii="Times New Roman" w:hAnsi="Times New Roman" w:cs="Times New Roman"/>
          <w:b/>
          <w:bCs/>
          <w:iCs/>
          <w:sz w:val="24"/>
          <w:szCs w:val="24"/>
        </w:rPr>
      </w:pPr>
    </w:p>
    <w:p w14:paraId="443EB56E" w14:textId="334EA5C3"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Cs/>
          <w:i/>
          <w:iCs/>
          <w:sz w:val="24"/>
          <w:szCs w:val="24"/>
        </w:rPr>
        <w:tab/>
      </w:r>
      <w:sdt>
        <w:sdtPr>
          <w:rPr>
            <w:rFonts w:ascii="Times New Roman" w:hAnsi="Times New Roman" w:cs="Times New Roman"/>
            <w:sz w:val="24"/>
            <w:szCs w:val="24"/>
          </w:rPr>
          <w:alias w:val="Enter Narrative with Specific Requirements"/>
          <w:tag w:val="Enter Narrative with Specific Requirements"/>
          <w:id w:val="530304531"/>
          <w:placeholder>
            <w:docPart w:val="7DE4AAFF07DA4D41A39646183DAEDF06"/>
          </w:placeholder>
        </w:sdtPr>
        <w:sdtEndPr/>
        <w:sdtContent>
          <w:r w:rsidR="002D468F" w:rsidRPr="00124CF7">
            <w:rPr>
              <w:rFonts w:ascii="Times New Roman" w:hAnsi="Times New Roman" w:cs="Times New Roman"/>
              <w:b/>
              <w:sz w:val="24"/>
              <w:szCs w:val="24"/>
              <w:u w:val="single"/>
            </w:rPr>
            <w:t>HTC:</w:t>
          </w:r>
          <w:r w:rsidR="002D468F">
            <w:rPr>
              <w:rFonts w:ascii="Times New Roman" w:hAnsi="Times New Roman" w:cs="Times New Roman"/>
              <w:sz w:val="24"/>
              <w:szCs w:val="24"/>
            </w:rPr>
            <w:t xml:space="preserve">  </w:t>
          </w:r>
          <w:r w:rsidR="002D468F" w:rsidRPr="00CC40CE">
            <w:rPr>
              <w:rFonts w:ascii="Times New Roman" w:hAnsi="Times New Roman" w:cs="Times New Roman"/>
              <w:sz w:val="24"/>
              <w:szCs w:val="24"/>
            </w:rPr>
            <w:t>The Focus of HTC should be targeted PITC as opposed to general PITC and should include outreaches to KPs, PPs and OVC while ensuring linkage to care and treatment services.  Additionally, the IP should modify PITC to focus on units within health facilities that are likely to generate more HIV positives (e.g. POC testing at in-patient wards, pediatric wards, STI clinics, Young child clinics, maternity, TB clinics)</w:t>
          </w:r>
          <w:r w:rsidR="002D468F">
            <w:rPr>
              <w:rFonts w:ascii="Times New Roman" w:hAnsi="Times New Roman" w:cs="Times New Roman"/>
              <w:sz w:val="24"/>
              <w:szCs w:val="24"/>
            </w:rPr>
            <w:t xml:space="preserve">. </w:t>
          </w:r>
          <w:r w:rsidR="002D468F" w:rsidRPr="00124CF7">
            <w:rPr>
              <w:rFonts w:ascii="Times New Roman" w:hAnsi="Times New Roman" w:cs="Times New Roman"/>
              <w:b/>
              <w:sz w:val="24"/>
              <w:szCs w:val="24"/>
              <w:u w:val="single"/>
            </w:rPr>
            <w:t>Sexual Prevention:</w:t>
          </w:r>
          <w:r w:rsidR="002D468F">
            <w:rPr>
              <w:rFonts w:ascii="Times New Roman" w:hAnsi="Times New Roman" w:cs="Times New Roman"/>
              <w:sz w:val="24"/>
              <w:szCs w:val="24"/>
            </w:rPr>
            <w:t xml:space="preserve">  </w:t>
          </w:r>
          <w:r w:rsidR="002D468F" w:rsidRPr="00CC40CE">
            <w:rPr>
              <w:rFonts w:ascii="Times New Roman" w:hAnsi="Times New Roman" w:cs="Times New Roman"/>
              <w:sz w:val="24"/>
              <w:szCs w:val="24"/>
            </w:rPr>
            <w:t>Move away from sexual prevention activities targeting the general population and focus on effective interventions for key populations</w:t>
          </w:r>
          <w:r w:rsidR="002D468F">
            <w:rPr>
              <w:rFonts w:ascii="Times New Roman" w:hAnsi="Times New Roman" w:cs="Times New Roman"/>
              <w:sz w:val="24"/>
              <w:szCs w:val="24"/>
            </w:rPr>
            <w:t xml:space="preserve">. </w:t>
          </w:r>
          <w:r w:rsidR="00456543" w:rsidRPr="00124CF7">
            <w:rPr>
              <w:rFonts w:ascii="Times New Roman" w:hAnsi="Times New Roman" w:cs="Times New Roman"/>
              <w:b/>
              <w:sz w:val="24"/>
              <w:szCs w:val="24"/>
              <w:u w:val="single"/>
            </w:rPr>
            <w:t>Treatment</w:t>
          </w:r>
          <w:r w:rsidR="00456543">
            <w:rPr>
              <w:rFonts w:ascii="Times New Roman" w:hAnsi="Times New Roman" w:cs="Times New Roman"/>
              <w:b/>
              <w:sz w:val="24"/>
              <w:szCs w:val="24"/>
              <w:u w:val="single"/>
            </w:rPr>
            <w:t>:</w:t>
          </w:r>
          <w:r w:rsidR="00456543" w:rsidRPr="00124CF7">
            <w:rPr>
              <w:rFonts w:ascii="Times New Roman" w:hAnsi="Times New Roman" w:cs="Times New Roman"/>
              <w:sz w:val="24"/>
              <w:szCs w:val="24"/>
            </w:rPr>
            <w:t xml:space="preserve">  In order to support Uganda to reach the UNAIDS 90-90-90 goals, PEPFAR Uganda has designated 61 scale-up districts to reach saturation (81% ART coverage of the estimated number of PLHIV) by 2017. The IP should focus on improving coverage in scale-up districts not yet at saturation (“aggressive scale-up”) with a focus on test-and-start for pregnant women, children, key populations, clients with TB/HIV, and discordant couples. Baseline CD4 testing as a part of initial clinical assessment for all HIV-clients and eligibility for non-test and treat populations is important and should be continued. Implementation of viral load assessment and clinical decision making (including processes to determine appropriate switches to second and third line) to ensure 90% viral suppression should be prioritized in both scale-up and sustained districts. This will include investments to maximize retention and adherence, innovative approaches to ART delivery, and improving linkages between facility and community-based care and support services. Routine hematology and chemistry is no longer recommended and not covered as part of the standard PEPFAR supported package.  </w:t>
          </w:r>
          <w:r w:rsidR="00456543" w:rsidRPr="00124CF7">
            <w:rPr>
              <w:rFonts w:ascii="Times New Roman" w:hAnsi="Times New Roman" w:cs="Times New Roman"/>
              <w:b/>
              <w:sz w:val="24"/>
              <w:szCs w:val="24"/>
              <w:u w:val="single"/>
            </w:rPr>
            <w:t>Care and Support</w:t>
          </w:r>
          <w:r w:rsidR="00456543">
            <w:rPr>
              <w:rFonts w:ascii="Times New Roman" w:hAnsi="Times New Roman" w:cs="Times New Roman"/>
              <w:b/>
              <w:sz w:val="24"/>
              <w:szCs w:val="24"/>
              <w:u w:val="single"/>
            </w:rPr>
            <w:t>:</w:t>
          </w:r>
          <w:r w:rsidR="00456543">
            <w:rPr>
              <w:rFonts w:ascii="Times New Roman" w:hAnsi="Times New Roman" w:cs="Times New Roman"/>
              <w:sz w:val="24"/>
              <w:szCs w:val="24"/>
            </w:rPr>
            <w:t xml:space="preserve">  </w:t>
          </w:r>
          <w:r w:rsidR="00456543" w:rsidRPr="00124CF7">
            <w:rPr>
              <w:rFonts w:ascii="Times New Roman" w:hAnsi="Times New Roman" w:cs="Times New Roman"/>
              <w:sz w:val="24"/>
              <w:szCs w:val="24"/>
            </w:rPr>
            <w:t xml:space="preserve">PEPFAR Uganda has streamlined investment in care and support activities and focused funding on areas directly linked to attaining viral suppression and increasing survival of PLHIV. Specifically,  IPs are expected to support national roll out of </w:t>
          </w:r>
          <w:proofErr w:type="spellStart"/>
          <w:r w:rsidR="00456543" w:rsidRPr="00124CF7">
            <w:rPr>
              <w:rFonts w:ascii="Times New Roman" w:hAnsi="Times New Roman" w:cs="Times New Roman"/>
              <w:sz w:val="24"/>
              <w:szCs w:val="24"/>
            </w:rPr>
            <w:t>CrAg</w:t>
          </w:r>
          <w:proofErr w:type="spellEnd"/>
          <w:r w:rsidR="00456543" w:rsidRPr="00124CF7">
            <w:rPr>
              <w:rFonts w:ascii="Times New Roman" w:hAnsi="Times New Roman" w:cs="Times New Roman"/>
              <w:sz w:val="24"/>
              <w:szCs w:val="24"/>
            </w:rPr>
            <w:t xml:space="preserve"> screening and pre-emptive treatment of </w:t>
          </w:r>
          <w:proofErr w:type="spellStart"/>
          <w:r w:rsidR="00456543" w:rsidRPr="00124CF7">
            <w:rPr>
              <w:rFonts w:ascii="Times New Roman" w:hAnsi="Times New Roman" w:cs="Times New Roman"/>
              <w:sz w:val="24"/>
              <w:szCs w:val="24"/>
            </w:rPr>
            <w:t>cryptococcal</w:t>
          </w:r>
          <w:proofErr w:type="spellEnd"/>
          <w:r w:rsidR="00456543" w:rsidRPr="00124CF7">
            <w:rPr>
              <w:rFonts w:ascii="Times New Roman" w:hAnsi="Times New Roman" w:cs="Times New Roman"/>
              <w:sz w:val="24"/>
              <w:szCs w:val="24"/>
            </w:rPr>
            <w:t xml:space="preserve"> infections, improving ART eligibility assessment for pre-ART clients for timely ART initiation, continue routine </w:t>
          </w:r>
          <w:proofErr w:type="spellStart"/>
          <w:r w:rsidR="00456543" w:rsidRPr="00124CF7">
            <w:rPr>
              <w:rFonts w:ascii="Times New Roman" w:hAnsi="Times New Roman" w:cs="Times New Roman"/>
              <w:sz w:val="24"/>
              <w:szCs w:val="24"/>
            </w:rPr>
            <w:t>cotrimoxazole</w:t>
          </w:r>
          <w:proofErr w:type="spellEnd"/>
          <w:r w:rsidR="00456543" w:rsidRPr="00124CF7">
            <w:rPr>
              <w:rFonts w:ascii="Times New Roman" w:hAnsi="Times New Roman" w:cs="Times New Roman"/>
              <w:sz w:val="24"/>
              <w:szCs w:val="24"/>
            </w:rPr>
            <w:t xml:space="preserve"> provision, strengthen nutrition assessment, counseling, and support (NACS) activities, improve the quality of PHDP interventions, and ensure family planning services are integrated within PMTCT and ART settings. For PNFP sites, all commodities to treat opportunistic infections will need to align with the </w:t>
          </w:r>
          <w:proofErr w:type="spellStart"/>
          <w:r w:rsidR="00456543" w:rsidRPr="00124CF7">
            <w:rPr>
              <w:rFonts w:ascii="Times New Roman" w:hAnsi="Times New Roman" w:cs="Times New Roman"/>
              <w:sz w:val="24"/>
              <w:szCs w:val="24"/>
            </w:rPr>
            <w:t>GoU</w:t>
          </w:r>
          <w:proofErr w:type="spellEnd"/>
          <w:r w:rsidR="00456543" w:rsidRPr="00124CF7">
            <w:rPr>
              <w:rFonts w:ascii="Times New Roman" w:hAnsi="Times New Roman" w:cs="Times New Roman"/>
              <w:sz w:val="24"/>
              <w:szCs w:val="24"/>
            </w:rPr>
            <w:t xml:space="preserve"> </w:t>
          </w:r>
          <w:proofErr w:type="spellStart"/>
          <w:r w:rsidR="00456543" w:rsidRPr="00124CF7">
            <w:rPr>
              <w:rFonts w:ascii="Times New Roman" w:hAnsi="Times New Roman" w:cs="Times New Roman"/>
              <w:sz w:val="24"/>
              <w:szCs w:val="24"/>
            </w:rPr>
            <w:t>MoH</w:t>
          </w:r>
          <w:proofErr w:type="spellEnd"/>
          <w:r w:rsidR="00456543" w:rsidRPr="00124CF7">
            <w:rPr>
              <w:rFonts w:ascii="Times New Roman" w:hAnsi="Times New Roman" w:cs="Times New Roman"/>
              <w:sz w:val="24"/>
              <w:szCs w:val="24"/>
            </w:rPr>
            <w:t xml:space="preserve"> essential medicine list and be procured through the CDC commodity partner.  The Basic Care Kit will no longer be provided as an entity, but rather the components should be leveraged from other programs such as the President’s Malaria Initiative (PMI) and safe water tablets from water and sanitation programs. Cervical cancer screening, palliative care, mental health services, and screening and management of non-communicable diseases should all be transitioned to the </w:t>
          </w:r>
          <w:proofErr w:type="spellStart"/>
          <w:r w:rsidR="00456543" w:rsidRPr="00124CF7">
            <w:rPr>
              <w:rFonts w:ascii="Times New Roman" w:hAnsi="Times New Roman" w:cs="Times New Roman"/>
              <w:sz w:val="24"/>
              <w:szCs w:val="24"/>
            </w:rPr>
            <w:t>GoU</w:t>
          </w:r>
          <w:proofErr w:type="spellEnd"/>
          <w:r w:rsidR="00456543" w:rsidRPr="00124CF7">
            <w:rPr>
              <w:rFonts w:ascii="Times New Roman" w:hAnsi="Times New Roman" w:cs="Times New Roman"/>
              <w:sz w:val="24"/>
              <w:szCs w:val="24"/>
            </w:rPr>
            <w:t xml:space="preserve"> or other funding sources. Savings from these transitions should be invested in improve community-based care and support services and linkages between those services and facilities</w:t>
          </w:r>
          <w:r w:rsidR="00456543" w:rsidRPr="00124CF7">
            <w:rPr>
              <w:rFonts w:ascii="Times New Roman" w:hAnsi="Times New Roman" w:cs="Times New Roman"/>
              <w:b/>
              <w:sz w:val="24"/>
              <w:szCs w:val="24"/>
            </w:rPr>
            <w:t xml:space="preserve">.     </w:t>
          </w:r>
          <w:r w:rsidR="00456543" w:rsidRPr="00124CF7">
            <w:rPr>
              <w:rFonts w:ascii="Times New Roman" w:hAnsi="Times New Roman" w:cs="Times New Roman"/>
              <w:b/>
              <w:sz w:val="24"/>
              <w:szCs w:val="24"/>
              <w:u w:val="single"/>
            </w:rPr>
            <w:t>TB/HIV:</w:t>
          </w:r>
          <w:r w:rsidR="00456543">
            <w:rPr>
              <w:rFonts w:ascii="Times New Roman" w:hAnsi="Times New Roman" w:cs="Times New Roman"/>
              <w:b/>
              <w:sz w:val="24"/>
              <w:szCs w:val="24"/>
            </w:rPr>
            <w:t xml:space="preserve">  </w:t>
          </w:r>
          <w:r w:rsidR="00456543" w:rsidRPr="00124CF7">
            <w:rPr>
              <w:rFonts w:ascii="Times New Roman" w:hAnsi="Times New Roman" w:cs="Times New Roman"/>
              <w:sz w:val="24"/>
              <w:szCs w:val="24"/>
            </w:rPr>
            <w:t xml:space="preserve">For TB/HIV integration, emphasis should be placed on strengthening implementation of intensified case finding, IPT, and infection control (the 3 Is), improving quality of MDR TB services, and supporting EQA services for Gene </w:t>
          </w:r>
          <w:proofErr w:type="spellStart"/>
          <w:r w:rsidR="00456543" w:rsidRPr="00124CF7">
            <w:rPr>
              <w:rFonts w:ascii="Times New Roman" w:hAnsi="Times New Roman" w:cs="Times New Roman"/>
              <w:sz w:val="24"/>
              <w:szCs w:val="24"/>
            </w:rPr>
            <w:t>Xpert</w:t>
          </w:r>
          <w:proofErr w:type="spellEnd"/>
          <w:r w:rsidR="00456543" w:rsidRPr="00124CF7">
            <w:rPr>
              <w:rFonts w:ascii="Times New Roman" w:hAnsi="Times New Roman" w:cs="Times New Roman"/>
              <w:sz w:val="24"/>
              <w:szCs w:val="24"/>
            </w:rPr>
            <w:t xml:space="preserve">. Specifically, IPs will be expected to support </w:t>
          </w:r>
          <w:proofErr w:type="spellStart"/>
          <w:r w:rsidR="00456543" w:rsidRPr="00124CF7">
            <w:rPr>
              <w:rFonts w:ascii="Times New Roman" w:hAnsi="Times New Roman" w:cs="Times New Roman"/>
              <w:sz w:val="24"/>
              <w:szCs w:val="24"/>
            </w:rPr>
            <w:t>MoH</w:t>
          </w:r>
          <w:proofErr w:type="spellEnd"/>
          <w:r w:rsidR="00456543" w:rsidRPr="00124CF7">
            <w:rPr>
              <w:rFonts w:ascii="Times New Roman" w:hAnsi="Times New Roman" w:cs="Times New Roman"/>
              <w:sz w:val="24"/>
              <w:szCs w:val="24"/>
            </w:rPr>
            <w:t xml:space="preserve"> to provide service training, mentorship, and implementation of pediatric TB screening, diagnosis, and treatment within ART settings, integrating the 3Is within MNCH/PMTCT settings, and rolling out IPT.     </w:t>
          </w:r>
          <w:r w:rsidR="00456543" w:rsidRPr="00124CF7">
            <w:rPr>
              <w:rFonts w:ascii="Times New Roman" w:hAnsi="Times New Roman" w:cs="Times New Roman"/>
              <w:b/>
              <w:sz w:val="24"/>
              <w:szCs w:val="24"/>
              <w:u w:val="single"/>
            </w:rPr>
            <w:t>Pediatrics</w:t>
          </w:r>
          <w:r w:rsidR="00456543">
            <w:rPr>
              <w:rFonts w:ascii="Times New Roman" w:hAnsi="Times New Roman" w:cs="Times New Roman"/>
              <w:b/>
              <w:sz w:val="24"/>
              <w:szCs w:val="24"/>
              <w:u w:val="single"/>
            </w:rPr>
            <w:t>:</w:t>
          </w:r>
          <w:r w:rsidR="00456543">
            <w:rPr>
              <w:rFonts w:ascii="Times New Roman" w:hAnsi="Times New Roman" w:cs="Times New Roman"/>
              <w:b/>
              <w:sz w:val="24"/>
              <w:szCs w:val="24"/>
            </w:rPr>
            <w:t xml:space="preserve">  </w:t>
          </w:r>
          <w:r w:rsidR="00456543" w:rsidRPr="00124CF7">
            <w:rPr>
              <w:rFonts w:ascii="Times New Roman" w:hAnsi="Times New Roman" w:cs="Times New Roman"/>
              <w:sz w:val="24"/>
              <w:szCs w:val="24"/>
            </w:rPr>
            <w:t xml:space="preserve">The gap between pediatric and adult HIV coverage needs to be reduced. Emphasis should be placed on improving pediatric HIV case finding through targeted demand creation in scale-up districts and active PITC in high yield entry points with linkage and prompt initiation. Support of the national roll out and implementation of integrated standard package of prevention, treatment and care services for Children, Adolescents and Adults will be one of the key activities this year, particularly as it relates to implementing adolescent friendly services. Based on program gaps identified, IPs should use QI interventions to target modification of ART dosing as child grows, adherence counseling, and retention interventions including innovative service delivery models to improve pediatric attendance. Training for VL needs to emphasize monitoring of children as an estimated 23% children have a non-suppressed VL. Additionally, IPs should increase their focus on linkages between pediatric care/support and OVC programming. Finally, age </w:t>
          </w:r>
          <w:proofErr w:type="spellStart"/>
          <w:r w:rsidR="00456543" w:rsidRPr="00124CF7">
            <w:rPr>
              <w:rFonts w:ascii="Times New Roman" w:hAnsi="Times New Roman" w:cs="Times New Roman"/>
              <w:sz w:val="24"/>
              <w:szCs w:val="24"/>
            </w:rPr>
            <w:t>disaggregations</w:t>
          </w:r>
          <w:proofErr w:type="spellEnd"/>
          <w:r w:rsidR="00456543" w:rsidRPr="00124CF7">
            <w:rPr>
              <w:rFonts w:ascii="Times New Roman" w:hAnsi="Times New Roman" w:cs="Times New Roman"/>
              <w:sz w:val="24"/>
              <w:szCs w:val="24"/>
            </w:rPr>
            <w:t xml:space="preserve"> are now required from PEPFAR for various indicators and IPs need to support districts and facilities to collect, report, and use this information to improve pediatric programming.</w:t>
          </w:r>
        </w:sdtContent>
      </w:sdt>
    </w:p>
    <w:p w14:paraId="1FD946DC" w14:textId="77777777" w:rsidR="0025068D" w:rsidRPr="0025068D" w:rsidRDefault="0025068D" w:rsidP="0025068D">
      <w:pPr>
        <w:spacing w:after="0" w:line="240" w:lineRule="auto"/>
        <w:rPr>
          <w:rFonts w:ascii="Times New Roman" w:hAnsi="Times New Roman" w:cs="Times New Roman"/>
          <w:sz w:val="24"/>
          <w:szCs w:val="24"/>
        </w:rPr>
      </w:pPr>
    </w:p>
    <w:p w14:paraId="640EED63" w14:textId="77777777" w:rsidR="007C0959" w:rsidRDefault="007C0959" w:rsidP="007F5E8D">
      <w:pPr>
        <w:spacing w:after="0" w:line="240" w:lineRule="auto"/>
        <w:rPr>
          <w:rFonts w:ascii="Times New Roman" w:hAnsi="Times New Roman" w:cs="Times New Roman"/>
          <w:sz w:val="24"/>
        </w:rPr>
      </w:pPr>
    </w:p>
    <w:sectPr w:rsidR="007C0959" w:rsidSect="009C44A8">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960933" w14:textId="77777777" w:rsidR="00023E55" w:rsidRDefault="00023E55" w:rsidP="0063263F">
      <w:pPr>
        <w:spacing w:after="0" w:line="240" w:lineRule="auto"/>
      </w:pPr>
      <w:r>
        <w:separator/>
      </w:r>
    </w:p>
  </w:endnote>
  <w:endnote w:type="continuationSeparator" w:id="0">
    <w:p w14:paraId="0CD8742A" w14:textId="77777777" w:rsidR="00023E55" w:rsidRDefault="00023E55" w:rsidP="00632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FA1A63" w14:textId="0A444E10" w:rsidR="0063263F" w:rsidRPr="0063263F" w:rsidRDefault="007F5E8D" w:rsidP="0063263F">
    <w:pPr>
      <w:pStyle w:val="Footer"/>
      <w:jc w:val="right"/>
      <w:rPr>
        <w:rFonts w:ascii="Times New Roman" w:hAnsi="Times New Roman" w:cs="Times New Roman"/>
      </w:rPr>
    </w:pPr>
    <w:r>
      <w:rPr>
        <w:rFonts w:ascii="Times New Roman" w:hAnsi="Times New Roman" w:cs="Times New Roman"/>
      </w:rPr>
      <w:t xml:space="preserve">Rev. </w:t>
    </w:r>
    <w:r w:rsidR="00BC2BEA">
      <w:rPr>
        <w:rFonts w:ascii="Times New Roman" w:hAnsi="Times New Roman" w:cs="Times New Roman"/>
      </w:rPr>
      <w:t>4/28/15</w:t>
    </w:r>
  </w:p>
  <w:p w14:paraId="63FA1A64" w14:textId="77777777" w:rsidR="0063263F" w:rsidRDefault="006326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CFA554" w14:textId="77777777" w:rsidR="00023E55" w:rsidRDefault="00023E55" w:rsidP="0063263F">
      <w:pPr>
        <w:spacing w:after="0" w:line="240" w:lineRule="auto"/>
      </w:pPr>
      <w:r>
        <w:separator/>
      </w:r>
    </w:p>
  </w:footnote>
  <w:footnote w:type="continuationSeparator" w:id="0">
    <w:p w14:paraId="7370CFAD" w14:textId="77777777" w:rsidR="00023E55" w:rsidRDefault="00023E55" w:rsidP="006326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9535C"/>
    <w:multiLevelType w:val="hybridMultilevel"/>
    <w:tmpl w:val="DEA4C3B0"/>
    <w:lvl w:ilvl="0" w:tplc="E6CA990A">
      <w:start w:val="1"/>
      <w:numFmt w:val="upperLetter"/>
      <w:lvlText w:val="%1."/>
      <w:lvlJc w:val="left"/>
      <w:pPr>
        <w:ind w:left="720" w:hanging="360"/>
      </w:pPr>
      <w:rPr>
        <w:rFonts w:hint="default"/>
        <w:color w:val="auto"/>
      </w:rPr>
    </w:lvl>
    <w:lvl w:ilvl="1" w:tplc="E7763F8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3671AC"/>
    <w:multiLevelType w:val="hybridMultilevel"/>
    <w:tmpl w:val="79B0B2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54445A"/>
    <w:multiLevelType w:val="hybridMultilevel"/>
    <w:tmpl w:val="E4ECE32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DA726F"/>
    <w:multiLevelType w:val="hybridMultilevel"/>
    <w:tmpl w:val="C1A0B0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E6724C"/>
    <w:multiLevelType w:val="hybridMultilevel"/>
    <w:tmpl w:val="2B38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565858"/>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770686"/>
    <w:multiLevelType w:val="hybridMultilevel"/>
    <w:tmpl w:val="E9423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B24CF0"/>
    <w:multiLevelType w:val="hybridMultilevel"/>
    <w:tmpl w:val="AFFA91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1F1522E"/>
    <w:multiLevelType w:val="hybridMultilevel"/>
    <w:tmpl w:val="20C804C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D02C73"/>
    <w:multiLevelType w:val="hybridMultilevel"/>
    <w:tmpl w:val="ACC0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982362"/>
    <w:multiLevelType w:val="hybridMultilevel"/>
    <w:tmpl w:val="E4509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5620BF"/>
    <w:multiLevelType w:val="hybridMultilevel"/>
    <w:tmpl w:val="F7923C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13667D1"/>
    <w:multiLevelType w:val="hybridMultilevel"/>
    <w:tmpl w:val="18E8E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8"/>
  </w:num>
  <w:num w:numId="3">
    <w:abstractNumId w:val="2"/>
  </w:num>
  <w:num w:numId="4">
    <w:abstractNumId w:val="11"/>
  </w:num>
  <w:num w:numId="5">
    <w:abstractNumId w:val="6"/>
  </w:num>
  <w:num w:numId="6">
    <w:abstractNumId w:val="13"/>
  </w:num>
  <w:num w:numId="7">
    <w:abstractNumId w:val="3"/>
  </w:num>
  <w:num w:numId="8">
    <w:abstractNumId w:val="0"/>
  </w:num>
  <w:num w:numId="9">
    <w:abstractNumId w:val="9"/>
  </w:num>
  <w:num w:numId="10">
    <w:abstractNumId w:val="5"/>
  </w:num>
  <w:num w:numId="11">
    <w:abstractNumId w:val="4"/>
  </w:num>
  <w:num w:numId="12">
    <w:abstractNumId w:val="1"/>
  </w:num>
  <w:num w:numId="13">
    <w:abstractNumId w:val="12"/>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396"/>
    <w:rsid w:val="00023E55"/>
    <w:rsid w:val="00047BA8"/>
    <w:rsid w:val="00070B7C"/>
    <w:rsid w:val="000B0BCF"/>
    <w:rsid w:val="00117595"/>
    <w:rsid w:val="00196D4A"/>
    <w:rsid w:val="001A35C7"/>
    <w:rsid w:val="001B27CB"/>
    <w:rsid w:val="001D29D1"/>
    <w:rsid w:val="001F5D05"/>
    <w:rsid w:val="00225D9D"/>
    <w:rsid w:val="00241592"/>
    <w:rsid w:val="0025068D"/>
    <w:rsid w:val="00281DA3"/>
    <w:rsid w:val="002A51CF"/>
    <w:rsid w:val="002B3340"/>
    <w:rsid w:val="002B7CE2"/>
    <w:rsid w:val="002D468F"/>
    <w:rsid w:val="002E7AC1"/>
    <w:rsid w:val="002F0A76"/>
    <w:rsid w:val="00383F81"/>
    <w:rsid w:val="0039702F"/>
    <w:rsid w:val="003C26AB"/>
    <w:rsid w:val="003C45DC"/>
    <w:rsid w:val="00423F17"/>
    <w:rsid w:val="00456543"/>
    <w:rsid w:val="004A01BA"/>
    <w:rsid w:val="004C6186"/>
    <w:rsid w:val="004F4ADC"/>
    <w:rsid w:val="0054693A"/>
    <w:rsid w:val="00550CF8"/>
    <w:rsid w:val="005B013D"/>
    <w:rsid w:val="005B083E"/>
    <w:rsid w:val="005C3861"/>
    <w:rsid w:val="0063263F"/>
    <w:rsid w:val="00633F26"/>
    <w:rsid w:val="00656D6F"/>
    <w:rsid w:val="006601D8"/>
    <w:rsid w:val="00722D2F"/>
    <w:rsid w:val="0075507A"/>
    <w:rsid w:val="007569F0"/>
    <w:rsid w:val="00756B6F"/>
    <w:rsid w:val="00756DCC"/>
    <w:rsid w:val="0076197A"/>
    <w:rsid w:val="00791226"/>
    <w:rsid w:val="007A0DC8"/>
    <w:rsid w:val="007C0959"/>
    <w:rsid w:val="007F5E8D"/>
    <w:rsid w:val="008823D4"/>
    <w:rsid w:val="008D029B"/>
    <w:rsid w:val="008F353F"/>
    <w:rsid w:val="0090768D"/>
    <w:rsid w:val="00982A19"/>
    <w:rsid w:val="009C44A8"/>
    <w:rsid w:val="009D71AF"/>
    <w:rsid w:val="009E6F06"/>
    <w:rsid w:val="00A25A22"/>
    <w:rsid w:val="00A545A9"/>
    <w:rsid w:val="00B03396"/>
    <w:rsid w:val="00BC2BEA"/>
    <w:rsid w:val="00BE6760"/>
    <w:rsid w:val="00BF11CC"/>
    <w:rsid w:val="00BF4DCD"/>
    <w:rsid w:val="00BF7F57"/>
    <w:rsid w:val="00C119E9"/>
    <w:rsid w:val="00C35EB4"/>
    <w:rsid w:val="00C814CE"/>
    <w:rsid w:val="00C85428"/>
    <w:rsid w:val="00CC4403"/>
    <w:rsid w:val="00CF50BE"/>
    <w:rsid w:val="00D04850"/>
    <w:rsid w:val="00D432A3"/>
    <w:rsid w:val="00D57B03"/>
    <w:rsid w:val="00D675DE"/>
    <w:rsid w:val="00DC041B"/>
    <w:rsid w:val="00DD3180"/>
    <w:rsid w:val="00E45D69"/>
    <w:rsid w:val="00E73580"/>
    <w:rsid w:val="00E901FC"/>
    <w:rsid w:val="00EF7539"/>
    <w:rsid w:val="00F23EE2"/>
    <w:rsid w:val="00F512C4"/>
    <w:rsid w:val="00FC3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3FA1A36"/>
  <w15:docId w15:val="{34D7D38B-C6DD-43FE-BDC4-20D55D13D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PlaceholderText">
    <w:name w:val="Placeholder Text"/>
    <w:basedOn w:val="DefaultParagraphFont"/>
    <w:uiPriority w:val="99"/>
    <w:semiHidden/>
    <w:rsid w:val="008F353F"/>
    <w:rPr>
      <w:color w:val="808080"/>
    </w:rPr>
  </w:style>
  <w:style w:type="paragraph" w:styleId="Header">
    <w:name w:val="header"/>
    <w:basedOn w:val="Normal"/>
    <w:link w:val="HeaderChar"/>
    <w:uiPriority w:val="99"/>
    <w:unhideWhenUsed/>
    <w:rsid w:val="00632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63F"/>
  </w:style>
  <w:style w:type="paragraph" w:styleId="Footer">
    <w:name w:val="footer"/>
    <w:basedOn w:val="Normal"/>
    <w:link w:val="FooterChar"/>
    <w:uiPriority w:val="99"/>
    <w:unhideWhenUsed/>
    <w:rsid w:val="00632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63F"/>
  </w:style>
  <w:style w:type="paragraph" w:styleId="ListParagraph">
    <w:name w:val="List Paragraph"/>
    <w:basedOn w:val="Normal"/>
    <w:uiPriority w:val="34"/>
    <w:qFormat/>
    <w:rsid w:val="007F5E8D"/>
    <w:pPr>
      <w:ind w:left="720"/>
      <w:contextualSpacing/>
    </w:pPr>
  </w:style>
  <w:style w:type="character" w:styleId="Hyperlink">
    <w:name w:val="Hyperlink"/>
    <w:basedOn w:val="DefaultParagraphFont"/>
    <w:uiPriority w:val="99"/>
    <w:unhideWhenUsed/>
    <w:rsid w:val="00225D9D"/>
    <w:rPr>
      <w:color w:val="0000FF" w:themeColor="hyperlink"/>
      <w:u w:val="single"/>
    </w:rPr>
  </w:style>
  <w:style w:type="character" w:styleId="FollowedHyperlink">
    <w:name w:val="FollowedHyperlink"/>
    <w:basedOn w:val="DefaultParagraphFont"/>
    <w:uiPriority w:val="99"/>
    <w:semiHidden/>
    <w:unhideWhenUsed/>
    <w:rsid w:val="005B013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rants.gov" TargetMode="External"/><Relationship Id="rId18" Type="http://schemas.openxmlformats.org/officeDocument/2006/relationships/hyperlink" Target="http://www.grants.gov" TargetMode="External"/><Relationship Id="rId3" Type="http://schemas.openxmlformats.org/officeDocument/2006/relationships/customXml" Target="../customXml/item3.xml"/><Relationship Id="rId21" Type="http://schemas.openxmlformats.org/officeDocument/2006/relationships/hyperlink" Target="http://www.cdc.gov/od/pgo/funding/grants/foamain.shtm" TargetMode="External"/><Relationship Id="rId7" Type="http://schemas.openxmlformats.org/officeDocument/2006/relationships/styles" Target="styles.xml"/><Relationship Id="rId12" Type="http://schemas.openxmlformats.org/officeDocument/2006/relationships/image" Target="media/image1.tiff"/><Relationship Id="rId17" Type="http://schemas.openxmlformats.org/officeDocument/2006/relationships/hyperlink" Target="http://www.Grants.gov"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http://www.cdc.gov/od/pgo/funding/grants/foamain.sht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www.Grants.gov"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grants.nih.gov/grants/forms.ht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rants.gov" TargetMode="External"/><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82F4D7631FD4C52B88963402498C0BF"/>
        <w:category>
          <w:name w:val="General"/>
          <w:gallery w:val="placeholder"/>
        </w:category>
        <w:types>
          <w:type w:val="bbPlcHdr"/>
        </w:types>
        <w:behaviors>
          <w:behavior w:val="content"/>
        </w:behaviors>
        <w:guid w:val="{3AF011EE-C51C-4ADC-91D4-8E3175491204}"/>
      </w:docPartPr>
      <w:docPartBody>
        <w:p w:rsidR="00C56E65" w:rsidRDefault="008D41AE" w:rsidP="008D41AE">
          <w:pPr>
            <w:pStyle w:val="982F4D7631FD4C52B88963402498C0BF"/>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2B9215E12A04142ACFC2CF0FAB61FDC"/>
        <w:category>
          <w:name w:val="General"/>
          <w:gallery w:val="placeholder"/>
        </w:category>
        <w:types>
          <w:type w:val="bbPlcHdr"/>
        </w:types>
        <w:behaviors>
          <w:behavior w:val="content"/>
        </w:behaviors>
        <w:guid w:val="{4E1BDCD8-04CF-424B-A1E4-C2E663305FE3}"/>
      </w:docPartPr>
      <w:docPartBody>
        <w:p w:rsidR="00C56E65" w:rsidRDefault="008D41AE" w:rsidP="008D41AE">
          <w:pPr>
            <w:pStyle w:val="02B9215E12A04142ACFC2CF0FAB61FD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DBCA26D7DFAF4C3A90BEB8A69C302CCC"/>
        <w:category>
          <w:name w:val="General"/>
          <w:gallery w:val="placeholder"/>
        </w:category>
        <w:types>
          <w:type w:val="bbPlcHdr"/>
        </w:types>
        <w:behaviors>
          <w:behavior w:val="content"/>
        </w:behaviors>
        <w:guid w:val="{6736EEEC-6B8C-479E-91B9-9DE527B95536}"/>
      </w:docPartPr>
      <w:docPartBody>
        <w:p w:rsidR="00C56E65" w:rsidRDefault="008D41AE" w:rsidP="008D41AE">
          <w:pPr>
            <w:pStyle w:val="DBCA26D7DFAF4C3A90BEB8A69C302CC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73138B40FCA43DE9CF147331417A4EE"/>
        <w:category>
          <w:name w:val="General"/>
          <w:gallery w:val="placeholder"/>
        </w:category>
        <w:types>
          <w:type w:val="bbPlcHdr"/>
        </w:types>
        <w:behaviors>
          <w:behavior w:val="content"/>
        </w:behaviors>
        <w:guid w:val="{4DD96CD0-7173-42CC-834D-6A70BA66F582}"/>
      </w:docPartPr>
      <w:docPartBody>
        <w:p w:rsidR="00C56E65" w:rsidRDefault="008D41AE" w:rsidP="008D41AE">
          <w:pPr>
            <w:pStyle w:val="173138B40FCA43DE9CF147331417A4E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6ED7220C82574972B4E9E850DC9FD1D2"/>
        <w:category>
          <w:name w:val="General"/>
          <w:gallery w:val="placeholder"/>
        </w:category>
        <w:types>
          <w:type w:val="bbPlcHdr"/>
        </w:types>
        <w:behaviors>
          <w:behavior w:val="content"/>
        </w:behaviors>
        <w:guid w:val="{9F3E1D18-4D31-4BAE-955F-26732EFCB3EE}"/>
      </w:docPartPr>
      <w:docPartBody>
        <w:p w:rsidR="00C56E65" w:rsidRDefault="008D41AE" w:rsidP="008D41AE">
          <w:pPr>
            <w:pStyle w:val="6ED7220C82574972B4E9E850DC9FD1D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A36054728654057A1BE59B2D4F913F5"/>
        <w:category>
          <w:name w:val="General"/>
          <w:gallery w:val="placeholder"/>
        </w:category>
        <w:types>
          <w:type w:val="bbPlcHdr"/>
        </w:types>
        <w:behaviors>
          <w:behavior w:val="content"/>
        </w:behaviors>
        <w:guid w:val="{9844852C-2729-4672-BA9C-421B4F59CA28}"/>
      </w:docPartPr>
      <w:docPartBody>
        <w:p w:rsidR="00C56E65" w:rsidRDefault="008D41AE" w:rsidP="008D41AE">
          <w:pPr>
            <w:pStyle w:val="EA36054728654057A1BE59B2D4F913F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FEA5632897642C2BD7D83BCBB83289A"/>
        <w:category>
          <w:name w:val="General"/>
          <w:gallery w:val="placeholder"/>
        </w:category>
        <w:types>
          <w:type w:val="bbPlcHdr"/>
        </w:types>
        <w:behaviors>
          <w:behavior w:val="content"/>
        </w:behaviors>
        <w:guid w:val="{923C29FE-838C-4C55-B4DA-D669563B7B40}"/>
      </w:docPartPr>
      <w:docPartBody>
        <w:p w:rsidR="00C56E65" w:rsidRDefault="008D41AE" w:rsidP="008D41AE">
          <w:pPr>
            <w:pStyle w:val="AFEA5632897642C2BD7D83BCBB83289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AAE9AACA26944649918058E4DF7EEBE"/>
        <w:category>
          <w:name w:val="General"/>
          <w:gallery w:val="placeholder"/>
        </w:category>
        <w:types>
          <w:type w:val="bbPlcHdr"/>
        </w:types>
        <w:behaviors>
          <w:behavior w:val="content"/>
        </w:behaviors>
        <w:guid w:val="{01E80017-EE99-4F3A-9D91-EA233B2C3AC8}"/>
      </w:docPartPr>
      <w:docPartBody>
        <w:p w:rsidR="00C56E65" w:rsidRDefault="008D41AE" w:rsidP="008D41AE">
          <w:pPr>
            <w:pStyle w:val="3AAE9AACA26944649918058E4DF7EEB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7B82FF6F96443A98D49E115F71919C1"/>
        <w:category>
          <w:name w:val="General"/>
          <w:gallery w:val="placeholder"/>
        </w:category>
        <w:types>
          <w:type w:val="bbPlcHdr"/>
        </w:types>
        <w:behaviors>
          <w:behavior w:val="content"/>
        </w:behaviors>
        <w:guid w:val="{EA05C9A7-2B0B-46BE-8520-9DADC3630184}"/>
      </w:docPartPr>
      <w:docPartBody>
        <w:p w:rsidR="00C56E65" w:rsidRDefault="008D41AE" w:rsidP="008D41AE">
          <w:pPr>
            <w:pStyle w:val="B7B82FF6F96443A98D49E115F71919C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FD0D30698034163933BC8D17FA71A63"/>
        <w:category>
          <w:name w:val="General"/>
          <w:gallery w:val="placeholder"/>
        </w:category>
        <w:types>
          <w:type w:val="bbPlcHdr"/>
        </w:types>
        <w:behaviors>
          <w:behavior w:val="content"/>
        </w:behaviors>
        <w:guid w:val="{400C34C7-7614-43BD-B0A3-CC72A83E6355}"/>
      </w:docPartPr>
      <w:docPartBody>
        <w:p w:rsidR="00C56E65" w:rsidRDefault="008D41AE" w:rsidP="008D41AE">
          <w:pPr>
            <w:pStyle w:val="EFD0D30698034163933BC8D17FA71A63"/>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C3FBB290160A47E4A4A1A64A2BEF7781"/>
        <w:category>
          <w:name w:val="General"/>
          <w:gallery w:val="placeholder"/>
        </w:category>
        <w:types>
          <w:type w:val="bbPlcHdr"/>
        </w:types>
        <w:behaviors>
          <w:behavior w:val="content"/>
        </w:behaviors>
        <w:guid w:val="{D3DEB36A-037A-4F3B-9082-34399DE4FC81}"/>
      </w:docPartPr>
      <w:docPartBody>
        <w:p w:rsidR="00C56E65" w:rsidRDefault="008D41AE" w:rsidP="008D41AE">
          <w:pPr>
            <w:pStyle w:val="C3FBB290160A47E4A4A1A64A2BEF7781"/>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A343308BCD664F74B5CCAB1F5DB2DC86"/>
        <w:category>
          <w:name w:val="General"/>
          <w:gallery w:val="placeholder"/>
        </w:category>
        <w:types>
          <w:type w:val="bbPlcHdr"/>
        </w:types>
        <w:behaviors>
          <w:behavior w:val="content"/>
        </w:behaviors>
        <w:guid w:val="{AF0E31AE-BFE1-4A1E-AD5C-15D43C3FF115}"/>
      </w:docPartPr>
      <w:docPartBody>
        <w:p w:rsidR="00C56E65" w:rsidRDefault="008D41AE" w:rsidP="008D41AE">
          <w:pPr>
            <w:pStyle w:val="A343308BCD664F74B5CCAB1F5DB2DC8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7DE4AAFF07DA4D41A39646183DAEDF06"/>
        <w:category>
          <w:name w:val="General"/>
          <w:gallery w:val="placeholder"/>
        </w:category>
        <w:types>
          <w:type w:val="bbPlcHdr"/>
        </w:types>
        <w:behaviors>
          <w:behavior w:val="content"/>
        </w:behaviors>
        <w:guid w:val="{F151FB8A-88F1-4CB8-B935-7DB409AD3D42}"/>
      </w:docPartPr>
      <w:docPartBody>
        <w:p w:rsidR="00C56E65" w:rsidRDefault="008D41AE" w:rsidP="008D41AE">
          <w:pPr>
            <w:pStyle w:val="7DE4AAFF07DA4D41A39646183DAEDF0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A8E"/>
    <w:rsid w:val="000A5BF9"/>
    <w:rsid w:val="004E326C"/>
    <w:rsid w:val="006D4B85"/>
    <w:rsid w:val="00731DB5"/>
    <w:rsid w:val="008853B6"/>
    <w:rsid w:val="00896E83"/>
    <w:rsid w:val="008C6DFC"/>
    <w:rsid w:val="008D41AE"/>
    <w:rsid w:val="00C56E65"/>
    <w:rsid w:val="00E12A8E"/>
    <w:rsid w:val="00E96BA1"/>
    <w:rsid w:val="00EC30B3"/>
    <w:rsid w:val="00F83A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296C17"/>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D41AE"/>
    <w:rPr>
      <w:color w:val="808080"/>
    </w:rPr>
  </w:style>
  <w:style w:type="paragraph" w:customStyle="1" w:styleId="3B08F851B02041CFBF074AD2DF358C98">
    <w:name w:val="3B08F851B02041CFBF074AD2DF358C98"/>
    <w:rsid w:val="00E12A8E"/>
  </w:style>
  <w:style w:type="paragraph" w:customStyle="1" w:styleId="0902BE667583421DB95A7DFA7633D890">
    <w:name w:val="0902BE667583421DB95A7DFA7633D890"/>
    <w:rsid w:val="00E12A8E"/>
  </w:style>
  <w:style w:type="paragraph" w:customStyle="1" w:styleId="5E2C6E8F62AC45BDBD905CE7372426CE">
    <w:name w:val="5E2C6E8F62AC45BDBD905CE7372426CE"/>
    <w:rsid w:val="00E12A8E"/>
  </w:style>
  <w:style w:type="paragraph" w:customStyle="1" w:styleId="9A71DF96D7D0412BB69692B1BA3DBBA5">
    <w:name w:val="9A71DF96D7D0412BB69692B1BA3DBBA5"/>
    <w:rsid w:val="00E12A8E"/>
  </w:style>
  <w:style w:type="paragraph" w:customStyle="1" w:styleId="9787C1F553C2426D9D0C2E00056C4A15">
    <w:name w:val="9787C1F553C2426D9D0C2E00056C4A15"/>
    <w:rsid w:val="00E12A8E"/>
  </w:style>
  <w:style w:type="paragraph" w:customStyle="1" w:styleId="70281C8087AE40C5877158DEB4D3851A">
    <w:name w:val="70281C8087AE40C5877158DEB4D3851A"/>
    <w:rsid w:val="00E12A8E"/>
  </w:style>
  <w:style w:type="paragraph" w:customStyle="1" w:styleId="318DFFB283D647AF90BAD1C3DDD56F7B">
    <w:name w:val="318DFFB283D647AF90BAD1C3DDD56F7B"/>
    <w:rsid w:val="00E12A8E"/>
  </w:style>
  <w:style w:type="paragraph" w:customStyle="1" w:styleId="30E72521759A4D6B996900370CEEC1F6">
    <w:name w:val="30E72521759A4D6B996900370CEEC1F6"/>
    <w:rsid w:val="00E12A8E"/>
  </w:style>
  <w:style w:type="paragraph" w:customStyle="1" w:styleId="81A34EC86B1D489F976A561DDAFF2FB7">
    <w:name w:val="81A34EC86B1D489F976A561DDAFF2FB7"/>
    <w:rsid w:val="00E12A8E"/>
  </w:style>
  <w:style w:type="paragraph" w:customStyle="1" w:styleId="C9B0734BA1814043BEF53C6C74E40BDA">
    <w:name w:val="C9B0734BA1814043BEF53C6C74E40BDA"/>
    <w:rsid w:val="00E12A8E"/>
  </w:style>
  <w:style w:type="paragraph" w:customStyle="1" w:styleId="12EBF0C0BE7E472490297A53588F27F3">
    <w:name w:val="12EBF0C0BE7E472490297A53588F27F3"/>
    <w:rsid w:val="00E12A8E"/>
  </w:style>
  <w:style w:type="paragraph" w:customStyle="1" w:styleId="A45C738372A34255AA46D08EA04281B5">
    <w:name w:val="A45C738372A34255AA46D08EA04281B5"/>
    <w:rsid w:val="00E12A8E"/>
  </w:style>
  <w:style w:type="paragraph" w:customStyle="1" w:styleId="E457DC88D5A34250A1B766C7205B2DD2">
    <w:name w:val="E457DC88D5A34250A1B766C7205B2DD2"/>
    <w:rsid w:val="006D4B85"/>
  </w:style>
  <w:style w:type="paragraph" w:customStyle="1" w:styleId="17C6D9BC1A974A41A67ED4D3E04BF410">
    <w:name w:val="17C6D9BC1A974A41A67ED4D3E04BF410"/>
    <w:rsid w:val="006D4B85"/>
  </w:style>
  <w:style w:type="paragraph" w:customStyle="1" w:styleId="49B7391560C644DBAEF91C70B1F32B5A">
    <w:name w:val="49B7391560C644DBAEF91C70B1F32B5A"/>
    <w:rsid w:val="006D4B85"/>
  </w:style>
  <w:style w:type="paragraph" w:customStyle="1" w:styleId="BF1C40597CB14DF4A5571DFC6B435458">
    <w:name w:val="BF1C40597CB14DF4A5571DFC6B435458"/>
    <w:rsid w:val="006D4B85"/>
  </w:style>
  <w:style w:type="paragraph" w:customStyle="1" w:styleId="7B30FDF1C55E41CF829BC51AB52E3821">
    <w:name w:val="7B30FDF1C55E41CF829BC51AB52E3821"/>
    <w:rsid w:val="006D4B85"/>
  </w:style>
  <w:style w:type="paragraph" w:customStyle="1" w:styleId="6FB2D0D754F541339030D94F13FF56DC">
    <w:name w:val="6FB2D0D754F541339030D94F13FF56DC"/>
    <w:rsid w:val="006D4B85"/>
  </w:style>
  <w:style w:type="paragraph" w:customStyle="1" w:styleId="031E1FB6CB5843E78A5EEBE07500BAE9">
    <w:name w:val="031E1FB6CB5843E78A5EEBE07500BAE9"/>
    <w:rsid w:val="006D4B85"/>
  </w:style>
  <w:style w:type="paragraph" w:customStyle="1" w:styleId="62493168B1F348BC9977A9163C4B9CFE">
    <w:name w:val="62493168B1F348BC9977A9163C4B9CFE"/>
    <w:rsid w:val="006D4B85"/>
  </w:style>
  <w:style w:type="paragraph" w:customStyle="1" w:styleId="4CB480D42D6E4996AE5670DD95E3C8B1">
    <w:name w:val="4CB480D42D6E4996AE5670DD95E3C8B1"/>
    <w:rsid w:val="006D4B85"/>
  </w:style>
  <w:style w:type="paragraph" w:customStyle="1" w:styleId="A41FD17B7D8242C992DB21C0180289A7">
    <w:name w:val="A41FD17B7D8242C992DB21C0180289A7"/>
    <w:rsid w:val="006D4B85"/>
  </w:style>
  <w:style w:type="paragraph" w:customStyle="1" w:styleId="F449E657BA16441ABAFA1556DC6D1B5D">
    <w:name w:val="F449E657BA16441ABAFA1556DC6D1B5D"/>
    <w:rsid w:val="006D4B85"/>
  </w:style>
  <w:style w:type="paragraph" w:customStyle="1" w:styleId="269366E779BF47F4BA9D7CB72B3E4D9A">
    <w:name w:val="269366E779BF47F4BA9D7CB72B3E4D9A"/>
    <w:rsid w:val="006D4B85"/>
  </w:style>
  <w:style w:type="paragraph" w:customStyle="1" w:styleId="469D51179128443A9A9F6B7F2E40F9F5">
    <w:name w:val="469D51179128443A9A9F6B7F2E40F9F5"/>
    <w:rsid w:val="006D4B85"/>
  </w:style>
  <w:style w:type="paragraph" w:customStyle="1" w:styleId="FB67D724D79C4A8DB89F7D218F3E2601">
    <w:name w:val="FB67D724D79C4A8DB89F7D218F3E2601"/>
    <w:rsid w:val="006D4B85"/>
  </w:style>
  <w:style w:type="paragraph" w:customStyle="1" w:styleId="578CAE34D082403A94EED70622CF2179">
    <w:name w:val="578CAE34D082403A94EED70622CF2179"/>
    <w:rsid w:val="006D4B85"/>
  </w:style>
  <w:style w:type="paragraph" w:customStyle="1" w:styleId="0BEF2BA0E5F343CEA02539CBFCCC0A25">
    <w:name w:val="0BEF2BA0E5F343CEA02539CBFCCC0A25"/>
    <w:rsid w:val="006D4B85"/>
  </w:style>
  <w:style w:type="paragraph" w:customStyle="1" w:styleId="151EC338DF9442DF8E77F4C5E2012CE9">
    <w:name w:val="151EC338DF9442DF8E77F4C5E2012CE9"/>
    <w:rsid w:val="006D4B85"/>
  </w:style>
  <w:style w:type="paragraph" w:customStyle="1" w:styleId="D068EBF88F0F4B51B3F38FD3007A5F45">
    <w:name w:val="D068EBF88F0F4B51B3F38FD3007A5F45"/>
    <w:rsid w:val="006D4B85"/>
  </w:style>
  <w:style w:type="paragraph" w:customStyle="1" w:styleId="4067175B55DC460D9EA95024F2E66DF2">
    <w:name w:val="4067175B55DC460D9EA95024F2E66DF2"/>
    <w:rsid w:val="006D4B85"/>
  </w:style>
  <w:style w:type="paragraph" w:customStyle="1" w:styleId="6B8A53A8D1244372B7247C64881E41CB">
    <w:name w:val="6B8A53A8D1244372B7247C64881E41CB"/>
    <w:rsid w:val="006D4B85"/>
  </w:style>
  <w:style w:type="paragraph" w:customStyle="1" w:styleId="981BDBDCA63A4B5FBC0EFCB1E3EBF92B">
    <w:name w:val="981BDBDCA63A4B5FBC0EFCB1E3EBF92B"/>
    <w:rsid w:val="006D4B85"/>
  </w:style>
  <w:style w:type="paragraph" w:customStyle="1" w:styleId="E3D2F65A1A6A44A8843C9E5AA54C84CA">
    <w:name w:val="E3D2F65A1A6A44A8843C9E5AA54C84CA"/>
    <w:rsid w:val="006D4B85"/>
  </w:style>
  <w:style w:type="paragraph" w:customStyle="1" w:styleId="B24B84257CD94A5FBB4173D222434739">
    <w:name w:val="B24B84257CD94A5FBB4173D222434739"/>
    <w:rsid w:val="006D4B85"/>
  </w:style>
  <w:style w:type="paragraph" w:customStyle="1" w:styleId="9F5F142D6DA64D05B4028ACD2634B7E2">
    <w:name w:val="9F5F142D6DA64D05B4028ACD2634B7E2"/>
    <w:rsid w:val="006D4B85"/>
  </w:style>
  <w:style w:type="paragraph" w:customStyle="1" w:styleId="6645F9E8536D4F7B89F9B87FBA7FBC36">
    <w:name w:val="6645F9E8536D4F7B89F9B87FBA7FBC36"/>
    <w:rsid w:val="006D4B85"/>
  </w:style>
  <w:style w:type="paragraph" w:customStyle="1" w:styleId="6650A274A9824AC8BD3E4071DEB22C3A">
    <w:name w:val="6650A274A9824AC8BD3E4071DEB22C3A"/>
    <w:rsid w:val="006D4B85"/>
  </w:style>
  <w:style w:type="paragraph" w:customStyle="1" w:styleId="19A6EBEFC9B547A4A991372DCD6C6C42">
    <w:name w:val="19A6EBEFC9B547A4A991372DCD6C6C42"/>
    <w:rsid w:val="006D4B85"/>
  </w:style>
  <w:style w:type="paragraph" w:customStyle="1" w:styleId="F1F62CCC08EF4F2FB6B35132CF0E13B7">
    <w:name w:val="F1F62CCC08EF4F2FB6B35132CF0E13B7"/>
    <w:rsid w:val="006D4B85"/>
  </w:style>
  <w:style w:type="paragraph" w:customStyle="1" w:styleId="EE70A97288B8465EBBD61061D7889DAD">
    <w:name w:val="EE70A97288B8465EBBD61061D7889DAD"/>
    <w:rsid w:val="006D4B85"/>
  </w:style>
  <w:style w:type="paragraph" w:customStyle="1" w:styleId="C6632451263F410DB02775D764502082">
    <w:name w:val="C6632451263F410DB02775D764502082"/>
    <w:rsid w:val="006D4B85"/>
  </w:style>
  <w:style w:type="paragraph" w:customStyle="1" w:styleId="99DDD413CC964203A025CA8D79A22869">
    <w:name w:val="99DDD413CC964203A025CA8D79A22869"/>
    <w:rsid w:val="006D4B85"/>
  </w:style>
  <w:style w:type="paragraph" w:customStyle="1" w:styleId="DB242C71DEC743CEAA66B6F3904407D2">
    <w:name w:val="DB242C71DEC743CEAA66B6F3904407D2"/>
    <w:rsid w:val="006D4B85"/>
  </w:style>
  <w:style w:type="paragraph" w:customStyle="1" w:styleId="49B7391560C644DBAEF91C70B1F32B5A1">
    <w:name w:val="49B7391560C644DBAEF91C70B1F32B5A1"/>
    <w:rsid w:val="004E326C"/>
    <w:rPr>
      <w:rFonts w:eastAsiaTheme="minorHAnsi"/>
    </w:rPr>
  </w:style>
  <w:style w:type="paragraph" w:customStyle="1" w:styleId="17C6D9BC1A974A41A67ED4D3E04BF4101">
    <w:name w:val="17C6D9BC1A974A41A67ED4D3E04BF4101"/>
    <w:rsid w:val="004E326C"/>
    <w:rPr>
      <w:rFonts w:eastAsiaTheme="minorHAnsi"/>
    </w:rPr>
  </w:style>
  <w:style w:type="paragraph" w:customStyle="1" w:styleId="4CB480D42D6E4996AE5670DD95E3C8B11">
    <w:name w:val="4CB480D42D6E4996AE5670DD95E3C8B11"/>
    <w:rsid w:val="004E326C"/>
    <w:rPr>
      <w:rFonts w:eastAsiaTheme="minorHAnsi"/>
    </w:rPr>
  </w:style>
  <w:style w:type="paragraph" w:customStyle="1" w:styleId="C0AF9E0C1C8E441D98E20E94D5AFF71E">
    <w:name w:val="C0AF9E0C1C8E441D98E20E94D5AFF71E"/>
    <w:rsid w:val="004E326C"/>
    <w:rPr>
      <w:rFonts w:eastAsiaTheme="minorHAnsi"/>
    </w:rPr>
  </w:style>
  <w:style w:type="paragraph" w:customStyle="1" w:styleId="0BEF2BA0E5F343CEA02539CBFCCC0A251">
    <w:name w:val="0BEF2BA0E5F343CEA02539CBFCCC0A251"/>
    <w:rsid w:val="004E326C"/>
    <w:rPr>
      <w:rFonts w:eastAsiaTheme="minorHAnsi"/>
    </w:rPr>
  </w:style>
  <w:style w:type="paragraph" w:customStyle="1" w:styleId="FB67D724D79C4A8DB89F7D218F3E26011">
    <w:name w:val="FB67D724D79C4A8DB89F7D218F3E26011"/>
    <w:rsid w:val="004E326C"/>
    <w:rPr>
      <w:rFonts w:eastAsiaTheme="minorHAnsi"/>
    </w:rPr>
  </w:style>
  <w:style w:type="paragraph" w:customStyle="1" w:styleId="578CAE34D082403A94EED70622CF21791">
    <w:name w:val="578CAE34D082403A94EED70622CF21791"/>
    <w:rsid w:val="004E326C"/>
    <w:rPr>
      <w:rFonts w:eastAsiaTheme="minorHAnsi"/>
    </w:rPr>
  </w:style>
  <w:style w:type="paragraph" w:customStyle="1" w:styleId="6645F9E8536D4F7B89F9B87FBA7FBC361">
    <w:name w:val="6645F9E8536D4F7B89F9B87FBA7FBC361"/>
    <w:rsid w:val="004E326C"/>
    <w:rPr>
      <w:rFonts w:eastAsiaTheme="minorHAnsi"/>
    </w:rPr>
  </w:style>
  <w:style w:type="paragraph" w:customStyle="1" w:styleId="6650A274A9824AC8BD3E4071DEB22C3A1">
    <w:name w:val="6650A274A9824AC8BD3E4071DEB22C3A1"/>
    <w:rsid w:val="004E326C"/>
    <w:rPr>
      <w:rFonts w:eastAsiaTheme="minorHAnsi"/>
    </w:rPr>
  </w:style>
  <w:style w:type="paragraph" w:customStyle="1" w:styleId="19A6EBEFC9B547A4A991372DCD6C6C421">
    <w:name w:val="19A6EBEFC9B547A4A991372DCD6C6C421"/>
    <w:rsid w:val="004E326C"/>
    <w:rPr>
      <w:rFonts w:eastAsiaTheme="minorHAnsi"/>
    </w:rPr>
  </w:style>
  <w:style w:type="paragraph" w:customStyle="1" w:styleId="4067175B55DC460D9EA95024F2E66DF21">
    <w:name w:val="4067175B55DC460D9EA95024F2E66DF21"/>
    <w:rsid w:val="004E326C"/>
    <w:rPr>
      <w:rFonts w:eastAsiaTheme="minorHAnsi"/>
    </w:rPr>
  </w:style>
  <w:style w:type="paragraph" w:customStyle="1" w:styleId="F1F62CCC08EF4F2FB6B35132CF0E13B71">
    <w:name w:val="F1F62CCC08EF4F2FB6B35132CF0E13B71"/>
    <w:rsid w:val="004E326C"/>
    <w:rPr>
      <w:rFonts w:eastAsiaTheme="minorHAnsi"/>
    </w:rPr>
  </w:style>
  <w:style w:type="paragraph" w:customStyle="1" w:styleId="C6632451263F410DB02775D7645020821">
    <w:name w:val="C6632451263F410DB02775D7645020821"/>
    <w:rsid w:val="004E326C"/>
    <w:rPr>
      <w:rFonts w:eastAsiaTheme="minorHAnsi"/>
    </w:rPr>
  </w:style>
  <w:style w:type="paragraph" w:customStyle="1" w:styleId="99DDD413CC964203A025CA8D79A228691">
    <w:name w:val="99DDD413CC964203A025CA8D79A228691"/>
    <w:rsid w:val="004E326C"/>
    <w:rPr>
      <w:rFonts w:eastAsiaTheme="minorHAnsi"/>
    </w:rPr>
  </w:style>
  <w:style w:type="paragraph" w:customStyle="1" w:styleId="B24B84257CD94A5FBB4173D2224347391">
    <w:name w:val="B24B84257CD94A5FBB4173D2224347391"/>
    <w:rsid w:val="004E326C"/>
    <w:rPr>
      <w:rFonts w:eastAsiaTheme="minorHAnsi"/>
    </w:rPr>
  </w:style>
  <w:style w:type="paragraph" w:customStyle="1" w:styleId="DB242C71DEC743CEAA66B6F3904407D21">
    <w:name w:val="DB242C71DEC743CEAA66B6F3904407D21"/>
    <w:rsid w:val="004E326C"/>
    <w:rPr>
      <w:rFonts w:eastAsiaTheme="minorHAnsi"/>
    </w:rPr>
  </w:style>
  <w:style w:type="paragraph" w:customStyle="1" w:styleId="0AC93522C4B545EAB24932F050E35207">
    <w:name w:val="0AC93522C4B545EAB24932F050E35207"/>
    <w:rsid w:val="004E326C"/>
  </w:style>
  <w:style w:type="paragraph" w:customStyle="1" w:styleId="C9B61FD5C4D045B7AA27EE96F67FCE33">
    <w:name w:val="C9B61FD5C4D045B7AA27EE96F67FCE33"/>
    <w:rsid w:val="008C6DFC"/>
  </w:style>
  <w:style w:type="paragraph" w:customStyle="1" w:styleId="49B7391560C644DBAEF91C70B1F32B5A2">
    <w:name w:val="49B7391560C644DBAEF91C70B1F32B5A2"/>
    <w:rsid w:val="008C6DFC"/>
    <w:rPr>
      <w:rFonts w:eastAsiaTheme="minorHAnsi"/>
    </w:rPr>
  </w:style>
  <w:style w:type="paragraph" w:customStyle="1" w:styleId="17C6D9BC1A974A41A67ED4D3E04BF4102">
    <w:name w:val="17C6D9BC1A974A41A67ED4D3E04BF4102"/>
    <w:rsid w:val="008C6DFC"/>
    <w:rPr>
      <w:rFonts w:eastAsiaTheme="minorHAnsi"/>
    </w:rPr>
  </w:style>
  <w:style w:type="paragraph" w:customStyle="1" w:styleId="4CB480D42D6E4996AE5670DD95E3C8B12">
    <w:name w:val="4CB480D42D6E4996AE5670DD95E3C8B12"/>
    <w:rsid w:val="008C6DFC"/>
    <w:rPr>
      <w:rFonts w:eastAsiaTheme="minorHAnsi"/>
    </w:rPr>
  </w:style>
  <w:style w:type="paragraph" w:customStyle="1" w:styleId="0AC93522C4B545EAB24932F050E352071">
    <w:name w:val="0AC93522C4B545EAB24932F050E352071"/>
    <w:rsid w:val="008C6DFC"/>
    <w:rPr>
      <w:rFonts w:eastAsiaTheme="minorHAnsi"/>
    </w:rPr>
  </w:style>
  <w:style w:type="paragraph" w:customStyle="1" w:styleId="0BEF2BA0E5F343CEA02539CBFCCC0A252">
    <w:name w:val="0BEF2BA0E5F343CEA02539CBFCCC0A252"/>
    <w:rsid w:val="008C6DFC"/>
    <w:rPr>
      <w:rFonts w:eastAsiaTheme="minorHAnsi"/>
    </w:rPr>
  </w:style>
  <w:style w:type="paragraph" w:customStyle="1" w:styleId="FB67D724D79C4A8DB89F7D218F3E26012">
    <w:name w:val="FB67D724D79C4A8DB89F7D218F3E26012"/>
    <w:rsid w:val="008C6DFC"/>
    <w:rPr>
      <w:rFonts w:eastAsiaTheme="minorHAnsi"/>
    </w:rPr>
  </w:style>
  <w:style w:type="paragraph" w:customStyle="1" w:styleId="578CAE34D082403A94EED70622CF21792">
    <w:name w:val="578CAE34D082403A94EED70622CF21792"/>
    <w:rsid w:val="008C6DFC"/>
    <w:rPr>
      <w:rFonts w:eastAsiaTheme="minorHAnsi"/>
    </w:rPr>
  </w:style>
  <w:style w:type="paragraph" w:customStyle="1" w:styleId="6645F9E8536D4F7B89F9B87FBA7FBC362">
    <w:name w:val="6645F9E8536D4F7B89F9B87FBA7FBC362"/>
    <w:rsid w:val="008C6DFC"/>
    <w:rPr>
      <w:rFonts w:eastAsiaTheme="minorHAnsi"/>
    </w:rPr>
  </w:style>
  <w:style w:type="paragraph" w:customStyle="1" w:styleId="6650A274A9824AC8BD3E4071DEB22C3A2">
    <w:name w:val="6650A274A9824AC8BD3E4071DEB22C3A2"/>
    <w:rsid w:val="008C6DFC"/>
    <w:rPr>
      <w:rFonts w:eastAsiaTheme="minorHAnsi"/>
    </w:rPr>
  </w:style>
  <w:style w:type="paragraph" w:customStyle="1" w:styleId="19A6EBEFC9B547A4A991372DCD6C6C422">
    <w:name w:val="19A6EBEFC9B547A4A991372DCD6C6C422"/>
    <w:rsid w:val="008C6DFC"/>
    <w:rPr>
      <w:rFonts w:eastAsiaTheme="minorHAnsi"/>
    </w:rPr>
  </w:style>
  <w:style w:type="paragraph" w:customStyle="1" w:styleId="4067175B55DC460D9EA95024F2E66DF22">
    <w:name w:val="4067175B55DC460D9EA95024F2E66DF22"/>
    <w:rsid w:val="008C6DFC"/>
    <w:rPr>
      <w:rFonts w:eastAsiaTheme="minorHAnsi"/>
    </w:rPr>
  </w:style>
  <w:style w:type="paragraph" w:customStyle="1" w:styleId="F1F62CCC08EF4F2FB6B35132CF0E13B72">
    <w:name w:val="F1F62CCC08EF4F2FB6B35132CF0E13B72"/>
    <w:rsid w:val="008C6DFC"/>
    <w:rPr>
      <w:rFonts w:eastAsiaTheme="minorHAnsi"/>
    </w:rPr>
  </w:style>
  <w:style w:type="paragraph" w:customStyle="1" w:styleId="C6632451263F410DB02775D7645020822">
    <w:name w:val="C6632451263F410DB02775D7645020822"/>
    <w:rsid w:val="008C6DFC"/>
    <w:rPr>
      <w:rFonts w:eastAsiaTheme="minorHAnsi"/>
    </w:rPr>
  </w:style>
  <w:style w:type="paragraph" w:customStyle="1" w:styleId="99DDD413CC964203A025CA8D79A228692">
    <w:name w:val="99DDD413CC964203A025CA8D79A228692"/>
    <w:rsid w:val="008C6DFC"/>
    <w:rPr>
      <w:rFonts w:eastAsiaTheme="minorHAnsi"/>
    </w:rPr>
  </w:style>
  <w:style w:type="paragraph" w:customStyle="1" w:styleId="B24B84257CD94A5FBB4173D2224347392">
    <w:name w:val="B24B84257CD94A5FBB4173D2224347392"/>
    <w:rsid w:val="008C6DFC"/>
    <w:rPr>
      <w:rFonts w:eastAsiaTheme="minorHAnsi"/>
    </w:rPr>
  </w:style>
  <w:style w:type="paragraph" w:customStyle="1" w:styleId="DB242C71DEC743CEAA66B6F3904407D22">
    <w:name w:val="DB242C71DEC743CEAA66B6F3904407D22"/>
    <w:rsid w:val="008C6DFC"/>
    <w:rPr>
      <w:rFonts w:eastAsiaTheme="minorHAnsi"/>
    </w:rPr>
  </w:style>
  <w:style w:type="paragraph" w:customStyle="1" w:styleId="6161A365D0864459A699760D743CF4F7">
    <w:name w:val="6161A365D0864459A699760D743CF4F7"/>
    <w:rsid w:val="008D41AE"/>
  </w:style>
  <w:style w:type="paragraph" w:customStyle="1" w:styleId="A8D76A391C4C4BB0965CB942FC924369">
    <w:name w:val="A8D76A391C4C4BB0965CB942FC924369"/>
    <w:rsid w:val="008D41AE"/>
  </w:style>
  <w:style w:type="paragraph" w:customStyle="1" w:styleId="3129CB109C83407DA8F71C207D75ED14">
    <w:name w:val="3129CB109C83407DA8F71C207D75ED14"/>
    <w:rsid w:val="008D41AE"/>
  </w:style>
  <w:style w:type="paragraph" w:customStyle="1" w:styleId="24BA7F6BCE904D9AB819B53B083A0A70">
    <w:name w:val="24BA7F6BCE904D9AB819B53B083A0A70"/>
    <w:rsid w:val="008D41AE"/>
  </w:style>
  <w:style w:type="paragraph" w:customStyle="1" w:styleId="145BE33551344FE1BA2A10D54BFE4733">
    <w:name w:val="145BE33551344FE1BA2A10D54BFE4733"/>
    <w:rsid w:val="008D41AE"/>
  </w:style>
  <w:style w:type="paragraph" w:customStyle="1" w:styleId="437B3AF1D90A47398489C69562618FAC">
    <w:name w:val="437B3AF1D90A47398489C69562618FAC"/>
    <w:rsid w:val="008D41AE"/>
  </w:style>
  <w:style w:type="paragraph" w:customStyle="1" w:styleId="EC880CAFA9434F8C8FAFAB7248FEB0EE">
    <w:name w:val="EC880CAFA9434F8C8FAFAB7248FEB0EE"/>
    <w:rsid w:val="008D41AE"/>
  </w:style>
  <w:style w:type="paragraph" w:customStyle="1" w:styleId="0951FC04268440E5A506C4FCB7063601">
    <w:name w:val="0951FC04268440E5A506C4FCB7063601"/>
    <w:rsid w:val="008D41AE"/>
  </w:style>
  <w:style w:type="paragraph" w:customStyle="1" w:styleId="88A3BDB83C6B4099801F1BF73DA1671E">
    <w:name w:val="88A3BDB83C6B4099801F1BF73DA1671E"/>
    <w:rsid w:val="008D41AE"/>
  </w:style>
  <w:style w:type="paragraph" w:customStyle="1" w:styleId="DD2B284D63DB4BC1B9977439287FB932">
    <w:name w:val="DD2B284D63DB4BC1B9977439287FB932"/>
    <w:rsid w:val="008D41AE"/>
  </w:style>
  <w:style w:type="paragraph" w:customStyle="1" w:styleId="CD989720C2FA480B86CC940397ECDE0E">
    <w:name w:val="CD989720C2FA480B86CC940397ECDE0E"/>
    <w:rsid w:val="008D41AE"/>
  </w:style>
  <w:style w:type="paragraph" w:customStyle="1" w:styleId="81739783B401475F8B5F5BE8FAE8ECDC">
    <w:name w:val="81739783B401475F8B5F5BE8FAE8ECDC"/>
    <w:rsid w:val="008D41AE"/>
  </w:style>
  <w:style w:type="paragraph" w:customStyle="1" w:styleId="9F088B4D59614216B5AFC763F53ACB55">
    <w:name w:val="9F088B4D59614216B5AFC763F53ACB55"/>
    <w:rsid w:val="008D41AE"/>
  </w:style>
  <w:style w:type="paragraph" w:customStyle="1" w:styleId="869B148CFFDA45CEA4D0545E0CB3D24C">
    <w:name w:val="869B148CFFDA45CEA4D0545E0CB3D24C"/>
    <w:rsid w:val="008D41AE"/>
  </w:style>
  <w:style w:type="paragraph" w:customStyle="1" w:styleId="DF84618ADCDC4AB2B2FAAD3BFDEE8C56">
    <w:name w:val="DF84618ADCDC4AB2B2FAAD3BFDEE8C56"/>
    <w:rsid w:val="008D41AE"/>
  </w:style>
  <w:style w:type="paragraph" w:customStyle="1" w:styleId="5ADC8ED2DED6493B9ED1AA1254FB5345">
    <w:name w:val="5ADC8ED2DED6493B9ED1AA1254FB5345"/>
    <w:rsid w:val="008D41AE"/>
  </w:style>
  <w:style w:type="paragraph" w:customStyle="1" w:styleId="C2342F6048274622BDA592BE9B0EB040">
    <w:name w:val="C2342F6048274622BDA592BE9B0EB040"/>
    <w:rsid w:val="008D41AE"/>
  </w:style>
  <w:style w:type="paragraph" w:customStyle="1" w:styleId="BA8607B6A7274A94B7424C63491DF96A">
    <w:name w:val="BA8607B6A7274A94B7424C63491DF96A"/>
    <w:rsid w:val="008D41AE"/>
  </w:style>
  <w:style w:type="paragraph" w:customStyle="1" w:styleId="A535FD969BD64AE385BE2FF776B88CB0">
    <w:name w:val="A535FD969BD64AE385BE2FF776B88CB0"/>
    <w:rsid w:val="008D41AE"/>
  </w:style>
  <w:style w:type="paragraph" w:customStyle="1" w:styleId="09205901C8BB4E97858AE1294B72C525">
    <w:name w:val="09205901C8BB4E97858AE1294B72C525"/>
    <w:rsid w:val="008D41AE"/>
  </w:style>
  <w:style w:type="paragraph" w:customStyle="1" w:styleId="EEEA685D94A349B59748E3690DCA3C6C">
    <w:name w:val="EEEA685D94A349B59748E3690DCA3C6C"/>
    <w:rsid w:val="008D41AE"/>
  </w:style>
  <w:style w:type="paragraph" w:customStyle="1" w:styleId="E57F13C15F474F99BECE0999D05FAC8B">
    <w:name w:val="E57F13C15F474F99BECE0999D05FAC8B"/>
    <w:rsid w:val="008D41AE"/>
  </w:style>
  <w:style w:type="paragraph" w:customStyle="1" w:styleId="E4874A2A3DE8468A90B00AE6886B9886">
    <w:name w:val="E4874A2A3DE8468A90B00AE6886B9886"/>
    <w:rsid w:val="008D41AE"/>
  </w:style>
  <w:style w:type="paragraph" w:customStyle="1" w:styleId="9442874751BE4608B838CDF2177AE050">
    <w:name w:val="9442874751BE4608B838CDF2177AE050"/>
    <w:rsid w:val="008D41AE"/>
  </w:style>
  <w:style w:type="paragraph" w:customStyle="1" w:styleId="E4502CC30CEB46CBB02D07A820404BE1">
    <w:name w:val="E4502CC30CEB46CBB02D07A820404BE1"/>
    <w:rsid w:val="008D41AE"/>
  </w:style>
  <w:style w:type="paragraph" w:customStyle="1" w:styleId="982F4D7631FD4C52B88963402498C0BF">
    <w:name w:val="982F4D7631FD4C52B88963402498C0BF"/>
    <w:rsid w:val="008D41AE"/>
  </w:style>
  <w:style w:type="paragraph" w:customStyle="1" w:styleId="02B9215E12A04142ACFC2CF0FAB61FDC">
    <w:name w:val="02B9215E12A04142ACFC2CF0FAB61FDC"/>
    <w:rsid w:val="008D41AE"/>
  </w:style>
  <w:style w:type="paragraph" w:customStyle="1" w:styleId="DBCA26D7DFAF4C3A90BEB8A69C302CCC">
    <w:name w:val="DBCA26D7DFAF4C3A90BEB8A69C302CCC"/>
    <w:rsid w:val="008D41AE"/>
  </w:style>
  <w:style w:type="paragraph" w:customStyle="1" w:styleId="173138B40FCA43DE9CF147331417A4EE">
    <w:name w:val="173138B40FCA43DE9CF147331417A4EE"/>
    <w:rsid w:val="008D41AE"/>
  </w:style>
  <w:style w:type="paragraph" w:customStyle="1" w:styleId="6ED7220C82574972B4E9E850DC9FD1D2">
    <w:name w:val="6ED7220C82574972B4E9E850DC9FD1D2"/>
    <w:rsid w:val="008D41AE"/>
  </w:style>
  <w:style w:type="paragraph" w:customStyle="1" w:styleId="EA36054728654057A1BE59B2D4F913F5">
    <w:name w:val="EA36054728654057A1BE59B2D4F913F5"/>
    <w:rsid w:val="008D41AE"/>
  </w:style>
  <w:style w:type="paragraph" w:customStyle="1" w:styleId="AFEA5632897642C2BD7D83BCBB83289A">
    <w:name w:val="AFEA5632897642C2BD7D83BCBB83289A"/>
    <w:rsid w:val="008D41AE"/>
  </w:style>
  <w:style w:type="paragraph" w:customStyle="1" w:styleId="3AAE9AACA26944649918058E4DF7EEBE">
    <w:name w:val="3AAE9AACA26944649918058E4DF7EEBE"/>
    <w:rsid w:val="008D41AE"/>
  </w:style>
  <w:style w:type="paragraph" w:customStyle="1" w:styleId="B7B82FF6F96443A98D49E115F71919C1">
    <w:name w:val="B7B82FF6F96443A98D49E115F71919C1"/>
    <w:rsid w:val="008D41AE"/>
  </w:style>
  <w:style w:type="paragraph" w:customStyle="1" w:styleId="1BB1472B78C6461EB372CF7FBF47CDA0">
    <w:name w:val="1BB1472B78C6461EB372CF7FBF47CDA0"/>
    <w:rsid w:val="008D41AE"/>
  </w:style>
  <w:style w:type="paragraph" w:customStyle="1" w:styleId="EFD0D30698034163933BC8D17FA71A63">
    <w:name w:val="EFD0D30698034163933BC8D17FA71A63"/>
    <w:rsid w:val="008D41AE"/>
  </w:style>
  <w:style w:type="paragraph" w:customStyle="1" w:styleId="C3FBB290160A47E4A4A1A64A2BEF7781">
    <w:name w:val="C3FBB290160A47E4A4A1A64A2BEF7781"/>
    <w:rsid w:val="008D41AE"/>
  </w:style>
  <w:style w:type="paragraph" w:customStyle="1" w:styleId="706ABCE4CD464D878A39AEE14C1687AE">
    <w:name w:val="706ABCE4CD464D878A39AEE14C1687AE"/>
    <w:rsid w:val="008D41AE"/>
  </w:style>
  <w:style w:type="paragraph" w:customStyle="1" w:styleId="E6097F50C0AE45648A427226D1CAE6DF">
    <w:name w:val="E6097F50C0AE45648A427226D1CAE6DF"/>
    <w:rsid w:val="008D41AE"/>
  </w:style>
  <w:style w:type="paragraph" w:customStyle="1" w:styleId="A343308BCD664F74B5CCAB1F5DB2DC86">
    <w:name w:val="A343308BCD664F74B5CCAB1F5DB2DC86"/>
    <w:rsid w:val="008D41AE"/>
  </w:style>
  <w:style w:type="paragraph" w:customStyle="1" w:styleId="7DE4AAFF07DA4D41A39646183DAEDF06">
    <w:name w:val="7DE4AAFF07DA4D41A39646183DAEDF06"/>
    <w:rsid w:val="008D41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Category xmlns="8db09d17-d6c0-42ca-aac4-15a300dca9f7">Pre-Award Phase</Category>
    <Document_x0020_Types xmlns="8db09d17-d6c0-42ca-aac4-15a300dca9f7">Templates and Tools</Document_x0020_Types>
    <Sub_x002d_Category xmlns="8db09d17-d6c0-42ca-aac4-15a300dca9f7">Continuations</Sub_x002d_Category>
    <_dlc_DocId xmlns="c0b586d1-ce07-4b74-a48d-5205590952ea">547AMQAQ5T43-44-329</_dlc_DocId>
    <_dlc_DocIdUrl xmlns="c0b586d1-ce07-4b74-a48d-5205590952ea">
      <Url>https://ecm.cdc.gov/PGO/Grants/_layouts/DocIdRedir.aspx?ID=547AMQAQ5T43-44-329</Url>
      <Description>547AMQAQ5T43-44-329</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D6A1FB06B9F20438E6B43367DBC6C79" ma:contentTypeVersion="4" ma:contentTypeDescription="Create a new document." ma:contentTypeScope="" ma:versionID="d1e552099464465997de1c154df71daa">
  <xsd:schema xmlns:xsd="http://www.w3.org/2001/XMLSchema" xmlns:xs="http://www.w3.org/2001/XMLSchema" xmlns:p="http://schemas.microsoft.com/office/2006/metadata/properties" xmlns:ns2="8db09d17-d6c0-42ca-aac4-15a300dca9f7" xmlns:ns3="c0b586d1-ce07-4b74-a48d-5205590952ea" targetNamespace="http://schemas.microsoft.com/office/2006/metadata/properties" ma:root="true" ma:fieldsID="10a0b94c84ea68371eebb2a4dddd6e83" ns2:_="" ns3:_="">
    <xsd:import namespace="8db09d17-d6c0-42ca-aac4-15a300dca9f7"/>
    <xsd:import namespace="c0b586d1-ce07-4b74-a48d-5205590952ea"/>
    <xsd:element name="properties">
      <xsd:complexType>
        <xsd:sequence>
          <xsd:element name="documentManagement">
            <xsd:complexType>
              <xsd:all>
                <xsd:element ref="ns2:Document_x0020_Types"/>
                <xsd:element ref="ns2:Category" minOccurs="0"/>
                <xsd:element ref="ns2:Sub_x002d_Category"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09d17-d6c0-42ca-aac4-15a300dca9f7" elementFormDefault="qualified">
    <xsd:import namespace="http://schemas.microsoft.com/office/2006/documentManagement/types"/>
    <xsd:import namespace="http://schemas.microsoft.com/office/infopath/2007/PartnerControls"/>
    <xsd:element name="Document_x0020_Types" ma:index="8" ma:displayName="Document Types" ma:format="Dropdown" ma:internalName="Document_x0020_Types">
      <xsd:simpleType>
        <xsd:restriction base="dms:Choice">
          <xsd:enumeration value="Policies and Procedures"/>
          <xsd:enumeration value="Systems and References"/>
          <xsd:enumeration value="Templates and Tools"/>
          <xsd:enumeration value="Training"/>
          <xsd:enumeration value="General"/>
          <xsd:enumeration value="GrantSolutions"/>
        </xsd:restriction>
      </xsd:simpleType>
    </xsd:element>
    <xsd:element name="Category" ma:index="9" nillable="true" ma:displayName="Category" ma:format="Dropdown" ma:internalName="Category">
      <xsd:simpleType>
        <xsd:restriction base="dms:Choice">
          <xsd:enumeration value="Grants Policies"/>
          <xsd:enumeration value="Grants Standard Operation Procedures (SOP)"/>
          <xsd:enumeration value="Award Phase"/>
          <xsd:enumeration value="General"/>
          <xsd:enumeration value="General Post Award Phase"/>
          <xsd:enumeration value="Post Award Phase"/>
          <xsd:enumeration value="Pre-Award Phase"/>
          <xsd:enumeration value="IMPAC II Resources"/>
          <xsd:enumeration value="Overview"/>
          <xsd:enumeration value="CIO Internal Workflow Diagrams"/>
          <xsd:enumeration value="PPWG Presentations"/>
          <xsd:enumeration value="POC Presentations"/>
          <xsd:enumeration value="CDC Today Daily Announcements"/>
        </xsd:restriction>
      </xsd:simpleType>
    </xsd:element>
    <xsd:element name="Sub_x002d_Category" ma:index="10" nillable="true" ma:displayName="Sub-Category" ma:format="Dropdown" ma:internalName="Sub_x002d_Category">
      <xsd:simpleType>
        <xsd:restriction base="dms:Choice">
          <xsd:enumeration value="Anti-Lobbying"/>
          <xsd:enumeration value="Application"/>
          <xsd:enumeration value="Assurances"/>
          <xsd:enumeration value="Audit Management/Resolution"/>
          <xsd:enumeration value="Award Phase"/>
          <xsd:enumeration value="Award Processing"/>
          <xsd:enumeration value="Budget"/>
          <xsd:enumeration value="CDC-Wide Policies"/>
          <xsd:enumeration value="Closeout"/>
          <xsd:enumeration value="Construction Funding Opportunity Announcements"/>
          <xsd:enumeration value="Continuations"/>
          <xsd:enumeration value="Direct Assistance"/>
          <xsd:enumeration value="Directed Source Award Funding Opportunity Announcements"/>
          <xsd:enumeration value="Federal Financial Report/Financial Status Report"/>
          <xsd:enumeration value="Forecasting"/>
          <xsd:enumeration value="Freedom of Information Act (FOIA)"/>
          <xsd:enumeration value="General"/>
          <xsd:enumeration value="HHS Directives and Policies"/>
          <xsd:enumeration value="High-risk Designation and Removal"/>
          <xsd:enumeration value="Less Than Maximum Competition Justification"/>
          <xsd:enumeration value="Manual Drawdown"/>
          <xsd:enumeration value="Non-Research Funding Opportunity Announcements"/>
          <xsd:enumeration value="Overview"/>
          <xsd:enumeration value="Post Award Phase"/>
          <xsd:enumeration value="Pre-Award Phase"/>
          <xsd:enumeration value="Preparation for Processing"/>
          <xsd:enumeration value="Prevention and Public Health Fund (PPHF)"/>
          <xsd:enumeration value="Prior Approvals"/>
          <xsd:enumeration value="Research Funding Opportunity Announcements"/>
          <xsd:enumeration value="Request for Advancement/Reimbursement (SF-270)"/>
          <xsd:enumeration value="Review"/>
          <xsd:enumeration value="Routing Slip"/>
          <xsd:enumeration value="Single-award Deviations and Class Deviations"/>
          <xsd:enumeration value="Subaccounts"/>
          <xsd:enumeration value="Supplements"/>
          <xsd:enumeration value="Terms and Conditions"/>
          <xsd:enumeration value="Unsolicited Funding Requests"/>
          <xsd:enumeration value="Value Added Taxes &amp; Customs Duties"/>
        </xsd:restriction>
      </xsd:simpleType>
    </xsd:element>
  </xsd:schema>
  <xsd:schema xmlns:xsd="http://www.w3.org/2001/XMLSchema" xmlns:xs="http://www.w3.org/2001/XMLSchema" xmlns:dms="http://schemas.microsoft.com/office/2006/documentManagement/types" xmlns:pc="http://schemas.microsoft.com/office/infopath/2007/PartnerControls" targetNamespace="c0b586d1-ce07-4b74-a48d-5205590952ea"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F12F59-33DC-4601-A677-F472CE679BBF}">
  <ds:schemaRefs>
    <ds:schemaRef ds:uri="http://schemas.microsoft.com/sharepoint/v3/contenttype/forms"/>
  </ds:schemaRefs>
</ds:datastoreItem>
</file>

<file path=customXml/itemProps2.xml><?xml version="1.0" encoding="utf-8"?>
<ds:datastoreItem xmlns:ds="http://schemas.openxmlformats.org/officeDocument/2006/customXml" ds:itemID="{439B90E8-3B13-43AD-80F8-1724013CAA0D}">
  <ds:schemaRefs>
    <ds:schemaRef ds:uri="http://schemas.microsoft.com/sharepoint/events"/>
  </ds:schemaRefs>
</ds:datastoreItem>
</file>

<file path=customXml/itemProps3.xml><?xml version="1.0" encoding="utf-8"?>
<ds:datastoreItem xmlns:ds="http://schemas.openxmlformats.org/officeDocument/2006/customXml" ds:itemID="{CC0D0CE7-2ED0-4830-9073-C4BB7F9D845F}">
  <ds:schemaRefs>
    <ds:schemaRef ds:uri="http://purl.org/dc/dcmitype/"/>
    <ds:schemaRef ds:uri="http://schemas.microsoft.com/office/2006/metadata/properties"/>
    <ds:schemaRef ds:uri="http://schemas.microsoft.com/office/2006/documentManagement/types"/>
    <ds:schemaRef ds:uri="c0b586d1-ce07-4b74-a48d-5205590952ea"/>
    <ds:schemaRef ds:uri="http://www.w3.org/XML/1998/namespace"/>
    <ds:schemaRef ds:uri="http://purl.org/dc/elements/1.1/"/>
    <ds:schemaRef ds:uri="http://schemas.openxmlformats.org/package/2006/metadata/core-properties"/>
    <ds:schemaRef ds:uri="http://schemas.microsoft.com/office/infopath/2007/PartnerControls"/>
    <ds:schemaRef ds:uri="8db09d17-d6c0-42ca-aac4-15a300dca9f7"/>
    <ds:schemaRef ds:uri="http://purl.org/dc/terms/"/>
  </ds:schemaRefs>
</ds:datastoreItem>
</file>

<file path=customXml/itemProps4.xml><?xml version="1.0" encoding="utf-8"?>
<ds:datastoreItem xmlns:ds="http://schemas.openxmlformats.org/officeDocument/2006/customXml" ds:itemID="{E2164EBA-5CC1-4A15-B5C9-6F09FA6BDC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09d17-d6c0-42ca-aac4-15a300dca9f7"/>
    <ds:schemaRef ds:uri="c0b586d1-ce07-4b74-a48d-5205590952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72213DC-98D8-4AA0-9539-339D08C715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2334</Words>
  <Characters>13310</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Exhibit C - Template for Continuation Application Instructions</vt:lpstr>
    </vt:vector>
  </TitlesOfParts>
  <Company>Centers for Disease Control and Prevention</Company>
  <LinksUpToDate>false</LinksUpToDate>
  <CharactersWithSpaces>15613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C - Template for Continuation Application Instructions</dc:title>
  <dc:creator>Roney, Lisa K. (CDC/CGH/DGHA)</dc:creator>
  <cp:lastModifiedBy>Browning, Linton C. (CDC/OCOO/PGO)</cp:lastModifiedBy>
  <cp:revision>2</cp:revision>
  <cp:lastPrinted>2013-08-29T21:52:00Z</cp:lastPrinted>
  <dcterms:created xsi:type="dcterms:W3CDTF">2015-10-09T15:01:00Z</dcterms:created>
  <dcterms:modified xsi:type="dcterms:W3CDTF">2015-10-09T15:01:00Z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0x0101004D6A1FB06B9F20438E6B43367DBC6C79</vt:lpwstr>
  </property>
  <property fmtid="{D5CDD505-2E9C-101B-9397-08002B2CF9AE}" pid="3" name="_dlc_DocIdItemGuid">
    <vt:lpwstr>9054605c-bfff-45d8-9a2c-c16879b3a182</vt:lpwstr>
  </property>
</Properties>
</file>