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FADE1" w14:textId="77777777" w:rsidR="00334E1D" w:rsidRPr="00334E1D" w:rsidRDefault="00334E1D" w:rsidP="00271085">
      <w:pPr>
        <w:spacing w:after="0" w:line="240" w:lineRule="auto"/>
        <w:ind w:right="1555"/>
        <w:outlineLvl w:val="0"/>
        <w:rPr>
          <w:rFonts w:ascii="Times New Roman" w:eastAsia="Times New Roman" w:hAnsi="Times New Roman" w:cs="Times New Roman"/>
          <w:b/>
          <w:bCs/>
          <w:w w:val="102"/>
          <w:sz w:val="23"/>
          <w:szCs w:val="23"/>
        </w:rPr>
      </w:pPr>
      <w:r w:rsidRPr="00334E1D">
        <w:rPr>
          <w:rFonts w:ascii="Times New Roman" w:eastAsia="Times New Roman" w:hAnsi="Times New Roman" w:cs="Times New Roman"/>
          <w:b/>
          <w:bCs/>
          <w:w w:val="102"/>
          <w:sz w:val="23"/>
          <w:szCs w:val="23"/>
        </w:rPr>
        <w:t>Department of the Interior</w:t>
      </w:r>
    </w:p>
    <w:p w14:paraId="451E7478" w14:textId="77777777" w:rsidR="00334E1D" w:rsidRPr="00334E1D" w:rsidRDefault="00334E1D" w:rsidP="00271085">
      <w:pPr>
        <w:spacing w:after="0" w:line="240" w:lineRule="auto"/>
        <w:ind w:right="1555"/>
        <w:outlineLvl w:val="0"/>
        <w:rPr>
          <w:rFonts w:ascii="Times New Roman" w:eastAsia="Times New Roman" w:hAnsi="Times New Roman" w:cs="Times New Roman"/>
          <w:b/>
          <w:bCs/>
          <w:w w:val="102"/>
          <w:sz w:val="23"/>
          <w:szCs w:val="23"/>
        </w:rPr>
      </w:pPr>
      <w:r w:rsidRPr="00334E1D">
        <w:rPr>
          <w:rFonts w:ascii="Times New Roman" w:eastAsia="Times New Roman" w:hAnsi="Times New Roman" w:cs="Times New Roman"/>
          <w:b/>
          <w:bCs/>
          <w:w w:val="102"/>
          <w:sz w:val="23"/>
          <w:szCs w:val="23"/>
        </w:rPr>
        <w:t xml:space="preserve">Bureau of Indian Affairs </w:t>
      </w:r>
    </w:p>
    <w:p w14:paraId="3C66F05E" w14:textId="77777777" w:rsidR="00334E1D" w:rsidRDefault="00334E1D" w:rsidP="002B0CAF">
      <w:pPr>
        <w:spacing w:after="0" w:line="240" w:lineRule="auto"/>
        <w:ind w:right="1555"/>
        <w:rPr>
          <w:rFonts w:ascii="Times New Roman" w:eastAsia="Times New Roman" w:hAnsi="Times New Roman" w:cs="Times New Roman"/>
          <w:b/>
          <w:bCs/>
          <w:w w:val="102"/>
          <w:sz w:val="23"/>
          <w:szCs w:val="23"/>
        </w:rPr>
      </w:pPr>
    </w:p>
    <w:p w14:paraId="78928510" w14:textId="77777777" w:rsidR="00334E1D" w:rsidRPr="00334E1D" w:rsidRDefault="00334E1D" w:rsidP="00334E1D">
      <w:pPr>
        <w:widowControl/>
        <w:spacing w:after="0" w:line="240" w:lineRule="auto"/>
        <w:rPr>
          <w:rFonts w:ascii="Calibri" w:eastAsia="Calibri" w:hAnsi="Calibri" w:cs="Times New Roman"/>
          <w:b/>
          <w:sz w:val="24"/>
          <w:szCs w:val="24"/>
        </w:rPr>
      </w:pPr>
    </w:p>
    <w:p w14:paraId="2807A542" w14:textId="77777777" w:rsidR="00334E1D" w:rsidRPr="00810D85" w:rsidRDefault="00334E1D" w:rsidP="00271085">
      <w:pPr>
        <w:widowControl/>
        <w:spacing w:after="0" w:line="240" w:lineRule="auto"/>
        <w:outlineLvl w:val="0"/>
        <w:rPr>
          <w:rFonts w:eastAsia="Calibri" w:cstheme="minorHAnsi"/>
          <w:b/>
          <w:sz w:val="24"/>
          <w:szCs w:val="24"/>
        </w:rPr>
      </w:pPr>
      <w:r w:rsidRPr="00810D85">
        <w:rPr>
          <w:rFonts w:eastAsia="Calibri" w:cstheme="minorHAnsi"/>
          <w:b/>
          <w:sz w:val="24"/>
          <w:szCs w:val="24"/>
        </w:rPr>
        <w:t>ACTION:</w:t>
      </w:r>
      <w:r w:rsidRPr="00810D85">
        <w:rPr>
          <w:rFonts w:eastAsia="Calibri" w:cstheme="minorHAnsi"/>
          <w:b/>
          <w:sz w:val="24"/>
          <w:szCs w:val="24"/>
        </w:rPr>
        <w:tab/>
      </w:r>
      <w:r w:rsidRPr="00810D85">
        <w:rPr>
          <w:rFonts w:eastAsia="Calibri" w:cstheme="minorHAnsi"/>
          <w:b/>
          <w:sz w:val="24"/>
          <w:szCs w:val="24"/>
        </w:rPr>
        <w:tab/>
        <w:t xml:space="preserve">Solicitation of Proposals: Discretionary Funding </w:t>
      </w:r>
    </w:p>
    <w:p w14:paraId="485BA4ED" w14:textId="77777777" w:rsidR="00334E1D" w:rsidRPr="00810D85" w:rsidRDefault="00334E1D" w:rsidP="00334E1D">
      <w:pPr>
        <w:widowControl/>
        <w:spacing w:after="0" w:line="240" w:lineRule="auto"/>
        <w:rPr>
          <w:rFonts w:eastAsia="Calibri" w:cstheme="minorHAnsi"/>
          <w:b/>
          <w:sz w:val="24"/>
          <w:szCs w:val="24"/>
        </w:rPr>
      </w:pPr>
    </w:p>
    <w:p w14:paraId="7ED2EAAA" w14:textId="77777777" w:rsidR="00334E1D" w:rsidRPr="00810D85" w:rsidRDefault="00334E1D" w:rsidP="00334E1D">
      <w:pPr>
        <w:widowControl/>
        <w:spacing w:after="0" w:line="240" w:lineRule="auto"/>
        <w:ind w:left="2160" w:hanging="2160"/>
        <w:rPr>
          <w:rFonts w:eastAsia="Calibri" w:cstheme="minorHAnsi"/>
          <w:b/>
          <w:sz w:val="24"/>
          <w:szCs w:val="24"/>
        </w:rPr>
      </w:pPr>
      <w:r w:rsidRPr="00810D85">
        <w:rPr>
          <w:rFonts w:eastAsia="Calibri" w:cstheme="minorHAnsi"/>
          <w:b/>
          <w:sz w:val="24"/>
          <w:szCs w:val="24"/>
        </w:rPr>
        <w:t>PROGRAM:</w:t>
      </w:r>
      <w:r w:rsidRPr="00810D85">
        <w:rPr>
          <w:rFonts w:eastAsia="Calibri" w:cstheme="minorHAnsi"/>
          <w:b/>
          <w:sz w:val="24"/>
          <w:szCs w:val="24"/>
        </w:rPr>
        <w:tab/>
        <w:t xml:space="preserve">Tribal Energy Development Capacity   </w:t>
      </w:r>
    </w:p>
    <w:p w14:paraId="7C818267" w14:textId="77777777" w:rsidR="00334E1D" w:rsidRPr="00810D85" w:rsidRDefault="00334E1D" w:rsidP="00334E1D">
      <w:pPr>
        <w:widowControl/>
        <w:spacing w:after="0" w:line="240" w:lineRule="auto"/>
        <w:ind w:left="2880" w:hanging="2880"/>
        <w:rPr>
          <w:rFonts w:eastAsia="Calibri" w:cstheme="minorHAnsi"/>
          <w:b/>
          <w:sz w:val="24"/>
          <w:szCs w:val="24"/>
        </w:rPr>
      </w:pPr>
    </w:p>
    <w:p w14:paraId="0F7492FF" w14:textId="77777777" w:rsidR="00334E1D" w:rsidRPr="00810D85" w:rsidRDefault="00334E1D" w:rsidP="00334E1D">
      <w:pPr>
        <w:widowControl/>
        <w:spacing w:after="0" w:line="240" w:lineRule="auto"/>
        <w:ind w:left="2160" w:hanging="2160"/>
        <w:rPr>
          <w:rFonts w:eastAsia="Calibri" w:cstheme="minorHAnsi"/>
          <w:b/>
          <w:sz w:val="24"/>
          <w:szCs w:val="24"/>
        </w:rPr>
      </w:pPr>
      <w:r w:rsidRPr="00810D85">
        <w:rPr>
          <w:rFonts w:eastAsia="Calibri" w:cstheme="minorHAnsi"/>
          <w:b/>
          <w:sz w:val="24"/>
          <w:szCs w:val="24"/>
        </w:rPr>
        <w:t>DESCRIPTION:</w:t>
      </w:r>
      <w:r w:rsidRPr="00810D85">
        <w:rPr>
          <w:rFonts w:eastAsia="Calibri" w:cstheme="minorHAnsi"/>
          <w:b/>
          <w:sz w:val="24"/>
          <w:szCs w:val="24"/>
        </w:rPr>
        <w:tab/>
        <w:t xml:space="preserve">Grant to Build Tribal Build Tribal Energy Development Capacity  </w:t>
      </w:r>
    </w:p>
    <w:p w14:paraId="0637F192" w14:textId="77777777" w:rsidR="00334E1D" w:rsidRPr="00810D85" w:rsidRDefault="00334E1D" w:rsidP="00334E1D">
      <w:pPr>
        <w:widowControl/>
        <w:spacing w:after="0" w:line="240" w:lineRule="auto"/>
        <w:ind w:left="2880" w:hanging="2880"/>
        <w:rPr>
          <w:rFonts w:eastAsia="Calibri" w:cstheme="minorHAnsi"/>
          <w:b/>
          <w:sz w:val="24"/>
          <w:szCs w:val="24"/>
        </w:rPr>
      </w:pPr>
    </w:p>
    <w:p w14:paraId="2B3B129B" w14:textId="77777777" w:rsidR="00334E1D" w:rsidRPr="00810D85" w:rsidRDefault="00334E1D" w:rsidP="00334E1D">
      <w:pPr>
        <w:widowControl/>
        <w:spacing w:after="0" w:line="240" w:lineRule="auto"/>
        <w:ind w:left="2160" w:hanging="2160"/>
        <w:rPr>
          <w:rFonts w:eastAsia="Calibri" w:cstheme="minorHAnsi"/>
          <w:b/>
          <w:sz w:val="24"/>
          <w:szCs w:val="24"/>
        </w:rPr>
      </w:pPr>
      <w:r w:rsidRPr="00810D85">
        <w:rPr>
          <w:rFonts w:eastAsia="Calibri" w:cstheme="minorHAnsi"/>
          <w:b/>
          <w:sz w:val="24"/>
          <w:szCs w:val="24"/>
        </w:rPr>
        <w:t xml:space="preserve">AGENCY: </w:t>
      </w:r>
      <w:r w:rsidRPr="00810D85">
        <w:rPr>
          <w:rFonts w:eastAsia="Calibri" w:cstheme="minorHAnsi"/>
          <w:b/>
          <w:sz w:val="24"/>
          <w:szCs w:val="24"/>
        </w:rPr>
        <w:tab/>
        <w:t xml:space="preserve">Bureau of Indian Affairs (BIA), Assistant Secretary-Indian Affairs (AS-IA), Office of Indian Energy and Economic Development (IEED) </w:t>
      </w:r>
    </w:p>
    <w:p w14:paraId="1445905D" w14:textId="77777777" w:rsidR="00334E1D" w:rsidRPr="00810D85" w:rsidRDefault="00334E1D" w:rsidP="00334E1D">
      <w:pPr>
        <w:widowControl/>
        <w:spacing w:after="0" w:line="240" w:lineRule="auto"/>
        <w:ind w:left="2160" w:hanging="2160"/>
        <w:rPr>
          <w:rFonts w:eastAsia="Calibri" w:cstheme="minorHAnsi"/>
          <w:b/>
          <w:sz w:val="24"/>
          <w:szCs w:val="24"/>
        </w:rPr>
      </w:pPr>
    </w:p>
    <w:p w14:paraId="1FFDAAD4" w14:textId="77777777" w:rsidR="00F24720" w:rsidRDefault="00F24720" w:rsidP="007A6CEF">
      <w:pPr>
        <w:widowControl/>
        <w:spacing w:after="0" w:line="240" w:lineRule="auto"/>
        <w:ind w:left="2160" w:hanging="2160"/>
        <w:outlineLvl w:val="0"/>
        <w:rPr>
          <w:rFonts w:ascii="Calibri" w:eastAsia="Calibri" w:hAnsi="Calibri" w:cs="Times New Roman"/>
          <w:b/>
          <w:sz w:val="24"/>
          <w:szCs w:val="24"/>
          <w:u w:val="single"/>
        </w:rPr>
      </w:pPr>
      <w:r w:rsidRPr="00F24720">
        <w:rPr>
          <w:rFonts w:ascii="Calibri" w:eastAsia="Calibri" w:hAnsi="Calibri" w:cs="Times New Roman"/>
          <w:b/>
          <w:sz w:val="24"/>
          <w:szCs w:val="24"/>
          <w:u w:val="single"/>
        </w:rPr>
        <w:t>SUMMARY:</w:t>
      </w:r>
    </w:p>
    <w:p w14:paraId="618F5D08" w14:textId="77777777" w:rsidR="00F24720" w:rsidRPr="00810D85" w:rsidRDefault="00F24720" w:rsidP="007A6CEF">
      <w:pPr>
        <w:widowControl/>
        <w:spacing w:after="0" w:line="240" w:lineRule="auto"/>
        <w:ind w:left="2160" w:hanging="2160"/>
        <w:rPr>
          <w:rFonts w:ascii="Calibri" w:eastAsia="Calibri" w:hAnsi="Calibri" w:cs="Times New Roman"/>
          <w:b/>
          <w:sz w:val="24"/>
          <w:szCs w:val="24"/>
          <w:u w:val="single"/>
        </w:rPr>
      </w:pPr>
    </w:p>
    <w:p w14:paraId="53F0E9D3" w14:textId="32DC0D2E" w:rsidR="00E9218D" w:rsidRDefault="00E9218D" w:rsidP="00E830A4">
      <w:pPr>
        <w:spacing w:after="0"/>
        <w:rPr>
          <w:rFonts w:eastAsia="Times New Roman" w:cstheme="minorHAnsi"/>
          <w:spacing w:val="10"/>
          <w:sz w:val="24"/>
          <w:szCs w:val="24"/>
        </w:rPr>
      </w:pPr>
      <w:r w:rsidRPr="00810D85">
        <w:rPr>
          <w:rFonts w:eastAsia="Times New Roman" w:cstheme="minorHAnsi"/>
          <w:sz w:val="24"/>
          <w:szCs w:val="24"/>
        </w:rPr>
        <w:t xml:space="preserve">The Secretary of the Interior (“Secretary”), through the Division of Energy and Mineral Development (DEMD), Office of Indian Energy and Economic Development (IEED) solicits grant proposals from </w:t>
      </w:r>
      <w:r w:rsidR="008F3935" w:rsidRPr="00810D85">
        <w:rPr>
          <w:rFonts w:eastAsia="Times New Roman" w:cstheme="minorHAnsi"/>
          <w:sz w:val="24"/>
          <w:szCs w:val="24"/>
        </w:rPr>
        <w:t xml:space="preserve">federally recognized Indian </w:t>
      </w:r>
      <w:r w:rsidRPr="00810D85">
        <w:rPr>
          <w:rFonts w:eastAsia="Times New Roman" w:cstheme="minorHAnsi"/>
          <w:sz w:val="24"/>
          <w:szCs w:val="24"/>
        </w:rPr>
        <w:t>t</w:t>
      </w:r>
      <w:r w:rsidR="004A155E" w:rsidRPr="00810D85">
        <w:rPr>
          <w:rFonts w:eastAsia="Times New Roman" w:cstheme="minorHAnsi"/>
          <w:sz w:val="24"/>
          <w:szCs w:val="24"/>
        </w:rPr>
        <w:t>ribes</w:t>
      </w:r>
      <w:r w:rsidR="008F3935" w:rsidRPr="00810D85">
        <w:rPr>
          <w:rFonts w:eastAsia="Times New Roman" w:cstheme="minorHAnsi"/>
          <w:sz w:val="24"/>
          <w:szCs w:val="24"/>
        </w:rPr>
        <w:t xml:space="preserve">, Alaska Native villages, regional or village corporations, </w:t>
      </w:r>
      <w:r w:rsidR="000401DA">
        <w:rPr>
          <w:rFonts w:eastAsia="Times New Roman" w:cstheme="minorHAnsi"/>
          <w:sz w:val="24"/>
          <w:szCs w:val="24"/>
        </w:rPr>
        <w:t xml:space="preserve">and </w:t>
      </w:r>
      <w:r w:rsidR="008F3935" w:rsidRPr="00810D85">
        <w:rPr>
          <w:rFonts w:eastAsia="Times New Roman" w:cstheme="minorHAnsi"/>
          <w:sz w:val="24"/>
          <w:szCs w:val="24"/>
        </w:rPr>
        <w:t xml:space="preserve">tribal organizations </w:t>
      </w:r>
      <w:r w:rsidR="004A155E" w:rsidRPr="00810D85">
        <w:rPr>
          <w:rFonts w:eastAsia="Times New Roman" w:cstheme="minorHAnsi"/>
          <w:sz w:val="24"/>
          <w:szCs w:val="24"/>
        </w:rPr>
        <w:t>to</w:t>
      </w:r>
      <w:r w:rsidR="004A155E" w:rsidRPr="00810D85">
        <w:rPr>
          <w:rFonts w:eastAsia="Times New Roman" w:cstheme="minorHAnsi"/>
          <w:spacing w:val="18"/>
          <w:sz w:val="24"/>
          <w:szCs w:val="24"/>
        </w:rPr>
        <w:t xml:space="preserve"> </w:t>
      </w:r>
      <w:r w:rsidR="004A155E" w:rsidRPr="00810D85">
        <w:rPr>
          <w:rFonts w:eastAsia="Times New Roman" w:cstheme="minorHAnsi"/>
          <w:sz w:val="24"/>
          <w:szCs w:val="24"/>
        </w:rPr>
        <w:t>build</w:t>
      </w:r>
      <w:r w:rsidR="004A155E" w:rsidRPr="00810D85">
        <w:rPr>
          <w:rFonts w:eastAsia="Times New Roman" w:cstheme="minorHAnsi"/>
          <w:spacing w:val="6"/>
          <w:sz w:val="24"/>
          <w:szCs w:val="24"/>
        </w:rPr>
        <w:t xml:space="preserve"> </w:t>
      </w:r>
      <w:r w:rsidR="004A155E" w:rsidRPr="00810D85">
        <w:rPr>
          <w:rFonts w:eastAsia="Times New Roman" w:cstheme="minorHAnsi"/>
          <w:sz w:val="24"/>
          <w:szCs w:val="24"/>
        </w:rPr>
        <w:t>tribal</w:t>
      </w:r>
      <w:r w:rsidR="004A155E" w:rsidRPr="00810D85">
        <w:rPr>
          <w:rFonts w:eastAsia="Times New Roman" w:cstheme="minorHAnsi"/>
          <w:spacing w:val="7"/>
          <w:sz w:val="24"/>
          <w:szCs w:val="24"/>
        </w:rPr>
        <w:t xml:space="preserve"> </w:t>
      </w:r>
      <w:r w:rsidR="004A155E" w:rsidRPr="00810D85">
        <w:rPr>
          <w:rFonts w:eastAsia="Times New Roman" w:cstheme="minorHAnsi"/>
          <w:sz w:val="24"/>
          <w:szCs w:val="24"/>
        </w:rPr>
        <w:t>capacity</w:t>
      </w:r>
      <w:r w:rsidR="004A155E" w:rsidRPr="00810D85">
        <w:rPr>
          <w:rFonts w:eastAsia="Times New Roman" w:cstheme="minorHAnsi"/>
          <w:spacing w:val="21"/>
          <w:sz w:val="24"/>
          <w:szCs w:val="24"/>
        </w:rPr>
        <w:t xml:space="preserve"> </w:t>
      </w:r>
      <w:r w:rsidR="004A155E" w:rsidRPr="00810D85">
        <w:rPr>
          <w:rFonts w:eastAsia="Times New Roman" w:cstheme="minorHAnsi"/>
          <w:sz w:val="24"/>
          <w:szCs w:val="24"/>
        </w:rPr>
        <w:t>for</w:t>
      </w:r>
      <w:r w:rsidR="004A155E" w:rsidRPr="00810D85">
        <w:rPr>
          <w:rFonts w:eastAsia="Times New Roman" w:cstheme="minorHAnsi"/>
          <w:spacing w:val="13"/>
          <w:sz w:val="24"/>
          <w:szCs w:val="24"/>
        </w:rPr>
        <w:t xml:space="preserve"> </w:t>
      </w:r>
      <w:r w:rsidR="004A155E" w:rsidRPr="00810D85">
        <w:rPr>
          <w:rFonts w:eastAsia="Times New Roman" w:cstheme="minorHAnsi"/>
          <w:sz w:val="24"/>
          <w:szCs w:val="24"/>
        </w:rPr>
        <w:t>energy</w:t>
      </w:r>
      <w:r w:rsidR="004A155E" w:rsidRPr="00810D85">
        <w:rPr>
          <w:rFonts w:eastAsia="Times New Roman" w:cstheme="minorHAnsi"/>
          <w:spacing w:val="24"/>
          <w:sz w:val="24"/>
          <w:szCs w:val="24"/>
        </w:rPr>
        <w:t xml:space="preserve"> </w:t>
      </w:r>
      <w:r w:rsidR="004A155E" w:rsidRPr="00810D85">
        <w:rPr>
          <w:rFonts w:eastAsia="Times New Roman" w:cstheme="minorHAnsi"/>
          <w:w w:val="103"/>
          <w:sz w:val="24"/>
          <w:szCs w:val="24"/>
        </w:rPr>
        <w:t xml:space="preserve">resource </w:t>
      </w:r>
      <w:r w:rsidR="004A155E" w:rsidRPr="00810D85">
        <w:rPr>
          <w:rFonts w:eastAsia="Times New Roman" w:cstheme="minorHAnsi"/>
          <w:sz w:val="24"/>
          <w:szCs w:val="24"/>
        </w:rPr>
        <w:t>development</w:t>
      </w:r>
      <w:r w:rsidR="004A155E" w:rsidRPr="00810D85">
        <w:rPr>
          <w:rFonts w:eastAsia="Times New Roman" w:cstheme="minorHAnsi"/>
          <w:spacing w:val="24"/>
          <w:sz w:val="24"/>
          <w:szCs w:val="24"/>
        </w:rPr>
        <w:t xml:space="preserve"> </w:t>
      </w:r>
      <w:r w:rsidR="004A155E" w:rsidRPr="00810D85">
        <w:rPr>
          <w:rFonts w:eastAsia="Times New Roman" w:cstheme="minorHAnsi"/>
          <w:sz w:val="24"/>
          <w:szCs w:val="24"/>
        </w:rPr>
        <w:t>or</w:t>
      </w:r>
      <w:r w:rsidR="004A155E" w:rsidRPr="00810D85">
        <w:rPr>
          <w:rFonts w:eastAsia="Times New Roman" w:cstheme="minorHAnsi"/>
          <w:spacing w:val="17"/>
          <w:sz w:val="24"/>
          <w:szCs w:val="24"/>
        </w:rPr>
        <w:t xml:space="preserve"> </w:t>
      </w:r>
      <w:r w:rsidR="004A155E" w:rsidRPr="00810D85">
        <w:rPr>
          <w:rFonts w:eastAsia="Times New Roman" w:cstheme="minorHAnsi"/>
          <w:sz w:val="24"/>
          <w:szCs w:val="24"/>
        </w:rPr>
        <w:t>management</w:t>
      </w:r>
      <w:r w:rsidRPr="00810D85">
        <w:rPr>
          <w:rFonts w:eastAsia="Times New Roman" w:cstheme="minorHAnsi"/>
          <w:sz w:val="24"/>
          <w:szCs w:val="24"/>
        </w:rPr>
        <w:t>.</w:t>
      </w:r>
      <w:r w:rsidR="007A6CEF">
        <w:rPr>
          <w:rFonts w:eastAsia="Times New Roman" w:cstheme="minorHAnsi"/>
          <w:sz w:val="24"/>
          <w:szCs w:val="24"/>
        </w:rPr>
        <w:t xml:space="preserve"> </w:t>
      </w:r>
      <w:r w:rsidRPr="00810D85">
        <w:rPr>
          <w:rFonts w:eastAsia="Times New Roman" w:cstheme="minorHAnsi"/>
          <w:spacing w:val="10"/>
          <w:sz w:val="24"/>
          <w:szCs w:val="24"/>
        </w:rPr>
        <w:t>Grants are funded under discretionary, non-recurring appropriations by Congress each year.</w:t>
      </w:r>
    </w:p>
    <w:p w14:paraId="49D20B7B" w14:textId="77777777" w:rsidR="00E830A4" w:rsidRPr="00810D85" w:rsidRDefault="00E830A4" w:rsidP="00E830A4">
      <w:pPr>
        <w:spacing w:after="0"/>
        <w:rPr>
          <w:rFonts w:eastAsia="Times New Roman" w:cstheme="minorHAnsi"/>
          <w:spacing w:val="10"/>
          <w:sz w:val="24"/>
          <w:szCs w:val="24"/>
        </w:rPr>
      </w:pPr>
    </w:p>
    <w:p w14:paraId="5C472F66" w14:textId="6CE6BFE1" w:rsidR="00FA2FFC" w:rsidRDefault="00E9218D" w:rsidP="00E830A4">
      <w:pPr>
        <w:spacing w:after="0"/>
        <w:rPr>
          <w:rFonts w:cstheme="minorHAnsi"/>
          <w:sz w:val="24"/>
          <w:szCs w:val="24"/>
        </w:rPr>
      </w:pPr>
      <w:r w:rsidRPr="007A6CEF">
        <w:rPr>
          <w:rFonts w:cstheme="minorHAnsi"/>
          <w:sz w:val="24"/>
          <w:szCs w:val="24"/>
        </w:rPr>
        <w:t xml:space="preserve">The goal of the Tribal Energy Development Capacity (TEDC) program </w:t>
      </w:r>
      <w:r w:rsidR="00F24720" w:rsidRPr="007A6CEF">
        <w:rPr>
          <w:rFonts w:cstheme="minorHAnsi"/>
          <w:sz w:val="24"/>
          <w:szCs w:val="24"/>
        </w:rPr>
        <w:t xml:space="preserve">is to develop tribal management, organizational and technical capacity needed to maximize the economic impact of energy resource development on Indian land. The TEDC grant gives tribes the ability to develop or enhance their business and regulatory environment for energy resource development. </w:t>
      </w:r>
      <w:r w:rsidRPr="007A6CEF">
        <w:rPr>
          <w:rFonts w:cstheme="minorHAnsi"/>
          <w:sz w:val="24"/>
          <w:szCs w:val="24"/>
        </w:rPr>
        <w:t>Proposed projects must include</w:t>
      </w:r>
      <w:r w:rsidR="007A6CEF">
        <w:rPr>
          <w:rFonts w:cstheme="minorHAnsi"/>
          <w:sz w:val="24"/>
          <w:szCs w:val="24"/>
        </w:rPr>
        <w:t xml:space="preserve"> </w:t>
      </w:r>
      <w:r w:rsidRPr="007A6CEF">
        <w:rPr>
          <w:rFonts w:cstheme="minorHAnsi"/>
          <w:sz w:val="24"/>
          <w:szCs w:val="24"/>
        </w:rPr>
        <w:t xml:space="preserve">building tribal capacity </w:t>
      </w:r>
      <w:r w:rsidR="008B0578" w:rsidRPr="007A6CEF">
        <w:rPr>
          <w:rFonts w:cstheme="minorHAnsi"/>
          <w:sz w:val="24"/>
          <w:szCs w:val="24"/>
        </w:rPr>
        <w:t>to</w:t>
      </w:r>
      <w:r w:rsidR="000401DA">
        <w:rPr>
          <w:rFonts w:cstheme="minorHAnsi"/>
          <w:sz w:val="24"/>
          <w:szCs w:val="24"/>
        </w:rPr>
        <w:t xml:space="preserve">: </w:t>
      </w:r>
      <w:r w:rsidR="008B0578" w:rsidRPr="007A6CEF">
        <w:rPr>
          <w:rFonts w:cstheme="minorHAnsi"/>
          <w:sz w:val="24"/>
          <w:szCs w:val="24"/>
        </w:rPr>
        <w:t xml:space="preserve"> develop organizational structures, business entity structures, or </w:t>
      </w:r>
      <w:r w:rsidRPr="007A6CEF">
        <w:rPr>
          <w:rFonts w:cstheme="minorHAnsi"/>
          <w:sz w:val="24"/>
          <w:szCs w:val="24"/>
        </w:rPr>
        <w:t>develop or</w:t>
      </w:r>
      <w:r w:rsidR="008B0578" w:rsidRPr="007A6CEF">
        <w:rPr>
          <w:rFonts w:cstheme="minorHAnsi"/>
          <w:sz w:val="24"/>
          <w:szCs w:val="24"/>
        </w:rPr>
        <w:t xml:space="preserve"> </w:t>
      </w:r>
      <w:r w:rsidRPr="007A6CEF">
        <w:rPr>
          <w:rFonts w:cstheme="minorHAnsi"/>
          <w:sz w:val="24"/>
          <w:szCs w:val="24"/>
        </w:rPr>
        <w:t xml:space="preserve">enhance </w:t>
      </w:r>
      <w:r w:rsidR="008B0578" w:rsidRPr="007A6CEF">
        <w:rPr>
          <w:rFonts w:cstheme="minorHAnsi"/>
          <w:sz w:val="24"/>
          <w:szCs w:val="24"/>
        </w:rPr>
        <w:t xml:space="preserve">regulatory </w:t>
      </w:r>
      <w:r w:rsidRPr="007A6CEF">
        <w:rPr>
          <w:rFonts w:cstheme="minorHAnsi"/>
          <w:sz w:val="24"/>
          <w:szCs w:val="24"/>
        </w:rPr>
        <w:t>functions.</w:t>
      </w:r>
      <w:r w:rsidR="008B0578" w:rsidRPr="007A6CEF">
        <w:rPr>
          <w:rFonts w:cstheme="minorHAnsi"/>
          <w:sz w:val="24"/>
          <w:szCs w:val="24"/>
        </w:rPr>
        <w:t xml:space="preserve"> </w:t>
      </w:r>
      <w:r w:rsidRPr="007A6CEF">
        <w:rPr>
          <w:rFonts w:cstheme="minorHAnsi"/>
          <w:sz w:val="24"/>
          <w:szCs w:val="24"/>
        </w:rPr>
        <w:t xml:space="preserve">All of the functions are </w:t>
      </w:r>
      <w:r w:rsidR="008B0578" w:rsidRPr="007A6CEF">
        <w:rPr>
          <w:rFonts w:cstheme="minorHAnsi"/>
          <w:sz w:val="24"/>
          <w:szCs w:val="24"/>
        </w:rPr>
        <w:t xml:space="preserve">related to </w:t>
      </w:r>
      <w:r w:rsidRPr="007A6CEF">
        <w:rPr>
          <w:rFonts w:cstheme="minorHAnsi"/>
          <w:sz w:val="24"/>
          <w:szCs w:val="24"/>
        </w:rPr>
        <w:t xml:space="preserve">building </w:t>
      </w:r>
      <w:r w:rsidR="008B0578" w:rsidRPr="007A6CEF">
        <w:rPr>
          <w:rFonts w:cstheme="minorHAnsi"/>
          <w:sz w:val="24"/>
          <w:szCs w:val="24"/>
        </w:rPr>
        <w:t xml:space="preserve">tribal energy development </w:t>
      </w:r>
      <w:r w:rsidRPr="007A6CEF">
        <w:rPr>
          <w:rFonts w:cstheme="minorHAnsi"/>
          <w:sz w:val="24"/>
          <w:szCs w:val="24"/>
        </w:rPr>
        <w:t xml:space="preserve">capacity </w:t>
      </w:r>
      <w:r w:rsidR="008B0578" w:rsidRPr="007A6CEF">
        <w:rPr>
          <w:rFonts w:cstheme="minorHAnsi"/>
          <w:sz w:val="24"/>
          <w:szCs w:val="24"/>
        </w:rPr>
        <w:t xml:space="preserve">for the purpose of strengthening tribal capacity for </w:t>
      </w:r>
      <w:r w:rsidR="000F6C39" w:rsidRPr="007A6CEF">
        <w:rPr>
          <w:rFonts w:cstheme="minorHAnsi"/>
          <w:sz w:val="24"/>
          <w:szCs w:val="24"/>
        </w:rPr>
        <w:t xml:space="preserve">development and management of </w:t>
      </w:r>
      <w:r w:rsidR="008B0578" w:rsidRPr="007A6CEF">
        <w:rPr>
          <w:rFonts w:cstheme="minorHAnsi"/>
          <w:sz w:val="24"/>
          <w:szCs w:val="24"/>
        </w:rPr>
        <w:t>energy project</w:t>
      </w:r>
      <w:r w:rsidRPr="007A6CEF">
        <w:rPr>
          <w:rFonts w:cstheme="minorHAnsi"/>
          <w:sz w:val="24"/>
          <w:szCs w:val="24"/>
        </w:rPr>
        <w:t>s.</w:t>
      </w:r>
    </w:p>
    <w:p w14:paraId="440D403D" w14:textId="77777777" w:rsidR="00E830A4" w:rsidRPr="007A6CEF" w:rsidRDefault="00E830A4" w:rsidP="00E830A4">
      <w:pPr>
        <w:spacing w:after="0"/>
        <w:rPr>
          <w:rFonts w:cstheme="minorHAnsi"/>
          <w:sz w:val="24"/>
          <w:szCs w:val="24"/>
        </w:rPr>
      </w:pPr>
    </w:p>
    <w:p w14:paraId="352F96AC" w14:textId="2CEF31BE" w:rsidR="00664BAD" w:rsidRPr="007A6CEF" w:rsidRDefault="00F24720" w:rsidP="00E830A4">
      <w:pPr>
        <w:spacing w:after="0"/>
        <w:rPr>
          <w:rFonts w:cstheme="minorHAnsi"/>
          <w:sz w:val="24"/>
          <w:szCs w:val="24"/>
        </w:rPr>
      </w:pPr>
      <w:r w:rsidRPr="007A6CEF">
        <w:rPr>
          <w:rFonts w:cstheme="minorHAnsi"/>
          <w:sz w:val="24"/>
          <w:szCs w:val="24"/>
        </w:rPr>
        <w:t>Historically, the DEMD receives more TEDC grant proposals than can be funded un</w:t>
      </w:r>
      <w:r w:rsidR="00E830A4">
        <w:rPr>
          <w:rFonts w:cstheme="minorHAnsi"/>
          <w:sz w:val="24"/>
          <w:szCs w:val="24"/>
        </w:rPr>
        <w:t>der the discretionary program</w:t>
      </w:r>
      <w:r w:rsidRPr="007A6CEF">
        <w:rPr>
          <w:rFonts w:cstheme="minorHAnsi"/>
          <w:sz w:val="24"/>
          <w:szCs w:val="24"/>
        </w:rPr>
        <w:t xml:space="preserve"> appropriated for that funding cycle. The DEMD, therefore, will award funds to the highest-ranking proposals, at its preference. Awards are based on the individual merit of the proposal, which is measured by well-defined criteria and based on established ranking procedures. The DEMD supports a wide assortment of project types and will always attempt to promote diversity in terms of both geographic location and tribal representation. </w:t>
      </w:r>
    </w:p>
    <w:p w14:paraId="7DB41F85" w14:textId="6B5C0296" w:rsidR="00664BAD" w:rsidRDefault="00664BAD" w:rsidP="00E830A4">
      <w:pPr>
        <w:spacing w:after="0"/>
        <w:ind w:right="712"/>
        <w:rPr>
          <w:rFonts w:eastAsia="Times New Roman" w:cstheme="minorHAnsi"/>
          <w:sz w:val="24"/>
          <w:szCs w:val="24"/>
        </w:rPr>
      </w:pPr>
      <w:r w:rsidRPr="007A6CEF">
        <w:rPr>
          <w:rFonts w:eastAsia="Times New Roman" w:cstheme="minorHAnsi"/>
          <w:sz w:val="24"/>
          <w:szCs w:val="24"/>
        </w:rPr>
        <w:t>Examples</w:t>
      </w:r>
      <w:r w:rsidRPr="007A6CEF">
        <w:rPr>
          <w:rFonts w:eastAsia="Times New Roman" w:cstheme="minorHAnsi"/>
          <w:spacing w:val="25"/>
          <w:sz w:val="24"/>
          <w:szCs w:val="24"/>
        </w:rPr>
        <w:t xml:space="preserve"> </w:t>
      </w:r>
      <w:r w:rsidRPr="007A6CEF">
        <w:rPr>
          <w:rFonts w:eastAsia="Times New Roman" w:cstheme="minorHAnsi"/>
          <w:sz w:val="24"/>
          <w:szCs w:val="24"/>
        </w:rPr>
        <w:t>of</w:t>
      </w:r>
      <w:r w:rsidRPr="007A6CEF">
        <w:rPr>
          <w:rFonts w:eastAsia="Times New Roman" w:cstheme="minorHAnsi"/>
          <w:spacing w:val="-3"/>
          <w:sz w:val="24"/>
          <w:szCs w:val="24"/>
        </w:rPr>
        <w:t xml:space="preserve"> </w:t>
      </w:r>
      <w:r w:rsidRPr="007A6CEF">
        <w:rPr>
          <w:rFonts w:eastAsia="Times New Roman" w:cstheme="minorHAnsi"/>
          <w:sz w:val="24"/>
          <w:szCs w:val="24"/>
        </w:rPr>
        <w:t>activities</w:t>
      </w:r>
      <w:r w:rsidRPr="007A6CEF">
        <w:rPr>
          <w:rFonts w:eastAsia="Times New Roman" w:cstheme="minorHAnsi"/>
          <w:spacing w:val="32"/>
          <w:sz w:val="24"/>
          <w:szCs w:val="24"/>
        </w:rPr>
        <w:t xml:space="preserve"> </w:t>
      </w:r>
      <w:r w:rsidRPr="007A6CEF">
        <w:rPr>
          <w:rFonts w:eastAsia="Times New Roman" w:cstheme="minorHAnsi"/>
          <w:sz w:val="24"/>
          <w:szCs w:val="24"/>
        </w:rPr>
        <w:t>eligible</w:t>
      </w:r>
      <w:r w:rsidRPr="007A6CEF">
        <w:rPr>
          <w:rFonts w:eastAsia="Times New Roman" w:cstheme="minorHAnsi"/>
          <w:spacing w:val="20"/>
          <w:sz w:val="24"/>
          <w:szCs w:val="24"/>
        </w:rPr>
        <w:t xml:space="preserve"> </w:t>
      </w:r>
      <w:r w:rsidRPr="007A6CEF">
        <w:rPr>
          <w:rFonts w:eastAsia="Times New Roman" w:cstheme="minorHAnsi"/>
          <w:sz w:val="24"/>
          <w:szCs w:val="24"/>
        </w:rPr>
        <w:t>for</w:t>
      </w:r>
      <w:r w:rsidRPr="007A6CEF">
        <w:rPr>
          <w:rFonts w:eastAsia="Times New Roman" w:cstheme="minorHAnsi"/>
          <w:spacing w:val="15"/>
          <w:sz w:val="24"/>
          <w:szCs w:val="24"/>
        </w:rPr>
        <w:t xml:space="preserve"> </w:t>
      </w:r>
      <w:r w:rsidRPr="007A6CEF">
        <w:rPr>
          <w:rFonts w:eastAsia="Times New Roman" w:cstheme="minorHAnsi"/>
          <w:sz w:val="24"/>
          <w:szCs w:val="24"/>
        </w:rPr>
        <w:t>TEDC</w:t>
      </w:r>
      <w:r w:rsidRPr="007A6CEF">
        <w:rPr>
          <w:rFonts w:eastAsia="Times New Roman" w:cstheme="minorHAnsi"/>
          <w:spacing w:val="19"/>
          <w:sz w:val="24"/>
          <w:szCs w:val="24"/>
        </w:rPr>
        <w:t xml:space="preserve"> </w:t>
      </w:r>
      <w:r w:rsidRPr="007A6CEF">
        <w:rPr>
          <w:rFonts w:eastAsia="Times New Roman" w:cstheme="minorHAnsi"/>
          <w:sz w:val="24"/>
          <w:szCs w:val="24"/>
        </w:rPr>
        <w:t>grants</w:t>
      </w:r>
      <w:r w:rsidRPr="007A6CEF">
        <w:rPr>
          <w:rFonts w:eastAsia="Times New Roman" w:cstheme="minorHAnsi"/>
          <w:spacing w:val="17"/>
          <w:sz w:val="24"/>
          <w:szCs w:val="24"/>
        </w:rPr>
        <w:t xml:space="preserve"> </w:t>
      </w:r>
      <w:r w:rsidRPr="007A6CEF">
        <w:rPr>
          <w:rFonts w:eastAsia="Times New Roman" w:cstheme="minorHAnsi"/>
          <w:sz w:val="24"/>
          <w:szCs w:val="24"/>
        </w:rPr>
        <w:t>include,</w:t>
      </w:r>
      <w:r w:rsidRPr="007A6CEF">
        <w:rPr>
          <w:rFonts w:eastAsia="Times New Roman" w:cstheme="minorHAnsi"/>
          <w:spacing w:val="24"/>
          <w:sz w:val="24"/>
          <w:szCs w:val="24"/>
        </w:rPr>
        <w:t xml:space="preserve"> </w:t>
      </w:r>
      <w:r w:rsidRPr="007A6CEF">
        <w:rPr>
          <w:rFonts w:eastAsia="Times New Roman" w:cstheme="minorHAnsi"/>
          <w:sz w:val="24"/>
          <w:szCs w:val="24"/>
        </w:rPr>
        <w:t>but</w:t>
      </w:r>
      <w:r w:rsidRPr="007A6CEF">
        <w:rPr>
          <w:rFonts w:eastAsia="Times New Roman" w:cstheme="minorHAnsi"/>
          <w:spacing w:val="1"/>
          <w:sz w:val="24"/>
          <w:szCs w:val="24"/>
        </w:rPr>
        <w:t xml:space="preserve"> </w:t>
      </w:r>
      <w:r w:rsidRPr="007A6CEF">
        <w:rPr>
          <w:rFonts w:eastAsia="Times New Roman" w:cstheme="minorHAnsi"/>
          <w:sz w:val="24"/>
          <w:szCs w:val="24"/>
        </w:rPr>
        <w:t>are</w:t>
      </w:r>
      <w:r w:rsidRPr="007A6CEF">
        <w:rPr>
          <w:rFonts w:eastAsia="Times New Roman" w:cstheme="minorHAnsi"/>
          <w:spacing w:val="5"/>
          <w:sz w:val="24"/>
          <w:szCs w:val="24"/>
        </w:rPr>
        <w:t xml:space="preserve"> </w:t>
      </w:r>
      <w:r w:rsidRPr="007A6CEF">
        <w:rPr>
          <w:rFonts w:eastAsia="Times New Roman" w:cstheme="minorHAnsi"/>
          <w:sz w:val="24"/>
          <w:szCs w:val="24"/>
        </w:rPr>
        <w:t>not</w:t>
      </w:r>
      <w:r w:rsidRPr="007A6CEF">
        <w:rPr>
          <w:rFonts w:eastAsia="Times New Roman" w:cstheme="minorHAnsi"/>
          <w:spacing w:val="12"/>
          <w:sz w:val="24"/>
          <w:szCs w:val="24"/>
        </w:rPr>
        <w:t xml:space="preserve"> </w:t>
      </w:r>
      <w:r w:rsidRPr="007A6CEF">
        <w:rPr>
          <w:rFonts w:eastAsia="Times New Roman" w:cstheme="minorHAnsi"/>
          <w:sz w:val="24"/>
          <w:szCs w:val="24"/>
        </w:rPr>
        <w:t>limited</w:t>
      </w:r>
      <w:r w:rsidRPr="007A6CEF">
        <w:rPr>
          <w:rFonts w:eastAsia="Times New Roman" w:cstheme="minorHAnsi"/>
          <w:spacing w:val="35"/>
          <w:sz w:val="24"/>
          <w:szCs w:val="24"/>
        </w:rPr>
        <w:t xml:space="preserve"> </w:t>
      </w:r>
      <w:r w:rsidRPr="007A6CEF">
        <w:rPr>
          <w:rFonts w:eastAsia="Times New Roman" w:cstheme="minorHAnsi"/>
          <w:sz w:val="24"/>
          <w:szCs w:val="24"/>
        </w:rPr>
        <w:t>to, capacity development related to</w:t>
      </w:r>
      <w:r w:rsidRPr="007A6CEF">
        <w:rPr>
          <w:rFonts w:eastAsia="Times New Roman" w:cstheme="minorHAnsi"/>
          <w:spacing w:val="8"/>
          <w:sz w:val="24"/>
          <w:szCs w:val="24"/>
        </w:rPr>
        <w:t xml:space="preserve"> </w:t>
      </w:r>
      <w:r w:rsidRPr="007A6CEF">
        <w:rPr>
          <w:rFonts w:eastAsia="Times New Roman" w:cstheme="minorHAnsi"/>
          <w:w w:val="102"/>
          <w:sz w:val="24"/>
          <w:szCs w:val="24"/>
        </w:rPr>
        <w:t xml:space="preserve">assessing, </w:t>
      </w:r>
      <w:r w:rsidRPr="007A6CEF">
        <w:rPr>
          <w:rFonts w:eastAsia="Times New Roman" w:cstheme="minorHAnsi"/>
          <w:sz w:val="24"/>
          <w:szCs w:val="24"/>
        </w:rPr>
        <w:t>developing,</w:t>
      </w:r>
      <w:r w:rsidRPr="007A6CEF">
        <w:rPr>
          <w:rFonts w:eastAsia="Times New Roman" w:cstheme="minorHAnsi"/>
          <w:spacing w:val="15"/>
          <w:sz w:val="24"/>
          <w:szCs w:val="24"/>
        </w:rPr>
        <w:t xml:space="preserve"> </w:t>
      </w:r>
      <w:r w:rsidRPr="007A6CEF">
        <w:rPr>
          <w:rFonts w:eastAsia="Times New Roman" w:cstheme="minorHAnsi"/>
          <w:sz w:val="24"/>
          <w:szCs w:val="24"/>
        </w:rPr>
        <w:t>and</w:t>
      </w:r>
      <w:r w:rsidRPr="007A6CEF">
        <w:rPr>
          <w:rFonts w:eastAsia="Times New Roman" w:cstheme="minorHAnsi"/>
          <w:spacing w:val="14"/>
          <w:sz w:val="24"/>
          <w:szCs w:val="24"/>
        </w:rPr>
        <w:t xml:space="preserve"> </w:t>
      </w:r>
      <w:r w:rsidRPr="007A6CEF">
        <w:rPr>
          <w:rFonts w:eastAsia="Times New Roman" w:cstheme="minorHAnsi"/>
          <w:sz w:val="24"/>
          <w:szCs w:val="24"/>
        </w:rPr>
        <w:t>obtaining</w:t>
      </w:r>
      <w:r w:rsidRPr="007A6CEF">
        <w:rPr>
          <w:rFonts w:eastAsia="Times New Roman" w:cstheme="minorHAnsi"/>
          <w:spacing w:val="36"/>
          <w:sz w:val="24"/>
          <w:szCs w:val="24"/>
        </w:rPr>
        <w:t xml:space="preserve"> </w:t>
      </w:r>
      <w:r w:rsidRPr="007A6CEF">
        <w:rPr>
          <w:rFonts w:eastAsia="Times New Roman" w:cstheme="minorHAnsi"/>
          <w:sz w:val="24"/>
          <w:szCs w:val="24"/>
        </w:rPr>
        <w:t>the business and/or regulatory capabilities</w:t>
      </w:r>
      <w:r w:rsidRPr="007A6CEF">
        <w:rPr>
          <w:rFonts w:eastAsia="Times New Roman" w:cstheme="minorHAnsi"/>
          <w:spacing w:val="13"/>
          <w:sz w:val="24"/>
          <w:szCs w:val="24"/>
        </w:rPr>
        <w:t xml:space="preserve"> </w:t>
      </w:r>
      <w:r w:rsidRPr="007A6CEF">
        <w:rPr>
          <w:rFonts w:eastAsia="Times New Roman" w:cstheme="minorHAnsi"/>
          <w:sz w:val="24"/>
          <w:szCs w:val="24"/>
        </w:rPr>
        <w:t>needed</w:t>
      </w:r>
      <w:r w:rsidRPr="007A6CEF">
        <w:rPr>
          <w:rFonts w:eastAsia="Times New Roman" w:cstheme="minorHAnsi"/>
          <w:spacing w:val="14"/>
          <w:sz w:val="24"/>
          <w:szCs w:val="24"/>
        </w:rPr>
        <w:t xml:space="preserve"> </w:t>
      </w:r>
      <w:r w:rsidRPr="007A6CEF">
        <w:rPr>
          <w:rFonts w:eastAsia="Times New Roman" w:cstheme="minorHAnsi"/>
          <w:w w:val="106"/>
          <w:sz w:val="24"/>
          <w:szCs w:val="24"/>
        </w:rPr>
        <w:t xml:space="preserve">to </w:t>
      </w:r>
      <w:r w:rsidRPr="007A6CEF">
        <w:rPr>
          <w:rFonts w:eastAsia="Times New Roman" w:cstheme="minorHAnsi"/>
          <w:sz w:val="24"/>
          <w:szCs w:val="24"/>
        </w:rPr>
        <w:t>maximize</w:t>
      </w:r>
      <w:r w:rsidRPr="007A6CEF">
        <w:rPr>
          <w:rFonts w:eastAsia="Times New Roman" w:cstheme="minorHAnsi"/>
          <w:spacing w:val="32"/>
          <w:sz w:val="24"/>
          <w:szCs w:val="24"/>
        </w:rPr>
        <w:t xml:space="preserve"> </w:t>
      </w:r>
      <w:r w:rsidRPr="007A6CEF">
        <w:rPr>
          <w:rFonts w:eastAsia="Times New Roman" w:cstheme="minorHAnsi"/>
          <w:sz w:val="24"/>
          <w:szCs w:val="24"/>
        </w:rPr>
        <w:t>the</w:t>
      </w:r>
      <w:r w:rsidRPr="007A6CEF">
        <w:rPr>
          <w:rFonts w:eastAsia="Times New Roman" w:cstheme="minorHAnsi"/>
          <w:spacing w:val="-9"/>
          <w:sz w:val="24"/>
          <w:szCs w:val="24"/>
        </w:rPr>
        <w:t xml:space="preserve"> </w:t>
      </w:r>
      <w:r w:rsidRPr="007A6CEF">
        <w:rPr>
          <w:rFonts w:eastAsia="Times New Roman" w:cstheme="minorHAnsi"/>
          <w:sz w:val="24"/>
          <w:szCs w:val="24"/>
        </w:rPr>
        <w:t>economic</w:t>
      </w:r>
      <w:r w:rsidRPr="007A6CEF">
        <w:rPr>
          <w:rFonts w:eastAsia="Times New Roman" w:cstheme="minorHAnsi"/>
          <w:spacing w:val="36"/>
          <w:sz w:val="24"/>
          <w:szCs w:val="24"/>
        </w:rPr>
        <w:t xml:space="preserve"> </w:t>
      </w:r>
      <w:r w:rsidRPr="007A6CEF">
        <w:rPr>
          <w:rFonts w:eastAsia="Times New Roman" w:cstheme="minorHAnsi"/>
          <w:sz w:val="24"/>
          <w:szCs w:val="24"/>
        </w:rPr>
        <w:t>impact</w:t>
      </w:r>
      <w:r w:rsidRPr="007A6CEF">
        <w:rPr>
          <w:rFonts w:eastAsia="Times New Roman" w:cstheme="minorHAnsi"/>
          <w:spacing w:val="19"/>
          <w:sz w:val="24"/>
          <w:szCs w:val="24"/>
        </w:rPr>
        <w:t xml:space="preserve"> </w:t>
      </w:r>
      <w:r w:rsidRPr="007A6CEF">
        <w:rPr>
          <w:rFonts w:eastAsia="Times New Roman" w:cstheme="minorHAnsi"/>
          <w:sz w:val="24"/>
          <w:szCs w:val="24"/>
        </w:rPr>
        <w:t>of</w:t>
      </w:r>
      <w:r w:rsidRPr="007A6CEF">
        <w:rPr>
          <w:rFonts w:eastAsia="Times New Roman" w:cstheme="minorHAnsi"/>
          <w:spacing w:val="12"/>
          <w:sz w:val="24"/>
          <w:szCs w:val="24"/>
        </w:rPr>
        <w:t xml:space="preserve"> </w:t>
      </w:r>
      <w:r w:rsidRPr="007A6CEF">
        <w:rPr>
          <w:rFonts w:eastAsia="Times New Roman" w:cstheme="minorHAnsi"/>
          <w:sz w:val="24"/>
          <w:szCs w:val="24"/>
        </w:rPr>
        <w:t>energy</w:t>
      </w:r>
      <w:r w:rsidRPr="007A6CEF">
        <w:rPr>
          <w:rFonts w:eastAsia="Times New Roman" w:cstheme="minorHAnsi"/>
          <w:spacing w:val="19"/>
          <w:sz w:val="24"/>
          <w:szCs w:val="24"/>
        </w:rPr>
        <w:t xml:space="preserve"> </w:t>
      </w:r>
      <w:r w:rsidRPr="007A6CEF">
        <w:rPr>
          <w:rFonts w:eastAsia="Times New Roman" w:cstheme="minorHAnsi"/>
          <w:sz w:val="24"/>
          <w:szCs w:val="24"/>
        </w:rPr>
        <w:t>resource</w:t>
      </w:r>
      <w:r w:rsidRPr="007A6CEF">
        <w:rPr>
          <w:rFonts w:eastAsia="Times New Roman" w:cstheme="minorHAnsi"/>
          <w:spacing w:val="16"/>
          <w:sz w:val="24"/>
          <w:szCs w:val="24"/>
        </w:rPr>
        <w:t xml:space="preserve"> </w:t>
      </w:r>
      <w:r w:rsidRPr="007A6CEF">
        <w:rPr>
          <w:rFonts w:eastAsia="Times New Roman" w:cstheme="minorHAnsi"/>
          <w:sz w:val="24"/>
          <w:szCs w:val="24"/>
        </w:rPr>
        <w:lastRenderedPageBreak/>
        <w:t>development</w:t>
      </w:r>
      <w:r w:rsidRPr="007A6CEF">
        <w:rPr>
          <w:rFonts w:eastAsia="Times New Roman" w:cstheme="minorHAnsi"/>
          <w:spacing w:val="31"/>
          <w:sz w:val="24"/>
          <w:szCs w:val="24"/>
        </w:rPr>
        <w:t xml:space="preserve"> </w:t>
      </w:r>
      <w:r w:rsidRPr="007A6CEF">
        <w:rPr>
          <w:rFonts w:eastAsia="Times New Roman" w:cstheme="minorHAnsi"/>
          <w:sz w:val="24"/>
          <w:szCs w:val="24"/>
        </w:rPr>
        <w:t>on</w:t>
      </w:r>
      <w:r w:rsidRPr="007A6CEF">
        <w:rPr>
          <w:rFonts w:eastAsia="Times New Roman" w:cstheme="minorHAnsi"/>
          <w:spacing w:val="11"/>
          <w:sz w:val="24"/>
          <w:szCs w:val="24"/>
        </w:rPr>
        <w:t xml:space="preserve"> </w:t>
      </w:r>
      <w:r w:rsidRPr="007A6CEF">
        <w:rPr>
          <w:rFonts w:eastAsia="Times New Roman" w:cstheme="minorHAnsi"/>
          <w:sz w:val="24"/>
          <w:szCs w:val="24"/>
        </w:rPr>
        <w:t>Indian</w:t>
      </w:r>
      <w:r w:rsidRPr="007A6CEF">
        <w:rPr>
          <w:rFonts w:eastAsia="Times New Roman" w:cstheme="minorHAnsi"/>
          <w:spacing w:val="24"/>
          <w:sz w:val="24"/>
          <w:szCs w:val="24"/>
        </w:rPr>
        <w:t xml:space="preserve"> </w:t>
      </w:r>
      <w:r w:rsidRPr="007A6CEF">
        <w:rPr>
          <w:rFonts w:eastAsia="Times New Roman" w:cstheme="minorHAnsi"/>
          <w:w w:val="104"/>
          <w:sz w:val="24"/>
          <w:szCs w:val="24"/>
        </w:rPr>
        <w:t>land</w:t>
      </w:r>
      <w:r w:rsidR="000401DA">
        <w:rPr>
          <w:rFonts w:eastAsia="Times New Roman" w:cstheme="minorHAnsi"/>
          <w:w w:val="104"/>
          <w:sz w:val="24"/>
          <w:szCs w:val="24"/>
        </w:rPr>
        <w:t>.</w:t>
      </w:r>
    </w:p>
    <w:p w14:paraId="022A25C2" w14:textId="20446125" w:rsidR="00664BAD" w:rsidRDefault="00664BAD" w:rsidP="00E830A4">
      <w:pPr>
        <w:spacing w:after="0"/>
        <w:ind w:right="712"/>
        <w:rPr>
          <w:rFonts w:eastAsia="Times New Roman" w:cstheme="minorHAnsi"/>
          <w:sz w:val="24"/>
          <w:szCs w:val="24"/>
        </w:rPr>
      </w:pPr>
    </w:p>
    <w:p w14:paraId="7A4F89C7" w14:textId="418A3904" w:rsidR="007A6CEF" w:rsidRPr="00037A91" w:rsidRDefault="007A6CEF" w:rsidP="00E830A4">
      <w:pPr>
        <w:spacing w:after="0"/>
        <w:ind w:right="712"/>
        <w:rPr>
          <w:rFonts w:eastAsia="Times New Roman" w:cstheme="minorHAnsi"/>
          <w:b/>
          <w:caps/>
          <w:sz w:val="24"/>
          <w:szCs w:val="24"/>
          <w:u w:val="single"/>
        </w:rPr>
      </w:pPr>
      <w:r w:rsidRPr="00037A91">
        <w:rPr>
          <w:rFonts w:eastAsia="Times New Roman" w:cstheme="minorHAnsi"/>
          <w:b/>
          <w:caps/>
          <w:sz w:val="24"/>
          <w:szCs w:val="24"/>
          <w:u w:val="single"/>
        </w:rPr>
        <w:t>Activities that may be funded under TEDC</w:t>
      </w:r>
      <w:r w:rsidRPr="001168FB">
        <w:rPr>
          <w:rFonts w:eastAsia="Times New Roman" w:cstheme="minorHAnsi"/>
          <w:sz w:val="24"/>
          <w:szCs w:val="24"/>
        </w:rPr>
        <w:t>:</w:t>
      </w:r>
    </w:p>
    <w:p w14:paraId="57CA83B0" w14:textId="77777777" w:rsidR="007A6CEF" w:rsidRDefault="007A6CEF" w:rsidP="00E830A4">
      <w:pPr>
        <w:spacing w:after="0"/>
        <w:ind w:right="712"/>
        <w:rPr>
          <w:rFonts w:eastAsia="Times New Roman" w:cstheme="minorHAnsi"/>
          <w:sz w:val="24"/>
          <w:szCs w:val="24"/>
        </w:rPr>
      </w:pPr>
    </w:p>
    <w:p w14:paraId="25F74172" w14:textId="77777777" w:rsidR="00664BAD" w:rsidRPr="007A6CEF" w:rsidRDefault="00664BAD" w:rsidP="00E830A4">
      <w:pPr>
        <w:spacing w:after="0"/>
        <w:ind w:right="712"/>
        <w:outlineLvl w:val="0"/>
        <w:rPr>
          <w:rFonts w:eastAsia="Times New Roman" w:cstheme="minorHAnsi"/>
          <w:sz w:val="24"/>
          <w:szCs w:val="24"/>
        </w:rPr>
      </w:pPr>
      <w:r w:rsidRPr="007A6CEF">
        <w:rPr>
          <w:rFonts w:eastAsia="Times New Roman" w:cstheme="minorHAnsi"/>
          <w:sz w:val="24"/>
          <w:szCs w:val="24"/>
        </w:rPr>
        <w:t>Eligible</w:t>
      </w:r>
      <w:r w:rsidRPr="007A6CEF">
        <w:rPr>
          <w:rFonts w:eastAsia="Times New Roman" w:cstheme="minorHAnsi"/>
          <w:spacing w:val="23"/>
          <w:sz w:val="24"/>
          <w:szCs w:val="24"/>
        </w:rPr>
        <w:t xml:space="preserve"> </w:t>
      </w:r>
      <w:r w:rsidRPr="007A6CEF">
        <w:rPr>
          <w:rFonts w:eastAsia="Times New Roman" w:cstheme="minorHAnsi"/>
          <w:sz w:val="24"/>
          <w:szCs w:val="24"/>
          <w:u w:val="single"/>
        </w:rPr>
        <w:t>business</w:t>
      </w:r>
      <w:r w:rsidRPr="007A6CEF">
        <w:rPr>
          <w:rFonts w:eastAsia="Times New Roman" w:cstheme="minorHAnsi"/>
          <w:spacing w:val="23"/>
          <w:sz w:val="24"/>
          <w:szCs w:val="24"/>
          <w:u w:val="single"/>
        </w:rPr>
        <w:t xml:space="preserve"> </w:t>
      </w:r>
      <w:r w:rsidRPr="007A6CEF">
        <w:rPr>
          <w:rFonts w:eastAsia="Times New Roman" w:cstheme="minorHAnsi"/>
          <w:sz w:val="24"/>
          <w:szCs w:val="24"/>
          <w:u w:val="single"/>
        </w:rPr>
        <w:t>infrastructure</w:t>
      </w:r>
      <w:r w:rsidRPr="007A6CEF">
        <w:rPr>
          <w:rFonts w:eastAsia="Times New Roman" w:cstheme="minorHAnsi"/>
          <w:spacing w:val="28"/>
          <w:sz w:val="24"/>
          <w:szCs w:val="24"/>
        </w:rPr>
        <w:t xml:space="preserve"> </w:t>
      </w:r>
      <w:r w:rsidRPr="007A6CEF">
        <w:rPr>
          <w:rFonts w:eastAsia="Times New Roman" w:cstheme="minorHAnsi"/>
          <w:w w:val="103"/>
          <w:sz w:val="24"/>
          <w:szCs w:val="24"/>
        </w:rPr>
        <w:t>activities:</w:t>
      </w:r>
    </w:p>
    <w:p w14:paraId="19966E36" w14:textId="77777777" w:rsidR="00664BAD" w:rsidRPr="00F752F6" w:rsidRDefault="00664BAD" w:rsidP="00E830A4">
      <w:pPr>
        <w:pStyle w:val="ListParagraph"/>
        <w:numPr>
          <w:ilvl w:val="0"/>
          <w:numId w:val="46"/>
        </w:numPr>
        <w:tabs>
          <w:tab w:val="left" w:pos="1520"/>
        </w:tabs>
        <w:spacing w:after="0"/>
        <w:ind w:right="520"/>
        <w:rPr>
          <w:rFonts w:eastAsia="Times New Roman" w:cstheme="minorHAnsi"/>
          <w:sz w:val="24"/>
          <w:szCs w:val="24"/>
        </w:rPr>
      </w:pPr>
      <w:r w:rsidRPr="007A6CEF">
        <w:rPr>
          <w:rFonts w:eastAsia="Times New Roman" w:cstheme="minorHAnsi"/>
          <w:sz w:val="24"/>
          <w:szCs w:val="24"/>
        </w:rPr>
        <w:t>Establishing tribal business charters under federal, state, or tribal law with a focus on energy resource developmen</w:t>
      </w:r>
      <w:r w:rsidR="00F752F6">
        <w:rPr>
          <w:rFonts w:eastAsia="Times New Roman" w:cstheme="minorHAnsi"/>
          <w:sz w:val="24"/>
          <w:szCs w:val="24"/>
        </w:rPr>
        <w:t>t</w:t>
      </w:r>
    </w:p>
    <w:p w14:paraId="3B0ED626" w14:textId="77777777" w:rsidR="00664BAD" w:rsidRPr="00F752F6" w:rsidRDefault="00664BAD" w:rsidP="00E830A4">
      <w:pPr>
        <w:pStyle w:val="ListParagraph"/>
        <w:numPr>
          <w:ilvl w:val="0"/>
          <w:numId w:val="46"/>
        </w:numPr>
        <w:tabs>
          <w:tab w:val="left" w:pos="1520"/>
        </w:tabs>
        <w:spacing w:after="0"/>
        <w:ind w:right="520"/>
        <w:rPr>
          <w:rFonts w:eastAsia="Times New Roman" w:cstheme="minorHAnsi"/>
          <w:sz w:val="24"/>
          <w:szCs w:val="24"/>
        </w:rPr>
      </w:pPr>
      <w:r w:rsidRPr="007A6CEF">
        <w:rPr>
          <w:rFonts w:eastAsia="Times New Roman" w:cstheme="minorHAnsi"/>
          <w:sz w:val="24"/>
          <w:szCs w:val="24"/>
        </w:rPr>
        <w:t>Adopting a secured transactions code or, if the tribe has already adopted a secured transactions code, entering into a memorandum of understanding, compact, or letter of intent with the state to include within the state’s registry liens attached pursuant to that code</w:t>
      </w:r>
    </w:p>
    <w:p w14:paraId="433A430D" w14:textId="77777777" w:rsidR="00664BAD" w:rsidRPr="007A6CEF" w:rsidRDefault="00664BAD" w:rsidP="00E830A4">
      <w:pPr>
        <w:pStyle w:val="ListParagraph"/>
        <w:numPr>
          <w:ilvl w:val="0"/>
          <w:numId w:val="46"/>
        </w:numPr>
        <w:tabs>
          <w:tab w:val="left" w:pos="1520"/>
        </w:tabs>
        <w:spacing w:after="0"/>
        <w:ind w:right="520"/>
        <w:rPr>
          <w:rFonts w:eastAsia="Times New Roman" w:cstheme="minorHAnsi"/>
          <w:sz w:val="24"/>
          <w:szCs w:val="24"/>
        </w:rPr>
      </w:pPr>
      <w:r w:rsidRPr="007A6CEF">
        <w:rPr>
          <w:rFonts w:eastAsia="Times New Roman" w:cstheme="minorHAnsi"/>
          <w:sz w:val="24"/>
          <w:szCs w:val="24"/>
        </w:rPr>
        <w:t>Tribal utility authority feasibility studies and formation</w:t>
      </w:r>
    </w:p>
    <w:p w14:paraId="2D2B1BFF" w14:textId="77777777" w:rsidR="00F752F6" w:rsidRPr="007A6CEF" w:rsidRDefault="00F752F6" w:rsidP="00E830A4">
      <w:pPr>
        <w:tabs>
          <w:tab w:val="left" w:pos="800"/>
        </w:tabs>
        <w:spacing w:before="10" w:after="0"/>
        <w:ind w:right="-14"/>
        <w:rPr>
          <w:rFonts w:eastAsia="Times New Roman" w:cstheme="minorHAnsi"/>
          <w:sz w:val="24"/>
          <w:szCs w:val="24"/>
        </w:rPr>
      </w:pPr>
    </w:p>
    <w:p w14:paraId="69DDCA0B" w14:textId="77777777" w:rsidR="00F752F6" w:rsidRPr="007A6CEF" w:rsidRDefault="00F752F6" w:rsidP="00E830A4">
      <w:pPr>
        <w:spacing w:after="0"/>
        <w:ind w:right="1551"/>
        <w:outlineLvl w:val="0"/>
        <w:rPr>
          <w:rFonts w:eastAsia="Times New Roman" w:cstheme="minorHAnsi"/>
          <w:sz w:val="24"/>
          <w:szCs w:val="24"/>
        </w:rPr>
      </w:pPr>
      <w:r w:rsidRPr="007A6CEF">
        <w:rPr>
          <w:rFonts w:eastAsia="Times New Roman" w:cstheme="minorHAnsi"/>
          <w:sz w:val="24"/>
          <w:szCs w:val="24"/>
        </w:rPr>
        <w:t xml:space="preserve">Eligible </w:t>
      </w:r>
      <w:r w:rsidRPr="007A6CEF">
        <w:rPr>
          <w:rFonts w:eastAsia="Times New Roman" w:cstheme="minorHAnsi"/>
          <w:sz w:val="24"/>
          <w:szCs w:val="24"/>
          <w:u w:val="single"/>
        </w:rPr>
        <w:t>regulatory infrastructure</w:t>
      </w:r>
      <w:r w:rsidRPr="007A6CEF">
        <w:rPr>
          <w:rFonts w:eastAsia="Times New Roman" w:cstheme="minorHAnsi"/>
          <w:sz w:val="24"/>
          <w:szCs w:val="24"/>
        </w:rPr>
        <w:t xml:space="preserve"> activities:</w:t>
      </w:r>
    </w:p>
    <w:p w14:paraId="5AB384DB" w14:textId="72BE8B39" w:rsidR="00545625" w:rsidRPr="007A6CEF" w:rsidRDefault="00F752F6" w:rsidP="00E830A4">
      <w:pPr>
        <w:pStyle w:val="ListParagraph"/>
        <w:numPr>
          <w:ilvl w:val="0"/>
          <w:numId w:val="47"/>
        </w:numPr>
        <w:tabs>
          <w:tab w:val="left" w:pos="800"/>
        </w:tabs>
        <w:spacing w:before="10" w:after="0"/>
        <w:ind w:right="-14"/>
        <w:rPr>
          <w:rFonts w:eastAsia="Times New Roman" w:cstheme="minorHAnsi"/>
          <w:sz w:val="24"/>
          <w:szCs w:val="24"/>
        </w:rPr>
      </w:pPr>
      <w:r w:rsidRPr="007A6CEF">
        <w:rPr>
          <w:rFonts w:eastAsia="Times New Roman" w:cstheme="minorHAnsi"/>
          <w:sz w:val="24"/>
          <w:szCs w:val="24"/>
        </w:rPr>
        <w:t>Developing</w:t>
      </w:r>
      <w:r w:rsidRPr="007A6CEF">
        <w:rPr>
          <w:rFonts w:eastAsia="Times New Roman" w:cstheme="minorHAnsi"/>
          <w:spacing w:val="27"/>
          <w:sz w:val="24"/>
          <w:szCs w:val="24"/>
        </w:rPr>
        <w:t xml:space="preserve"> </w:t>
      </w:r>
      <w:r w:rsidRPr="007A6CEF">
        <w:rPr>
          <w:rFonts w:eastAsia="Times New Roman" w:cstheme="minorHAnsi"/>
          <w:sz w:val="24"/>
          <w:szCs w:val="24"/>
        </w:rPr>
        <w:t>or</w:t>
      </w:r>
      <w:r w:rsidRPr="007A6CEF">
        <w:rPr>
          <w:rFonts w:eastAsia="Times New Roman" w:cstheme="minorHAnsi"/>
          <w:spacing w:val="12"/>
          <w:sz w:val="24"/>
          <w:szCs w:val="24"/>
        </w:rPr>
        <w:t xml:space="preserve"> </w:t>
      </w:r>
      <w:r w:rsidRPr="007A6CEF">
        <w:rPr>
          <w:rFonts w:eastAsia="Times New Roman" w:cstheme="minorHAnsi"/>
          <w:sz w:val="24"/>
          <w:szCs w:val="24"/>
        </w:rPr>
        <w:t>enhancing</w:t>
      </w:r>
      <w:r w:rsidRPr="007A6CEF">
        <w:rPr>
          <w:rFonts w:eastAsia="Times New Roman" w:cstheme="minorHAnsi"/>
          <w:spacing w:val="39"/>
          <w:sz w:val="24"/>
          <w:szCs w:val="24"/>
        </w:rPr>
        <w:t xml:space="preserve"> </w:t>
      </w:r>
      <w:r w:rsidRPr="007A6CEF">
        <w:rPr>
          <w:rFonts w:eastAsia="Times New Roman" w:cstheme="minorHAnsi"/>
          <w:sz w:val="24"/>
          <w:szCs w:val="24"/>
        </w:rPr>
        <w:t>tribal</w:t>
      </w:r>
      <w:r w:rsidRPr="007A6CEF">
        <w:rPr>
          <w:rFonts w:eastAsia="Times New Roman" w:cstheme="minorHAnsi"/>
          <w:spacing w:val="23"/>
          <w:sz w:val="24"/>
          <w:szCs w:val="24"/>
        </w:rPr>
        <w:t xml:space="preserve"> </w:t>
      </w:r>
      <w:r w:rsidRPr="007A6CEF">
        <w:rPr>
          <w:rFonts w:eastAsia="Times New Roman" w:cstheme="minorHAnsi"/>
          <w:sz w:val="24"/>
          <w:szCs w:val="24"/>
        </w:rPr>
        <w:t>policies,</w:t>
      </w:r>
      <w:r w:rsidRPr="007A6CEF">
        <w:rPr>
          <w:rFonts w:eastAsia="Times New Roman" w:cstheme="minorHAnsi"/>
          <w:spacing w:val="9"/>
          <w:sz w:val="24"/>
          <w:szCs w:val="24"/>
        </w:rPr>
        <w:t xml:space="preserve"> </w:t>
      </w:r>
      <w:r w:rsidRPr="007A6CEF">
        <w:rPr>
          <w:rFonts w:eastAsia="Times New Roman" w:cstheme="minorHAnsi"/>
          <w:sz w:val="24"/>
          <w:szCs w:val="24"/>
        </w:rPr>
        <w:t>codes,</w:t>
      </w:r>
      <w:r w:rsidRPr="007A6CEF">
        <w:rPr>
          <w:rFonts w:eastAsia="Times New Roman" w:cstheme="minorHAnsi"/>
          <w:spacing w:val="13"/>
          <w:sz w:val="24"/>
          <w:szCs w:val="24"/>
        </w:rPr>
        <w:t xml:space="preserve"> </w:t>
      </w:r>
      <w:r w:rsidRPr="007A6CEF">
        <w:rPr>
          <w:rFonts w:eastAsia="Times New Roman" w:cstheme="minorHAnsi"/>
          <w:sz w:val="24"/>
          <w:szCs w:val="24"/>
        </w:rPr>
        <w:t>regulations,</w:t>
      </w:r>
      <w:r w:rsidRPr="007A6CEF">
        <w:rPr>
          <w:rFonts w:eastAsia="Times New Roman" w:cstheme="minorHAnsi"/>
          <w:spacing w:val="40"/>
          <w:sz w:val="24"/>
          <w:szCs w:val="24"/>
        </w:rPr>
        <w:t xml:space="preserve"> </w:t>
      </w:r>
      <w:r w:rsidRPr="007A6CEF">
        <w:rPr>
          <w:rFonts w:eastAsia="Times New Roman" w:cstheme="minorHAnsi"/>
          <w:sz w:val="24"/>
          <w:szCs w:val="24"/>
        </w:rPr>
        <w:t>or</w:t>
      </w:r>
      <w:r w:rsidRPr="007A6CEF">
        <w:rPr>
          <w:rFonts w:eastAsia="Times New Roman" w:cstheme="minorHAnsi"/>
          <w:spacing w:val="5"/>
          <w:sz w:val="24"/>
          <w:szCs w:val="24"/>
        </w:rPr>
        <w:t xml:space="preserve"> </w:t>
      </w:r>
      <w:r w:rsidRPr="007A6CEF">
        <w:rPr>
          <w:rFonts w:eastAsia="Times New Roman" w:cstheme="minorHAnsi"/>
          <w:sz w:val="24"/>
          <w:szCs w:val="24"/>
        </w:rPr>
        <w:t>ordinances</w:t>
      </w:r>
      <w:r w:rsidRPr="007A6CEF">
        <w:rPr>
          <w:rFonts w:eastAsia="Times New Roman" w:cstheme="minorHAnsi"/>
          <w:spacing w:val="27"/>
          <w:sz w:val="24"/>
          <w:szCs w:val="24"/>
        </w:rPr>
        <w:t xml:space="preserve"> </w:t>
      </w:r>
      <w:r w:rsidRPr="007A6CEF">
        <w:rPr>
          <w:rFonts w:eastAsia="Times New Roman" w:cstheme="minorHAnsi"/>
          <w:w w:val="102"/>
          <w:sz w:val="24"/>
          <w:szCs w:val="24"/>
        </w:rPr>
        <w:t xml:space="preserve">related </w:t>
      </w:r>
      <w:r w:rsidRPr="007A6CEF">
        <w:rPr>
          <w:rFonts w:eastAsia="Times New Roman" w:cstheme="minorHAnsi"/>
          <w:sz w:val="24"/>
          <w:szCs w:val="24"/>
        </w:rPr>
        <w:t>to regulating</w:t>
      </w:r>
      <w:r w:rsidRPr="007A6CEF">
        <w:rPr>
          <w:rFonts w:eastAsia="Times New Roman" w:cstheme="minorHAnsi"/>
          <w:spacing w:val="30"/>
          <w:sz w:val="24"/>
          <w:szCs w:val="24"/>
        </w:rPr>
        <w:t xml:space="preserve"> </w:t>
      </w:r>
      <w:r w:rsidRPr="007A6CEF">
        <w:rPr>
          <w:rFonts w:eastAsia="Times New Roman" w:cstheme="minorHAnsi"/>
          <w:sz w:val="24"/>
          <w:szCs w:val="24"/>
        </w:rPr>
        <w:t>and</w:t>
      </w:r>
      <w:r w:rsidRPr="007A6CEF">
        <w:rPr>
          <w:rFonts w:eastAsia="Times New Roman" w:cstheme="minorHAnsi"/>
          <w:spacing w:val="8"/>
          <w:sz w:val="24"/>
          <w:szCs w:val="24"/>
        </w:rPr>
        <w:t xml:space="preserve"> </w:t>
      </w:r>
      <w:r w:rsidRPr="007A6CEF">
        <w:rPr>
          <w:rFonts w:eastAsia="Times New Roman" w:cstheme="minorHAnsi"/>
          <w:sz w:val="24"/>
          <w:szCs w:val="24"/>
        </w:rPr>
        <w:t>developing</w:t>
      </w:r>
      <w:r w:rsidRPr="007A6CEF">
        <w:rPr>
          <w:rFonts w:eastAsia="Times New Roman" w:cstheme="minorHAnsi"/>
          <w:spacing w:val="43"/>
          <w:sz w:val="24"/>
          <w:szCs w:val="24"/>
        </w:rPr>
        <w:t xml:space="preserve"> </w:t>
      </w:r>
      <w:r w:rsidRPr="007A6CEF">
        <w:rPr>
          <w:rFonts w:eastAsia="Times New Roman" w:cstheme="minorHAnsi"/>
          <w:sz w:val="24"/>
          <w:szCs w:val="24"/>
        </w:rPr>
        <w:t>energy</w:t>
      </w:r>
      <w:r w:rsidRPr="007A6CEF">
        <w:rPr>
          <w:rFonts w:eastAsia="Times New Roman" w:cstheme="minorHAnsi"/>
          <w:spacing w:val="11"/>
          <w:sz w:val="24"/>
          <w:szCs w:val="24"/>
        </w:rPr>
        <w:t xml:space="preserve"> </w:t>
      </w:r>
      <w:r w:rsidRPr="007A6CEF">
        <w:rPr>
          <w:rFonts w:eastAsia="Times New Roman" w:cstheme="minorHAnsi"/>
          <w:sz w:val="24"/>
          <w:szCs w:val="24"/>
        </w:rPr>
        <w:t>resource(s),</w:t>
      </w:r>
      <w:r w:rsidRPr="007A6CEF">
        <w:rPr>
          <w:rFonts w:eastAsia="Times New Roman" w:cstheme="minorHAnsi"/>
          <w:spacing w:val="34"/>
          <w:sz w:val="24"/>
          <w:szCs w:val="24"/>
        </w:rPr>
        <w:t xml:space="preserve"> </w:t>
      </w:r>
      <w:r w:rsidRPr="007A6CEF">
        <w:rPr>
          <w:rFonts w:eastAsia="Times New Roman" w:cstheme="minorHAnsi"/>
          <w:sz w:val="24"/>
          <w:szCs w:val="24"/>
        </w:rPr>
        <w:t>including</w:t>
      </w:r>
      <w:r w:rsidRPr="007A6CEF">
        <w:rPr>
          <w:rFonts w:eastAsia="Times New Roman" w:cstheme="minorHAnsi"/>
          <w:spacing w:val="29"/>
          <w:sz w:val="24"/>
          <w:szCs w:val="24"/>
        </w:rPr>
        <w:t xml:space="preserve"> </w:t>
      </w:r>
      <w:r w:rsidRPr="007A6CEF">
        <w:rPr>
          <w:rFonts w:eastAsia="Times New Roman" w:cstheme="minorHAnsi"/>
          <w:sz w:val="24"/>
          <w:szCs w:val="24"/>
        </w:rPr>
        <w:t>land</w:t>
      </w:r>
      <w:r w:rsidRPr="007A6CEF">
        <w:rPr>
          <w:rFonts w:eastAsia="Times New Roman" w:cstheme="minorHAnsi"/>
          <w:spacing w:val="14"/>
          <w:sz w:val="24"/>
          <w:szCs w:val="24"/>
        </w:rPr>
        <w:t xml:space="preserve"> </w:t>
      </w:r>
      <w:r w:rsidRPr="007A6CEF">
        <w:rPr>
          <w:rFonts w:eastAsia="Times New Roman" w:cstheme="minorHAnsi"/>
          <w:sz w:val="24"/>
          <w:szCs w:val="24"/>
        </w:rPr>
        <w:t>lease</w:t>
      </w:r>
      <w:r w:rsidRPr="007A6CEF">
        <w:rPr>
          <w:rFonts w:eastAsia="Times New Roman" w:cstheme="minorHAnsi"/>
          <w:spacing w:val="21"/>
          <w:sz w:val="24"/>
          <w:szCs w:val="24"/>
        </w:rPr>
        <w:t xml:space="preserve"> </w:t>
      </w:r>
      <w:r w:rsidRPr="007A6CEF">
        <w:rPr>
          <w:rFonts w:eastAsia="Times New Roman" w:cstheme="minorHAnsi"/>
          <w:w w:val="103"/>
          <w:sz w:val="24"/>
          <w:szCs w:val="24"/>
        </w:rPr>
        <w:t xml:space="preserve">regulations </w:t>
      </w:r>
      <w:r w:rsidRPr="007A6CEF">
        <w:rPr>
          <w:rFonts w:eastAsia="Times New Roman" w:cstheme="minorHAnsi"/>
          <w:sz w:val="24"/>
          <w:szCs w:val="24"/>
        </w:rPr>
        <w:t>enacted</w:t>
      </w:r>
      <w:r w:rsidRPr="007A6CEF">
        <w:rPr>
          <w:rFonts w:eastAsia="Times New Roman" w:cstheme="minorHAnsi"/>
          <w:spacing w:val="32"/>
          <w:sz w:val="24"/>
          <w:szCs w:val="24"/>
        </w:rPr>
        <w:t xml:space="preserve"> </w:t>
      </w:r>
      <w:r w:rsidRPr="007A6CEF">
        <w:rPr>
          <w:rFonts w:eastAsia="Times New Roman" w:cstheme="minorHAnsi"/>
          <w:sz w:val="24"/>
          <w:szCs w:val="24"/>
        </w:rPr>
        <w:t>pursuant</w:t>
      </w:r>
      <w:r w:rsidRPr="007A6CEF">
        <w:rPr>
          <w:rFonts w:eastAsia="Times New Roman" w:cstheme="minorHAnsi"/>
          <w:spacing w:val="15"/>
          <w:sz w:val="24"/>
          <w:szCs w:val="24"/>
        </w:rPr>
        <w:t xml:space="preserve"> </w:t>
      </w:r>
      <w:r w:rsidRPr="007A6CEF">
        <w:rPr>
          <w:rFonts w:eastAsia="Times New Roman" w:cstheme="minorHAnsi"/>
          <w:sz w:val="24"/>
          <w:szCs w:val="24"/>
        </w:rPr>
        <w:t>to</w:t>
      </w:r>
      <w:r w:rsidRPr="007A6CEF">
        <w:rPr>
          <w:rFonts w:eastAsia="Times New Roman" w:cstheme="minorHAnsi"/>
          <w:spacing w:val="9"/>
          <w:sz w:val="24"/>
          <w:szCs w:val="24"/>
        </w:rPr>
        <w:t xml:space="preserve"> </w:t>
      </w:r>
      <w:r w:rsidRPr="007A6CEF">
        <w:rPr>
          <w:rFonts w:eastAsia="Times New Roman" w:cstheme="minorHAnsi"/>
          <w:sz w:val="24"/>
          <w:szCs w:val="24"/>
        </w:rPr>
        <w:t>the</w:t>
      </w:r>
      <w:r w:rsidRPr="007A6CEF">
        <w:rPr>
          <w:rFonts w:eastAsia="Times New Roman" w:cstheme="minorHAnsi"/>
          <w:spacing w:val="10"/>
          <w:sz w:val="24"/>
          <w:szCs w:val="24"/>
        </w:rPr>
        <w:t xml:space="preserve"> </w:t>
      </w:r>
      <w:r w:rsidRPr="007A6CEF">
        <w:rPr>
          <w:rFonts w:eastAsia="Times New Roman" w:cstheme="minorHAnsi"/>
          <w:sz w:val="24"/>
          <w:szCs w:val="24"/>
        </w:rPr>
        <w:t>HEARTH</w:t>
      </w:r>
      <w:r w:rsidRPr="007A6CEF">
        <w:rPr>
          <w:rFonts w:eastAsia="Times New Roman" w:cstheme="minorHAnsi"/>
          <w:spacing w:val="31"/>
          <w:sz w:val="24"/>
          <w:szCs w:val="24"/>
        </w:rPr>
        <w:t xml:space="preserve"> </w:t>
      </w:r>
      <w:r w:rsidRPr="007A6CEF">
        <w:rPr>
          <w:rFonts w:eastAsia="Times New Roman" w:cstheme="minorHAnsi"/>
          <w:sz w:val="24"/>
          <w:szCs w:val="24"/>
        </w:rPr>
        <w:t>Act</w:t>
      </w:r>
      <w:r w:rsidRPr="007A6CEF">
        <w:rPr>
          <w:rFonts w:eastAsia="Times New Roman" w:cstheme="minorHAnsi"/>
          <w:spacing w:val="6"/>
          <w:sz w:val="24"/>
          <w:szCs w:val="24"/>
        </w:rPr>
        <w:t xml:space="preserve"> </w:t>
      </w:r>
      <w:r w:rsidRPr="007A6CEF">
        <w:rPr>
          <w:rFonts w:eastAsia="Times New Roman" w:cstheme="minorHAnsi"/>
          <w:sz w:val="24"/>
          <w:szCs w:val="24"/>
        </w:rPr>
        <w:t>for</w:t>
      </w:r>
      <w:r w:rsidRPr="007A6CEF">
        <w:rPr>
          <w:rFonts w:eastAsia="Times New Roman" w:cstheme="minorHAnsi"/>
          <w:spacing w:val="8"/>
          <w:sz w:val="24"/>
          <w:szCs w:val="24"/>
        </w:rPr>
        <w:t xml:space="preserve"> </w:t>
      </w:r>
      <w:r w:rsidRPr="007A6CEF">
        <w:rPr>
          <w:rFonts w:eastAsia="Times New Roman" w:cstheme="minorHAnsi"/>
          <w:sz w:val="24"/>
          <w:szCs w:val="24"/>
        </w:rPr>
        <w:t>energy</w:t>
      </w:r>
      <w:r w:rsidRPr="007A6CEF">
        <w:rPr>
          <w:rFonts w:eastAsia="Times New Roman" w:cstheme="minorHAnsi"/>
          <w:spacing w:val="24"/>
          <w:sz w:val="24"/>
          <w:szCs w:val="24"/>
        </w:rPr>
        <w:t xml:space="preserve"> </w:t>
      </w:r>
      <w:r w:rsidRPr="007A6CEF">
        <w:rPr>
          <w:rFonts w:eastAsia="Times New Roman" w:cstheme="minorHAnsi"/>
          <w:sz w:val="24"/>
          <w:szCs w:val="24"/>
        </w:rPr>
        <w:t>development</w:t>
      </w:r>
      <w:r w:rsidRPr="007A6CEF">
        <w:rPr>
          <w:rFonts w:eastAsia="Times New Roman" w:cstheme="minorHAnsi"/>
          <w:spacing w:val="50"/>
          <w:sz w:val="24"/>
          <w:szCs w:val="24"/>
        </w:rPr>
        <w:t xml:space="preserve"> </w:t>
      </w:r>
      <w:r w:rsidRPr="007A6CEF">
        <w:rPr>
          <w:rFonts w:eastAsia="Times New Roman" w:cstheme="minorHAnsi"/>
          <w:sz w:val="24"/>
          <w:szCs w:val="24"/>
        </w:rPr>
        <w:t>purposes</w:t>
      </w:r>
      <w:r w:rsidRPr="007A6CEF">
        <w:rPr>
          <w:rFonts w:eastAsia="Times New Roman" w:cstheme="minorHAnsi"/>
          <w:spacing w:val="14"/>
          <w:sz w:val="24"/>
          <w:szCs w:val="24"/>
        </w:rPr>
        <w:t xml:space="preserve"> </w:t>
      </w:r>
      <w:r w:rsidRPr="007A6CEF">
        <w:rPr>
          <w:rFonts w:eastAsia="Times New Roman" w:cstheme="minorHAnsi"/>
          <w:sz w:val="24"/>
          <w:szCs w:val="24"/>
        </w:rPr>
        <w:t>or</w:t>
      </w:r>
      <w:r w:rsidRPr="007A6CEF">
        <w:rPr>
          <w:rFonts w:eastAsia="Times New Roman" w:cstheme="minorHAnsi"/>
          <w:spacing w:val="19"/>
          <w:sz w:val="24"/>
          <w:szCs w:val="24"/>
        </w:rPr>
        <w:t xml:space="preserve"> </w:t>
      </w:r>
      <w:r w:rsidRPr="007A6CEF">
        <w:rPr>
          <w:rFonts w:eastAsia="Times New Roman" w:cstheme="minorHAnsi"/>
          <w:w w:val="105"/>
          <w:sz w:val="24"/>
          <w:szCs w:val="24"/>
        </w:rPr>
        <w:t xml:space="preserve">for </w:t>
      </w:r>
      <w:r w:rsidRPr="007A6CEF">
        <w:rPr>
          <w:rFonts w:eastAsia="Times New Roman" w:cstheme="minorHAnsi"/>
          <w:sz w:val="24"/>
          <w:szCs w:val="24"/>
        </w:rPr>
        <w:t>business</w:t>
      </w:r>
      <w:r w:rsidRPr="007A6CEF">
        <w:rPr>
          <w:rFonts w:eastAsia="Times New Roman" w:cstheme="minorHAnsi"/>
          <w:spacing w:val="22"/>
          <w:sz w:val="24"/>
          <w:szCs w:val="24"/>
        </w:rPr>
        <w:t xml:space="preserve"> </w:t>
      </w:r>
      <w:r w:rsidRPr="007A6CEF">
        <w:rPr>
          <w:rFonts w:eastAsia="Times New Roman" w:cstheme="minorHAnsi"/>
          <w:sz w:val="24"/>
          <w:szCs w:val="24"/>
        </w:rPr>
        <w:t>purposes</w:t>
      </w:r>
      <w:r w:rsidRPr="007A6CEF">
        <w:rPr>
          <w:rFonts w:eastAsia="Times New Roman" w:cstheme="minorHAnsi"/>
          <w:spacing w:val="22"/>
          <w:sz w:val="24"/>
          <w:szCs w:val="24"/>
        </w:rPr>
        <w:t xml:space="preserve"> </w:t>
      </w:r>
      <w:r w:rsidRPr="007A6CEF">
        <w:rPr>
          <w:rFonts w:eastAsia="Times New Roman" w:cstheme="minorHAnsi"/>
          <w:sz w:val="24"/>
          <w:szCs w:val="24"/>
        </w:rPr>
        <w:t>attendant</w:t>
      </w:r>
      <w:r w:rsidRPr="007A6CEF">
        <w:rPr>
          <w:rFonts w:eastAsia="Times New Roman" w:cstheme="minorHAnsi"/>
          <w:spacing w:val="31"/>
          <w:sz w:val="24"/>
          <w:szCs w:val="24"/>
        </w:rPr>
        <w:t xml:space="preserve"> </w:t>
      </w:r>
      <w:r w:rsidRPr="007A6CEF">
        <w:rPr>
          <w:rFonts w:eastAsia="Times New Roman" w:cstheme="minorHAnsi"/>
          <w:sz w:val="24"/>
          <w:szCs w:val="24"/>
        </w:rPr>
        <w:t>to</w:t>
      </w:r>
      <w:r w:rsidRPr="007A6CEF">
        <w:rPr>
          <w:rFonts w:eastAsia="Times New Roman" w:cstheme="minorHAnsi"/>
          <w:spacing w:val="10"/>
          <w:sz w:val="24"/>
          <w:szCs w:val="24"/>
        </w:rPr>
        <w:t xml:space="preserve"> </w:t>
      </w:r>
      <w:r w:rsidRPr="007A6CEF">
        <w:rPr>
          <w:rFonts w:eastAsia="Times New Roman" w:cstheme="minorHAnsi"/>
          <w:sz w:val="24"/>
          <w:szCs w:val="24"/>
        </w:rPr>
        <w:t>an energy</w:t>
      </w:r>
      <w:r w:rsidRPr="007A6CEF">
        <w:rPr>
          <w:rFonts w:eastAsia="Times New Roman" w:cstheme="minorHAnsi"/>
          <w:spacing w:val="22"/>
          <w:sz w:val="24"/>
          <w:szCs w:val="24"/>
        </w:rPr>
        <w:t xml:space="preserve"> </w:t>
      </w:r>
      <w:r w:rsidRPr="007A6CEF">
        <w:rPr>
          <w:rFonts w:eastAsia="Times New Roman" w:cstheme="minorHAnsi"/>
          <w:w w:val="103"/>
          <w:sz w:val="24"/>
          <w:szCs w:val="24"/>
        </w:rPr>
        <w:t>project</w:t>
      </w:r>
    </w:p>
    <w:p w14:paraId="12F00C63" w14:textId="77777777" w:rsidR="007A6CEF" w:rsidRPr="007A6CEF" w:rsidRDefault="007A6CEF" w:rsidP="007A6CEF">
      <w:pPr>
        <w:pStyle w:val="ListParagraph"/>
        <w:tabs>
          <w:tab w:val="left" w:pos="800"/>
        </w:tabs>
        <w:spacing w:before="10" w:after="0" w:line="240" w:lineRule="auto"/>
        <w:ind w:left="823" w:right="-14"/>
        <w:rPr>
          <w:rFonts w:eastAsia="Times New Roman" w:cstheme="minorHAnsi"/>
          <w:sz w:val="24"/>
          <w:szCs w:val="24"/>
        </w:rPr>
      </w:pPr>
    </w:p>
    <w:p w14:paraId="33FC9B81" w14:textId="77777777" w:rsidR="00545625" w:rsidRPr="007A6CEF" w:rsidRDefault="00545625" w:rsidP="00271085">
      <w:pPr>
        <w:tabs>
          <w:tab w:val="left" w:pos="8370"/>
        </w:tabs>
        <w:spacing w:after="0" w:line="360" w:lineRule="auto"/>
        <w:ind w:right="1030"/>
        <w:outlineLvl w:val="0"/>
        <w:rPr>
          <w:b/>
          <w:sz w:val="24"/>
          <w:szCs w:val="24"/>
          <w:u w:val="single"/>
        </w:rPr>
      </w:pPr>
      <w:r w:rsidRPr="007A6CEF">
        <w:rPr>
          <w:b/>
          <w:sz w:val="24"/>
          <w:szCs w:val="24"/>
          <w:u w:val="single"/>
        </w:rPr>
        <w:t>DATES:</w:t>
      </w:r>
    </w:p>
    <w:p w14:paraId="2DA87FA6" w14:textId="2B2E1201" w:rsidR="00545625" w:rsidRPr="007A6CEF" w:rsidRDefault="00545625" w:rsidP="00545625">
      <w:pPr>
        <w:rPr>
          <w:sz w:val="24"/>
          <w:szCs w:val="24"/>
        </w:rPr>
      </w:pPr>
      <w:r w:rsidRPr="007A6CEF">
        <w:rPr>
          <w:sz w:val="24"/>
          <w:szCs w:val="24"/>
        </w:rPr>
        <w:t>Grant proposals must be received before 5:00 p.m. Mountain Daylight Time</w:t>
      </w:r>
      <w:r w:rsidRPr="00C036EF">
        <w:rPr>
          <w:sz w:val="24"/>
          <w:szCs w:val="24"/>
        </w:rPr>
        <w:t xml:space="preserve">, </w:t>
      </w:r>
      <w:r w:rsidR="0083098D">
        <w:rPr>
          <w:sz w:val="24"/>
          <w:szCs w:val="24"/>
        </w:rPr>
        <w:t>March 15</w:t>
      </w:r>
      <w:r w:rsidR="00C036EF" w:rsidRPr="00C036EF">
        <w:rPr>
          <w:sz w:val="24"/>
          <w:szCs w:val="24"/>
        </w:rPr>
        <w:t>, 2019 (03/16/2019)</w:t>
      </w:r>
      <w:r w:rsidRPr="00C036EF">
        <w:rPr>
          <w:sz w:val="24"/>
          <w:szCs w:val="24"/>
        </w:rPr>
        <w:t>. The DEMD will not consider grant proposals received after this date.</w:t>
      </w:r>
      <w:r w:rsidRPr="007A6CEF">
        <w:rPr>
          <w:sz w:val="24"/>
          <w:szCs w:val="24"/>
        </w:rPr>
        <w:t xml:space="preserve"> </w:t>
      </w:r>
    </w:p>
    <w:p w14:paraId="03B92683" w14:textId="77777777" w:rsidR="007A6CEF" w:rsidRPr="00E830A4" w:rsidRDefault="007A6CEF" w:rsidP="007A6CEF">
      <w:pPr>
        <w:ind w:left="1440" w:hanging="1440"/>
        <w:rPr>
          <w:sz w:val="24"/>
          <w:szCs w:val="24"/>
          <w:u w:val="single"/>
        </w:rPr>
      </w:pPr>
      <w:r w:rsidRPr="00E830A4">
        <w:rPr>
          <w:b/>
          <w:sz w:val="24"/>
          <w:szCs w:val="24"/>
          <w:u w:val="single"/>
        </w:rPr>
        <w:t>ADDRESSES:</w:t>
      </w:r>
      <w:r w:rsidRPr="00E830A4">
        <w:rPr>
          <w:sz w:val="24"/>
          <w:szCs w:val="24"/>
        </w:rPr>
        <w:tab/>
      </w:r>
    </w:p>
    <w:p w14:paraId="3B8E0131" w14:textId="5C2004E4" w:rsidR="007A6CEF" w:rsidRPr="00E830A4" w:rsidRDefault="007A6CEF" w:rsidP="007A6CEF">
      <w:pPr>
        <w:rPr>
          <w:sz w:val="24"/>
          <w:szCs w:val="24"/>
        </w:rPr>
      </w:pPr>
      <w:r w:rsidRPr="00E830A4">
        <w:rPr>
          <w:sz w:val="24"/>
          <w:szCs w:val="24"/>
        </w:rPr>
        <w:t xml:space="preserve">The preferred method of submittal is via electronic mail. Files should include the proposal/statement of work, budget, tribal resolution, and other supporting documents. These should be sent electronically to: </w:t>
      </w:r>
      <w:hyperlink r:id="rId8" w:history="1">
        <w:r w:rsidRPr="00E830A4">
          <w:rPr>
            <w:rStyle w:val="Hyperlink"/>
            <w:sz w:val="24"/>
            <w:szCs w:val="24"/>
          </w:rPr>
          <w:t>IEEDGrants@bia.gov</w:t>
        </w:r>
      </w:hyperlink>
      <w:r w:rsidRPr="00E830A4">
        <w:rPr>
          <w:sz w:val="24"/>
          <w:szCs w:val="24"/>
        </w:rPr>
        <w:t xml:space="preserve">. In the “Subject” line, attention the proposal to </w:t>
      </w:r>
      <w:r w:rsidRPr="00E830A4">
        <w:rPr>
          <w:b/>
          <w:sz w:val="24"/>
          <w:szCs w:val="24"/>
          <w:u w:val="single"/>
        </w:rPr>
        <w:t>Energy and Mineral Development Program</w:t>
      </w:r>
      <w:r w:rsidRPr="00E830A4">
        <w:rPr>
          <w:sz w:val="24"/>
          <w:szCs w:val="24"/>
        </w:rPr>
        <w:t>.</w:t>
      </w:r>
    </w:p>
    <w:p w14:paraId="470E917E" w14:textId="2E80CF57" w:rsidR="007A6CEF" w:rsidRDefault="007A6CEF" w:rsidP="007A6CEF">
      <w:pPr>
        <w:rPr>
          <w:sz w:val="24"/>
          <w:szCs w:val="24"/>
        </w:rPr>
      </w:pPr>
      <w:r w:rsidRPr="00E830A4">
        <w:rPr>
          <w:sz w:val="24"/>
          <w:szCs w:val="24"/>
        </w:rPr>
        <w:t>As an alternative, the DEMD will accept proposals that are submitted on a CD, DVD, or thumb drive and delivered via the United States Postal Service, FedEx, United Parcel Service, or the like. Submit the files to:</w:t>
      </w:r>
    </w:p>
    <w:p w14:paraId="1E9F115A" w14:textId="77777777" w:rsidR="00E830A4" w:rsidRPr="00E830A4" w:rsidRDefault="00E830A4" w:rsidP="007A6CEF">
      <w:pPr>
        <w:rPr>
          <w:sz w:val="24"/>
          <w:szCs w:val="24"/>
        </w:rPr>
      </w:pPr>
    </w:p>
    <w:p w14:paraId="14F07A73" w14:textId="77777777" w:rsidR="007A6CEF" w:rsidRPr="00E830A4" w:rsidRDefault="007A6CEF" w:rsidP="007A6CEF">
      <w:pPr>
        <w:spacing w:after="0" w:line="240" w:lineRule="auto"/>
        <w:ind w:left="1440" w:hanging="720"/>
        <w:rPr>
          <w:sz w:val="24"/>
          <w:szCs w:val="24"/>
        </w:rPr>
      </w:pPr>
      <w:r w:rsidRPr="00E830A4">
        <w:rPr>
          <w:sz w:val="24"/>
          <w:szCs w:val="24"/>
        </w:rPr>
        <w:t xml:space="preserve">Division of Energy and Mineral Development </w:t>
      </w:r>
    </w:p>
    <w:p w14:paraId="689641ED" w14:textId="77777777" w:rsidR="007A6CEF" w:rsidRPr="00E830A4" w:rsidRDefault="007A6CEF" w:rsidP="007A6CEF">
      <w:pPr>
        <w:spacing w:after="0" w:line="240" w:lineRule="auto"/>
        <w:ind w:left="1440" w:hanging="720"/>
        <w:rPr>
          <w:sz w:val="24"/>
          <w:szCs w:val="24"/>
        </w:rPr>
      </w:pPr>
      <w:r w:rsidRPr="00E830A4">
        <w:rPr>
          <w:sz w:val="24"/>
          <w:szCs w:val="24"/>
        </w:rPr>
        <w:t>ATTN. Energy and Mineral Development Program (EMDP)</w:t>
      </w:r>
    </w:p>
    <w:p w14:paraId="676C0B1E" w14:textId="77777777" w:rsidR="007A6CEF" w:rsidRPr="00E830A4" w:rsidRDefault="007A6CEF" w:rsidP="007A6CEF">
      <w:pPr>
        <w:spacing w:after="0" w:line="240" w:lineRule="auto"/>
        <w:ind w:left="1440" w:hanging="720"/>
        <w:rPr>
          <w:sz w:val="24"/>
          <w:szCs w:val="24"/>
        </w:rPr>
      </w:pPr>
      <w:r w:rsidRPr="00E830A4">
        <w:rPr>
          <w:sz w:val="24"/>
          <w:szCs w:val="24"/>
        </w:rPr>
        <w:t>13922 Denver West Parkway</w:t>
      </w:r>
    </w:p>
    <w:p w14:paraId="36F37EED" w14:textId="77777777" w:rsidR="007A6CEF" w:rsidRPr="00E830A4" w:rsidRDefault="007A6CEF" w:rsidP="007A6CEF">
      <w:pPr>
        <w:spacing w:after="0" w:line="240" w:lineRule="auto"/>
        <w:ind w:left="1440" w:hanging="720"/>
        <w:rPr>
          <w:sz w:val="24"/>
          <w:szCs w:val="24"/>
        </w:rPr>
      </w:pPr>
      <w:r w:rsidRPr="00E830A4">
        <w:rPr>
          <w:sz w:val="24"/>
          <w:szCs w:val="24"/>
        </w:rPr>
        <w:lastRenderedPageBreak/>
        <w:t>Suite 200</w:t>
      </w:r>
    </w:p>
    <w:p w14:paraId="13884E17" w14:textId="0DC08BA4" w:rsidR="007A6CEF" w:rsidRPr="00E830A4" w:rsidRDefault="007A6CEF" w:rsidP="007A6CEF">
      <w:pPr>
        <w:spacing w:after="0" w:line="240" w:lineRule="auto"/>
        <w:ind w:left="1440" w:hanging="720"/>
        <w:rPr>
          <w:sz w:val="24"/>
          <w:szCs w:val="24"/>
        </w:rPr>
      </w:pPr>
      <w:r w:rsidRPr="00E830A4">
        <w:rPr>
          <w:sz w:val="24"/>
          <w:szCs w:val="24"/>
        </w:rPr>
        <w:t>Lakewood, CO 80401</w:t>
      </w:r>
    </w:p>
    <w:p w14:paraId="2EB9C3A8" w14:textId="77777777" w:rsidR="007A6CEF" w:rsidRPr="00E830A4" w:rsidRDefault="007A6CEF" w:rsidP="007A6CEF">
      <w:pPr>
        <w:spacing w:after="0" w:line="240" w:lineRule="auto"/>
        <w:ind w:left="1440" w:hanging="720"/>
        <w:rPr>
          <w:sz w:val="24"/>
          <w:szCs w:val="24"/>
        </w:rPr>
      </w:pPr>
    </w:p>
    <w:p w14:paraId="59DAAE1D" w14:textId="77777777" w:rsidR="007A6CEF" w:rsidRPr="00E830A4" w:rsidRDefault="007A6CEF" w:rsidP="007A6CEF">
      <w:pPr>
        <w:rPr>
          <w:sz w:val="24"/>
          <w:szCs w:val="24"/>
        </w:rPr>
      </w:pPr>
      <w:r w:rsidRPr="00E830A4">
        <w:rPr>
          <w:sz w:val="24"/>
          <w:szCs w:val="24"/>
        </w:rPr>
        <w:t>Fax paper copies of your proposal will not be accepted. Complete submissions must be received no later than the day and time previously described.</w:t>
      </w:r>
    </w:p>
    <w:p w14:paraId="1E0B6ED2" w14:textId="4572A2C1" w:rsidR="00545625" w:rsidRPr="007A6CEF" w:rsidRDefault="00545625" w:rsidP="007A6CEF">
      <w:r w:rsidRPr="00545625">
        <w:rPr>
          <w:rFonts w:ascii="Calibri" w:eastAsia="Calibri" w:hAnsi="Calibri" w:cs="Times New Roman"/>
          <w:b/>
          <w:sz w:val="24"/>
          <w:szCs w:val="24"/>
          <w:u w:val="single"/>
        </w:rPr>
        <w:t>FOR FURTHER INFORMATION CONTACT:</w:t>
      </w:r>
    </w:p>
    <w:p w14:paraId="37A72C8E" w14:textId="77777777" w:rsidR="00545625" w:rsidRPr="007A6CEF" w:rsidRDefault="00545625" w:rsidP="00545625">
      <w:pPr>
        <w:widowControl/>
        <w:spacing w:after="0" w:line="240" w:lineRule="auto"/>
        <w:rPr>
          <w:rFonts w:eastAsia="Calibri" w:cstheme="minorHAnsi"/>
          <w:sz w:val="24"/>
          <w:szCs w:val="24"/>
        </w:rPr>
      </w:pPr>
      <w:r w:rsidRPr="007A6CEF">
        <w:rPr>
          <w:rFonts w:eastAsia="Calibri" w:cstheme="minorHAnsi"/>
          <w:sz w:val="24"/>
          <w:szCs w:val="24"/>
        </w:rPr>
        <w:t xml:space="preserve">If you have questions about the </w:t>
      </w:r>
      <w:r>
        <w:rPr>
          <w:rFonts w:eastAsia="Calibri" w:cstheme="minorHAnsi"/>
          <w:sz w:val="24"/>
          <w:szCs w:val="24"/>
        </w:rPr>
        <w:t>TEDC</w:t>
      </w:r>
      <w:r w:rsidRPr="007A6CEF">
        <w:rPr>
          <w:rFonts w:eastAsia="Calibri" w:cstheme="minorHAnsi"/>
          <w:sz w:val="24"/>
          <w:szCs w:val="24"/>
        </w:rPr>
        <w:t xml:space="preserve"> grant or the application process, please contact: Amy Wilson by phone at: 720-407-0623, or by email: </w:t>
      </w:r>
      <w:hyperlink r:id="rId9" w:history="1">
        <w:r w:rsidRPr="007A6CEF">
          <w:rPr>
            <w:rFonts w:eastAsia="Calibri" w:cstheme="minorHAnsi"/>
            <w:color w:val="0563C1"/>
            <w:sz w:val="24"/>
            <w:szCs w:val="24"/>
            <w:u w:val="single"/>
          </w:rPr>
          <w:t>amy.wilson@bia.gov</w:t>
        </w:r>
      </w:hyperlink>
      <w:r w:rsidRPr="007A6CEF">
        <w:rPr>
          <w:rFonts w:eastAsia="Calibri" w:cstheme="minorHAnsi"/>
          <w:sz w:val="24"/>
          <w:szCs w:val="24"/>
        </w:rPr>
        <w:t xml:space="preserve">. </w:t>
      </w:r>
    </w:p>
    <w:p w14:paraId="23651B41" w14:textId="77777777" w:rsidR="00545625" w:rsidRPr="007A6CEF" w:rsidRDefault="00545625" w:rsidP="009718F9">
      <w:pPr>
        <w:widowControl/>
        <w:spacing w:after="0" w:line="240" w:lineRule="auto"/>
        <w:rPr>
          <w:rFonts w:eastAsia="Calibri" w:cstheme="minorHAnsi"/>
          <w:sz w:val="24"/>
          <w:szCs w:val="24"/>
        </w:rPr>
      </w:pPr>
    </w:p>
    <w:p w14:paraId="78D35404" w14:textId="77777777" w:rsidR="00545625" w:rsidRPr="007A6CEF" w:rsidRDefault="00545625" w:rsidP="007A6CEF">
      <w:pPr>
        <w:spacing w:after="0" w:line="240" w:lineRule="auto"/>
        <w:rPr>
          <w:rFonts w:cstheme="minorHAnsi"/>
          <w:sz w:val="24"/>
          <w:szCs w:val="24"/>
        </w:rPr>
      </w:pPr>
      <w:r w:rsidRPr="007A6CEF">
        <w:rPr>
          <w:rFonts w:cstheme="minorHAnsi"/>
          <w:sz w:val="24"/>
          <w:szCs w:val="24"/>
        </w:rPr>
        <w:t>If you have technical questions about the energy and mineral resources you wish to assess, evaluate or promote, please contact the appropriate technical staff listed below:</w:t>
      </w:r>
    </w:p>
    <w:p w14:paraId="5E4B21A0" w14:textId="77777777" w:rsidR="00545625" w:rsidRPr="007A6CEF" w:rsidRDefault="00545625" w:rsidP="007A6CEF">
      <w:pPr>
        <w:spacing w:after="0" w:line="240" w:lineRule="auto"/>
        <w:rPr>
          <w:rFonts w:cstheme="minorHAnsi"/>
          <w:sz w:val="24"/>
          <w:szCs w:val="24"/>
        </w:rPr>
      </w:pPr>
    </w:p>
    <w:p w14:paraId="0355E0DA" w14:textId="3B93904A" w:rsidR="00545625" w:rsidRPr="007A6CEF" w:rsidRDefault="00545625" w:rsidP="007A6CEF">
      <w:pPr>
        <w:spacing w:after="0" w:line="240" w:lineRule="auto"/>
        <w:outlineLvl w:val="0"/>
        <w:rPr>
          <w:rFonts w:cstheme="minorHAnsi"/>
          <w:sz w:val="24"/>
          <w:szCs w:val="24"/>
        </w:rPr>
      </w:pPr>
      <w:r w:rsidRPr="007A6CEF">
        <w:rPr>
          <w:rFonts w:cstheme="minorHAnsi"/>
          <w:sz w:val="24"/>
          <w:szCs w:val="24"/>
        </w:rPr>
        <w:t>Name:</w:t>
      </w:r>
      <w:r w:rsidRPr="007A6CEF">
        <w:rPr>
          <w:rFonts w:cstheme="minorHAnsi"/>
          <w:sz w:val="24"/>
          <w:szCs w:val="24"/>
        </w:rPr>
        <w:tab/>
      </w:r>
      <w:r w:rsidRPr="007A6CEF">
        <w:rPr>
          <w:rFonts w:cstheme="minorHAnsi"/>
          <w:sz w:val="24"/>
          <w:szCs w:val="24"/>
        </w:rPr>
        <w:tab/>
      </w:r>
      <w:r>
        <w:rPr>
          <w:rFonts w:cstheme="minorHAnsi"/>
          <w:sz w:val="24"/>
          <w:szCs w:val="24"/>
        </w:rPr>
        <w:t>Payton Batliner</w:t>
      </w:r>
    </w:p>
    <w:p w14:paraId="109FC9FD" w14:textId="77777777" w:rsidR="00545625" w:rsidRPr="007A6CEF" w:rsidRDefault="00545625" w:rsidP="007A6CEF">
      <w:pPr>
        <w:spacing w:after="0" w:line="240" w:lineRule="auto"/>
        <w:rPr>
          <w:rFonts w:cstheme="minorHAnsi"/>
          <w:sz w:val="24"/>
          <w:szCs w:val="24"/>
        </w:rPr>
      </w:pPr>
      <w:r w:rsidRPr="007A6CEF">
        <w:rPr>
          <w:rFonts w:cstheme="minorHAnsi"/>
          <w:sz w:val="24"/>
          <w:szCs w:val="24"/>
        </w:rPr>
        <w:t>Email:</w:t>
      </w:r>
      <w:r w:rsidRPr="007A6CEF">
        <w:rPr>
          <w:rFonts w:cstheme="minorHAnsi"/>
          <w:sz w:val="24"/>
          <w:szCs w:val="24"/>
        </w:rPr>
        <w:tab/>
      </w:r>
      <w:r w:rsidRPr="007A6CEF">
        <w:rPr>
          <w:rFonts w:cstheme="minorHAnsi"/>
          <w:sz w:val="24"/>
          <w:szCs w:val="24"/>
        </w:rPr>
        <w:tab/>
      </w:r>
      <w:r>
        <w:rPr>
          <w:rFonts w:cstheme="minorHAnsi"/>
          <w:sz w:val="24"/>
          <w:szCs w:val="24"/>
          <w:u w:val="single"/>
        </w:rPr>
        <w:t>payton.batliner@bia.gov</w:t>
      </w:r>
    </w:p>
    <w:p w14:paraId="5D14AAA0" w14:textId="77777777" w:rsidR="00545625" w:rsidRPr="007A6CEF" w:rsidRDefault="00545625" w:rsidP="007A6CEF">
      <w:pPr>
        <w:spacing w:after="0" w:line="240" w:lineRule="auto"/>
        <w:rPr>
          <w:rFonts w:cstheme="minorHAnsi"/>
          <w:sz w:val="24"/>
          <w:szCs w:val="24"/>
        </w:rPr>
      </w:pPr>
      <w:r w:rsidRPr="007A6CEF">
        <w:rPr>
          <w:rFonts w:cstheme="minorHAnsi"/>
          <w:sz w:val="24"/>
          <w:szCs w:val="24"/>
        </w:rPr>
        <w:t>Phone:</w:t>
      </w:r>
      <w:r w:rsidRPr="007A6CEF">
        <w:rPr>
          <w:rFonts w:cstheme="minorHAnsi"/>
          <w:sz w:val="24"/>
          <w:szCs w:val="24"/>
        </w:rPr>
        <w:tab/>
      </w:r>
      <w:r w:rsidRPr="007A6CEF">
        <w:rPr>
          <w:rFonts w:cstheme="minorHAnsi"/>
          <w:sz w:val="24"/>
          <w:szCs w:val="24"/>
        </w:rPr>
        <w:tab/>
        <w:t>720-407-06</w:t>
      </w:r>
      <w:r>
        <w:rPr>
          <w:rFonts w:cstheme="minorHAnsi"/>
          <w:sz w:val="24"/>
          <w:szCs w:val="24"/>
        </w:rPr>
        <w:t>74</w:t>
      </w:r>
    </w:p>
    <w:p w14:paraId="7CE2B368" w14:textId="77777777" w:rsidR="00545625" w:rsidRPr="007A6CEF" w:rsidRDefault="00545625" w:rsidP="007A6CEF">
      <w:pPr>
        <w:spacing w:after="0" w:line="240" w:lineRule="auto"/>
        <w:rPr>
          <w:rFonts w:cstheme="minorHAnsi"/>
          <w:sz w:val="24"/>
          <w:szCs w:val="24"/>
        </w:rPr>
      </w:pPr>
    </w:p>
    <w:p w14:paraId="2009A394" w14:textId="77777777" w:rsidR="00545625" w:rsidRPr="007A6CEF" w:rsidRDefault="00545625" w:rsidP="00545625">
      <w:pPr>
        <w:widowControl/>
        <w:spacing w:after="0" w:line="240" w:lineRule="auto"/>
        <w:rPr>
          <w:rFonts w:eastAsia="Calibri" w:cstheme="minorHAnsi"/>
          <w:sz w:val="24"/>
          <w:szCs w:val="24"/>
        </w:rPr>
      </w:pPr>
      <w:r w:rsidRPr="007A6CEF">
        <w:rPr>
          <w:rFonts w:eastAsia="Calibri" w:cstheme="minorHAnsi"/>
          <w:sz w:val="24"/>
          <w:szCs w:val="24"/>
        </w:rPr>
        <w:t>Name:</w:t>
      </w:r>
      <w:r w:rsidRPr="007A6CEF">
        <w:rPr>
          <w:rFonts w:eastAsia="Calibri" w:cstheme="minorHAnsi"/>
          <w:sz w:val="24"/>
          <w:szCs w:val="24"/>
        </w:rPr>
        <w:tab/>
      </w:r>
      <w:r w:rsidRPr="007A6CEF">
        <w:rPr>
          <w:rFonts w:eastAsia="Calibri" w:cstheme="minorHAnsi"/>
          <w:sz w:val="24"/>
          <w:szCs w:val="24"/>
        </w:rPr>
        <w:tab/>
        <w:t xml:space="preserve">Michael Stevenson </w:t>
      </w:r>
    </w:p>
    <w:p w14:paraId="2CD535EA" w14:textId="77777777" w:rsidR="00545625" w:rsidRPr="007A6CEF" w:rsidRDefault="00545625" w:rsidP="00545625">
      <w:pPr>
        <w:widowControl/>
        <w:spacing w:after="0" w:line="240" w:lineRule="auto"/>
        <w:rPr>
          <w:rFonts w:eastAsia="Calibri" w:cstheme="minorHAnsi"/>
          <w:sz w:val="24"/>
          <w:szCs w:val="24"/>
        </w:rPr>
      </w:pPr>
      <w:r w:rsidRPr="007A6CEF">
        <w:rPr>
          <w:rFonts w:eastAsia="Calibri" w:cstheme="minorHAnsi"/>
          <w:sz w:val="24"/>
          <w:szCs w:val="24"/>
        </w:rPr>
        <w:t>Email:</w:t>
      </w:r>
      <w:r w:rsidRPr="007A6CEF">
        <w:rPr>
          <w:rFonts w:eastAsia="Calibri" w:cstheme="minorHAnsi"/>
          <w:sz w:val="24"/>
          <w:szCs w:val="24"/>
        </w:rPr>
        <w:tab/>
      </w:r>
      <w:r w:rsidRPr="007A6CEF">
        <w:rPr>
          <w:rFonts w:eastAsia="Calibri" w:cstheme="minorHAnsi"/>
          <w:sz w:val="24"/>
          <w:szCs w:val="24"/>
        </w:rPr>
        <w:tab/>
      </w:r>
      <w:hyperlink r:id="rId10" w:history="1">
        <w:r w:rsidRPr="007A6CEF">
          <w:rPr>
            <w:rFonts w:eastAsia="Calibri" w:cstheme="minorHAnsi"/>
            <w:color w:val="0563C1"/>
            <w:sz w:val="24"/>
            <w:szCs w:val="24"/>
            <w:u w:val="single"/>
          </w:rPr>
          <w:t>michael.stevenson@bia.gov</w:t>
        </w:r>
      </w:hyperlink>
      <w:r w:rsidRPr="007A6CEF">
        <w:rPr>
          <w:rFonts w:eastAsia="Calibri" w:cstheme="minorHAnsi"/>
          <w:sz w:val="24"/>
          <w:szCs w:val="24"/>
        </w:rPr>
        <w:t xml:space="preserve"> </w:t>
      </w:r>
    </w:p>
    <w:p w14:paraId="0A8220FC" w14:textId="77777777" w:rsidR="00545625" w:rsidRPr="007A6CEF" w:rsidRDefault="00545625" w:rsidP="009718F9">
      <w:pPr>
        <w:widowControl/>
        <w:spacing w:after="0" w:line="240" w:lineRule="auto"/>
        <w:rPr>
          <w:rFonts w:eastAsia="Calibri" w:cstheme="minorHAnsi"/>
          <w:sz w:val="24"/>
          <w:szCs w:val="24"/>
        </w:rPr>
      </w:pPr>
      <w:r w:rsidRPr="007A6CEF">
        <w:rPr>
          <w:rFonts w:eastAsia="Calibri" w:cstheme="minorHAnsi"/>
          <w:sz w:val="24"/>
          <w:szCs w:val="24"/>
        </w:rPr>
        <w:t>Phone:</w:t>
      </w:r>
      <w:r w:rsidRPr="007A6CEF">
        <w:rPr>
          <w:rFonts w:eastAsia="Calibri" w:cstheme="minorHAnsi"/>
          <w:sz w:val="24"/>
          <w:szCs w:val="24"/>
        </w:rPr>
        <w:tab/>
      </w:r>
      <w:r w:rsidRPr="007A6CEF">
        <w:rPr>
          <w:rFonts w:eastAsia="Calibri" w:cstheme="minorHAnsi"/>
          <w:sz w:val="24"/>
          <w:szCs w:val="24"/>
        </w:rPr>
        <w:tab/>
        <w:t>720-407-0626</w:t>
      </w:r>
    </w:p>
    <w:p w14:paraId="14A40378" w14:textId="395FB16C" w:rsidR="00545625" w:rsidRDefault="00545625" w:rsidP="007A6CEF">
      <w:pPr>
        <w:spacing w:before="30" w:after="0" w:line="510" w:lineRule="auto"/>
        <w:ind w:right="259"/>
        <w:rPr>
          <w:rFonts w:ascii="Times New Roman" w:eastAsia="Times New Roman" w:hAnsi="Times New Roman" w:cs="Times New Roman"/>
          <w:w w:val="146"/>
          <w:sz w:val="23"/>
          <w:szCs w:val="23"/>
        </w:rPr>
      </w:pPr>
    </w:p>
    <w:p w14:paraId="7325CA0A" w14:textId="77777777" w:rsidR="00545625" w:rsidRPr="007A6CEF" w:rsidRDefault="00545625" w:rsidP="00271085">
      <w:pPr>
        <w:widowControl/>
        <w:spacing w:after="0" w:line="240" w:lineRule="auto"/>
        <w:outlineLvl w:val="0"/>
        <w:rPr>
          <w:rFonts w:eastAsia="Calibri" w:cstheme="minorHAnsi"/>
          <w:b/>
          <w:sz w:val="24"/>
          <w:szCs w:val="24"/>
          <w:u w:val="single"/>
        </w:rPr>
      </w:pPr>
      <w:r w:rsidRPr="007A6CEF">
        <w:rPr>
          <w:rFonts w:eastAsia="Calibri" w:cstheme="minorHAnsi"/>
          <w:b/>
          <w:sz w:val="24"/>
          <w:szCs w:val="24"/>
          <w:u w:val="single"/>
        </w:rPr>
        <w:t>ONLINE INFORMATION:</w:t>
      </w:r>
    </w:p>
    <w:p w14:paraId="0BC4CB5C" w14:textId="77777777" w:rsidR="00545625" w:rsidRPr="007A6CEF" w:rsidRDefault="00545625" w:rsidP="007A6CEF">
      <w:pPr>
        <w:spacing w:before="30" w:after="0" w:line="240" w:lineRule="auto"/>
        <w:ind w:right="259"/>
        <w:rPr>
          <w:rFonts w:eastAsia="Times New Roman" w:cstheme="minorHAnsi"/>
          <w:w w:val="146"/>
          <w:sz w:val="23"/>
          <w:szCs w:val="23"/>
        </w:rPr>
      </w:pPr>
      <w:r w:rsidRPr="007A6CEF">
        <w:rPr>
          <w:rFonts w:eastAsia="Calibri" w:cstheme="minorHAnsi"/>
          <w:sz w:val="24"/>
          <w:szCs w:val="24"/>
        </w:rPr>
        <w:t xml:space="preserve">The DEMD has made additional resources available, such as frequently asked questions, grant proposal best practices, informational documents, and reporting and resolution templates. The resources may be located at:  </w:t>
      </w:r>
      <w:hyperlink r:id="rId11" w:history="1">
        <w:r w:rsidRPr="007A6CEF">
          <w:rPr>
            <w:rFonts w:eastAsia="Calibri" w:cstheme="minorHAnsi"/>
            <w:color w:val="0563C1"/>
            <w:sz w:val="24"/>
            <w:szCs w:val="24"/>
            <w:u w:val="single"/>
          </w:rPr>
          <w:t>https://www.bia.gov/as-ia/ieed/division-energy-and-mineral-development/tribal-toolbox/tribal-funding</w:t>
        </w:r>
      </w:hyperlink>
    </w:p>
    <w:p w14:paraId="17BA474A" w14:textId="77777777" w:rsidR="009718F9" w:rsidRDefault="009718F9" w:rsidP="007A6CEF">
      <w:pPr>
        <w:spacing w:before="30" w:after="0" w:line="510" w:lineRule="auto"/>
        <w:ind w:right="259"/>
        <w:rPr>
          <w:rFonts w:ascii="Times New Roman" w:eastAsia="Times New Roman" w:hAnsi="Times New Roman" w:cs="Times New Roman"/>
          <w:w w:val="146"/>
          <w:sz w:val="23"/>
          <w:szCs w:val="23"/>
        </w:rPr>
      </w:pPr>
    </w:p>
    <w:p w14:paraId="1DAF41D8" w14:textId="77777777" w:rsidR="009718F9" w:rsidRPr="007A6CEF" w:rsidRDefault="009718F9" w:rsidP="007A6CEF">
      <w:pPr>
        <w:spacing w:line="240" w:lineRule="auto"/>
        <w:outlineLvl w:val="0"/>
        <w:rPr>
          <w:rFonts w:cstheme="minorHAnsi"/>
          <w:b/>
          <w:sz w:val="24"/>
          <w:szCs w:val="24"/>
          <w:u w:val="single"/>
        </w:rPr>
      </w:pPr>
      <w:r w:rsidRPr="007A6CEF">
        <w:rPr>
          <w:rFonts w:cstheme="minorHAnsi"/>
          <w:b/>
          <w:sz w:val="24"/>
          <w:szCs w:val="24"/>
          <w:u w:val="single"/>
        </w:rPr>
        <w:t xml:space="preserve">OVERVIEW OF GUIDELINES AND INSTRUCTIONS: </w:t>
      </w:r>
    </w:p>
    <w:p w14:paraId="31CE0AB7" w14:textId="77777777" w:rsidR="009718F9" w:rsidRPr="009718F9" w:rsidRDefault="009718F9" w:rsidP="007A6CEF">
      <w:pPr>
        <w:pStyle w:val="ListParagraph"/>
        <w:numPr>
          <w:ilvl w:val="0"/>
          <w:numId w:val="37"/>
        </w:numPr>
        <w:spacing w:after="0" w:line="240" w:lineRule="auto"/>
        <w:ind w:right="259"/>
        <w:rPr>
          <w:rFonts w:eastAsia="Times New Roman" w:cstheme="minorHAnsi"/>
          <w:bCs/>
          <w:sz w:val="24"/>
          <w:szCs w:val="24"/>
        </w:rPr>
      </w:pPr>
      <w:r w:rsidRPr="009718F9">
        <w:rPr>
          <w:rFonts w:eastAsia="Times New Roman" w:cstheme="minorHAnsi"/>
          <w:bCs/>
          <w:sz w:val="24"/>
          <w:szCs w:val="24"/>
        </w:rPr>
        <w:t xml:space="preserve">Background </w:t>
      </w:r>
    </w:p>
    <w:p w14:paraId="487DD92F"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9718F9">
        <w:rPr>
          <w:rFonts w:eastAsia="Times New Roman" w:cstheme="minorHAnsi"/>
          <w:bCs/>
          <w:sz w:val="24"/>
          <w:szCs w:val="24"/>
        </w:rPr>
        <w:t>Definitions</w:t>
      </w:r>
      <w:r w:rsidRPr="002452A2">
        <w:rPr>
          <w:rFonts w:eastAsia="Times New Roman" w:cstheme="minorHAnsi"/>
          <w:bCs/>
          <w:sz w:val="24"/>
          <w:szCs w:val="24"/>
        </w:rPr>
        <w:t xml:space="preserve"> for the purpose of</w:t>
      </w:r>
      <w:r w:rsidRPr="00323480">
        <w:rPr>
          <w:rFonts w:eastAsia="Times New Roman" w:cstheme="minorHAnsi"/>
          <w:bCs/>
          <w:sz w:val="24"/>
          <w:szCs w:val="24"/>
        </w:rPr>
        <w:t xml:space="preserve"> TEDC grants </w:t>
      </w:r>
    </w:p>
    <w:p w14:paraId="20D2F158"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Items to consider before preparing an application for TEDC</w:t>
      </w:r>
    </w:p>
    <w:p w14:paraId="1FEE071C"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Application components and preparation instructions </w:t>
      </w:r>
    </w:p>
    <w:p w14:paraId="099375D2"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Application submittal instructions </w:t>
      </w:r>
    </w:p>
    <w:p w14:paraId="379717AB"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Administrative review </w:t>
      </w:r>
    </w:p>
    <w:p w14:paraId="0525DC6D"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Ranking criteria </w:t>
      </w:r>
    </w:p>
    <w:p w14:paraId="682E5384"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Ranking of proposals </w:t>
      </w:r>
    </w:p>
    <w:p w14:paraId="405D22B0"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Notification of award </w:t>
      </w:r>
    </w:p>
    <w:p w14:paraId="500882D8"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Funding and transfer of funds</w:t>
      </w:r>
    </w:p>
    <w:p w14:paraId="4BFA03D4" w14:textId="2E4A805C"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Reporting </w:t>
      </w:r>
      <w:r w:rsidR="007A6CEF" w:rsidRPr="007A6CEF">
        <w:rPr>
          <w:rFonts w:eastAsia="Times New Roman" w:cstheme="minorHAnsi"/>
          <w:bCs/>
          <w:sz w:val="24"/>
          <w:szCs w:val="24"/>
        </w:rPr>
        <w:t>requirements</w:t>
      </w:r>
      <w:r w:rsidRPr="007A6CEF">
        <w:rPr>
          <w:rFonts w:eastAsia="Times New Roman" w:cstheme="minorHAnsi"/>
          <w:bCs/>
          <w:sz w:val="24"/>
          <w:szCs w:val="24"/>
        </w:rPr>
        <w:t xml:space="preserve"> for award recipients </w:t>
      </w:r>
    </w:p>
    <w:p w14:paraId="5171C8BC" w14:textId="77777777" w:rsidR="009718F9" w:rsidRPr="007A6CEF"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lastRenderedPageBreak/>
        <w:t xml:space="preserve">Requests for technical assistance </w:t>
      </w:r>
    </w:p>
    <w:p w14:paraId="152EC3A5" w14:textId="7F63FBBD" w:rsidR="009718F9" w:rsidRDefault="009718F9" w:rsidP="007A6CEF">
      <w:pPr>
        <w:pStyle w:val="ListParagraph"/>
        <w:numPr>
          <w:ilvl w:val="0"/>
          <w:numId w:val="37"/>
        </w:numPr>
        <w:spacing w:after="0" w:line="240" w:lineRule="auto"/>
        <w:ind w:right="259"/>
        <w:rPr>
          <w:rFonts w:eastAsia="Times New Roman" w:cstheme="minorHAnsi"/>
          <w:bCs/>
          <w:sz w:val="24"/>
          <w:szCs w:val="24"/>
        </w:rPr>
      </w:pPr>
      <w:r w:rsidRPr="007A6CEF">
        <w:rPr>
          <w:rFonts w:eastAsia="Times New Roman" w:cstheme="minorHAnsi"/>
          <w:bCs/>
          <w:sz w:val="24"/>
          <w:szCs w:val="24"/>
        </w:rPr>
        <w:t xml:space="preserve">Paperwork Reduction Act Statement </w:t>
      </w:r>
    </w:p>
    <w:p w14:paraId="39BD8B9B" w14:textId="02782FB5" w:rsidR="007A6CEF" w:rsidRDefault="007A6CEF" w:rsidP="007A6CEF">
      <w:pPr>
        <w:spacing w:after="0" w:line="240" w:lineRule="auto"/>
        <w:ind w:left="504" w:right="259"/>
        <w:rPr>
          <w:rFonts w:eastAsia="Times New Roman" w:cstheme="minorHAnsi"/>
          <w:bCs/>
          <w:sz w:val="24"/>
          <w:szCs w:val="24"/>
        </w:rPr>
      </w:pPr>
    </w:p>
    <w:p w14:paraId="57CAF07E" w14:textId="31E47668" w:rsidR="007A6CEF" w:rsidRDefault="007A6CEF" w:rsidP="007A6CEF">
      <w:pPr>
        <w:spacing w:after="0" w:line="240" w:lineRule="auto"/>
        <w:ind w:left="504" w:right="259"/>
        <w:rPr>
          <w:rFonts w:eastAsia="Times New Roman" w:cstheme="minorHAnsi"/>
          <w:bCs/>
          <w:sz w:val="24"/>
          <w:szCs w:val="24"/>
        </w:rPr>
      </w:pPr>
    </w:p>
    <w:p w14:paraId="249F4ED2" w14:textId="77777777" w:rsidR="007A6CEF" w:rsidRPr="007A6CEF" w:rsidRDefault="007A6CEF" w:rsidP="007A6CEF">
      <w:pPr>
        <w:spacing w:after="0" w:line="240" w:lineRule="auto"/>
        <w:ind w:left="504" w:right="259"/>
        <w:rPr>
          <w:rFonts w:eastAsia="Times New Roman" w:cstheme="minorHAnsi"/>
          <w:bCs/>
          <w:sz w:val="24"/>
          <w:szCs w:val="24"/>
        </w:rPr>
      </w:pPr>
    </w:p>
    <w:p w14:paraId="0350E5FF" w14:textId="77777777" w:rsidR="00323480" w:rsidRPr="007A6CEF" w:rsidRDefault="00323480" w:rsidP="007A6CEF">
      <w:pPr>
        <w:pStyle w:val="ListParagraph"/>
        <w:numPr>
          <w:ilvl w:val="0"/>
          <w:numId w:val="39"/>
        </w:numPr>
        <w:spacing w:after="0" w:line="360" w:lineRule="auto"/>
        <w:ind w:right="259"/>
        <w:rPr>
          <w:rFonts w:eastAsia="Times New Roman" w:cstheme="minorHAnsi"/>
          <w:b/>
          <w:sz w:val="24"/>
          <w:szCs w:val="24"/>
        </w:rPr>
      </w:pPr>
      <w:r w:rsidRPr="007A6CEF">
        <w:rPr>
          <w:rFonts w:eastAsia="Times New Roman" w:cstheme="minorHAnsi"/>
          <w:b/>
          <w:sz w:val="24"/>
          <w:szCs w:val="24"/>
        </w:rPr>
        <w:t>BACKGROUND</w:t>
      </w:r>
    </w:p>
    <w:p w14:paraId="3BDF3141" w14:textId="43DC2B67" w:rsidR="00F752F6" w:rsidRDefault="002452A2" w:rsidP="007A6CEF">
      <w:pPr>
        <w:spacing w:after="0" w:line="240" w:lineRule="auto"/>
        <w:ind w:left="864" w:right="47"/>
        <w:rPr>
          <w:rFonts w:eastAsia="Times New Roman" w:cstheme="minorHAnsi"/>
          <w:sz w:val="24"/>
          <w:szCs w:val="24"/>
        </w:rPr>
      </w:pPr>
      <w:r w:rsidRPr="007A6CEF">
        <w:rPr>
          <w:rFonts w:eastAsia="Calibri" w:cstheme="minorHAnsi"/>
          <w:sz w:val="24"/>
          <w:szCs w:val="24"/>
        </w:rPr>
        <w:t>The DEMD, under IEED, is responsible for administering the</w:t>
      </w:r>
      <w:r w:rsidR="007A6CEF">
        <w:rPr>
          <w:rFonts w:eastAsia="Calibri" w:cstheme="minorHAnsi"/>
          <w:sz w:val="24"/>
          <w:szCs w:val="24"/>
        </w:rPr>
        <w:t xml:space="preserve"> TEDC grant.</w:t>
      </w:r>
      <w:r w:rsidRPr="007A6CEF">
        <w:rPr>
          <w:rFonts w:eastAsia="Calibri" w:cstheme="minorHAnsi"/>
          <w:sz w:val="24"/>
          <w:szCs w:val="24"/>
        </w:rPr>
        <w:t xml:space="preserve"> </w:t>
      </w:r>
      <w:r w:rsidR="000E5A55" w:rsidRPr="007A6CEF">
        <w:rPr>
          <w:rFonts w:eastAsia="Times New Roman" w:cstheme="minorHAnsi"/>
          <w:sz w:val="24"/>
          <w:szCs w:val="24"/>
        </w:rPr>
        <w:t>This solicitation seeks proposals for the development of tribal energy development</w:t>
      </w:r>
      <w:r w:rsidRPr="007A6CEF">
        <w:rPr>
          <w:rFonts w:eastAsia="Times New Roman" w:cstheme="minorHAnsi"/>
          <w:sz w:val="24"/>
          <w:szCs w:val="24"/>
        </w:rPr>
        <w:t xml:space="preserve">, </w:t>
      </w:r>
      <w:r w:rsidR="000E5A55" w:rsidRPr="007A6CEF">
        <w:rPr>
          <w:rFonts w:eastAsia="Times New Roman" w:cstheme="minorHAnsi"/>
          <w:sz w:val="24"/>
          <w:szCs w:val="24"/>
        </w:rPr>
        <w:t>management capacity</w:t>
      </w:r>
      <w:r w:rsidRPr="007A6CEF">
        <w:rPr>
          <w:rFonts w:eastAsia="Times New Roman" w:cstheme="minorHAnsi"/>
          <w:sz w:val="24"/>
          <w:szCs w:val="24"/>
        </w:rPr>
        <w:t xml:space="preserve">, and technical capacity </w:t>
      </w:r>
      <w:r w:rsidR="000F00F3">
        <w:rPr>
          <w:rFonts w:eastAsia="Times New Roman" w:cstheme="minorHAnsi"/>
          <w:sz w:val="24"/>
          <w:szCs w:val="24"/>
        </w:rPr>
        <w:t>to</w:t>
      </w:r>
      <w:r w:rsidRPr="007A6CEF">
        <w:rPr>
          <w:rFonts w:eastAsia="Times New Roman" w:cstheme="minorHAnsi"/>
          <w:sz w:val="24"/>
          <w:szCs w:val="24"/>
        </w:rPr>
        <w:t xml:space="preserve"> develop or enhance their busine</w:t>
      </w:r>
      <w:bookmarkStart w:id="0" w:name="_GoBack"/>
      <w:bookmarkEnd w:id="0"/>
      <w:r w:rsidRPr="007A6CEF">
        <w:rPr>
          <w:rFonts w:eastAsia="Times New Roman" w:cstheme="minorHAnsi"/>
          <w:sz w:val="24"/>
          <w:szCs w:val="24"/>
        </w:rPr>
        <w:t xml:space="preserve">ss and regulatory </w:t>
      </w:r>
      <w:r w:rsidRPr="00037A91">
        <w:rPr>
          <w:rFonts w:eastAsia="Times New Roman" w:cstheme="minorHAnsi"/>
          <w:sz w:val="24"/>
          <w:szCs w:val="24"/>
        </w:rPr>
        <w:t xml:space="preserve">environment needed to maximize the economic impact of energy resource development. </w:t>
      </w:r>
      <w:r w:rsidR="000E5A55" w:rsidRPr="00037A91">
        <w:rPr>
          <w:rFonts w:eastAsia="Times New Roman" w:cstheme="minorHAnsi"/>
          <w:sz w:val="24"/>
          <w:szCs w:val="24"/>
        </w:rPr>
        <w:t>The energy project</w:t>
      </w:r>
      <w:r w:rsidR="00A210B8" w:rsidRPr="00037A91">
        <w:rPr>
          <w:rFonts w:eastAsia="Times New Roman" w:cstheme="minorHAnsi"/>
          <w:sz w:val="24"/>
          <w:szCs w:val="24"/>
        </w:rPr>
        <w:t xml:space="preserve">(s) for which the applicant seeks to </w:t>
      </w:r>
      <w:r w:rsidR="00A210B8" w:rsidRPr="00037A91">
        <w:rPr>
          <w:rFonts w:cstheme="minorHAnsi"/>
          <w:sz w:val="24"/>
          <w:szCs w:val="24"/>
        </w:rPr>
        <w:t xml:space="preserve">build tribal energy development capacity </w:t>
      </w:r>
      <w:r w:rsidR="000E5A55" w:rsidRPr="00037A91">
        <w:rPr>
          <w:rFonts w:eastAsia="Times New Roman" w:cstheme="minorHAnsi"/>
          <w:sz w:val="24"/>
          <w:szCs w:val="24"/>
        </w:rPr>
        <w:t>can be existing or planned, tribally owned or privately owned.</w:t>
      </w:r>
      <w:r w:rsidR="00F447FF" w:rsidRPr="007A6CEF">
        <w:rPr>
          <w:rFonts w:eastAsia="Times New Roman" w:cstheme="minorHAnsi"/>
          <w:sz w:val="24"/>
          <w:szCs w:val="24"/>
        </w:rPr>
        <w:t xml:space="preserve"> </w:t>
      </w:r>
    </w:p>
    <w:p w14:paraId="7C714DE5" w14:textId="77777777" w:rsidR="00F752F6" w:rsidRDefault="00F752F6" w:rsidP="007A6CEF">
      <w:pPr>
        <w:spacing w:after="0" w:line="240" w:lineRule="auto"/>
        <w:ind w:left="720" w:right="47"/>
        <w:rPr>
          <w:rFonts w:eastAsia="Times New Roman" w:cstheme="minorHAnsi"/>
          <w:sz w:val="24"/>
          <w:szCs w:val="24"/>
        </w:rPr>
      </w:pPr>
    </w:p>
    <w:p w14:paraId="21C64EBE" w14:textId="77777777" w:rsidR="00F752F6" w:rsidRDefault="00F752F6" w:rsidP="007A6CEF">
      <w:pPr>
        <w:spacing w:after="0" w:line="503" w:lineRule="auto"/>
        <w:ind w:left="144" w:right="51" w:firstLine="720"/>
        <w:outlineLvl w:val="0"/>
        <w:rPr>
          <w:rFonts w:eastAsia="Calibri" w:cstheme="minorHAnsi"/>
          <w:sz w:val="24"/>
          <w:szCs w:val="24"/>
        </w:rPr>
      </w:pPr>
      <w:r w:rsidRPr="003165AE">
        <w:rPr>
          <w:rFonts w:eastAsia="Calibri" w:cstheme="minorHAnsi"/>
          <w:sz w:val="24"/>
          <w:szCs w:val="24"/>
        </w:rPr>
        <w:t>Capacity developing activities</w:t>
      </w:r>
      <w:r>
        <w:rPr>
          <w:rFonts w:eastAsia="Calibri" w:cstheme="minorHAnsi"/>
          <w:sz w:val="24"/>
          <w:szCs w:val="24"/>
        </w:rPr>
        <w:t xml:space="preserve"> </w:t>
      </w:r>
      <w:r w:rsidRPr="003165AE">
        <w:rPr>
          <w:rFonts w:eastAsia="Calibri" w:cstheme="minorHAnsi"/>
          <w:sz w:val="24"/>
          <w:szCs w:val="24"/>
        </w:rPr>
        <w:t>include</w:t>
      </w:r>
      <w:r>
        <w:rPr>
          <w:rFonts w:eastAsia="Calibri" w:cstheme="minorHAnsi"/>
          <w:sz w:val="24"/>
          <w:szCs w:val="24"/>
        </w:rPr>
        <w:t>, but not limited to</w:t>
      </w:r>
      <w:r w:rsidRPr="003165AE">
        <w:rPr>
          <w:rFonts w:eastAsia="Calibri" w:cstheme="minorHAnsi"/>
          <w:sz w:val="24"/>
          <w:szCs w:val="24"/>
        </w:rPr>
        <w:t>:</w:t>
      </w:r>
    </w:p>
    <w:p w14:paraId="4FC78EF0" w14:textId="77777777" w:rsidR="00F752F6" w:rsidRPr="003165AE" w:rsidRDefault="00F752F6" w:rsidP="00F752F6">
      <w:pPr>
        <w:pStyle w:val="ListParagraph"/>
        <w:numPr>
          <w:ilvl w:val="0"/>
          <w:numId w:val="36"/>
        </w:numPr>
        <w:spacing w:after="0" w:line="240" w:lineRule="auto"/>
        <w:ind w:right="51"/>
        <w:rPr>
          <w:rFonts w:eastAsia="Calibri" w:cstheme="minorHAnsi"/>
          <w:sz w:val="24"/>
          <w:szCs w:val="24"/>
        </w:rPr>
      </w:pPr>
      <w:r w:rsidRPr="003165AE">
        <w:rPr>
          <w:rFonts w:eastAsia="Times New Roman" w:cstheme="minorHAnsi"/>
          <w:sz w:val="24"/>
          <w:szCs w:val="24"/>
        </w:rPr>
        <w:t>Establishment of</w:t>
      </w:r>
      <w:r w:rsidRPr="003165AE">
        <w:rPr>
          <w:rFonts w:eastAsia="Times New Roman" w:cstheme="minorHAnsi"/>
          <w:spacing w:val="5"/>
          <w:sz w:val="24"/>
          <w:szCs w:val="24"/>
        </w:rPr>
        <w:t xml:space="preserve"> </w:t>
      </w:r>
      <w:r w:rsidRPr="003165AE">
        <w:rPr>
          <w:rFonts w:eastAsia="Times New Roman" w:cstheme="minorHAnsi"/>
          <w:sz w:val="24"/>
          <w:szCs w:val="24"/>
        </w:rPr>
        <w:t>organizational</w:t>
      </w:r>
      <w:r w:rsidRPr="003165AE">
        <w:rPr>
          <w:rFonts w:eastAsia="Times New Roman" w:cstheme="minorHAnsi"/>
          <w:spacing w:val="26"/>
          <w:sz w:val="24"/>
          <w:szCs w:val="24"/>
        </w:rPr>
        <w:t xml:space="preserve"> </w:t>
      </w:r>
      <w:r w:rsidRPr="003165AE">
        <w:rPr>
          <w:rFonts w:eastAsia="Times New Roman" w:cstheme="minorHAnsi"/>
          <w:sz w:val="24"/>
          <w:szCs w:val="24"/>
        </w:rPr>
        <w:t>structure(s)</w:t>
      </w:r>
      <w:r w:rsidRPr="003165AE">
        <w:rPr>
          <w:rFonts w:eastAsia="Times New Roman" w:cstheme="minorHAnsi"/>
          <w:spacing w:val="42"/>
          <w:sz w:val="24"/>
          <w:szCs w:val="24"/>
        </w:rPr>
        <w:t xml:space="preserve"> </w:t>
      </w:r>
      <w:r w:rsidRPr="003165AE">
        <w:rPr>
          <w:rFonts w:eastAsia="Times New Roman" w:cstheme="minorHAnsi"/>
          <w:sz w:val="24"/>
          <w:szCs w:val="24"/>
        </w:rPr>
        <w:t>and/or</w:t>
      </w:r>
      <w:r w:rsidRPr="003165AE">
        <w:rPr>
          <w:rFonts w:eastAsia="Times New Roman" w:cstheme="minorHAnsi"/>
          <w:spacing w:val="34"/>
          <w:sz w:val="24"/>
          <w:szCs w:val="24"/>
        </w:rPr>
        <w:t xml:space="preserve"> </w:t>
      </w:r>
      <w:r w:rsidRPr="003165AE">
        <w:rPr>
          <w:rFonts w:eastAsia="Times New Roman" w:cstheme="minorHAnsi"/>
          <w:sz w:val="24"/>
          <w:szCs w:val="24"/>
        </w:rPr>
        <w:t>business</w:t>
      </w:r>
      <w:r w:rsidRPr="003165AE">
        <w:rPr>
          <w:rFonts w:eastAsia="Times New Roman" w:cstheme="minorHAnsi"/>
          <w:spacing w:val="12"/>
          <w:sz w:val="24"/>
          <w:szCs w:val="24"/>
        </w:rPr>
        <w:t xml:space="preserve"> </w:t>
      </w:r>
      <w:r w:rsidRPr="003165AE">
        <w:rPr>
          <w:rFonts w:eastAsia="Times New Roman" w:cstheme="minorHAnsi"/>
          <w:w w:val="102"/>
          <w:sz w:val="24"/>
          <w:szCs w:val="24"/>
        </w:rPr>
        <w:t xml:space="preserve">entity </w:t>
      </w:r>
      <w:r w:rsidRPr="003165AE">
        <w:rPr>
          <w:rFonts w:eastAsia="Times New Roman" w:cstheme="minorHAnsi"/>
          <w:sz w:val="24"/>
          <w:szCs w:val="24"/>
        </w:rPr>
        <w:t>structure(s)</w:t>
      </w:r>
      <w:r w:rsidRPr="003165AE">
        <w:rPr>
          <w:rFonts w:eastAsia="Times New Roman" w:cstheme="minorHAnsi"/>
          <w:spacing w:val="29"/>
          <w:sz w:val="24"/>
          <w:szCs w:val="24"/>
        </w:rPr>
        <w:t xml:space="preserve"> </w:t>
      </w:r>
      <w:r w:rsidRPr="003165AE">
        <w:rPr>
          <w:rFonts w:eastAsia="Times New Roman" w:cstheme="minorHAnsi"/>
          <w:sz w:val="24"/>
          <w:szCs w:val="24"/>
        </w:rPr>
        <w:t>capable</w:t>
      </w:r>
      <w:r w:rsidRPr="003165AE">
        <w:rPr>
          <w:rFonts w:eastAsia="Times New Roman" w:cstheme="minorHAnsi"/>
          <w:spacing w:val="4"/>
          <w:sz w:val="24"/>
          <w:szCs w:val="24"/>
        </w:rPr>
        <w:t xml:space="preserve"> </w:t>
      </w:r>
      <w:r w:rsidRPr="003165AE">
        <w:rPr>
          <w:rFonts w:eastAsia="Times New Roman" w:cstheme="minorHAnsi"/>
          <w:sz w:val="24"/>
          <w:szCs w:val="24"/>
        </w:rPr>
        <w:t>of</w:t>
      </w:r>
      <w:r w:rsidRPr="003165AE">
        <w:rPr>
          <w:rFonts w:eastAsia="Times New Roman" w:cstheme="minorHAnsi"/>
          <w:spacing w:val="19"/>
          <w:sz w:val="24"/>
          <w:szCs w:val="24"/>
        </w:rPr>
        <w:t xml:space="preserve"> </w:t>
      </w:r>
      <w:r w:rsidRPr="003165AE">
        <w:rPr>
          <w:rFonts w:eastAsia="Times New Roman" w:cstheme="minorHAnsi"/>
          <w:sz w:val="24"/>
          <w:szCs w:val="24"/>
        </w:rPr>
        <w:t>engaging</w:t>
      </w:r>
      <w:r w:rsidRPr="003165AE">
        <w:rPr>
          <w:rFonts w:eastAsia="Times New Roman" w:cstheme="minorHAnsi"/>
          <w:spacing w:val="38"/>
          <w:sz w:val="24"/>
          <w:szCs w:val="24"/>
        </w:rPr>
        <w:t xml:space="preserve"> </w:t>
      </w:r>
      <w:r w:rsidRPr="003165AE">
        <w:rPr>
          <w:rFonts w:eastAsia="Times New Roman" w:cstheme="minorHAnsi"/>
          <w:sz w:val="24"/>
          <w:szCs w:val="24"/>
        </w:rPr>
        <w:t>in</w:t>
      </w:r>
      <w:r w:rsidRPr="003165AE">
        <w:rPr>
          <w:rFonts w:eastAsia="Times New Roman" w:cstheme="minorHAnsi"/>
          <w:spacing w:val="1"/>
          <w:sz w:val="24"/>
          <w:szCs w:val="24"/>
        </w:rPr>
        <w:t xml:space="preserve"> </w:t>
      </w:r>
      <w:r w:rsidRPr="003165AE">
        <w:rPr>
          <w:rFonts w:eastAsia="Times New Roman" w:cstheme="minorHAnsi"/>
          <w:sz w:val="24"/>
          <w:szCs w:val="24"/>
        </w:rPr>
        <w:t>commercial</w:t>
      </w:r>
      <w:r w:rsidRPr="003165AE">
        <w:rPr>
          <w:rFonts w:eastAsia="Times New Roman" w:cstheme="minorHAnsi"/>
          <w:spacing w:val="26"/>
          <w:sz w:val="24"/>
          <w:szCs w:val="24"/>
        </w:rPr>
        <w:t xml:space="preserve"> </w:t>
      </w:r>
      <w:r w:rsidRPr="003165AE">
        <w:rPr>
          <w:rFonts w:eastAsia="Times New Roman" w:cstheme="minorHAnsi"/>
          <w:sz w:val="24"/>
          <w:szCs w:val="24"/>
        </w:rPr>
        <w:t>energy</w:t>
      </w:r>
      <w:r w:rsidRPr="003165AE">
        <w:rPr>
          <w:rFonts w:eastAsia="Times New Roman" w:cstheme="minorHAnsi"/>
          <w:spacing w:val="25"/>
          <w:sz w:val="24"/>
          <w:szCs w:val="24"/>
        </w:rPr>
        <w:t xml:space="preserve"> </w:t>
      </w:r>
      <w:r w:rsidRPr="003165AE">
        <w:rPr>
          <w:rFonts w:eastAsia="Times New Roman" w:cstheme="minorHAnsi"/>
          <w:sz w:val="24"/>
          <w:szCs w:val="24"/>
        </w:rPr>
        <w:t>development</w:t>
      </w:r>
      <w:r w:rsidRPr="003165AE">
        <w:rPr>
          <w:rFonts w:eastAsia="Times New Roman" w:cstheme="minorHAnsi"/>
          <w:spacing w:val="29"/>
          <w:sz w:val="24"/>
          <w:szCs w:val="24"/>
        </w:rPr>
        <w:t xml:space="preserve"> </w:t>
      </w:r>
      <w:r w:rsidRPr="003165AE">
        <w:rPr>
          <w:rFonts w:eastAsia="Times New Roman" w:cstheme="minorHAnsi"/>
          <w:sz w:val="24"/>
          <w:szCs w:val="24"/>
        </w:rPr>
        <w:t>or</w:t>
      </w:r>
      <w:r w:rsidRPr="003165AE">
        <w:rPr>
          <w:rFonts w:eastAsia="Times New Roman" w:cstheme="minorHAnsi"/>
          <w:spacing w:val="19"/>
          <w:sz w:val="24"/>
          <w:szCs w:val="24"/>
        </w:rPr>
        <w:t xml:space="preserve"> </w:t>
      </w:r>
      <w:r w:rsidRPr="003165AE">
        <w:rPr>
          <w:rFonts w:eastAsia="Times New Roman" w:cstheme="minorHAnsi"/>
          <w:sz w:val="24"/>
          <w:szCs w:val="24"/>
        </w:rPr>
        <w:t>management</w:t>
      </w:r>
      <w:r w:rsidRPr="003165AE">
        <w:rPr>
          <w:rFonts w:eastAsia="Times New Roman" w:cstheme="minorHAnsi"/>
          <w:spacing w:val="43"/>
          <w:sz w:val="24"/>
          <w:szCs w:val="24"/>
        </w:rPr>
        <w:t xml:space="preserve"> </w:t>
      </w:r>
      <w:r w:rsidRPr="003165AE">
        <w:rPr>
          <w:rFonts w:eastAsia="Times New Roman" w:cstheme="minorHAnsi"/>
          <w:w w:val="103"/>
          <w:sz w:val="24"/>
          <w:szCs w:val="24"/>
        </w:rPr>
        <w:t xml:space="preserve">activities, </w:t>
      </w:r>
      <w:r w:rsidRPr="003165AE">
        <w:rPr>
          <w:rFonts w:eastAsia="Times New Roman" w:cstheme="minorHAnsi"/>
          <w:sz w:val="24"/>
          <w:szCs w:val="24"/>
        </w:rPr>
        <w:t>including</w:t>
      </w:r>
      <w:r w:rsidRPr="003165AE">
        <w:rPr>
          <w:rFonts w:eastAsia="Times New Roman" w:cstheme="minorHAnsi"/>
          <w:spacing w:val="29"/>
          <w:sz w:val="24"/>
          <w:szCs w:val="24"/>
        </w:rPr>
        <w:t xml:space="preserve"> </w:t>
      </w:r>
      <w:r w:rsidRPr="003165AE">
        <w:rPr>
          <w:rFonts w:eastAsia="Times New Roman" w:cstheme="minorHAnsi"/>
          <w:sz w:val="24"/>
          <w:szCs w:val="24"/>
        </w:rPr>
        <w:t>but</w:t>
      </w:r>
      <w:r w:rsidRPr="003165AE">
        <w:rPr>
          <w:rFonts w:eastAsia="Times New Roman" w:cstheme="minorHAnsi"/>
          <w:spacing w:val="7"/>
          <w:sz w:val="24"/>
          <w:szCs w:val="24"/>
        </w:rPr>
        <w:t xml:space="preserve"> </w:t>
      </w:r>
      <w:r w:rsidRPr="003165AE">
        <w:rPr>
          <w:rFonts w:eastAsia="Times New Roman" w:cstheme="minorHAnsi"/>
          <w:sz w:val="24"/>
          <w:szCs w:val="24"/>
        </w:rPr>
        <w:t>not</w:t>
      </w:r>
      <w:r w:rsidRPr="003165AE">
        <w:rPr>
          <w:rFonts w:eastAsia="Times New Roman" w:cstheme="minorHAnsi"/>
          <w:spacing w:val="3"/>
          <w:sz w:val="24"/>
          <w:szCs w:val="24"/>
        </w:rPr>
        <w:t xml:space="preserve"> </w:t>
      </w:r>
      <w:r w:rsidRPr="003165AE">
        <w:rPr>
          <w:rFonts w:eastAsia="Times New Roman" w:cstheme="minorHAnsi"/>
          <w:sz w:val="24"/>
          <w:szCs w:val="24"/>
        </w:rPr>
        <w:t>limited</w:t>
      </w:r>
      <w:r w:rsidRPr="003165AE">
        <w:rPr>
          <w:rFonts w:eastAsia="Times New Roman" w:cstheme="minorHAnsi"/>
          <w:spacing w:val="27"/>
          <w:sz w:val="24"/>
          <w:szCs w:val="24"/>
        </w:rPr>
        <w:t xml:space="preserve"> </w:t>
      </w:r>
      <w:r w:rsidRPr="003165AE">
        <w:rPr>
          <w:rFonts w:eastAsia="Times New Roman" w:cstheme="minorHAnsi"/>
          <w:sz w:val="24"/>
          <w:szCs w:val="24"/>
        </w:rPr>
        <w:t>to</w:t>
      </w:r>
      <w:r w:rsidRPr="003165AE">
        <w:rPr>
          <w:rFonts w:eastAsia="Times New Roman" w:cstheme="minorHAnsi"/>
          <w:spacing w:val="18"/>
          <w:sz w:val="24"/>
          <w:szCs w:val="24"/>
        </w:rPr>
        <w:t xml:space="preserve">: </w:t>
      </w:r>
      <w:r w:rsidRPr="003165AE">
        <w:rPr>
          <w:rFonts w:eastAsia="Times New Roman" w:cstheme="minorHAnsi"/>
          <w:sz w:val="24"/>
          <w:szCs w:val="24"/>
        </w:rPr>
        <w:t>leasing</w:t>
      </w:r>
      <w:r w:rsidRPr="003165AE">
        <w:rPr>
          <w:rFonts w:eastAsia="Times New Roman" w:cstheme="minorHAnsi"/>
          <w:spacing w:val="10"/>
          <w:sz w:val="24"/>
          <w:szCs w:val="24"/>
        </w:rPr>
        <w:t xml:space="preserve"> </w:t>
      </w:r>
      <w:r w:rsidRPr="003165AE">
        <w:rPr>
          <w:rFonts w:eastAsia="Times New Roman" w:cstheme="minorHAnsi"/>
          <w:sz w:val="24"/>
          <w:szCs w:val="24"/>
        </w:rPr>
        <w:t>property,</w:t>
      </w:r>
      <w:r w:rsidRPr="003165AE">
        <w:rPr>
          <w:rFonts w:eastAsia="Times New Roman" w:cstheme="minorHAnsi"/>
          <w:spacing w:val="-14"/>
          <w:sz w:val="24"/>
          <w:szCs w:val="24"/>
        </w:rPr>
        <w:t xml:space="preserve"> </w:t>
      </w:r>
      <w:r w:rsidRPr="003165AE">
        <w:rPr>
          <w:rFonts w:eastAsia="Times New Roman" w:cstheme="minorHAnsi"/>
          <w:sz w:val="24"/>
          <w:szCs w:val="24"/>
        </w:rPr>
        <w:t>meeting</w:t>
      </w:r>
      <w:r w:rsidRPr="003165AE">
        <w:rPr>
          <w:rFonts w:eastAsia="Times New Roman" w:cstheme="minorHAnsi"/>
          <w:spacing w:val="18"/>
          <w:sz w:val="24"/>
          <w:szCs w:val="24"/>
        </w:rPr>
        <w:t xml:space="preserve"> </w:t>
      </w:r>
      <w:r w:rsidRPr="003165AE">
        <w:rPr>
          <w:rFonts w:eastAsia="Times New Roman" w:cstheme="minorHAnsi"/>
          <w:sz w:val="24"/>
          <w:szCs w:val="24"/>
        </w:rPr>
        <w:t>lending</w:t>
      </w:r>
      <w:r w:rsidRPr="003165AE">
        <w:rPr>
          <w:rFonts w:eastAsia="Times New Roman" w:cstheme="minorHAnsi"/>
          <w:spacing w:val="22"/>
          <w:sz w:val="24"/>
          <w:szCs w:val="24"/>
        </w:rPr>
        <w:t xml:space="preserve"> </w:t>
      </w:r>
      <w:r w:rsidRPr="003165AE">
        <w:rPr>
          <w:rFonts w:eastAsia="Times New Roman" w:cstheme="minorHAnsi"/>
          <w:w w:val="105"/>
          <w:sz w:val="24"/>
          <w:szCs w:val="24"/>
        </w:rPr>
        <w:t>requirement</w:t>
      </w:r>
      <w:r w:rsidRPr="003165AE">
        <w:rPr>
          <w:rFonts w:eastAsia="Times New Roman" w:cstheme="minorHAnsi"/>
          <w:spacing w:val="-8"/>
          <w:w w:val="105"/>
          <w:sz w:val="24"/>
          <w:szCs w:val="24"/>
        </w:rPr>
        <w:t>s</w:t>
      </w:r>
      <w:r w:rsidRPr="003165AE">
        <w:rPr>
          <w:rFonts w:eastAsia="Times New Roman" w:cstheme="minorHAnsi"/>
          <w:w w:val="105"/>
          <w:sz w:val="24"/>
          <w:szCs w:val="24"/>
        </w:rPr>
        <w:t>,</w:t>
      </w:r>
      <w:r w:rsidRPr="003165AE">
        <w:rPr>
          <w:rFonts w:eastAsia="Times New Roman" w:cstheme="minorHAnsi"/>
          <w:spacing w:val="-12"/>
          <w:w w:val="105"/>
          <w:sz w:val="24"/>
          <w:szCs w:val="24"/>
        </w:rPr>
        <w:t xml:space="preserve"> </w:t>
      </w:r>
      <w:r w:rsidRPr="003165AE">
        <w:rPr>
          <w:rFonts w:eastAsia="Times New Roman" w:cstheme="minorHAnsi"/>
          <w:sz w:val="24"/>
          <w:szCs w:val="24"/>
        </w:rPr>
        <w:t>entering</w:t>
      </w:r>
      <w:r w:rsidRPr="003165AE">
        <w:rPr>
          <w:rFonts w:eastAsia="Times New Roman" w:cstheme="minorHAnsi"/>
          <w:spacing w:val="26"/>
          <w:sz w:val="24"/>
          <w:szCs w:val="24"/>
        </w:rPr>
        <w:t xml:space="preserve"> </w:t>
      </w:r>
      <w:r w:rsidRPr="003165AE">
        <w:rPr>
          <w:rFonts w:eastAsia="Times New Roman" w:cstheme="minorHAnsi"/>
          <w:w w:val="105"/>
          <w:sz w:val="24"/>
          <w:szCs w:val="24"/>
        </w:rPr>
        <w:t xml:space="preserve">into </w:t>
      </w:r>
      <w:r w:rsidRPr="003165AE">
        <w:rPr>
          <w:rFonts w:eastAsia="Times New Roman" w:cstheme="minorHAnsi"/>
          <w:sz w:val="24"/>
          <w:szCs w:val="24"/>
        </w:rPr>
        <w:t>standard</w:t>
      </w:r>
      <w:r w:rsidRPr="003165AE">
        <w:rPr>
          <w:rFonts w:eastAsia="Times New Roman" w:cstheme="minorHAnsi"/>
          <w:spacing w:val="33"/>
          <w:sz w:val="24"/>
          <w:szCs w:val="24"/>
        </w:rPr>
        <w:t xml:space="preserve"> </w:t>
      </w:r>
      <w:r w:rsidRPr="003165AE">
        <w:rPr>
          <w:rFonts w:eastAsia="Times New Roman" w:cstheme="minorHAnsi"/>
          <w:sz w:val="24"/>
          <w:szCs w:val="24"/>
        </w:rPr>
        <w:t>business</w:t>
      </w:r>
      <w:r w:rsidRPr="003165AE">
        <w:rPr>
          <w:rFonts w:eastAsia="Times New Roman" w:cstheme="minorHAnsi"/>
          <w:spacing w:val="13"/>
          <w:sz w:val="24"/>
          <w:szCs w:val="24"/>
        </w:rPr>
        <w:t xml:space="preserve"> </w:t>
      </w:r>
      <w:r w:rsidRPr="003165AE">
        <w:rPr>
          <w:rFonts w:eastAsia="Times New Roman" w:cstheme="minorHAnsi"/>
          <w:sz w:val="24"/>
          <w:szCs w:val="24"/>
        </w:rPr>
        <w:t>contracts,</w:t>
      </w:r>
      <w:r w:rsidRPr="003165AE">
        <w:rPr>
          <w:rFonts w:eastAsia="Times New Roman" w:cstheme="minorHAnsi"/>
          <w:spacing w:val="34"/>
          <w:sz w:val="24"/>
          <w:szCs w:val="24"/>
        </w:rPr>
        <w:t xml:space="preserve"> </w:t>
      </w:r>
      <w:r w:rsidRPr="003165AE">
        <w:rPr>
          <w:rFonts w:eastAsia="Times New Roman" w:cstheme="minorHAnsi"/>
          <w:sz w:val="24"/>
          <w:szCs w:val="24"/>
        </w:rPr>
        <w:t>and</w:t>
      </w:r>
      <w:r w:rsidRPr="003165AE">
        <w:rPr>
          <w:rFonts w:eastAsia="Times New Roman" w:cstheme="minorHAnsi"/>
          <w:spacing w:val="13"/>
          <w:sz w:val="24"/>
          <w:szCs w:val="24"/>
        </w:rPr>
        <w:t xml:space="preserve"> </w:t>
      </w:r>
      <w:r w:rsidRPr="003165AE">
        <w:rPr>
          <w:rFonts w:eastAsia="Times New Roman" w:cstheme="minorHAnsi"/>
          <w:w w:val="110"/>
          <w:sz w:val="24"/>
          <w:szCs w:val="24"/>
        </w:rPr>
        <w:t>forming joint</w:t>
      </w:r>
      <w:r w:rsidRPr="003165AE">
        <w:rPr>
          <w:rFonts w:eastAsia="Times New Roman" w:cstheme="minorHAnsi"/>
          <w:spacing w:val="1"/>
          <w:w w:val="110"/>
          <w:sz w:val="24"/>
          <w:szCs w:val="24"/>
        </w:rPr>
        <w:t xml:space="preserve"> </w:t>
      </w:r>
      <w:r w:rsidRPr="003165AE">
        <w:rPr>
          <w:rFonts w:eastAsia="Times New Roman" w:cstheme="minorHAnsi"/>
          <w:sz w:val="24"/>
          <w:szCs w:val="24"/>
        </w:rPr>
        <w:t>venture</w:t>
      </w:r>
      <w:r w:rsidRPr="003165AE">
        <w:rPr>
          <w:rFonts w:eastAsia="Times New Roman" w:cstheme="minorHAnsi"/>
          <w:spacing w:val="6"/>
          <w:sz w:val="24"/>
          <w:szCs w:val="24"/>
        </w:rPr>
        <w:t xml:space="preserve"> </w:t>
      </w:r>
      <w:r w:rsidRPr="003165AE">
        <w:rPr>
          <w:rFonts w:eastAsia="Times New Roman" w:cstheme="minorHAnsi"/>
          <w:sz w:val="24"/>
          <w:szCs w:val="24"/>
        </w:rPr>
        <w:t>partnerships</w:t>
      </w:r>
    </w:p>
    <w:p w14:paraId="35C364B4" w14:textId="77777777" w:rsidR="00F752F6" w:rsidRPr="003165AE" w:rsidRDefault="00F752F6" w:rsidP="00F752F6">
      <w:pPr>
        <w:pStyle w:val="ListParagraph"/>
        <w:numPr>
          <w:ilvl w:val="0"/>
          <w:numId w:val="36"/>
        </w:numPr>
        <w:spacing w:after="0" w:line="240" w:lineRule="auto"/>
        <w:ind w:right="51"/>
        <w:rPr>
          <w:rFonts w:eastAsia="Calibri" w:cstheme="minorHAnsi"/>
          <w:sz w:val="24"/>
          <w:szCs w:val="24"/>
        </w:rPr>
      </w:pPr>
      <w:r w:rsidRPr="003165AE">
        <w:rPr>
          <w:rFonts w:eastAsia="Times New Roman" w:cstheme="minorHAnsi"/>
          <w:sz w:val="24"/>
          <w:szCs w:val="24"/>
        </w:rPr>
        <w:t xml:space="preserve">Structures </w:t>
      </w:r>
      <w:r w:rsidRPr="003165AE">
        <w:rPr>
          <w:rFonts w:eastAsia="Times New Roman" w:cstheme="minorHAnsi"/>
          <w:w w:val="103"/>
          <w:sz w:val="24"/>
          <w:szCs w:val="24"/>
        </w:rPr>
        <w:t xml:space="preserve">include: </w:t>
      </w:r>
      <w:r w:rsidRPr="003165AE">
        <w:rPr>
          <w:rFonts w:eastAsia="Times New Roman" w:cstheme="minorHAnsi"/>
          <w:sz w:val="24"/>
          <w:szCs w:val="24"/>
        </w:rPr>
        <w:t>tribal</w:t>
      </w:r>
      <w:r w:rsidRPr="003165AE">
        <w:rPr>
          <w:rFonts w:eastAsia="Times New Roman" w:cstheme="minorHAnsi"/>
          <w:spacing w:val="23"/>
          <w:sz w:val="24"/>
          <w:szCs w:val="24"/>
        </w:rPr>
        <w:t xml:space="preserve"> </w:t>
      </w:r>
      <w:r w:rsidRPr="003165AE">
        <w:rPr>
          <w:rFonts w:eastAsia="Times New Roman" w:cstheme="minorHAnsi"/>
          <w:sz w:val="24"/>
          <w:szCs w:val="24"/>
        </w:rPr>
        <w:t>business</w:t>
      </w:r>
      <w:r w:rsidRPr="003165AE">
        <w:rPr>
          <w:rFonts w:eastAsia="Times New Roman" w:cstheme="minorHAnsi"/>
          <w:spacing w:val="10"/>
          <w:sz w:val="24"/>
          <w:szCs w:val="24"/>
        </w:rPr>
        <w:t xml:space="preserve"> </w:t>
      </w:r>
      <w:r w:rsidRPr="003165AE">
        <w:rPr>
          <w:rFonts w:eastAsia="Times New Roman" w:cstheme="minorHAnsi"/>
          <w:sz w:val="24"/>
          <w:szCs w:val="24"/>
        </w:rPr>
        <w:t>charters</w:t>
      </w:r>
      <w:r w:rsidRPr="003165AE">
        <w:rPr>
          <w:rFonts w:eastAsia="Times New Roman" w:cstheme="minorHAnsi"/>
          <w:spacing w:val="27"/>
          <w:sz w:val="24"/>
          <w:szCs w:val="24"/>
        </w:rPr>
        <w:t xml:space="preserve"> </w:t>
      </w:r>
      <w:r w:rsidRPr="003165AE">
        <w:rPr>
          <w:rFonts w:eastAsia="Times New Roman" w:cstheme="minorHAnsi"/>
          <w:sz w:val="24"/>
          <w:szCs w:val="24"/>
        </w:rPr>
        <w:t>under</w:t>
      </w:r>
      <w:r w:rsidRPr="003165AE">
        <w:rPr>
          <w:rFonts w:eastAsia="Times New Roman" w:cstheme="minorHAnsi"/>
          <w:spacing w:val="15"/>
          <w:sz w:val="24"/>
          <w:szCs w:val="24"/>
        </w:rPr>
        <w:t xml:space="preserve"> </w:t>
      </w:r>
      <w:r w:rsidRPr="003165AE">
        <w:rPr>
          <w:rFonts w:eastAsia="Times New Roman" w:cstheme="minorHAnsi"/>
          <w:sz w:val="24"/>
          <w:szCs w:val="24"/>
        </w:rPr>
        <w:t>federal</w:t>
      </w:r>
      <w:r w:rsidRPr="003165AE">
        <w:rPr>
          <w:rFonts w:eastAsia="Times New Roman" w:cstheme="minorHAnsi"/>
          <w:spacing w:val="24"/>
          <w:sz w:val="24"/>
          <w:szCs w:val="24"/>
        </w:rPr>
        <w:t xml:space="preserve"> </w:t>
      </w:r>
      <w:r w:rsidRPr="003165AE">
        <w:rPr>
          <w:rFonts w:eastAsia="Times New Roman" w:cstheme="minorHAnsi"/>
          <w:sz w:val="24"/>
          <w:szCs w:val="24"/>
        </w:rPr>
        <w:t>law</w:t>
      </w:r>
      <w:r w:rsidRPr="003165AE">
        <w:rPr>
          <w:rFonts w:eastAsia="Times New Roman" w:cstheme="minorHAnsi"/>
          <w:spacing w:val="13"/>
          <w:sz w:val="24"/>
          <w:szCs w:val="24"/>
        </w:rPr>
        <w:t xml:space="preserve"> </w:t>
      </w:r>
      <w:r w:rsidRPr="003165AE">
        <w:rPr>
          <w:rFonts w:eastAsia="Times New Roman" w:cstheme="minorHAnsi"/>
          <w:sz w:val="24"/>
          <w:szCs w:val="24"/>
        </w:rPr>
        <w:t>Section</w:t>
      </w:r>
      <w:r w:rsidRPr="003165AE">
        <w:rPr>
          <w:rFonts w:eastAsia="Times New Roman" w:cstheme="minorHAnsi"/>
          <w:spacing w:val="23"/>
          <w:sz w:val="24"/>
          <w:szCs w:val="24"/>
        </w:rPr>
        <w:t xml:space="preserve"> </w:t>
      </w:r>
      <w:r w:rsidRPr="003165AE">
        <w:rPr>
          <w:rFonts w:eastAsia="Times New Roman" w:cstheme="minorHAnsi"/>
          <w:w w:val="101"/>
          <w:sz w:val="24"/>
          <w:szCs w:val="24"/>
        </w:rPr>
        <w:t>17</w:t>
      </w:r>
      <w:r w:rsidRPr="003165AE">
        <w:rPr>
          <w:rFonts w:eastAsia="Times New Roman" w:cstheme="minorHAnsi"/>
          <w:sz w:val="24"/>
          <w:szCs w:val="24"/>
        </w:rPr>
        <w:t xml:space="preserve"> Corporations,</w:t>
      </w:r>
      <w:r w:rsidRPr="003165AE">
        <w:rPr>
          <w:rFonts w:eastAsia="Times New Roman" w:cstheme="minorHAnsi"/>
          <w:spacing w:val="16"/>
          <w:sz w:val="24"/>
          <w:szCs w:val="24"/>
        </w:rPr>
        <w:t xml:space="preserve"> </w:t>
      </w:r>
      <w:r w:rsidRPr="003165AE">
        <w:rPr>
          <w:rFonts w:eastAsia="Times New Roman" w:cstheme="minorHAnsi"/>
          <w:sz w:val="24"/>
          <w:szCs w:val="24"/>
        </w:rPr>
        <w:t>corporations</w:t>
      </w:r>
      <w:r w:rsidRPr="003165AE">
        <w:rPr>
          <w:rFonts w:eastAsia="Times New Roman" w:cstheme="minorHAnsi"/>
          <w:spacing w:val="51"/>
          <w:sz w:val="24"/>
          <w:szCs w:val="24"/>
        </w:rPr>
        <w:t xml:space="preserve"> </w:t>
      </w:r>
      <w:r w:rsidRPr="003165AE">
        <w:rPr>
          <w:rFonts w:eastAsia="Times New Roman" w:cstheme="minorHAnsi"/>
          <w:sz w:val="24"/>
          <w:szCs w:val="24"/>
        </w:rPr>
        <w:t>formed</w:t>
      </w:r>
      <w:r w:rsidRPr="003165AE">
        <w:rPr>
          <w:rFonts w:eastAsia="Times New Roman" w:cstheme="minorHAnsi"/>
          <w:spacing w:val="23"/>
          <w:sz w:val="24"/>
          <w:szCs w:val="24"/>
        </w:rPr>
        <w:t xml:space="preserve"> </w:t>
      </w:r>
      <w:r w:rsidRPr="003165AE">
        <w:rPr>
          <w:rFonts w:eastAsia="Times New Roman" w:cstheme="minorHAnsi"/>
          <w:sz w:val="24"/>
          <w:szCs w:val="24"/>
        </w:rPr>
        <w:t>under</w:t>
      </w:r>
      <w:r w:rsidRPr="003165AE">
        <w:rPr>
          <w:rFonts w:eastAsia="Times New Roman" w:cstheme="minorHAnsi"/>
          <w:spacing w:val="-4"/>
          <w:sz w:val="24"/>
          <w:szCs w:val="24"/>
        </w:rPr>
        <w:t xml:space="preserve"> </w:t>
      </w:r>
      <w:r w:rsidRPr="003165AE">
        <w:rPr>
          <w:rFonts w:eastAsia="Times New Roman" w:cstheme="minorHAnsi"/>
          <w:w w:val="107"/>
          <w:sz w:val="24"/>
          <w:szCs w:val="24"/>
        </w:rPr>
        <w:t>stat</w:t>
      </w:r>
      <w:r w:rsidRPr="003165AE">
        <w:rPr>
          <w:rFonts w:eastAsia="Times New Roman" w:cstheme="minorHAnsi"/>
          <w:spacing w:val="-20"/>
          <w:w w:val="107"/>
          <w:sz w:val="24"/>
          <w:szCs w:val="24"/>
        </w:rPr>
        <w:t>e</w:t>
      </w:r>
      <w:r w:rsidRPr="003165AE">
        <w:rPr>
          <w:rFonts w:eastAsia="Times New Roman" w:cstheme="minorHAnsi"/>
          <w:w w:val="61"/>
          <w:sz w:val="24"/>
          <w:szCs w:val="24"/>
        </w:rPr>
        <w:t>·</w:t>
      </w:r>
      <w:r w:rsidRPr="003165AE">
        <w:rPr>
          <w:rFonts w:eastAsia="Times New Roman" w:cstheme="minorHAnsi"/>
          <w:spacing w:val="-28"/>
          <w:sz w:val="24"/>
          <w:szCs w:val="24"/>
        </w:rPr>
        <w:t xml:space="preserve"> </w:t>
      </w:r>
      <w:r w:rsidRPr="003165AE">
        <w:rPr>
          <w:rFonts w:eastAsia="Times New Roman" w:cstheme="minorHAnsi"/>
          <w:sz w:val="24"/>
          <w:szCs w:val="24"/>
        </w:rPr>
        <w:t>or</w:t>
      </w:r>
      <w:r w:rsidRPr="003165AE">
        <w:rPr>
          <w:rFonts w:eastAsia="Times New Roman" w:cstheme="minorHAnsi"/>
          <w:spacing w:val="4"/>
          <w:sz w:val="24"/>
          <w:szCs w:val="24"/>
        </w:rPr>
        <w:t xml:space="preserve"> </w:t>
      </w:r>
      <w:r w:rsidRPr="003165AE">
        <w:rPr>
          <w:rFonts w:eastAsia="Times New Roman" w:cstheme="minorHAnsi"/>
          <w:sz w:val="24"/>
          <w:szCs w:val="24"/>
        </w:rPr>
        <w:t>tribal</w:t>
      </w:r>
      <w:r w:rsidRPr="003165AE">
        <w:rPr>
          <w:rFonts w:eastAsia="Times New Roman" w:cstheme="minorHAnsi"/>
          <w:spacing w:val="14"/>
          <w:sz w:val="24"/>
          <w:szCs w:val="24"/>
        </w:rPr>
        <w:t xml:space="preserve"> </w:t>
      </w:r>
      <w:r w:rsidRPr="003165AE">
        <w:rPr>
          <w:rFonts w:eastAsia="Times New Roman" w:cstheme="minorHAnsi"/>
          <w:sz w:val="24"/>
          <w:szCs w:val="24"/>
        </w:rPr>
        <w:t>incorporation</w:t>
      </w:r>
      <w:r w:rsidRPr="003165AE">
        <w:rPr>
          <w:rFonts w:eastAsia="Times New Roman" w:cstheme="minorHAnsi"/>
          <w:spacing w:val="57"/>
          <w:sz w:val="24"/>
          <w:szCs w:val="24"/>
        </w:rPr>
        <w:t xml:space="preserve"> </w:t>
      </w:r>
      <w:r w:rsidRPr="003165AE">
        <w:rPr>
          <w:rFonts w:eastAsia="Times New Roman" w:cstheme="minorHAnsi"/>
          <w:sz w:val="24"/>
          <w:szCs w:val="24"/>
        </w:rPr>
        <w:t>codes, and Tribal Utility Authorities formed under federal, state or tribal code</w:t>
      </w:r>
    </w:p>
    <w:p w14:paraId="23FB2D3A" w14:textId="4DB97BAE" w:rsidR="00F752F6" w:rsidRPr="007A6CEF" w:rsidRDefault="00F752F6" w:rsidP="007A6CEF">
      <w:pPr>
        <w:pStyle w:val="ListParagraph"/>
        <w:numPr>
          <w:ilvl w:val="0"/>
          <w:numId w:val="36"/>
        </w:numPr>
        <w:spacing w:after="0" w:line="240" w:lineRule="auto"/>
        <w:ind w:right="51"/>
        <w:rPr>
          <w:rFonts w:eastAsia="Times New Roman" w:cstheme="minorHAnsi"/>
          <w:sz w:val="24"/>
          <w:szCs w:val="24"/>
        </w:rPr>
      </w:pPr>
      <w:r w:rsidRPr="003165AE">
        <w:rPr>
          <w:rFonts w:eastAsia="Times New Roman" w:cstheme="minorHAnsi"/>
          <w:sz w:val="24"/>
          <w:szCs w:val="24"/>
        </w:rPr>
        <w:t>Development</w:t>
      </w:r>
      <w:r w:rsidRPr="003165AE">
        <w:rPr>
          <w:rFonts w:eastAsia="Times New Roman" w:cstheme="minorHAnsi"/>
          <w:spacing w:val="48"/>
          <w:sz w:val="24"/>
          <w:szCs w:val="24"/>
        </w:rPr>
        <w:t xml:space="preserve"> </w:t>
      </w:r>
      <w:r w:rsidRPr="003165AE">
        <w:rPr>
          <w:rFonts w:eastAsia="Times New Roman" w:cstheme="minorHAnsi"/>
          <w:sz w:val="24"/>
          <w:szCs w:val="24"/>
        </w:rPr>
        <w:t>or</w:t>
      </w:r>
      <w:r w:rsidRPr="003165AE">
        <w:rPr>
          <w:rFonts w:eastAsia="Times New Roman" w:cstheme="minorHAnsi"/>
          <w:spacing w:val="12"/>
          <w:sz w:val="24"/>
          <w:szCs w:val="24"/>
        </w:rPr>
        <w:t xml:space="preserve"> </w:t>
      </w:r>
      <w:r w:rsidRPr="003165AE">
        <w:rPr>
          <w:rFonts w:eastAsia="Times New Roman" w:cstheme="minorHAnsi"/>
          <w:sz w:val="24"/>
          <w:szCs w:val="24"/>
        </w:rPr>
        <w:t>enhancement</w:t>
      </w:r>
      <w:r w:rsidRPr="003165AE">
        <w:rPr>
          <w:rFonts w:eastAsia="Times New Roman" w:cstheme="minorHAnsi"/>
          <w:spacing w:val="29"/>
          <w:sz w:val="24"/>
          <w:szCs w:val="24"/>
        </w:rPr>
        <w:t xml:space="preserve"> </w:t>
      </w:r>
      <w:r w:rsidRPr="003165AE">
        <w:rPr>
          <w:rFonts w:eastAsia="Times New Roman" w:cstheme="minorHAnsi"/>
          <w:sz w:val="24"/>
          <w:szCs w:val="24"/>
        </w:rPr>
        <w:t>of</w:t>
      </w:r>
      <w:r w:rsidRPr="003165AE">
        <w:rPr>
          <w:rFonts w:eastAsia="Times New Roman" w:cstheme="minorHAnsi"/>
          <w:spacing w:val="18"/>
          <w:sz w:val="24"/>
          <w:szCs w:val="24"/>
        </w:rPr>
        <w:t xml:space="preserve"> </w:t>
      </w:r>
      <w:r w:rsidRPr="003165AE">
        <w:rPr>
          <w:rFonts w:eastAsia="Times New Roman" w:cstheme="minorHAnsi"/>
          <w:sz w:val="24"/>
          <w:szCs w:val="24"/>
        </w:rPr>
        <w:t>tribal</w:t>
      </w:r>
      <w:r w:rsidRPr="003165AE">
        <w:rPr>
          <w:rFonts w:eastAsia="Times New Roman" w:cstheme="minorHAnsi"/>
          <w:spacing w:val="22"/>
          <w:sz w:val="24"/>
          <w:szCs w:val="24"/>
        </w:rPr>
        <w:t xml:space="preserve"> </w:t>
      </w:r>
      <w:r w:rsidRPr="003165AE">
        <w:rPr>
          <w:rFonts w:eastAsia="Times New Roman" w:cstheme="minorHAnsi"/>
          <w:w w:val="104"/>
          <w:sz w:val="24"/>
          <w:szCs w:val="24"/>
        </w:rPr>
        <w:t>policie</w:t>
      </w:r>
      <w:r w:rsidRPr="003165AE">
        <w:rPr>
          <w:rFonts w:eastAsia="Times New Roman" w:cstheme="minorHAnsi"/>
          <w:spacing w:val="-21"/>
          <w:w w:val="104"/>
          <w:sz w:val="24"/>
          <w:szCs w:val="24"/>
        </w:rPr>
        <w:t>s</w:t>
      </w:r>
      <w:r w:rsidRPr="003165AE">
        <w:rPr>
          <w:rFonts w:eastAsia="Times New Roman" w:cstheme="minorHAnsi"/>
          <w:w w:val="104"/>
          <w:sz w:val="24"/>
          <w:szCs w:val="24"/>
        </w:rPr>
        <w:t>,</w:t>
      </w:r>
      <w:r w:rsidRPr="003165AE">
        <w:rPr>
          <w:rFonts w:eastAsia="Times New Roman" w:cstheme="minorHAnsi"/>
          <w:spacing w:val="-13"/>
          <w:w w:val="104"/>
          <w:sz w:val="24"/>
          <w:szCs w:val="24"/>
        </w:rPr>
        <w:t xml:space="preserve"> </w:t>
      </w:r>
      <w:r w:rsidRPr="003165AE">
        <w:rPr>
          <w:rFonts w:eastAsia="Times New Roman" w:cstheme="minorHAnsi"/>
          <w:sz w:val="24"/>
          <w:szCs w:val="24"/>
        </w:rPr>
        <w:t>enactment</w:t>
      </w:r>
      <w:r w:rsidRPr="003165AE">
        <w:rPr>
          <w:rFonts w:eastAsia="Times New Roman" w:cstheme="minorHAnsi"/>
          <w:spacing w:val="21"/>
          <w:sz w:val="24"/>
          <w:szCs w:val="24"/>
        </w:rPr>
        <w:t xml:space="preserve"> </w:t>
      </w:r>
      <w:r w:rsidRPr="003165AE">
        <w:rPr>
          <w:rFonts w:eastAsia="Times New Roman" w:cstheme="minorHAnsi"/>
          <w:sz w:val="24"/>
          <w:szCs w:val="24"/>
        </w:rPr>
        <w:t>of</w:t>
      </w:r>
      <w:r w:rsidRPr="003165AE">
        <w:rPr>
          <w:rFonts w:eastAsia="Times New Roman" w:cstheme="minorHAnsi"/>
          <w:spacing w:val="16"/>
          <w:sz w:val="24"/>
          <w:szCs w:val="24"/>
        </w:rPr>
        <w:t xml:space="preserve"> </w:t>
      </w:r>
      <w:r w:rsidRPr="003165AE">
        <w:rPr>
          <w:rFonts w:eastAsia="Times New Roman" w:cstheme="minorHAnsi"/>
          <w:sz w:val="24"/>
          <w:szCs w:val="24"/>
        </w:rPr>
        <w:t>tribal</w:t>
      </w:r>
      <w:r w:rsidRPr="003165AE">
        <w:rPr>
          <w:rFonts w:eastAsia="Times New Roman" w:cstheme="minorHAnsi"/>
          <w:spacing w:val="17"/>
          <w:sz w:val="24"/>
          <w:szCs w:val="24"/>
        </w:rPr>
        <w:t xml:space="preserve"> </w:t>
      </w:r>
      <w:r w:rsidRPr="003165AE">
        <w:rPr>
          <w:rFonts w:eastAsia="Times New Roman" w:cstheme="minorHAnsi"/>
          <w:sz w:val="24"/>
          <w:szCs w:val="24"/>
        </w:rPr>
        <w:t>regulations</w:t>
      </w:r>
      <w:r w:rsidRPr="003165AE">
        <w:rPr>
          <w:rFonts w:eastAsia="Times New Roman" w:cstheme="minorHAnsi"/>
          <w:spacing w:val="38"/>
          <w:sz w:val="24"/>
          <w:szCs w:val="24"/>
        </w:rPr>
        <w:t xml:space="preserve"> </w:t>
      </w:r>
      <w:r w:rsidRPr="003165AE">
        <w:rPr>
          <w:rFonts w:eastAsia="Times New Roman" w:cstheme="minorHAnsi"/>
          <w:sz w:val="24"/>
          <w:szCs w:val="24"/>
        </w:rPr>
        <w:t>for</w:t>
      </w:r>
      <w:r w:rsidRPr="003165AE">
        <w:rPr>
          <w:rFonts w:eastAsia="Times New Roman" w:cstheme="minorHAnsi"/>
          <w:spacing w:val="10"/>
          <w:sz w:val="24"/>
          <w:szCs w:val="24"/>
        </w:rPr>
        <w:t xml:space="preserve"> </w:t>
      </w:r>
      <w:r w:rsidRPr="003165AE">
        <w:rPr>
          <w:rFonts w:eastAsia="Times New Roman" w:cstheme="minorHAnsi"/>
          <w:sz w:val="24"/>
          <w:szCs w:val="24"/>
        </w:rPr>
        <w:t>leasing</w:t>
      </w:r>
      <w:r w:rsidRPr="003165AE">
        <w:rPr>
          <w:rFonts w:eastAsia="Times New Roman" w:cstheme="minorHAnsi"/>
          <w:spacing w:val="13"/>
          <w:sz w:val="24"/>
          <w:szCs w:val="24"/>
        </w:rPr>
        <w:t xml:space="preserve"> </w:t>
      </w:r>
      <w:r w:rsidRPr="003165AE">
        <w:rPr>
          <w:rFonts w:eastAsia="Times New Roman" w:cstheme="minorHAnsi"/>
          <w:w w:val="105"/>
          <w:sz w:val="24"/>
          <w:szCs w:val="24"/>
        </w:rPr>
        <w:t xml:space="preserve">of </w:t>
      </w:r>
      <w:r w:rsidRPr="003165AE">
        <w:rPr>
          <w:rFonts w:eastAsia="Times New Roman" w:cstheme="minorHAnsi"/>
          <w:w w:val="104"/>
          <w:sz w:val="24"/>
          <w:szCs w:val="24"/>
        </w:rPr>
        <w:t>surface</w:t>
      </w:r>
      <w:r w:rsidRPr="003165AE">
        <w:rPr>
          <w:rFonts w:eastAsia="Times New Roman" w:cstheme="minorHAnsi"/>
          <w:spacing w:val="-9"/>
          <w:sz w:val="24"/>
          <w:szCs w:val="24"/>
        </w:rPr>
        <w:t xml:space="preserve"> </w:t>
      </w:r>
      <w:r w:rsidRPr="003165AE">
        <w:rPr>
          <w:rFonts w:eastAsia="Times New Roman" w:cstheme="minorHAnsi"/>
          <w:sz w:val="24"/>
          <w:szCs w:val="24"/>
        </w:rPr>
        <w:t>land</w:t>
      </w:r>
      <w:r w:rsidRPr="003165AE">
        <w:rPr>
          <w:rFonts w:eastAsia="Times New Roman" w:cstheme="minorHAnsi"/>
          <w:spacing w:val="4"/>
          <w:sz w:val="24"/>
          <w:szCs w:val="24"/>
        </w:rPr>
        <w:t xml:space="preserve"> </w:t>
      </w:r>
      <w:r w:rsidRPr="003165AE">
        <w:rPr>
          <w:rFonts w:eastAsia="Times New Roman" w:cstheme="minorHAnsi"/>
          <w:sz w:val="24"/>
          <w:szCs w:val="24"/>
        </w:rPr>
        <w:t>for</w:t>
      </w:r>
      <w:r w:rsidRPr="003165AE">
        <w:rPr>
          <w:rFonts w:eastAsia="Times New Roman" w:cstheme="minorHAnsi"/>
          <w:spacing w:val="14"/>
          <w:sz w:val="24"/>
          <w:szCs w:val="24"/>
        </w:rPr>
        <w:t xml:space="preserve"> </w:t>
      </w:r>
      <w:r w:rsidRPr="003165AE">
        <w:rPr>
          <w:rFonts w:eastAsia="Times New Roman" w:cstheme="minorHAnsi"/>
          <w:sz w:val="24"/>
          <w:szCs w:val="24"/>
        </w:rPr>
        <w:t>energy</w:t>
      </w:r>
      <w:r w:rsidRPr="003165AE">
        <w:rPr>
          <w:rFonts w:eastAsia="Times New Roman" w:cstheme="minorHAnsi"/>
          <w:spacing w:val="24"/>
          <w:sz w:val="24"/>
          <w:szCs w:val="24"/>
        </w:rPr>
        <w:t xml:space="preserve"> </w:t>
      </w:r>
      <w:r w:rsidRPr="003165AE">
        <w:rPr>
          <w:rFonts w:eastAsia="Times New Roman" w:cstheme="minorHAnsi"/>
          <w:sz w:val="24"/>
          <w:szCs w:val="24"/>
        </w:rPr>
        <w:t>development</w:t>
      </w:r>
      <w:r w:rsidRPr="003165AE">
        <w:rPr>
          <w:rFonts w:eastAsia="Times New Roman" w:cstheme="minorHAnsi"/>
          <w:spacing w:val="57"/>
          <w:sz w:val="24"/>
          <w:szCs w:val="24"/>
        </w:rPr>
        <w:t xml:space="preserve"> </w:t>
      </w:r>
      <w:r w:rsidRPr="003165AE">
        <w:rPr>
          <w:rFonts w:eastAsia="Times New Roman" w:cstheme="minorHAnsi"/>
          <w:sz w:val="24"/>
          <w:szCs w:val="24"/>
        </w:rPr>
        <w:t>pursuant</w:t>
      </w:r>
      <w:r w:rsidRPr="003165AE">
        <w:rPr>
          <w:rFonts w:eastAsia="Times New Roman" w:cstheme="minorHAnsi"/>
          <w:spacing w:val="7"/>
          <w:sz w:val="24"/>
          <w:szCs w:val="24"/>
        </w:rPr>
        <w:t xml:space="preserve"> </w:t>
      </w:r>
      <w:r w:rsidRPr="003165AE">
        <w:rPr>
          <w:rFonts w:eastAsia="Times New Roman" w:cstheme="minorHAnsi"/>
          <w:sz w:val="24"/>
          <w:szCs w:val="24"/>
        </w:rPr>
        <w:t>to</w:t>
      </w:r>
      <w:r w:rsidRPr="003165AE">
        <w:rPr>
          <w:rFonts w:eastAsia="Times New Roman" w:cstheme="minorHAnsi"/>
          <w:spacing w:val="9"/>
          <w:sz w:val="24"/>
          <w:szCs w:val="24"/>
        </w:rPr>
        <w:t xml:space="preserve"> </w:t>
      </w:r>
      <w:r w:rsidRPr="003165AE">
        <w:rPr>
          <w:rFonts w:eastAsia="Times New Roman" w:cstheme="minorHAnsi"/>
          <w:sz w:val="24"/>
          <w:szCs w:val="24"/>
        </w:rPr>
        <w:t>the</w:t>
      </w:r>
      <w:r w:rsidRPr="003165AE">
        <w:rPr>
          <w:rFonts w:eastAsia="Times New Roman" w:cstheme="minorHAnsi"/>
          <w:spacing w:val="8"/>
          <w:sz w:val="24"/>
          <w:szCs w:val="24"/>
        </w:rPr>
        <w:t xml:space="preserve"> </w:t>
      </w:r>
      <w:r w:rsidR="003C5E1E" w:rsidRPr="007A6CEF">
        <w:rPr>
          <w:rFonts w:eastAsia="Times New Roman" w:cstheme="minorHAnsi"/>
          <w:sz w:val="24"/>
          <w:szCs w:val="24"/>
        </w:rPr>
        <w:t>Helping Expedite and Advance Responsible Tribal Home Ownership</w:t>
      </w:r>
      <w:r w:rsidR="003C5E1E">
        <w:rPr>
          <w:rFonts w:eastAsia="Times New Roman" w:cstheme="minorHAnsi"/>
          <w:sz w:val="24"/>
          <w:szCs w:val="24"/>
        </w:rPr>
        <w:t xml:space="preserve"> </w:t>
      </w:r>
      <w:r w:rsidR="003C5E1E" w:rsidRPr="007A6CEF">
        <w:rPr>
          <w:rFonts w:eastAsia="Times New Roman" w:cstheme="minorHAnsi"/>
          <w:sz w:val="24"/>
          <w:szCs w:val="24"/>
        </w:rPr>
        <w:t>Act</w:t>
      </w:r>
      <w:r w:rsidR="003C5E1E" w:rsidRPr="003165AE">
        <w:rPr>
          <w:rFonts w:eastAsia="Times New Roman" w:cstheme="minorHAnsi"/>
          <w:sz w:val="24"/>
          <w:szCs w:val="24"/>
        </w:rPr>
        <w:t xml:space="preserve"> </w:t>
      </w:r>
      <w:r w:rsidR="003C5E1E">
        <w:rPr>
          <w:rFonts w:eastAsia="Times New Roman" w:cstheme="minorHAnsi"/>
          <w:sz w:val="24"/>
          <w:szCs w:val="24"/>
        </w:rPr>
        <w:t>(</w:t>
      </w:r>
      <w:r w:rsidRPr="003165AE">
        <w:rPr>
          <w:rFonts w:eastAsia="Times New Roman" w:cstheme="minorHAnsi"/>
          <w:sz w:val="24"/>
          <w:szCs w:val="24"/>
        </w:rPr>
        <w:t>HEARTH</w:t>
      </w:r>
      <w:r w:rsidR="003C5E1E">
        <w:rPr>
          <w:rFonts w:eastAsia="Times New Roman" w:cstheme="minorHAnsi"/>
          <w:sz w:val="24"/>
          <w:szCs w:val="24"/>
        </w:rPr>
        <w:t>)</w:t>
      </w:r>
      <w:r w:rsidRPr="003165AE">
        <w:rPr>
          <w:rFonts w:eastAsia="Times New Roman" w:cstheme="minorHAnsi"/>
          <w:spacing w:val="30"/>
          <w:sz w:val="24"/>
          <w:szCs w:val="24"/>
        </w:rPr>
        <w:t xml:space="preserve"> </w:t>
      </w:r>
      <w:r w:rsidRPr="003165AE">
        <w:rPr>
          <w:rFonts w:eastAsia="Times New Roman" w:cstheme="minorHAnsi"/>
          <w:sz w:val="24"/>
          <w:szCs w:val="24"/>
        </w:rPr>
        <w:t>Act, establishment of</w:t>
      </w:r>
      <w:r w:rsidRPr="003165AE">
        <w:rPr>
          <w:rFonts w:eastAsia="Times New Roman" w:cstheme="minorHAnsi"/>
          <w:spacing w:val="-2"/>
          <w:sz w:val="24"/>
          <w:szCs w:val="24"/>
        </w:rPr>
        <w:t xml:space="preserve"> </w:t>
      </w:r>
      <w:r w:rsidRPr="003165AE">
        <w:rPr>
          <w:rFonts w:eastAsia="Times New Roman" w:cstheme="minorHAnsi"/>
          <w:w w:val="101"/>
          <w:sz w:val="24"/>
          <w:szCs w:val="24"/>
        </w:rPr>
        <w:t xml:space="preserve">legal </w:t>
      </w:r>
      <w:r w:rsidRPr="003165AE">
        <w:rPr>
          <w:rFonts w:eastAsia="Times New Roman" w:cstheme="minorHAnsi"/>
          <w:sz w:val="24"/>
          <w:szCs w:val="24"/>
        </w:rPr>
        <w:t>infrastructure</w:t>
      </w:r>
      <w:r w:rsidRPr="003165AE">
        <w:rPr>
          <w:rFonts w:eastAsia="Times New Roman" w:cstheme="minorHAnsi"/>
          <w:spacing w:val="16"/>
          <w:sz w:val="24"/>
          <w:szCs w:val="24"/>
        </w:rPr>
        <w:t xml:space="preserve"> </w:t>
      </w:r>
      <w:r w:rsidRPr="003165AE">
        <w:rPr>
          <w:rFonts w:eastAsia="Times New Roman" w:cstheme="minorHAnsi"/>
          <w:sz w:val="24"/>
          <w:szCs w:val="24"/>
        </w:rPr>
        <w:t>for</w:t>
      </w:r>
      <w:r w:rsidRPr="003165AE">
        <w:rPr>
          <w:rFonts w:eastAsia="Times New Roman" w:cstheme="minorHAnsi"/>
          <w:spacing w:val="22"/>
          <w:sz w:val="24"/>
          <w:szCs w:val="24"/>
        </w:rPr>
        <w:t xml:space="preserve"> </w:t>
      </w:r>
      <w:r w:rsidRPr="003165AE">
        <w:rPr>
          <w:rFonts w:eastAsia="Times New Roman" w:cstheme="minorHAnsi"/>
          <w:sz w:val="24"/>
          <w:szCs w:val="24"/>
        </w:rPr>
        <w:t>business</w:t>
      </w:r>
      <w:r w:rsidRPr="003165AE">
        <w:rPr>
          <w:rFonts w:eastAsia="Times New Roman" w:cstheme="minorHAnsi"/>
          <w:spacing w:val="20"/>
          <w:sz w:val="24"/>
          <w:szCs w:val="24"/>
        </w:rPr>
        <w:t xml:space="preserve"> </w:t>
      </w:r>
      <w:r w:rsidRPr="003165AE">
        <w:rPr>
          <w:rFonts w:eastAsia="Times New Roman" w:cstheme="minorHAnsi"/>
          <w:sz w:val="24"/>
          <w:szCs w:val="24"/>
        </w:rPr>
        <w:t>formatio</w:t>
      </w:r>
      <w:r w:rsidRPr="003165AE">
        <w:rPr>
          <w:rFonts w:eastAsia="Times New Roman" w:cstheme="minorHAnsi"/>
          <w:spacing w:val="1"/>
          <w:sz w:val="24"/>
          <w:szCs w:val="24"/>
        </w:rPr>
        <w:t>n</w:t>
      </w:r>
      <w:r w:rsidRPr="003165AE">
        <w:rPr>
          <w:rFonts w:eastAsia="Times New Roman" w:cstheme="minorHAnsi"/>
          <w:sz w:val="24"/>
          <w:szCs w:val="24"/>
        </w:rPr>
        <w:t>,</w:t>
      </w:r>
      <w:r w:rsidRPr="003165AE">
        <w:rPr>
          <w:rFonts w:eastAsia="Times New Roman" w:cstheme="minorHAnsi"/>
          <w:spacing w:val="42"/>
          <w:sz w:val="24"/>
          <w:szCs w:val="24"/>
        </w:rPr>
        <w:t xml:space="preserve"> </w:t>
      </w:r>
      <w:r w:rsidRPr="003165AE">
        <w:rPr>
          <w:rFonts w:eastAsia="Times New Roman" w:cstheme="minorHAnsi"/>
          <w:sz w:val="24"/>
          <w:szCs w:val="24"/>
        </w:rPr>
        <w:t>enactment</w:t>
      </w:r>
      <w:r w:rsidRPr="003165AE">
        <w:rPr>
          <w:rFonts w:eastAsia="Times New Roman" w:cstheme="minorHAnsi"/>
          <w:spacing w:val="19"/>
          <w:sz w:val="24"/>
          <w:szCs w:val="24"/>
        </w:rPr>
        <w:t xml:space="preserve"> </w:t>
      </w:r>
      <w:r w:rsidRPr="003165AE">
        <w:rPr>
          <w:rFonts w:eastAsia="Times New Roman" w:cstheme="minorHAnsi"/>
          <w:sz w:val="24"/>
          <w:szCs w:val="24"/>
        </w:rPr>
        <w:t>of</w:t>
      </w:r>
      <w:r w:rsidRPr="003165AE">
        <w:rPr>
          <w:rFonts w:eastAsia="Times New Roman" w:cstheme="minorHAnsi"/>
          <w:spacing w:val="13"/>
          <w:sz w:val="24"/>
          <w:szCs w:val="24"/>
        </w:rPr>
        <w:t xml:space="preserve"> </w:t>
      </w:r>
      <w:r w:rsidRPr="003165AE">
        <w:rPr>
          <w:rFonts w:eastAsia="Times New Roman" w:cstheme="minorHAnsi"/>
          <w:sz w:val="24"/>
          <w:szCs w:val="24"/>
        </w:rPr>
        <w:t>ordinances</w:t>
      </w:r>
      <w:r w:rsidRPr="003165AE">
        <w:rPr>
          <w:rFonts w:eastAsia="Times New Roman" w:cstheme="minorHAnsi"/>
          <w:spacing w:val="27"/>
          <w:sz w:val="24"/>
          <w:szCs w:val="24"/>
        </w:rPr>
        <w:t xml:space="preserve"> </w:t>
      </w:r>
      <w:r w:rsidRPr="003165AE">
        <w:rPr>
          <w:rFonts w:eastAsia="Times New Roman" w:cstheme="minorHAnsi"/>
          <w:sz w:val="24"/>
          <w:szCs w:val="24"/>
        </w:rPr>
        <w:t>related</w:t>
      </w:r>
      <w:r w:rsidRPr="003165AE">
        <w:rPr>
          <w:rFonts w:eastAsia="Times New Roman" w:cstheme="minorHAnsi"/>
          <w:spacing w:val="18"/>
          <w:sz w:val="24"/>
          <w:szCs w:val="24"/>
        </w:rPr>
        <w:t xml:space="preserve"> </w:t>
      </w:r>
      <w:r w:rsidRPr="003165AE">
        <w:rPr>
          <w:rFonts w:eastAsia="Times New Roman" w:cstheme="minorHAnsi"/>
          <w:sz w:val="24"/>
          <w:szCs w:val="24"/>
        </w:rPr>
        <w:t>to</w:t>
      </w:r>
      <w:r w:rsidRPr="003165AE">
        <w:rPr>
          <w:rFonts w:eastAsia="Times New Roman" w:cstheme="minorHAnsi"/>
          <w:spacing w:val="9"/>
          <w:sz w:val="24"/>
          <w:szCs w:val="24"/>
        </w:rPr>
        <w:t xml:space="preserve"> </w:t>
      </w:r>
      <w:r w:rsidRPr="003165AE">
        <w:rPr>
          <w:rFonts w:eastAsia="Times New Roman" w:cstheme="minorHAnsi"/>
          <w:sz w:val="24"/>
          <w:szCs w:val="24"/>
        </w:rPr>
        <w:t>regulating</w:t>
      </w:r>
      <w:r w:rsidRPr="003165AE">
        <w:rPr>
          <w:rFonts w:eastAsia="Times New Roman" w:cstheme="minorHAnsi"/>
          <w:spacing w:val="32"/>
          <w:sz w:val="24"/>
          <w:szCs w:val="24"/>
        </w:rPr>
        <w:t xml:space="preserve"> </w:t>
      </w:r>
      <w:r w:rsidRPr="003165AE">
        <w:rPr>
          <w:rFonts w:eastAsia="Times New Roman" w:cstheme="minorHAnsi"/>
          <w:sz w:val="24"/>
          <w:szCs w:val="24"/>
        </w:rPr>
        <w:t xml:space="preserve">and </w:t>
      </w:r>
      <w:r w:rsidRPr="003165AE">
        <w:rPr>
          <w:rFonts w:eastAsia="Times New Roman" w:cstheme="minorHAnsi"/>
          <w:w w:val="104"/>
          <w:sz w:val="24"/>
          <w:szCs w:val="24"/>
        </w:rPr>
        <w:t>developing</w:t>
      </w:r>
      <w:r w:rsidRPr="003165AE">
        <w:rPr>
          <w:rFonts w:eastAsia="Times New Roman" w:cstheme="minorHAnsi"/>
          <w:spacing w:val="-16"/>
          <w:w w:val="104"/>
          <w:sz w:val="24"/>
          <w:szCs w:val="24"/>
        </w:rPr>
        <w:t xml:space="preserve"> </w:t>
      </w:r>
      <w:r w:rsidRPr="003165AE">
        <w:rPr>
          <w:rFonts w:eastAsia="Times New Roman" w:cstheme="minorHAnsi"/>
          <w:sz w:val="24"/>
          <w:szCs w:val="24"/>
        </w:rPr>
        <w:t>energy</w:t>
      </w:r>
      <w:r w:rsidRPr="003165AE">
        <w:rPr>
          <w:rFonts w:eastAsia="Times New Roman" w:cstheme="minorHAnsi"/>
          <w:spacing w:val="31"/>
          <w:sz w:val="24"/>
          <w:szCs w:val="24"/>
        </w:rPr>
        <w:t xml:space="preserve"> </w:t>
      </w:r>
      <w:r w:rsidRPr="003165AE">
        <w:rPr>
          <w:rFonts w:eastAsia="Times New Roman" w:cstheme="minorHAnsi"/>
          <w:sz w:val="24"/>
          <w:szCs w:val="24"/>
        </w:rPr>
        <w:t>resource(s),</w:t>
      </w:r>
      <w:r w:rsidRPr="003165AE">
        <w:rPr>
          <w:rFonts w:eastAsia="Times New Roman" w:cstheme="minorHAnsi"/>
          <w:spacing w:val="42"/>
          <w:sz w:val="24"/>
          <w:szCs w:val="24"/>
        </w:rPr>
        <w:t xml:space="preserve"> </w:t>
      </w:r>
      <w:r w:rsidRPr="003165AE">
        <w:rPr>
          <w:rFonts w:eastAsia="Times New Roman" w:cstheme="minorHAnsi"/>
          <w:sz w:val="24"/>
          <w:szCs w:val="24"/>
        </w:rPr>
        <w:t>and</w:t>
      </w:r>
      <w:r w:rsidRPr="003165AE">
        <w:rPr>
          <w:rFonts w:eastAsia="Times New Roman" w:cstheme="minorHAnsi"/>
          <w:spacing w:val="6"/>
          <w:sz w:val="24"/>
          <w:szCs w:val="24"/>
        </w:rPr>
        <w:t xml:space="preserve"> </w:t>
      </w:r>
      <w:r w:rsidRPr="003165AE">
        <w:rPr>
          <w:rFonts w:eastAsia="Times New Roman" w:cstheme="minorHAnsi"/>
          <w:sz w:val="24"/>
          <w:szCs w:val="24"/>
        </w:rPr>
        <w:t>adoption</w:t>
      </w:r>
      <w:r w:rsidRPr="003165AE">
        <w:rPr>
          <w:rFonts w:eastAsia="Times New Roman" w:cstheme="minorHAnsi"/>
          <w:spacing w:val="24"/>
          <w:sz w:val="24"/>
          <w:szCs w:val="24"/>
        </w:rPr>
        <w:t xml:space="preserve"> </w:t>
      </w:r>
      <w:r w:rsidRPr="003165AE">
        <w:rPr>
          <w:rFonts w:eastAsia="Times New Roman" w:cstheme="minorHAnsi"/>
          <w:sz w:val="24"/>
          <w:szCs w:val="24"/>
        </w:rPr>
        <w:t>of</w:t>
      </w:r>
      <w:r w:rsidRPr="003165AE">
        <w:rPr>
          <w:rFonts w:eastAsia="Times New Roman" w:cstheme="minorHAnsi"/>
          <w:spacing w:val="12"/>
          <w:sz w:val="24"/>
          <w:szCs w:val="24"/>
        </w:rPr>
        <w:t xml:space="preserve"> </w:t>
      </w:r>
      <w:r w:rsidRPr="003165AE">
        <w:rPr>
          <w:rFonts w:eastAsia="Times New Roman" w:cstheme="minorHAnsi"/>
          <w:sz w:val="24"/>
          <w:szCs w:val="24"/>
        </w:rPr>
        <w:t>a</w:t>
      </w:r>
      <w:r w:rsidRPr="003165AE">
        <w:rPr>
          <w:rFonts w:eastAsia="Times New Roman" w:cstheme="minorHAnsi"/>
          <w:spacing w:val="-4"/>
          <w:sz w:val="24"/>
          <w:szCs w:val="24"/>
        </w:rPr>
        <w:t xml:space="preserve"> </w:t>
      </w:r>
      <w:r w:rsidRPr="003165AE">
        <w:rPr>
          <w:rFonts w:eastAsia="Times New Roman" w:cstheme="minorHAnsi"/>
          <w:sz w:val="24"/>
          <w:szCs w:val="24"/>
        </w:rPr>
        <w:t>secured</w:t>
      </w:r>
      <w:r w:rsidRPr="003165AE">
        <w:rPr>
          <w:rFonts w:eastAsia="Times New Roman" w:cstheme="minorHAnsi"/>
          <w:spacing w:val="28"/>
          <w:sz w:val="24"/>
          <w:szCs w:val="24"/>
        </w:rPr>
        <w:t xml:space="preserve"> </w:t>
      </w:r>
      <w:r w:rsidRPr="003165AE">
        <w:rPr>
          <w:rFonts w:eastAsia="Times New Roman" w:cstheme="minorHAnsi"/>
          <w:sz w:val="24"/>
          <w:szCs w:val="24"/>
        </w:rPr>
        <w:t>transactions</w:t>
      </w:r>
      <w:r w:rsidRPr="003165AE">
        <w:rPr>
          <w:rFonts w:eastAsia="Times New Roman" w:cstheme="minorHAnsi"/>
          <w:spacing w:val="39"/>
          <w:sz w:val="24"/>
          <w:szCs w:val="24"/>
        </w:rPr>
        <w:t xml:space="preserve"> </w:t>
      </w:r>
      <w:r w:rsidRPr="003165AE">
        <w:rPr>
          <w:rFonts w:eastAsia="Times New Roman" w:cstheme="minorHAnsi"/>
          <w:sz w:val="24"/>
          <w:szCs w:val="24"/>
        </w:rPr>
        <w:t>code</w:t>
      </w:r>
      <w:r w:rsidRPr="003165AE">
        <w:rPr>
          <w:rFonts w:eastAsia="Times New Roman" w:cstheme="minorHAnsi"/>
          <w:spacing w:val="14"/>
          <w:sz w:val="24"/>
          <w:szCs w:val="24"/>
        </w:rPr>
        <w:t xml:space="preserve"> </w:t>
      </w:r>
      <w:r w:rsidRPr="003165AE">
        <w:rPr>
          <w:rFonts w:eastAsia="Times New Roman" w:cstheme="minorHAnsi"/>
          <w:sz w:val="24"/>
          <w:szCs w:val="24"/>
        </w:rPr>
        <w:t>or</w:t>
      </w:r>
      <w:r w:rsidRPr="003165AE">
        <w:rPr>
          <w:rFonts w:eastAsia="Times New Roman" w:cstheme="minorHAnsi"/>
          <w:spacing w:val="5"/>
          <w:sz w:val="24"/>
          <w:szCs w:val="24"/>
        </w:rPr>
        <w:t xml:space="preserve"> </w:t>
      </w:r>
      <w:r w:rsidRPr="003165AE">
        <w:rPr>
          <w:rFonts w:eastAsia="Times New Roman" w:cstheme="minorHAnsi"/>
          <w:sz w:val="24"/>
          <w:szCs w:val="24"/>
        </w:rPr>
        <w:t>a</w:t>
      </w:r>
      <w:r w:rsidRPr="003165AE">
        <w:rPr>
          <w:rFonts w:eastAsia="Times New Roman" w:cstheme="minorHAnsi"/>
          <w:spacing w:val="5"/>
          <w:sz w:val="24"/>
          <w:szCs w:val="24"/>
        </w:rPr>
        <w:t xml:space="preserve"> </w:t>
      </w:r>
      <w:r w:rsidRPr="003165AE">
        <w:rPr>
          <w:rFonts w:eastAsia="Times New Roman" w:cstheme="minorHAnsi"/>
          <w:sz w:val="24"/>
          <w:szCs w:val="24"/>
        </w:rPr>
        <w:t>memorandum</w:t>
      </w:r>
      <w:r w:rsidRPr="003165AE">
        <w:rPr>
          <w:rFonts w:eastAsia="Times New Roman" w:cstheme="minorHAnsi"/>
          <w:spacing w:val="17"/>
          <w:sz w:val="24"/>
          <w:szCs w:val="24"/>
        </w:rPr>
        <w:t xml:space="preserve"> </w:t>
      </w:r>
      <w:r w:rsidRPr="003165AE">
        <w:rPr>
          <w:rFonts w:eastAsia="Times New Roman" w:cstheme="minorHAnsi"/>
          <w:w w:val="112"/>
          <w:sz w:val="24"/>
          <w:szCs w:val="24"/>
        </w:rPr>
        <w:t xml:space="preserve">of </w:t>
      </w:r>
      <w:r w:rsidRPr="003165AE">
        <w:rPr>
          <w:rFonts w:eastAsia="Times New Roman" w:cstheme="minorHAnsi"/>
          <w:w w:val="102"/>
          <w:sz w:val="24"/>
          <w:szCs w:val="24"/>
        </w:rPr>
        <w:t>understandin</w:t>
      </w:r>
      <w:r w:rsidRPr="003165AE">
        <w:rPr>
          <w:rFonts w:eastAsia="Times New Roman" w:cstheme="minorHAnsi"/>
          <w:spacing w:val="-11"/>
          <w:w w:val="103"/>
          <w:sz w:val="24"/>
          <w:szCs w:val="24"/>
        </w:rPr>
        <w:t>g</w:t>
      </w:r>
      <w:r w:rsidRPr="003165AE">
        <w:rPr>
          <w:rFonts w:eastAsia="Times New Roman" w:cstheme="minorHAnsi"/>
          <w:w w:val="129"/>
          <w:sz w:val="24"/>
          <w:szCs w:val="24"/>
        </w:rPr>
        <w:t>,</w:t>
      </w:r>
      <w:r w:rsidRPr="003165AE">
        <w:rPr>
          <w:rFonts w:eastAsia="Times New Roman" w:cstheme="minorHAnsi"/>
          <w:spacing w:val="-19"/>
          <w:sz w:val="24"/>
          <w:szCs w:val="24"/>
        </w:rPr>
        <w:t xml:space="preserve"> </w:t>
      </w:r>
      <w:r w:rsidRPr="003165AE">
        <w:rPr>
          <w:rFonts w:eastAsia="Times New Roman" w:cstheme="minorHAnsi"/>
          <w:sz w:val="24"/>
          <w:szCs w:val="24"/>
        </w:rPr>
        <w:t>compact,</w:t>
      </w:r>
      <w:r w:rsidRPr="003165AE">
        <w:rPr>
          <w:rFonts w:eastAsia="Times New Roman" w:cstheme="minorHAnsi"/>
          <w:spacing w:val="31"/>
          <w:sz w:val="24"/>
          <w:szCs w:val="24"/>
        </w:rPr>
        <w:t xml:space="preserve"> </w:t>
      </w:r>
      <w:r w:rsidRPr="003165AE">
        <w:rPr>
          <w:rFonts w:eastAsia="Times New Roman" w:cstheme="minorHAnsi"/>
          <w:sz w:val="24"/>
          <w:szCs w:val="24"/>
        </w:rPr>
        <w:t>or</w:t>
      </w:r>
      <w:r w:rsidRPr="003165AE">
        <w:rPr>
          <w:rFonts w:eastAsia="Times New Roman" w:cstheme="minorHAnsi"/>
          <w:spacing w:val="28"/>
          <w:sz w:val="24"/>
          <w:szCs w:val="24"/>
        </w:rPr>
        <w:t xml:space="preserve"> </w:t>
      </w:r>
      <w:r w:rsidRPr="003165AE">
        <w:rPr>
          <w:rFonts w:eastAsia="Times New Roman" w:cstheme="minorHAnsi"/>
          <w:sz w:val="24"/>
          <w:szCs w:val="24"/>
        </w:rPr>
        <w:t>letter</w:t>
      </w:r>
      <w:r w:rsidRPr="003165AE">
        <w:rPr>
          <w:rFonts w:eastAsia="Times New Roman" w:cstheme="minorHAnsi"/>
          <w:spacing w:val="4"/>
          <w:sz w:val="24"/>
          <w:szCs w:val="24"/>
        </w:rPr>
        <w:t xml:space="preserve"> </w:t>
      </w:r>
      <w:r w:rsidRPr="003165AE">
        <w:rPr>
          <w:rFonts w:eastAsia="Times New Roman" w:cstheme="minorHAnsi"/>
          <w:sz w:val="24"/>
          <w:szCs w:val="24"/>
        </w:rPr>
        <w:t>of</w:t>
      </w:r>
      <w:r w:rsidRPr="003165AE">
        <w:rPr>
          <w:rFonts w:eastAsia="Times New Roman" w:cstheme="minorHAnsi"/>
          <w:spacing w:val="13"/>
          <w:sz w:val="24"/>
          <w:szCs w:val="24"/>
        </w:rPr>
        <w:t xml:space="preserve"> </w:t>
      </w:r>
      <w:r w:rsidRPr="003165AE">
        <w:rPr>
          <w:rFonts w:eastAsia="Times New Roman" w:cstheme="minorHAnsi"/>
          <w:sz w:val="24"/>
          <w:szCs w:val="24"/>
        </w:rPr>
        <w:t>intent</w:t>
      </w:r>
      <w:r w:rsidRPr="003165AE">
        <w:rPr>
          <w:rFonts w:eastAsia="Times New Roman" w:cstheme="minorHAnsi"/>
          <w:spacing w:val="23"/>
          <w:sz w:val="24"/>
          <w:szCs w:val="24"/>
        </w:rPr>
        <w:t xml:space="preserve"> </w:t>
      </w:r>
      <w:r w:rsidRPr="003165AE">
        <w:rPr>
          <w:rFonts w:eastAsia="Times New Roman" w:cstheme="minorHAnsi"/>
          <w:sz w:val="24"/>
          <w:szCs w:val="24"/>
        </w:rPr>
        <w:t>with</w:t>
      </w:r>
      <w:r w:rsidRPr="003165AE">
        <w:rPr>
          <w:rFonts w:eastAsia="Times New Roman" w:cstheme="minorHAnsi"/>
          <w:spacing w:val="17"/>
          <w:sz w:val="24"/>
          <w:szCs w:val="24"/>
        </w:rPr>
        <w:t xml:space="preserve"> </w:t>
      </w:r>
      <w:r w:rsidRPr="003165AE">
        <w:rPr>
          <w:rFonts w:eastAsia="Times New Roman" w:cstheme="minorHAnsi"/>
          <w:sz w:val="24"/>
          <w:szCs w:val="24"/>
        </w:rPr>
        <w:t>the</w:t>
      </w:r>
      <w:r w:rsidRPr="003165AE">
        <w:rPr>
          <w:rFonts w:eastAsia="Times New Roman" w:cstheme="minorHAnsi"/>
          <w:spacing w:val="-6"/>
          <w:sz w:val="24"/>
          <w:szCs w:val="24"/>
        </w:rPr>
        <w:t xml:space="preserve"> </w:t>
      </w:r>
      <w:r w:rsidRPr="003165AE">
        <w:rPr>
          <w:rFonts w:eastAsia="Times New Roman" w:cstheme="minorHAnsi"/>
          <w:sz w:val="24"/>
          <w:szCs w:val="24"/>
        </w:rPr>
        <w:t>state</w:t>
      </w:r>
      <w:r w:rsidRPr="003165AE">
        <w:rPr>
          <w:rFonts w:eastAsia="Times New Roman" w:cstheme="minorHAnsi"/>
          <w:spacing w:val="19"/>
          <w:sz w:val="24"/>
          <w:szCs w:val="24"/>
        </w:rPr>
        <w:t xml:space="preserve"> </w:t>
      </w:r>
      <w:r w:rsidRPr="003165AE">
        <w:rPr>
          <w:rFonts w:eastAsia="Times New Roman" w:cstheme="minorHAnsi"/>
          <w:sz w:val="24"/>
          <w:szCs w:val="24"/>
        </w:rPr>
        <w:t>to</w:t>
      </w:r>
      <w:r w:rsidRPr="003165AE">
        <w:rPr>
          <w:rFonts w:eastAsia="Times New Roman" w:cstheme="minorHAnsi"/>
          <w:spacing w:val="8"/>
          <w:sz w:val="24"/>
          <w:szCs w:val="24"/>
        </w:rPr>
        <w:t xml:space="preserve"> </w:t>
      </w:r>
      <w:r w:rsidRPr="003165AE">
        <w:rPr>
          <w:rFonts w:eastAsia="Times New Roman" w:cstheme="minorHAnsi"/>
          <w:sz w:val="24"/>
          <w:szCs w:val="24"/>
        </w:rPr>
        <w:t>register</w:t>
      </w:r>
      <w:r w:rsidRPr="003165AE">
        <w:rPr>
          <w:rFonts w:eastAsia="Times New Roman" w:cstheme="minorHAnsi"/>
          <w:spacing w:val="-15"/>
          <w:sz w:val="24"/>
          <w:szCs w:val="24"/>
        </w:rPr>
        <w:t xml:space="preserve"> </w:t>
      </w:r>
      <w:r w:rsidRPr="003165AE">
        <w:rPr>
          <w:rFonts w:eastAsia="Times New Roman" w:cstheme="minorHAnsi"/>
          <w:sz w:val="24"/>
          <w:szCs w:val="24"/>
        </w:rPr>
        <w:t>liens</w:t>
      </w:r>
      <w:r w:rsidRPr="003165AE">
        <w:rPr>
          <w:rFonts w:eastAsia="Times New Roman" w:cstheme="minorHAnsi"/>
          <w:spacing w:val="-10"/>
          <w:sz w:val="24"/>
          <w:szCs w:val="24"/>
        </w:rPr>
        <w:t xml:space="preserve"> </w:t>
      </w:r>
      <w:r w:rsidRPr="003165AE">
        <w:rPr>
          <w:rFonts w:eastAsia="Times New Roman" w:cstheme="minorHAnsi"/>
          <w:sz w:val="24"/>
          <w:szCs w:val="24"/>
        </w:rPr>
        <w:t>attached</w:t>
      </w:r>
      <w:r w:rsidRPr="003165AE">
        <w:rPr>
          <w:rFonts w:eastAsia="Times New Roman" w:cstheme="minorHAnsi"/>
          <w:spacing w:val="34"/>
          <w:sz w:val="24"/>
          <w:szCs w:val="24"/>
        </w:rPr>
        <w:t xml:space="preserve"> </w:t>
      </w:r>
      <w:r w:rsidRPr="003165AE">
        <w:rPr>
          <w:rFonts w:eastAsia="Times New Roman" w:cstheme="minorHAnsi"/>
          <w:sz w:val="24"/>
          <w:szCs w:val="24"/>
        </w:rPr>
        <w:t>pursuant</w:t>
      </w:r>
      <w:r w:rsidRPr="003165AE">
        <w:rPr>
          <w:rFonts w:eastAsia="Times New Roman" w:cstheme="minorHAnsi"/>
          <w:spacing w:val="22"/>
          <w:sz w:val="24"/>
          <w:szCs w:val="24"/>
        </w:rPr>
        <w:t xml:space="preserve"> </w:t>
      </w:r>
      <w:r w:rsidRPr="003165AE">
        <w:rPr>
          <w:rFonts w:eastAsia="Times New Roman" w:cstheme="minorHAnsi"/>
          <w:sz w:val="24"/>
          <w:szCs w:val="24"/>
        </w:rPr>
        <w:t>to</w:t>
      </w:r>
      <w:r w:rsidRPr="003165AE">
        <w:rPr>
          <w:rFonts w:eastAsia="Times New Roman" w:cstheme="minorHAnsi"/>
          <w:spacing w:val="7"/>
          <w:sz w:val="24"/>
          <w:szCs w:val="24"/>
        </w:rPr>
        <w:t xml:space="preserve"> </w:t>
      </w:r>
      <w:r w:rsidRPr="003165AE">
        <w:rPr>
          <w:rFonts w:eastAsia="Times New Roman" w:cstheme="minorHAnsi"/>
          <w:w w:val="103"/>
          <w:sz w:val="24"/>
          <w:szCs w:val="24"/>
        </w:rPr>
        <w:t xml:space="preserve">this </w:t>
      </w:r>
      <w:r w:rsidRPr="003165AE">
        <w:rPr>
          <w:rFonts w:eastAsia="Times New Roman" w:cstheme="minorHAnsi"/>
          <w:w w:val="104"/>
          <w:sz w:val="24"/>
          <w:szCs w:val="24"/>
        </w:rPr>
        <w:t>cod</w:t>
      </w:r>
      <w:r w:rsidRPr="003165AE">
        <w:rPr>
          <w:rFonts w:eastAsia="Times New Roman" w:cstheme="minorHAnsi"/>
          <w:spacing w:val="-4"/>
          <w:w w:val="104"/>
          <w:sz w:val="24"/>
          <w:szCs w:val="24"/>
        </w:rPr>
        <w:t>e</w:t>
      </w:r>
    </w:p>
    <w:p w14:paraId="7602C9C2" w14:textId="77777777" w:rsidR="00F752F6" w:rsidRDefault="00F752F6" w:rsidP="007A6CEF">
      <w:pPr>
        <w:spacing w:after="0" w:line="240" w:lineRule="auto"/>
        <w:ind w:left="720" w:right="47"/>
        <w:rPr>
          <w:rFonts w:eastAsia="Times New Roman" w:cstheme="minorHAnsi"/>
          <w:sz w:val="24"/>
          <w:szCs w:val="24"/>
        </w:rPr>
      </w:pPr>
    </w:p>
    <w:p w14:paraId="64030073" w14:textId="2AD81C70" w:rsidR="00E20CD0" w:rsidRDefault="00F447FF" w:rsidP="003C5E1E">
      <w:pPr>
        <w:spacing w:after="0" w:line="240" w:lineRule="auto"/>
        <w:ind w:left="900" w:right="47"/>
        <w:rPr>
          <w:rFonts w:eastAsia="Times New Roman" w:cstheme="minorHAnsi"/>
          <w:sz w:val="24"/>
          <w:szCs w:val="24"/>
        </w:rPr>
      </w:pPr>
      <w:r w:rsidRPr="007A6CEF">
        <w:rPr>
          <w:rFonts w:eastAsia="Times New Roman" w:cstheme="minorHAnsi"/>
          <w:sz w:val="24"/>
          <w:szCs w:val="24"/>
        </w:rPr>
        <w:t xml:space="preserve">The TEDC can assist tribes in developing internal energy capacity to comply with </w:t>
      </w:r>
      <w:r w:rsidR="002452A2" w:rsidRPr="007A6CEF">
        <w:rPr>
          <w:rFonts w:eastAsia="Times New Roman" w:cstheme="minorHAnsi"/>
          <w:sz w:val="24"/>
          <w:szCs w:val="24"/>
        </w:rPr>
        <w:t xml:space="preserve">Tribal Energy Resource Agreements (TERA) and </w:t>
      </w:r>
      <w:r w:rsidRPr="007A6CEF">
        <w:rPr>
          <w:rFonts w:eastAsia="Times New Roman" w:cstheme="minorHAnsi"/>
          <w:sz w:val="24"/>
          <w:szCs w:val="24"/>
        </w:rPr>
        <w:t>the</w:t>
      </w:r>
      <w:r w:rsidR="002452A2" w:rsidRPr="007A6CEF">
        <w:rPr>
          <w:rFonts w:eastAsia="Times New Roman" w:cstheme="minorHAnsi"/>
          <w:sz w:val="24"/>
          <w:szCs w:val="24"/>
        </w:rPr>
        <w:t xml:space="preserve"> Helping Expedite and Advance Responsible Tribal Home Ownership</w:t>
      </w:r>
      <w:r w:rsidR="008F0A4F">
        <w:rPr>
          <w:rFonts w:eastAsia="Times New Roman" w:cstheme="minorHAnsi"/>
          <w:sz w:val="24"/>
          <w:szCs w:val="24"/>
        </w:rPr>
        <w:t xml:space="preserve"> </w:t>
      </w:r>
      <w:r w:rsidR="002452A2" w:rsidRPr="007A6CEF">
        <w:rPr>
          <w:rFonts w:eastAsia="Times New Roman" w:cstheme="minorHAnsi"/>
          <w:sz w:val="24"/>
          <w:szCs w:val="24"/>
        </w:rPr>
        <w:t>Act (</w:t>
      </w:r>
      <w:r w:rsidRPr="007A6CEF">
        <w:rPr>
          <w:rFonts w:eastAsia="Times New Roman" w:cstheme="minorHAnsi"/>
          <w:sz w:val="24"/>
          <w:szCs w:val="24"/>
        </w:rPr>
        <w:t>HEARTH</w:t>
      </w:r>
      <w:r w:rsidR="002452A2" w:rsidRPr="007A6CEF">
        <w:rPr>
          <w:rFonts w:eastAsia="Times New Roman" w:cstheme="minorHAnsi"/>
          <w:sz w:val="24"/>
          <w:szCs w:val="24"/>
        </w:rPr>
        <w:t>)</w:t>
      </w:r>
      <w:r w:rsidRPr="007A6CEF">
        <w:rPr>
          <w:rFonts w:eastAsia="Times New Roman" w:cstheme="minorHAnsi"/>
          <w:sz w:val="24"/>
          <w:szCs w:val="24"/>
        </w:rPr>
        <w:t xml:space="preserve"> or for projects unrelated to either of those programs.  </w:t>
      </w:r>
    </w:p>
    <w:p w14:paraId="6235280C" w14:textId="77777777" w:rsidR="00F752F6" w:rsidRDefault="00F752F6" w:rsidP="007A6CEF">
      <w:pPr>
        <w:spacing w:after="0" w:line="240" w:lineRule="auto"/>
        <w:ind w:left="720" w:right="47"/>
        <w:rPr>
          <w:rFonts w:eastAsia="Calibri" w:cstheme="minorHAnsi"/>
          <w:sz w:val="24"/>
          <w:szCs w:val="24"/>
        </w:rPr>
      </w:pPr>
    </w:p>
    <w:p w14:paraId="1EA92992" w14:textId="6B6DEB23" w:rsidR="00323480" w:rsidRDefault="00E20CD0" w:rsidP="003C5E1E">
      <w:pPr>
        <w:spacing w:after="0" w:line="240" w:lineRule="auto"/>
        <w:ind w:left="900" w:right="47"/>
        <w:rPr>
          <w:rFonts w:eastAsia="Times New Roman" w:cstheme="minorHAnsi"/>
          <w:sz w:val="24"/>
          <w:szCs w:val="24"/>
        </w:rPr>
      </w:pPr>
      <w:r>
        <w:rPr>
          <w:rFonts w:eastAsia="Calibri" w:cstheme="minorHAnsi"/>
          <w:sz w:val="24"/>
          <w:szCs w:val="24"/>
        </w:rPr>
        <w:t>TERA agreements provide an alternate process for tribes to develop their own energy resources on tribal lands without the burdens of federal review, approval, and oversight.</w:t>
      </w:r>
      <w:r>
        <w:rPr>
          <w:rFonts w:eastAsia="Times New Roman" w:cstheme="minorHAnsi"/>
          <w:sz w:val="24"/>
          <w:szCs w:val="24"/>
        </w:rPr>
        <w:t xml:space="preserve"> TERAs assist tribes in development of their energy resources and further self-determination by establishing processes and procedures by which the tribe may </w:t>
      </w:r>
      <w:r>
        <w:rPr>
          <w:rFonts w:eastAsia="Times New Roman" w:cstheme="minorHAnsi"/>
          <w:sz w:val="24"/>
          <w:szCs w:val="24"/>
        </w:rPr>
        <w:lastRenderedPageBreak/>
        <w:t xml:space="preserve">enter into and manage individual leases, business agreements, and right-of-ways for the purpose of energy development on tribal land without obtaining approval from the Secretary. </w:t>
      </w:r>
      <w:r w:rsidR="008F0A4F">
        <w:rPr>
          <w:rFonts w:eastAsia="Times New Roman" w:cstheme="minorHAnsi"/>
          <w:sz w:val="24"/>
          <w:szCs w:val="24"/>
        </w:rPr>
        <w:t xml:space="preserve">To successfully enter into a TERA, the tribe is responsible for demonstrating sufficient capacity to manage the energy resources it proposes to develop. TEDC grants are particularly useful to tribes who are considering pursuing a TERA in the future. </w:t>
      </w:r>
    </w:p>
    <w:p w14:paraId="72E28A82" w14:textId="77777777" w:rsidR="003C5E1E" w:rsidRDefault="003C5E1E" w:rsidP="003C5E1E">
      <w:pPr>
        <w:spacing w:after="0" w:line="240" w:lineRule="auto"/>
        <w:ind w:left="900" w:right="47"/>
        <w:rPr>
          <w:rFonts w:eastAsia="Times New Roman" w:cstheme="minorHAnsi"/>
          <w:sz w:val="24"/>
          <w:szCs w:val="24"/>
        </w:rPr>
      </w:pPr>
    </w:p>
    <w:p w14:paraId="5AAC7B76" w14:textId="77777777" w:rsidR="009C6DA9" w:rsidRDefault="009C6DA9" w:rsidP="003C5E1E">
      <w:pPr>
        <w:spacing w:after="0" w:line="240" w:lineRule="auto"/>
        <w:ind w:left="900" w:right="51"/>
        <w:rPr>
          <w:rFonts w:eastAsia="Times New Roman" w:cstheme="minorHAnsi"/>
          <w:spacing w:val="7"/>
          <w:sz w:val="24"/>
          <w:szCs w:val="24"/>
        </w:rPr>
      </w:pPr>
      <w:r w:rsidRPr="007A6CEF">
        <w:rPr>
          <w:rFonts w:eastAsia="Times New Roman" w:cstheme="minorHAnsi"/>
          <w:sz w:val="24"/>
          <w:szCs w:val="24"/>
        </w:rPr>
        <w:t>The TEDC program is also</w:t>
      </w:r>
      <w:r w:rsidRPr="007A6CEF">
        <w:rPr>
          <w:rFonts w:eastAsia="Times New Roman" w:cstheme="minorHAnsi"/>
          <w:spacing w:val="2"/>
          <w:sz w:val="24"/>
          <w:szCs w:val="24"/>
        </w:rPr>
        <w:t xml:space="preserve"> </w:t>
      </w:r>
      <w:r w:rsidRPr="007A6CEF">
        <w:rPr>
          <w:rFonts w:eastAsia="Times New Roman" w:cstheme="minorHAnsi"/>
          <w:sz w:val="24"/>
          <w:szCs w:val="24"/>
        </w:rPr>
        <w:t>designed</w:t>
      </w:r>
      <w:r w:rsidRPr="007A6CEF">
        <w:rPr>
          <w:rFonts w:eastAsia="Times New Roman" w:cstheme="minorHAnsi"/>
          <w:spacing w:val="22"/>
          <w:sz w:val="24"/>
          <w:szCs w:val="24"/>
        </w:rPr>
        <w:t xml:space="preserve"> </w:t>
      </w:r>
      <w:r w:rsidRPr="007A6CEF">
        <w:rPr>
          <w:rFonts w:eastAsia="Times New Roman" w:cstheme="minorHAnsi"/>
          <w:sz w:val="24"/>
          <w:szCs w:val="24"/>
        </w:rPr>
        <w:t>to complement</w:t>
      </w:r>
      <w:r w:rsidRPr="007A6CEF">
        <w:rPr>
          <w:rFonts w:eastAsia="Times New Roman" w:cstheme="minorHAnsi"/>
          <w:spacing w:val="33"/>
          <w:sz w:val="24"/>
          <w:szCs w:val="24"/>
        </w:rPr>
        <w:t xml:space="preserve"> </w:t>
      </w:r>
      <w:r w:rsidRPr="007A6CEF">
        <w:rPr>
          <w:rFonts w:eastAsia="Times New Roman" w:cstheme="minorHAnsi"/>
          <w:w w:val="105"/>
          <w:sz w:val="24"/>
          <w:szCs w:val="24"/>
        </w:rPr>
        <w:t xml:space="preserve">the </w:t>
      </w:r>
      <w:r w:rsidRPr="007A6CEF">
        <w:rPr>
          <w:rFonts w:eastAsia="Times New Roman" w:cstheme="minorHAnsi"/>
          <w:sz w:val="24"/>
          <w:szCs w:val="24"/>
        </w:rPr>
        <w:t>HEARTH Act, which</w:t>
      </w:r>
      <w:r w:rsidRPr="007A6CEF">
        <w:rPr>
          <w:rFonts w:eastAsia="Times New Roman" w:cstheme="minorHAnsi"/>
          <w:spacing w:val="22"/>
          <w:sz w:val="24"/>
          <w:szCs w:val="24"/>
        </w:rPr>
        <w:t xml:space="preserve"> </w:t>
      </w:r>
      <w:r w:rsidRPr="007A6CEF">
        <w:rPr>
          <w:rFonts w:eastAsia="Times New Roman" w:cstheme="minorHAnsi"/>
          <w:sz w:val="24"/>
          <w:szCs w:val="24"/>
        </w:rPr>
        <w:t>makes</w:t>
      </w:r>
      <w:r w:rsidRPr="007A6CEF">
        <w:rPr>
          <w:rFonts w:eastAsia="Times New Roman" w:cstheme="minorHAnsi"/>
          <w:spacing w:val="3"/>
          <w:sz w:val="24"/>
          <w:szCs w:val="24"/>
        </w:rPr>
        <w:t xml:space="preserve"> </w:t>
      </w:r>
      <w:r w:rsidRPr="007A6CEF">
        <w:rPr>
          <w:rFonts w:eastAsia="Times New Roman" w:cstheme="minorHAnsi"/>
          <w:sz w:val="24"/>
          <w:szCs w:val="24"/>
        </w:rPr>
        <w:t>a</w:t>
      </w:r>
      <w:r w:rsidRPr="007A6CEF">
        <w:rPr>
          <w:rFonts w:eastAsia="Times New Roman" w:cstheme="minorHAnsi"/>
          <w:spacing w:val="11"/>
          <w:sz w:val="24"/>
          <w:szCs w:val="24"/>
        </w:rPr>
        <w:t xml:space="preserve"> </w:t>
      </w:r>
      <w:r w:rsidRPr="007A6CEF">
        <w:rPr>
          <w:rFonts w:eastAsia="Times New Roman" w:cstheme="minorHAnsi"/>
          <w:sz w:val="24"/>
          <w:szCs w:val="24"/>
        </w:rPr>
        <w:t>voluntary,</w:t>
      </w:r>
      <w:r w:rsidRPr="007A6CEF">
        <w:rPr>
          <w:rFonts w:eastAsia="Times New Roman" w:cstheme="minorHAnsi"/>
          <w:spacing w:val="22"/>
          <w:sz w:val="24"/>
          <w:szCs w:val="24"/>
        </w:rPr>
        <w:t xml:space="preserve"> </w:t>
      </w:r>
      <w:r w:rsidRPr="007A6CEF">
        <w:rPr>
          <w:rFonts w:eastAsia="Times New Roman" w:cstheme="minorHAnsi"/>
          <w:sz w:val="24"/>
          <w:szCs w:val="24"/>
        </w:rPr>
        <w:t>alternative</w:t>
      </w:r>
      <w:r w:rsidRPr="007A6CEF">
        <w:rPr>
          <w:rFonts w:eastAsia="Times New Roman" w:cstheme="minorHAnsi"/>
          <w:spacing w:val="20"/>
          <w:sz w:val="24"/>
          <w:szCs w:val="24"/>
        </w:rPr>
        <w:t xml:space="preserve"> </w:t>
      </w:r>
      <w:r w:rsidRPr="007A6CEF">
        <w:rPr>
          <w:rFonts w:eastAsia="Times New Roman" w:cstheme="minorHAnsi"/>
          <w:sz w:val="24"/>
          <w:szCs w:val="24"/>
        </w:rPr>
        <w:t>land</w:t>
      </w:r>
      <w:r w:rsidRPr="007A6CEF">
        <w:rPr>
          <w:rFonts w:eastAsia="Times New Roman" w:cstheme="minorHAnsi"/>
          <w:spacing w:val="21"/>
          <w:sz w:val="24"/>
          <w:szCs w:val="24"/>
        </w:rPr>
        <w:t xml:space="preserve"> </w:t>
      </w:r>
      <w:r w:rsidRPr="007A6CEF">
        <w:rPr>
          <w:rFonts w:eastAsia="Times New Roman" w:cstheme="minorHAnsi"/>
          <w:sz w:val="24"/>
          <w:szCs w:val="24"/>
        </w:rPr>
        <w:t>leasing</w:t>
      </w:r>
      <w:r w:rsidRPr="007A6CEF">
        <w:rPr>
          <w:rFonts w:eastAsia="Times New Roman" w:cstheme="minorHAnsi"/>
          <w:spacing w:val="17"/>
          <w:sz w:val="24"/>
          <w:szCs w:val="24"/>
        </w:rPr>
        <w:t xml:space="preserve"> </w:t>
      </w:r>
      <w:r w:rsidRPr="007A6CEF">
        <w:rPr>
          <w:rFonts w:eastAsia="Times New Roman" w:cstheme="minorHAnsi"/>
          <w:sz w:val="24"/>
          <w:szCs w:val="24"/>
        </w:rPr>
        <w:t>process</w:t>
      </w:r>
      <w:r w:rsidRPr="007A6CEF">
        <w:rPr>
          <w:rFonts w:eastAsia="Times New Roman" w:cstheme="minorHAnsi"/>
          <w:spacing w:val="18"/>
          <w:sz w:val="24"/>
          <w:szCs w:val="24"/>
        </w:rPr>
        <w:t xml:space="preserve"> </w:t>
      </w:r>
      <w:r w:rsidRPr="007A6CEF">
        <w:rPr>
          <w:rFonts w:eastAsia="Times New Roman" w:cstheme="minorHAnsi"/>
          <w:sz w:val="24"/>
          <w:szCs w:val="24"/>
        </w:rPr>
        <w:t>available</w:t>
      </w:r>
      <w:r w:rsidRPr="007A6CEF">
        <w:rPr>
          <w:rFonts w:eastAsia="Times New Roman" w:cstheme="minorHAnsi"/>
          <w:spacing w:val="14"/>
          <w:sz w:val="24"/>
          <w:szCs w:val="24"/>
        </w:rPr>
        <w:t xml:space="preserve"> </w:t>
      </w:r>
      <w:r w:rsidRPr="007A6CEF">
        <w:rPr>
          <w:rFonts w:eastAsia="Times New Roman" w:cstheme="minorHAnsi"/>
          <w:w w:val="106"/>
          <w:sz w:val="24"/>
          <w:szCs w:val="24"/>
        </w:rPr>
        <w:t xml:space="preserve">to </w:t>
      </w:r>
      <w:r w:rsidRPr="007A6CEF">
        <w:rPr>
          <w:rFonts w:eastAsia="Times New Roman" w:cstheme="minorHAnsi"/>
          <w:sz w:val="24"/>
          <w:szCs w:val="24"/>
        </w:rPr>
        <w:t>tribes</w:t>
      </w:r>
      <w:r w:rsidRPr="007A6CEF">
        <w:rPr>
          <w:rFonts w:eastAsia="Times New Roman" w:cstheme="minorHAnsi"/>
          <w:spacing w:val="16"/>
          <w:sz w:val="24"/>
          <w:szCs w:val="24"/>
        </w:rPr>
        <w:t xml:space="preserve"> </w:t>
      </w:r>
      <w:r w:rsidRPr="007A6CEF">
        <w:rPr>
          <w:rFonts w:eastAsia="Times New Roman" w:cstheme="minorHAnsi"/>
          <w:sz w:val="24"/>
          <w:szCs w:val="24"/>
        </w:rPr>
        <w:t>for</w:t>
      </w:r>
      <w:r w:rsidRPr="007A6CEF">
        <w:rPr>
          <w:rFonts w:eastAsia="Times New Roman" w:cstheme="minorHAnsi"/>
          <w:spacing w:val="10"/>
          <w:sz w:val="24"/>
          <w:szCs w:val="24"/>
        </w:rPr>
        <w:t xml:space="preserve"> </w:t>
      </w:r>
      <w:r w:rsidRPr="007A6CEF">
        <w:rPr>
          <w:rFonts w:eastAsia="Times New Roman" w:cstheme="minorHAnsi"/>
          <w:sz w:val="24"/>
          <w:szCs w:val="24"/>
        </w:rPr>
        <w:t>surfaces</w:t>
      </w:r>
      <w:r w:rsidRPr="007A6CEF">
        <w:rPr>
          <w:rFonts w:eastAsia="Times New Roman" w:cstheme="minorHAnsi"/>
          <w:spacing w:val="21"/>
          <w:sz w:val="24"/>
          <w:szCs w:val="24"/>
        </w:rPr>
        <w:t xml:space="preserve"> </w:t>
      </w:r>
      <w:r w:rsidRPr="007A6CEF">
        <w:rPr>
          <w:rFonts w:eastAsia="Times New Roman" w:cstheme="minorHAnsi"/>
          <w:sz w:val="24"/>
          <w:szCs w:val="24"/>
        </w:rPr>
        <w:t xml:space="preserve">leases. </w:t>
      </w:r>
      <w:r w:rsidRPr="007A6CEF">
        <w:rPr>
          <w:rFonts w:eastAsia="Times New Roman" w:cstheme="minorHAnsi"/>
          <w:spacing w:val="18"/>
          <w:sz w:val="24"/>
          <w:szCs w:val="24"/>
        </w:rPr>
        <w:t xml:space="preserve"> </w:t>
      </w:r>
      <w:r w:rsidRPr="007A6CEF">
        <w:rPr>
          <w:rFonts w:eastAsia="Times New Roman" w:cstheme="minorHAnsi"/>
          <w:sz w:val="24"/>
          <w:szCs w:val="24"/>
        </w:rPr>
        <w:t>Once</w:t>
      </w:r>
      <w:r w:rsidRPr="007A6CEF">
        <w:rPr>
          <w:rFonts w:eastAsia="Times New Roman" w:cstheme="minorHAnsi"/>
          <w:spacing w:val="12"/>
          <w:sz w:val="24"/>
          <w:szCs w:val="24"/>
        </w:rPr>
        <w:t xml:space="preserve"> </w:t>
      </w:r>
      <w:r w:rsidRPr="007A6CEF">
        <w:rPr>
          <w:rFonts w:eastAsia="Times New Roman" w:cstheme="minorHAnsi"/>
          <w:sz w:val="24"/>
          <w:szCs w:val="24"/>
        </w:rPr>
        <w:t>the</w:t>
      </w:r>
      <w:r w:rsidRPr="007A6CEF">
        <w:rPr>
          <w:rFonts w:eastAsia="Times New Roman" w:cstheme="minorHAnsi"/>
          <w:spacing w:val="6"/>
          <w:sz w:val="24"/>
          <w:szCs w:val="24"/>
        </w:rPr>
        <w:t xml:space="preserve"> </w:t>
      </w:r>
      <w:r w:rsidRPr="007A6CEF">
        <w:rPr>
          <w:rFonts w:eastAsia="Times New Roman" w:cstheme="minorHAnsi"/>
          <w:sz w:val="24"/>
          <w:szCs w:val="24"/>
        </w:rPr>
        <w:t>Assistant</w:t>
      </w:r>
      <w:r w:rsidRPr="007A6CEF">
        <w:rPr>
          <w:rFonts w:eastAsia="Times New Roman" w:cstheme="minorHAnsi"/>
          <w:spacing w:val="26"/>
          <w:sz w:val="24"/>
          <w:szCs w:val="24"/>
        </w:rPr>
        <w:t xml:space="preserve"> </w:t>
      </w:r>
      <w:r w:rsidRPr="007A6CEF">
        <w:rPr>
          <w:rFonts w:eastAsia="Times New Roman" w:cstheme="minorHAnsi"/>
          <w:sz w:val="24"/>
          <w:szCs w:val="24"/>
        </w:rPr>
        <w:t>Secretary of the Interior</w:t>
      </w:r>
      <w:r w:rsidRPr="007A6CEF">
        <w:rPr>
          <w:rFonts w:eastAsia="Times New Roman" w:cstheme="minorHAnsi"/>
          <w:spacing w:val="24"/>
          <w:sz w:val="24"/>
          <w:szCs w:val="24"/>
        </w:rPr>
        <w:t xml:space="preserve"> </w:t>
      </w:r>
      <w:r w:rsidRPr="007A6CEF">
        <w:rPr>
          <w:rFonts w:eastAsia="Times New Roman" w:cstheme="minorHAnsi"/>
          <w:sz w:val="24"/>
          <w:szCs w:val="24"/>
        </w:rPr>
        <w:t>approves</w:t>
      </w:r>
      <w:r w:rsidRPr="007A6CEF">
        <w:rPr>
          <w:rFonts w:eastAsia="Times New Roman" w:cstheme="minorHAnsi"/>
          <w:spacing w:val="20"/>
          <w:sz w:val="24"/>
          <w:szCs w:val="24"/>
        </w:rPr>
        <w:t xml:space="preserve"> </w:t>
      </w:r>
      <w:r w:rsidRPr="007A6CEF">
        <w:rPr>
          <w:rFonts w:eastAsia="Times New Roman" w:cstheme="minorHAnsi"/>
          <w:sz w:val="24"/>
          <w:szCs w:val="24"/>
        </w:rPr>
        <w:t>tribal</w:t>
      </w:r>
      <w:r w:rsidRPr="007A6CEF">
        <w:rPr>
          <w:rFonts w:eastAsia="Times New Roman" w:cstheme="minorHAnsi"/>
          <w:spacing w:val="8"/>
          <w:sz w:val="24"/>
          <w:szCs w:val="24"/>
        </w:rPr>
        <w:t xml:space="preserve"> </w:t>
      </w:r>
      <w:r w:rsidRPr="007A6CEF">
        <w:rPr>
          <w:rFonts w:eastAsia="Times New Roman" w:cstheme="minorHAnsi"/>
          <w:sz w:val="24"/>
          <w:szCs w:val="24"/>
        </w:rPr>
        <w:t>leasing</w:t>
      </w:r>
      <w:r w:rsidRPr="007A6CEF">
        <w:rPr>
          <w:rFonts w:eastAsia="Times New Roman" w:cstheme="minorHAnsi"/>
          <w:spacing w:val="28"/>
          <w:sz w:val="24"/>
          <w:szCs w:val="24"/>
        </w:rPr>
        <w:t xml:space="preserve"> </w:t>
      </w:r>
      <w:r w:rsidRPr="007A6CEF">
        <w:rPr>
          <w:rFonts w:eastAsia="Times New Roman" w:cstheme="minorHAnsi"/>
          <w:w w:val="103"/>
          <w:sz w:val="24"/>
          <w:szCs w:val="24"/>
        </w:rPr>
        <w:t xml:space="preserve">regulations, </w:t>
      </w:r>
      <w:r w:rsidRPr="007A6CEF">
        <w:rPr>
          <w:rFonts w:eastAsia="Times New Roman" w:cstheme="minorHAnsi"/>
          <w:sz w:val="24"/>
          <w:szCs w:val="24"/>
        </w:rPr>
        <w:t>submitted</w:t>
      </w:r>
      <w:r w:rsidRPr="007A6CEF">
        <w:rPr>
          <w:rFonts w:eastAsia="Times New Roman" w:cstheme="minorHAnsi"/>
          <w:spacing w:val="43"/>
          <w:sz w:val="24"/>
          <w:szCs w:val="24"/>
        </w:rPr>
        <w:t xml:space="preserve"> </w:t>
      </w:r>
      <w:r w:rsidRPr="007A6CEF">
        <w:rPr>
          <w:rFonts w:eastAsia="Times New Roman" w:cstheme="minorHAnsi"/>
          <w:sz w:val="24"/>
          <w:szCs w:val="24"/>
        </w:rPr>
        <w:t>under</w:t>
      </w:r>
      <w:r w:rsidRPr="007A6CEF">
        <w:rPr>
          <w:rFonts w:eastAsia="Times New Roman" w:cstheme="minorHAnsi"/>
          <w:spacing w:val="5"/>
          <w:sz w:val="24"/>
          <w:szCs w:val="24"/>
        </w:rPr>
        <w:t xml:space="preserve"> </w:t>
      </w:r>
      <w:r w:rsidRPr="007A6CEF">
        <w:rPr>
          <w:rFonts w:eastAsia="Times New Roman" w:cstheme="minorHAnsi"/>
          <w:sz w:val="24"/>
          <w:szCs w:val="24"/>
        </w:rPr>
        <w:t>the</w:t>
      </w:r>
      <w:r w:rsidRPr="007A6CEF">
        <w:rPr>
          <w:rFonts w:eastAsia="Times New Roman" w:cstheme="minorHAnsi"/>
          <w:spacing w:val="9"/>
          <w:sz w:val="24"/>
          <w:szCs w:val="24"/>
        </w:rPr>
        <w:t xml:space="preserve"> </w:t>
      </w:r>
      <w:r w:rsidRPr="007A6CEF">
        <w:rPr>
          <w:rFonts w:eastAsia="Times New Roman" w:cstheme="minorHAnsi"/>
          <w:sz w:val="24"/>
          <w:szCs w:val="24"/>
        </w:rPr>
        <w:t>HEARTH Act, a</w:t>
      </w:r>
      <w:r w:rsidRPr="007A6CEF">
        <w:rPr>
          <w:rFonts w:eastAsia="Times New Roman" w:cstheme="minorHAnsi"/>
          <w:spacing w:val="4"/>
          <w:sz w:val="24"/>
          <w:szCs w:val="24"/>
        </w:rPr>
        <w:t xml:space="preserve"> </w:t>
      </w:r>
      <w:r w:rsidRPr="007A6CEF">
        <w:rPr>
          <w:rFonts w:eastAsia="Times New Roman" w:cstheme="minorHAnsi"/>
          <w:sz w:val="24"/>
          <w:szCs w:val="24"/>
        </w:rPr>
        <w:t>tribe</w:t>
      </w:r>
      <w:r w:rsidRPr="007A6CEF">
        <w:rPr>
          <w:rFonts w:eastAsia="Times New Roman" w:cstheme="minorHAnsi"/>
          <w:spacing w:val="14"/>
          <w:sz w:val="24"/>
          <w:szCs w:val="24"/>
        </w:rPr>
        <w:t xml:space="preserve"> </w:t>
      </w:r>
      <w:r w:rsidRPr="007A6CEF">
        <w:rPr>
          <w:rFonts w:eastAsia="Times New Roman" w:cstheme="minorHAnsi"/>
          <w:sz w:val="24"/>
          <w:szCs w:val="24"/>
        </w:rPr>
        <w:t>may</w:t>
      </w:r>
      <w:r w:rsidRPr="007A6CEF">
        <w:rPr>
          <w:rFonts w:eastAsia="Times New Roman" w:cstheme="minorHAnsi"/>
          <w:spacing w:val="14"/>
          <w:sz w:val="24"/>
          <w:szCs w:val="24"/>
        </w:rPr>
        <w:t xml:space="preserve"> </w:t>
      </w:r>
      <w:r w:rsidRPr="007A6CEF">
        <w:rPr>
          <w:rFonts w:eastAsia="Times New Roman" w:cstheme="minorHAnsi"/>
          <w:sz w:val="24"/>
          <w:szCs w:val="24"/>
        </w:rPr>
        <w:t>enter</w:t>
      </w:r>
      <w:r w:rsidRPr="007A6CEF">
        <w:rPr>
          <w:rFonts w:eastAsia="Times New Roman" w:cstheme="minorHAnsi"/>
          <w:spacing w:val="17"/>
          <w:sz w:val="24"/>
          <w:szCs w:val="24"/>
        </w:rPr>
        <w:t xml:space="preserve"> </w:t>
      </w:r>
      <w:r w:rsidRPr="007A6CEF">
        <w:rPr>
          <w:rFonts w:eastAsia="Times New Roman" w:cstheme="minorHAnsi"/>
          <w:sz w:val="24"/>
          <w:szCs w:val="24"/>
        </w:rPr>
        <w:t>into</w:t>
      </w:r>
      <w:r w:rsidRPr="007A6CEF">
        <w:rPr>
          <w:rFonts w:eastAsia="Times New Roman" w:cstheme="minorHAnsi"/>
          <w:spacing w:val="9"/>
          <w:sz w:val="24"/>
          <w:szCs w:val="24"/>
        </w:rPr>
        <w:t xml:space="preserve"> </w:t>
      </w:r>
      <w:r w:rsidRPr="007A6CEF">
        <w:rPr>
          <w:rFonts w:eastAsia="Times New Roman" w:cstheme="minorHAnsi"/>
          <w:sz w:val="24"/>
          <w:szCs w:val="24"/>
        </w:rPr>
        <w:t>surface</w:t>
      </w:r>
      <w:r w:rsidRPr="007A6CEF">
        <w:rPr>
          <w:rFonts w:eastAsia="Times New Roman" w:cstheme="minorHAnsi"/>
          <w:spacing w:val="20"/>
          <w:sz w:val="24"/>
          <w:szCs w:val="24"/>
        </w:rPr>
        <w:t xml:space="preserve"> </w:t>
      </w:r>
      <w:r w:rsidRPr="007A6CEF">
        <w:rPr>
          <w:rFonts w:eastAsia="Times New Roman" w:cstheme="minorHAnsi"/>
          <w:sz w:val="24"/>
          <w:szCs w:val="24"/>
        </w:rPr>
        <w:t>leases</w:t>
      </w:r>
      <w:r w:rsidRPr="007A6CEF">
        <w:rPr>
          <w:rFonts w:eastAsia="Times New Roman" w:cstheme="minorHAnsi"/>
          <w:spacing w:val="13"/>
          <w:sz w:val="24"/>
          <w:szCs w:val="24"/>
        </w:rPr>
        <w:t xml:space="preserve"> </w:t>
      </w:r>
      <w:r w:rsidRPr="007A6CEF">
        <w:rPr>
          <w:rFonts w:eastAsia="Times New Roman" w:cstheme="minorHAnsi"/>
          <w:sz w:val="24"/>
          <w:szCs w:val="24"/>
        </w:rPr>
        <w:t>of</w:t>
      </w:r>
      <w:r w:rsidRPr="007A6CEF">
        <w:rPr>
          <w:rFonts w:eastAsia="Times New Roman" w:cstheme="minorHAnsi"/>
          <w:spacing w:val="9"/>
          <w:sz w:val="24"/>
          <w:szCs w:val="24"/>
        </w:rPr>
        <w:t xml:space="preserve"> </w:t>
      </w:r>
      <w:r w:rsidRPr="007A6CEF">
        <w:rPr>
          <w:rFonts w:eastAsia="Times New Roman" w:cstheme="minorHAnsi"/>
          <w:sz w:val="24"/>
          <w:szCs w:val="24"/>
        </w:rPr>
        <w:t>tribal</w:t>
      </w:r>
      <w:r w:rsidRPr="007A6CEF">
        <w:rPr>
          <w:rFonts w:eastAsia="Times New Roman" w:cstheme="minorHAnsi"/>
          <w:spacing w:val="23"/>
          <w:sz w:val="24"/>
          <w:szCs w:val="24"/>
        </w:rPr>
        <w:t xml:space="preserve"> </w:t>
      </w:r>
      <w:r w:rsidRPr="007A6CEF">
        <w:rPr>
          <w:rFonts w:eastAsia="Times New Roman" w:cstheme="minorHAnsi"/>
          <w:sz w:val="24"/>
          <w:szCs w:val="24"/>
        </w:rPr>
        <w:t>trust</w:t>
      </w:r>
      <w:r w:rsidRPr="007A6CEF">
        <w:rPr>
          <w:rFonts w:eastAsia="Times New Roman" w:cstheme="minorHAnsi"/>
          <w:spacing w:val="12"/>
          <w:sz w:val="24"/>
          <w:szCs w:val="24"/>
        </w:rPr>
        <w:t xml:space="preserve"> </w:t>
      </w:r>
      <w:r w:rsidRPr="007A6CEF">
        <w:rPr>
          <w:rFonts w:eastAsia="Times New Roman" w:cstheme="minorHAnsi"/>
          <w:w w:val="101"/>
          <w:sz w:val="24"/>
          <w:szCs w:val="24"/>
        </w:rPr>
        <w:t xml:space="preserve">or </w:t>
      </w:r>
      <w:r w:rsidRPr="007A6CEF">
        <w:rPr>
          <w:rFonts w:eastAsia="Times New Roman" w:cstheme="minorHAnsi"/>
          <w:w w:val="102"/>
          <w:sz w:val="24"/>
          <w:szCs w:val="24"/>
        </w:rPr>
        <w:t>restricte</w:t>
      </w:r>
      <w:r w:rsidRPr="007A6CEF">
        <w:rPr>
          <w:rFonts w:eastAsia="Times New Roman" w:cstheme="minorHAnsi"/>
          <w:w w:val="103"/>
          <w:sz w:val="24"/>
          <w:szCs w:val="24"/>
        </w:rPr>
        <w:t>d</w:t>
      </w:r>
      <w:r w:rsidRPr="007A6CEF">
        <w:rPr>
          <w:rFonts w:eastAsia="Times New Roman" w:cstheme="minorHAnsi"/>
          <w:spacing w:val="8"/>
          <w:sz w:val="24"/>
          <w:szCs w:val="24"/>
        </w:rPr>
        <w:t xml:space="preserve"> </w:t>
      </w:r>
      <w:r w:rsidRPr="007A6CEF">
        <w:rPr>
          <w:rFonts w:eastAsia="Times New Roman" w:cstheme="minorHAnsi"/>
          <w:sz w:val="24"/>
          <w:szCs w:val="24"/>
        </w:rPr>
        <w:t>land</w:t>
      </w:r>
      <w:r w:rsidRPr="007A6CEF">
        <w:rPr>
          <w:rFonts w:eastAsia="Times New Roman" w:cstheme="minorHAnsi"/>
          <w:spacing w:val="11"/>
          <w:sz w:val="24"/>
          <w:szCs w:val="24"/>
        </w:rPr>
        <w:t xml:space="preserve"> </w:t>
      </w:r>
      <w:r w:rsidRPr="007A6CEF">
        <w:rPr>
          <w:rFonts w:eastAsia="Times New Roman" w:cstheme="minorHAnsi"/>
          <w:sz w:val="24"/>
          <w:szCs w:val="24"/>
        </w:rPr>
        <w:t>without</w:t>
      </w:r>
      <w:r w:rsidRPr="007A6CEF">
        <w:rPr>
          <w:rFonts w:eastAsia="Times New Roman" w:cstheme="minorHAnsi"/>
          <w:spacing w:val="20"/>
          <w:sz w:val="24"/>
          <w:szCs w:val="24"/>
        </w:rPr>
        <w:t xml:space="preserve"> </w:t>
      </w:r>
      <w:r w:rsidRPr="007A6CEF">
        <w:rPr>
          <w:rFonts w:eastAsia="Times New Roman" w:cstheme="minorHAnsi"/>
          <w:sz w:val="24"/>
          <w:szCs w:val="24"/>
        </w:rPr>
        <w:t>the</w:t>
      </w:r>
      <w:r w:rsidRPr="007A6CEF">
        <w:rPr>
          <w:rFonts w:eastAsia="Times New Roman" w:cstheme="minorHAnsi"/>
          <w:spacing w:val="13"/>
          <w:sz w:val="24"/>
          <w:szCs w:val="24"/>
        </w:rPr>
        <w:t xml:space="preserve"> </w:t>
      </w:r>
      <w:r w:rsidRPr="007A6CEF">
        <w:rPr>
          <w:rFonts w:eastAsia="Times New Roman" w:cstheme="minorHAnsi"/>
          <w:sz w:val="24"/>
          <w:szCs w:val="24"/>
        </w:rPr>
        <w:t>approval</w:t>
      </w:r>
      <w:r w:rsidRPr="007A6CEF">
        <w:rPr>
          <w:rFonts w:eastAsia="Times New Roman" w:cstheme="minorHAnsi"/>
          <w:spacing w:val="20"/>
          <w:sz w:val="24"/>
          <w:szCs w:val="24"/>
        </w:rPr>
        <w:t xml:space="preserve"> </w:t>
      </w:r>
      <w:r w:rsidRPr="007A6CEF">
        <w:rPr>
          <w:rFonts w:eastAsia="Times New Roman" w:cstheme="minorHAnsi"/>
          <w:sz w:val="24"/>
          <w:szCs w:val="24"/>
        </w:rPr>
        <w:t>of</w:t>
      </w:r>
      <w:r w:rsidRPr="007A6CEF">
        <w:rPr>
          <w:rFonts w:eastAsia="Times New Roman" w:cstheme="minorHAnsi"/>
          <w:spacing w:val="16"/>
          <w:sz w:val="24"/>
          <w:szCs w:val="24"/>
        </w:rPr>
        <w:t xml:space="preserve"> </w:t>
      </w:r>
      <w:r w:rsidRPr="007A6CEF">
        <w:rPr>
          <w:rFonts w:eastAsia="Times New Roman" w:cstheme="minorHAnsi"/>
          <w:sz w:val="24"/>
          <w:szCs w:val="24"/>
        </w:rPr>
        <w:t>the</w:t>
      </w:r>
      <w:r w:rsidRPr="007A6CEF">
        <w:rPr>
          <w:rFonts w:eastAsia="Times New Roman" w:cstheme="minorHAnsi"/>
          <w:spacing w:val="9"/>
          <w:sz w:val="24"/>
          <w:szCs w:val="24"/>
        </w:rPr>
        <w:t xml:space="preserve"> </w:t>
      </w:r>
      <w:r w:rsidRPr="007A6CEF">
        <w:rPr>
          <w:rFonts w:eastAsia="Times New Roman" w:cstheme="minorHAnsi"/>
          <w:sz w:val="24"/>
          <w:szCs w:val="24"/>
        </w:rPr>
        <w:t>Bureau</w:t>
      </w:r>
      <w:r w:rsidRPr="007A6CEF">
        <w:rPr>
          <w:rFonts w:eastAsia="Times New Roman" w:cstheme="minorHAnsi"/>
          <w:spacing w:val="13"/>
          <w:sz w:val="24"/>
          <w:szCs w:val="24"/>
        </w:rPr>
        <w:t xml:space="preserve"> </w:t>
      </w:r>
      <w:r w:rsidRPr="007A6CEF">
        <w:rPr>
          <w:rFonts w:eastAsia="Times New Roman" w:cstheme="minorHAnsi"/>
          <w:w w:val="113"/>
          <w:sz w:val="24"/>
          <w:szCs w:val="24"/>
        </w:rPr>
        <w:t>of Indian</w:t>
      </w:r>
      <w:r w:rsidRPr="007A6CEF">
        <w:rPr>
          <w:rFonts w:eastAsia="Times New Roman" w:cstheme="minorHAnsi"/>
          <w:spacing w:val="-8"/>
          <w:w w:val="113"/>
          <w:sz w:val="24"/>
          <w:szCs w:val="24"/>
        </w:rPr>
        <w:t xml:space="preserve"> </w:t>
      </w:r>
      <w:r w:rsidRPr="007A6CEF">
        <w:rPr>
          <w:rFonts w:eastAsia="Times New Roman" w:cstheme="minorHAnsi"/>
          <w:sz w:val="24"/>
          <w:szCs w:val="24"/>
        </w:rPr>
        <w:t>Affairs (BIA),</w:t>
      </w:r>
      <w:r w:rsidRPr="007A6CEF">
        <w:rPr>
          <w:rFonts w:eastAsia="Times New Roman" w:cstheme="minorHAnsi"/>
          <w:spacing w:val="24"/>
          <w:sz w:val="24"/>
          <w:szCs w:val="24"/>
        </w:rPr>
        <w:t xml:space="preserve"> </w:t>
      </w:r>
      <w:r w:rsidRPr="007A6CEF">
        <w:rPr>
          <w:rFonts w:eastAsia="Times New Roman" w:cstheme="minorHAnsi"/>
          <w:sz w:val="24"/>
          <w:szCs w:val="24"/>
        </w:rPr>
        <w:t>including</w:t>
      </w:r>
      <w:r w:rsidRPr="007A6CEF">
        <w:rPr>
          <w:rFonts w:eastAsia="Times New Roman" w:cstheme="minorHAnsi"/>
          <w:spacing w:val="17"/>
          <w:sz w:val="24"/>
          <w:szCs w:val="24"/>
        </w:rPr>
        <w:t xml:space="preserve"> </w:t>
      </w:r>
      <w:r w:rsidRPr="007A6CEF">
        <w:rPr>
          <w:rFonts w:eastAsia="Times New Roman" w:cstheme="minorHAnsi"/>
          <w:sz w:val="24"/>
          <w:szCs w:val="24"/>
        </w:rPr>
        <w:t>surface</w:t>
      </w:r>
      <w:r w:rsidRPr="007A6CEF">
        <w:rPr>
          <w:rFonts w:eastAsia="Times New Roman" w:cstheme="minorHAnsi"/>
          <w:spacing w:val="34"/>
          <w:sz w:val="24"/>
          <w:szCs w:val="24"/>
        </w:rPr>
        <w:t xml:space="preserve"> </w:t>
      </w:r>
      <w:r w:rsidRPr="007A6CEF">
        <w:rPr>
          <w:rFonts w:eastAsia="Times New Roman" w:cstheme="minorHAnsi"/>
          <w:sz w:val="24"/>
          <w:szCs w:val="24"/>
        </w:rPr>
        <w:t>leases</w:t>
      </w:r>
      <w:r w:rsidRPr="007A6CEF">
        <w:rPr>
          <w:rFonts w:eastAsia="Times New Roman" w:cstheme="minorHAnsi"/>
          <w:spacing w:val="7"/>
          <w:sz w:val="24"/>
          <w:szCs w:val="24"/>
        </w:rPr>
        <w:t xml:space="preserve"> </w:t>
      </w:r>
      <w:r w:rsidRPr="007A6CEF">
        <w:rPr>
          <w:rFonts w:eastAsia="Times New Roman" w:cstheme="minorHAnsi"/>
          <w:w w:val="102"/>
          <w:sz w:val="24"/>
          <w:szCs w:val="24"/>
        </w:rPr>
        <w:t xml:space="preserve">for </w:t>
      </w:r>
      <w:r w:rsidRPr="007A6CEF">
        <w:rPr>
          <w:rFonts w:eastAsia="Times New Roman" w:cstheme="minorHAnsi"/>
          <w:sz w:val="24"/>
          <w:szCs w:val="24"/>
        </w:rPr>
        <w:t>development</w:t>
      </w:r>
      <w:r w:rsidRPr="007A6CEF">
        <w:rPr>
          <w:rFonts w:eastAsia="Times New Roman" w:cstheme="minorHAnsi"/>
          <w:spacing w:val="24"/>
          <w:sz w:val="24"/>
          <w:szCs w:val="24"/>
        </w:rPr>
        <w:t xml:space="preserve"> </w:t>
      </w:r>
      <w:r w:rsidRPr="007A6CEF">
        <w:rPr>
          <w:rFonts w:eastAsia="Times New Roman" w:cstheme="minorHAnsi"/>
          <w:sz w:val="24"/>
          <w:szCs w:val="24"/>
        </w:rPr>
        <w:t>of</w:t>
      </w:r>
      <w:r w:rsidRPr="007A6CEF">
        <w:rPr>
          <w:rFonts w:eastAsia="Times New Roman" w:cstheme="minorHAnsi"/>
          <w:spacing w:val="17"/>
          <w:sz w:val="24"/>
          <w:szCs w:val="24"/>
        </w:rPr>
        <w:t xml:space="preserve"> </w:t>
      </w:r>
      <w:r w:rsidRPr="007A6CEF">
        <w:rPr>
          <w:rFonts w:eastAsia="Times New Roman" w:cstheme="minorHAnsi"/>
          <w:sz w:val="24"/>
          <w:szCs w:val="24"/>
        </w:rPr>
        <w:t>energy</w:t>
      </w:r>
      <w:r w:rsidRPr="007A6CEF">
        <w:rPr>
          <w:rFonts w:eastAsia="Times New Roman" w:cstheme="minorHAnsi"/>
          <w:spacing w:val="20"/>
          <w:sz w:val="24"/>
          <w:szCs w:val="24"/>
        </w:rPr>
        <w:t xml:space="preserve"> </w:t>
      </w:r>
      <w:r w:rsidRPr="007A6CEF">
        <w:rPr>
          <w:rFonts w:eastAsia="Times New Roman" w:cstheme="minorHAnsi"/>
          <w:sz w:val="24"/>
          <w:szCs w:val="24"/>
        </w:rPr>
        <w:t>projects.</w:t>
      </w:r>
      <w:r w:rsidRPr="007A6CEF">
        <w:rPr>
          <w:rFonts w:eastAsia="Times New Roman" w:cstheme="minorHAnsi"/>
          <w:spacing w:val="17"/>
          <w:sz w:val="24"/>
          <w:szCs w:val="24"/>
        </w:rPr>
        <w:t xml:space="preserve"> </w:t>
      </w:r>
      <w:r w:rsidRPr="007A6CEF">
        <w:rPr>
          <w:rFonts w:eastAsia="Times New Roman" w:cstheme="minorHAnsi"/>
          <w:sz w:val="24"/>
          <w:szCs w:val="24"/>
        </w:rPr>
        <w:t>The</w:t>
      </w:r>
      <w:r w:rsidRPr="007A6CEF">
        <w:rPr>
          <w:rFonts w:eastAsia="Times New Roman" w:cstheme="minorHAnsi"/>
          <w:spacing w:val="9"/>
          <w:sz w:val="24"/>
          <w:szCs w:val="24"/>
        </w:rPr>
        <w:t xml:space="preserve"> </w:t>
      </w:r>
      <w:r w:rsidRPr="007A6CEF">
        <w:rPr>
          <w:rFonts w:eastAsia="Times New Roman" w:cstheme="minorHAnsi"/>
          <w:sz w:val="24"/>
          <w:szCs w:val="24"/>
        </w:rPr>
        <w:t>HEARTH</w:t>
      </w:r>
      <w:r w:rsidRPr="007A6CEF">
        <w:rPr>
          <w:rFonts w:eastAsia="Times New Roman" w:cstheme="minorHAnsi"/>
          <w:spacing w:val="23"/>
          <w:sz w:val="24"/>
          <w:szCs w:val="24"/>
        </w:rPr>
        <w:t xml:space="preserve"> </w:t>
      </w:r>
      <w:r w:rsidRPr="007A6CEF">
        <w:rPr>
          <w:rFonts w:eastAsia="Times New Roman" w:cstheme="minorHAnsi"/>
          <w:sz w:val="24"/>
          <w:szCs w:val="24"/>
        </w:rPr>
        <w:t>Act</w:t>
      </w:r>
      <w:r w:rsidRPr="007A6CEF">
        <w:rPr>
          <w:rFonts w:eastAsia="Times New Roman" w:cstheme="minorHAnsi"/>
          <w:spacing w:val="3"/>
          <w:sz w:val="24"/>
          <w:szCs w:val="24"/>
        </w:rPr>
        <w:t xml:space="preserve"> </w:t>
      </w:r>
      <w:r w:rsidRPr="007A6CEF">
        <w:rPr>
          <w:rFonts w:eastAsia="Times New Roman" w:cstheme="minorHAnsi"/>
          <w:sz w:val="24"/>
          <w:szCs w:val="24"/>
        </w:rPr>
        <w:t>does</w:t>
      </w:r>
      <w:r w:rsidRPr="007A6CEF">
        <w:rPr>
          <w:rFonts w:eastAsia="Times New Roman" w:cstheme="minorHAnsi"/>
          <w:spacing w:val="20"/>
          <w:sz w:val="24"/>
          <w:szCs w:val="24"/>
        </w:rPr>
        <w:t xml:space="preserve"> </w:t>
      </w:r>
      <w:r w:rsidRPr="007A6CEF">
        <w:rPr>
          <w:rFonts w:eastAsia="Times New Roman" w:cstheme="minorHAnsi"/>
          <w:sz w:val="24"/>
          <w:szCs w:val="24"/>
        </w:rPr>
        <w:t>not</w:t>
      </w:r>
      <w:r w:rsidRPr="007A6CEF">
        <w:rPr>
          <w:rFonts w:eastAsia="Times New Roman" w:cstheme="minorHAnsi"/>
          <w:spacing w:val="8"/>
          <w:sz w:val="24"/>
          <w:szCs w:val="24"/>
        </w:rPr>
        <w:t xml:space="preserve"> </w:t>
      </w:r>
      <w:r w:rsidRPr="007A6CEF">
        <w:rPr>
          <w:rFonts w:eastAsia="Times New Roman" w:cstheme="minorHAnsi"/>
          <w:sz w:val="24"/>
          <w:szCs w:val="24"/>
        </w:rPr>
        <w:t>apply</w:t>
      </w:r>
      <w:r w:rsidRPr="007A6CEF">
        <w:rPr>
          <w:rFonts w:eastAsia="Times New Roman" w:cstheme="minorHAnsi"/>
          <w:spacing w:val="7"/>
          <w:sz w:val="24"/>
          <w:szCs w:val="24"/>
        </w:rPr>
        <w:t xml:space="preserve"> </w:t>
      </w:r>
      <w:r w:rsidRPr="007A6CEF">
        <w:rPr>
          <w:rFonts w:eastAsia="Times New Roman" w:cstheme="minorHAnsi"/>
          <w:sz w:val="24"/>
          <w:szCs w:val="24"/>
        </w:rPr>
        <w:t>to</w:t>
      </w:r>
      <w:r w:rsidRPr="007A6CEF">
        <w:rPr>
          <w:rFonts w:eastAsia="Times New Roman" w:cstheme="minorHAnsi"/>
          <w:spacing w:val="10"/>
          <w:sz w:val="24"/>
          <w:szCs w:val="24"/>
        </w:rPr>
        <w:t xml:space="preserve"> </w:t>
      </w:r>
      <w:r w:rsidRPr="007A6CEF">
        <w:rPr>
          <w:rFonts w:eastAsia="Times New Roman" w:cstheme="minorHAnsi"/>
          <w:sz w:val="24"/>
          <w:szCs w:val="24"/>
        </w:rPr>
        <w:t>mineral</w:t>
      </w:r>
      <w:r w:rsidRPr="007A6CEF">
        <w:rPr>
          <w:rFonts w:eastAsia="Times New Roman" w:cstheme="minorHAnsi"/>
          <w:spacing w:val="31"/>
          <w:sz w:val="24"/>
          <w:szCs w:val="24"/>
        </w:rPr>
        <w:t xml:space="preserve"> </w:t>
      </w:r>
      <w:r w:rsidRPr="007A6CEF">
        <w:rPr>
          <w:rFonts w:eastAsia="Times New Roman" w:cstheme="minorHAnsi"/>
          <w:sz w:val="24"/>
          <w:szCs w:val="24"/>
        </w:rPr>
        <w:t>leases.</w:t>
      </w:r>
      <w:r w:rsidRPr="007A6CEF">
        <w:rPr>
          <w:rFonts w:eastAsia="Times New Roman" w:cstheme="minorHAnsi"/>
          <w:spacing w:val="12"/>
          <w:sz w:val="24"/>
          <w:szCs w:val="24"/>
        </w:rPr>
        <w:t xml:space="preserve"> </w:t>
      </w:r>
      <w:r w:rsidRPr="007A6CEF">
        <w:rPr>
          <w:rFonts w:eastAsia="Times New Roman" w:cstheme="minorHAnsi"/>
          <w:sz w:val="24"/>
          <w:szCs w:val="24"/>
        </w:rPr>
        <w:t>The</w:t>
      </w:r>
      <w:r w:rsidRPr="007A6CEF">
        <w:rPr>
          <w:rFonts w:eastAsia="Times New Roman" w:cstheme="minorHAnsi"/>
          <w:spacing w:val="6"/>
          <w:sz w:val="24"/>
          <w:szCs w:val="24"/>
        </w:rPr>
        <w:t xml:space="preserve"> </w:t>
      </w:r>
      <w:r w:rsidRPr="007A6CEF">
        <w:rPr>
          <w:rFonts w:eastAsia="Times New Roman" w:cstheme="minorHAnsi"/>
          <w:w w:val="104"/>
          <w:sz w:val="24"/>
          <w:szCs w:val="24"/>
        </w:rPr>
        <w:t xml:space="preserve">TEDC </w:t>
      </w:r>
      <w:r w:rsidRPr="007A6CEF">
        <w:rPr>
          <w:rFonts w:eastAsia="Times New Roman" w:cstheme="minorHAnsi"/>
          <w:sz w:val="24"/>
          <w:szCs w:val="24"/>
        </w:rPr>
        <w:t>program</w:t>
      </w:r>
      <w:r w:rsidRPr="007A6CEF">
        <w:rPr>
          <w:rFonts w:eastAsia="Times New Roman" w:cstheme="minorHAnsi"/>
          <w:spacing w:val="21"/>
          <w:sz w:val="24"/>
          <w:szCs w:val="24"/>
        </w:rPr>
        <w:t xml:space="preserve"> </w:t>
      </w:r>
      <w:r w:rsidRPr="007A6CEF">
        <w:rPr>
          <w:rFonts w:eastAsia="Times New Roman" w:cstheme="minorHAnsi"/>
          <w:sz w:val="24"/>
          <w:szCs w:val="24"/>
        </w:rPr>
        <w:t>is</w:t>
      </w:r>
      <w:r w:rsidRPr="007A6CEF">
        <w:rPr>
          <w:rFonts w:eastAsia="Times New Roman" w:cstheme="minorHAnsi"/>
          <w:spacing w:val="17"/>
          <w:sz w:val="24"/>
          <w:szCs w:val="24"/>
        </w:rPr>
        <w:t xml:space="preserve"> </w:t>
      </w:r>
      <w:r w:rsidRPr="007A6CEF">
        <w:rPr>
          <w:rFonts w:eastAsia="Times New Roman" w:cstheme="minorHAnsi"/>
          <w:sz w:val="24"/>
          <w:szCs w:val="24"/>
        </w:rPr>
        <w:t>intended</w:t>
      </w:r>
      <w:r w:rsidRPr="007A6CEF">
        <w:rPr>
          <w:rFonts w:eastAsia="Times New Roman" w:cstheme="minorHAnsi"/>
          <w:spacing w:val="14"/>
          <w:sz w:val="24"/>
          <w:szCs w:val="24"/>
        </w:rPr>
        <w:t xml:space="preserve"> </w:t>
      </w:r>
      <w:r w:rsidRPr="007A6CEF">
        <w:rPr>
          <w:rFonts w:eastAsia="Times New Roman" w:cstheme="minorHAnsi"/>
          <w:sz w:val="24"/>
          <w:szCs w:val="24"/>
        </w:rPr>
        <w:t>to</w:t>
      </w:r>
      <w:r w:rsidRPr="007A6CEF">
        <w:rPr>
          <w:rFonts w:eastAsia="Times New Roman" w:cstheme="minorHAnsi"/>
          <w:spacing w:val="4"/>
          <w:sz w:val="24"/>
          <w:szCs w:val="24"/>
        </w:rPr>
        <w:t xml:space="preserve"> </w:t>
      </w:r>
      <w:r w:rsidRPr="007A6CEF">
        <w:rPr>
          <w:rFonts w:eastAsia="Times New Roman" w:cstheme="minorHAnsi"/>
          <w:sz w:val="24"/>
          <w:szCs w:val="24"/>
        </w:rPr>
        <w:t>provide</w:t>
      </w:r>
      <w:r w:rsidRPr="007A6CEF">
        <w:rPr>
          <w:rFonts w:eastAsia="Times New Roman" w:cstheme="minorHAnsi"/>
          <w:spacing w:val="24"/>
          <w:sz w:val="24"/>
          <w:szCs w:val="24"/>
        </w:rPr>
        <w:t xml:space="preserve"> </w:t>
      </w:r>
      <w:r w:rsidRPr="007A6CEF">
        <w:rPr>
          <w:rFonts w:eastAsia="Times New Roman" w:cstheme="minorHAnsi"/>
          <w:sz w:val="24"/>
          <w:szCs w:val="24"/>
        </w:rPr>
        <w:t>the</w:t>
      </w:r>
      <w:r w:rsidRPr="007A6CEF">
        <w:rPr>
          <w:rFonts w:eastAsia="Times New Roman" w:cstheme="minorHAnsi"/>
          <w:spacing w:val="3"/>
          <w:sz w:val="24"/>
          <w:szCs w:val="24"/>
        </w:rPr>
        <w:t xml:space="preserve"> </w:t>
      </w:r>
      <w:r w:rsidRPr="007A6CEF">
        <w:rPr>
          <w:rFonts w:eastAsia="Times New Roman" w:cstheme="minorHAnsi"/>
          <w:sz w:val="24"/>
          <w:szCs w:val="24"/>
        </w:rPr>
        <w:t>tools</w:t>
      </w:r>
      <w:r w:rsidRPr="007A6CEF">
        <w:rPr>
          <w:rFonts w:eastAsia="Times New Roman" w:cstheme="minorHAnsi"/>
          <w:spacing w:val="18"/>
          <w:sz w:val="24"/>
          <w:szCs w:val="24"/>
        </w:rPr>
        <w:t xml:space="preserve"> </w:t>
      </w:r>
      <w:r w:rsidRPr="007A6CEF">
        <w:rPr>
          <w:rFonts w:eastAsia="Times New Roman" w:cstheme="minorHAnsi"/>
          <w:sz w:val="24"/>
          <w:szCs w:val="24"/>
        </w:rPr>
        <w:t>needed</w:t>
      </w:r>
      <w:r w:rsidRPr="007A6CEF">
        <w:rPr>
          <w:rFonts w:eastAsia="Times New Roman" w:cstheme="minorHAnsi"/>
          <w:spacing w:val="14"/>
          <w:sz w:val="24"/>
          <w:szCs w:val="24"/>
        </w:rPr>
        <w:t xml:space="preserve"> </w:t>
      </w:r>
      <w:r w:rsidRPr="007A6CEF">
        <w:rPr>
          <w:rFonts w:eastAsia="Times New Roman" w:cstheme="minorHAnsi"/>
          <w:sz w:val="24"/>
          <w:szCs w:val="24"/>
        </w:rPr>
        <w:t>to</w:t>
      </w:r>
      <w:r w:rsidRPr="007A6CEF">
        <w:rPr>
          <w:rFonts w:eastAsia="Times New Roman" w:cstheme="minorHAnsi"/>
          <w:spacing w:val="1"/>
          <w:sz w:val="24"/>
          <w:szCs w:val="24"/>
        </w:rPr>
        <w:t xml:space="preserve"> </w:t>
      </w:r>
      <w:r w:rsidRPr="007A6CEF">
        <w:rPr>
          <w:rFonts w:eastAsia="Times New Roman" w:cstheme="minorHAnsi"/>
          <w:sz w:val="24"/>
          <w:szCs w:val="24"/>
        </w:rPr>
        <w:t>regulate</w:t>
      </w:r>
      <w:r w:rsidRPr="007A6CEF">
        <w:rPr>
          <w:rFonts w:eastAsia="Times New Roman" w:cstheme="minorHAnsi"/>
          <w:spacing w:val="21"/>
          <w:sz w:val="24"/>
          <w:szCs w:val="24"/>
        </w:rPr>
        <w:t xml:space="preserve"> </w:t>
      </w:r>
      <w:r w:rsidRPr="007A6CEF">
        <w:rPr>
          <w:rFonts w:eastAsia="Times New Roman" w:cstheme="minorHAnsi"/>
          <w:sz w:val="24"/>
          <w:szCs w:val="24"/>
        </w:rPr>
        <w:t>and/or</w:t>
      </w:r>
      <w:r w:rsidRPr="007A6CEF">
        <w:rPr>
          <w:rFonts w:eastAsia="Times New Roman" w:cstheme="minorHAnsi"/>
          <w:spacing w:val="17"/>
          <w:sz w:val="24"/>
          <w:szCs w:val="24"/>
        </w:rPr>
        <w:t xml:space="preserve"> </w:t>
      </w:r>
      <w:r w:rsidRPr="007A6CEF">
        <w:rPr>
          <w:rFonts w:eastAsia="Times New Roman" w:cstheme="minorHAnsi"/>
          <w:sz w:val="24"/>
          <w:szCs w:val="24"/>
        </w:rPr>
        <w:t>maximize</w:t>
      </w:r>
      <w:r w:rsidRPr="007A6CEF">
        <w:rPr>
          <w:rFonts w:eastAsia="Times New Roman" w:cstheme="minorHAnsi"/>
          <w:spacing w:val="24"/>
          <w:sz w:val="24"/>
          <w:szCs w:val="24"/>
        </w:rPr>
        <w:t xml:space="preserve"> </w:t>
      </w:r>
      <w:r w:rsidRPr="007A6CEF">
        <w:rPr>
          <w:rFonts w:eastAsia="Times New Roman" w:cstheme="minorHAnsi"/>
          <w:sz w:val="24"/>
          <w:szCs w:val="24"/>
        </w:rPr>
        <w:t>the</w:t>
      </w:r>
      <w:r w:rsidRPr="007A6CEF">
        <w:rPr>
          <w:rFonts w:eastAsia="Times New Roman" w:cstheme="minorHAnsi"/>
          <w:spacing w:val="5"/>
          <w:sz w:val="24"/>
          <w:szCs w:val="24"/>
        </w:rPr>
        <w:t xml:space="preserve"> </w:t>
      </w:r>
      <w:r w:rsidRPr="007A6CEF">
        <w:rPr>
          <w:rFonts w:eastAsia="Times New Roman" w:cstheme="minorHAnsi"/>
          <w:w w:val="103"/>
          <w:sz w:val="24"/>
          <w:szCs w:val="24"/>
        </w:rPr>
        <w:t>economic impact</w:t>
      </w:r>
      <w:r w:rsidRPr="007A6CEF">
        <w:rPr>
          <w:rFonts w:eastAsia="Times New Roman" w:cstheme="minorHAnsi"/>
          <w:sz w:val="24"/>
          <w:szCs w:val="24"/>
        </w:rPr>
        <w:t xml:space="preserve"> of</w:t>
      </w:r>
      <w:r w:rsidRPr="007A6CEF">
        <w:rPr>
          <w:rFonts w:eastAsia="Times New Roman" w:cstheme="minorHAnsi"/>
          <w:spacing w:val="9"/>
          <w:sz w:val="24"/>
          <w:szCs w:val="24"/>
        </w:rPr>
        <w:t xml:space="preserve"> </w:t>
      </w:r>
      <w:r w:rsidRPr="007A6CEF">
        <w:rPr>
          <w:rFonts w:eastAsia="Times New Roman" w:cstheme="minorHAnsi"/>
          <w:sz w:val="24"/>
          <w:szCs w:val="24"/>
        </w:rPr>
        <w:t>energy</w:t>
      </w:r>
      <w:r w:rsidRPr="007A6CEF">
        <w:rPr>
          <w:rFonts w:eastAsia="Times New Roman" w:cstheme="minorHAnsi"/>
          <w:spacing w:val="20"/>
          <w:sz w:val="24"/>
          <w:szCs w:val="24"/>
        </w:rPr>
        <w:t xml:space="preserve"> </w:t>
      </w:r>
      <w:r w:rsidRPr="007A6CEF">
        <w:rPr>
          <w:rFonts w:eastAsia="Times New Roman" w:cstheme="minorHAnsi"/>
          <w:sz w:val="24"/>
          <w:szCs w:val="24"/>
        </w:rPr>
        <w:t>development</w:t>
      </w:r>
      <w:r w:rsidRPr="007A6CEF">
        <w:rPr>
          <w:rFonts w:eastAsia="Times New Roman" w:cstheme="minorHAnsi"/>
          <w:spacing w:val="35"/>
          <w:sz w:val="24"/>
          <w:szCs w:val="24"/>
        </w:rPr>
        <w:t xml:space="preserve"> </w:t>
      </w:r>
      <w:r w:rsidRPr="007A6CEF">
        <w:rPr>
          <w:rFonts w:eastAsia="Times New Roman" w:cstheme="minorHAnsi"/>
          <w:sz w:val="24"/>
          <w:szCs w:val="24"/>
        </w:rPr>
        <w:t>for</w:t>
      </w:r>
      <w:r w:rsidRPr="007A6CEF">
        <w:rPr>
          <w:rFonts w:eastAsia="Times New Roman" w:cstheme="minorHAnsi"/>
          <w:spacing w:val="5"/>
          <w:sz w:val="24"/>
          <w:szCs w:val="24"/>
        </w:rPr>
        <w:t xml:space="preserve"> </w:t>
      </w:r>
      <w:r w:rsidRPr="007A6CEF">
        <w:rPr>
          <w:rFonts w:eastAsia="Times New Roman" w:cstheme="minorHAnsi"/>
          <w:sz w:val="24"/>
          <w:szCs w:val="24"/>
        </w:rPr>
        <w:t>federally</w:t>
      </w:r>
      <w:r w:rsidRPr="007A6CEF">
        <w:rPr>
          <w:rFonts w:eastAsia="Times New Roman" w:cstheme="minorHAnsi"/>
          <w:spacing w:val="23"/>
          <w:sz w:val="24"/>
          <w:szCs w:val="24"/>
        </w:rPr>
        <w:t xml:space="preserve"> </w:t>
      </w:r>
      <w:r w:rsidRPr="007A6CEF">
        <w:rPr>
          <w:rFonts w:eastAsia="Times New Roman" w:cstheme="minorHAnsi"/>
          <w:sz w:val="24"/>
          <w:szCs w:val="24"/>
        </w:rPr>
        <w:t>recognized</w:t>
      </w:r>
      <w:r w:rsidRPr="007A6CEF">
        <w:rPr>
          <w:rFonts w:eastAsia="Times New Roman" w:cstheme="minorHAnsi"/>
          <w:spacing w:val="29"/>
          <w:sz w:val="24"/>
          <w:szCs w:val="24"/>
        </w:rPr>
        <w:t xml:space="preserve"> </w:t>
      </w:r>
      <w:r w:rsidRPr="007A6CEF">
        <w:rPr>
          <w:rFonts w:eastAsia="Times New Roman" w:cstheme="minorHAnsi"/>
          <w:sz w:val="24"/>
          <w:szCs w:val="24"/>
        </w:rPr>
        <w:t>tribes</w:t>
      </w:r>
      <w:r w:rsidRPr="007A6CEF">
        <w:rPr>
          <w:rFonts w:eastAsia="Times New Roman" w:cstheme="minorHAnsi"/>
          <w:spacing w:val="17"/>
          <w:sz w:val="24"/>
          <w:szCs w:val="24"/>
        </w:rPr>
        <w:t xml:space="preserve"> </w:t>
      </w:r>
      <w:r w:rsidRPr="007A6CEF">
        <w:rPr>
          <w:rFonts w:eastAsia="Times New Roman" w:cstheme="minorHAnsi"/>
          <w:sz w:val="24"/>
          <w:szCs w:val="24"/>
        </w:rPr>
        <w:t>and</w:t>
      </w:r>
      <w:r w:rsidRPr="007A6CEF">
        <w:rPr>
          <w:rFonts w:eastAsia="Times New Roman" w:cstheme="minorHAnsi"/>
          <w:spacing w:val="10"/>
          <w:sz w:val="24"/>
          <w:szCs w:val="24"/>
        </w:rPr>
        <w:t xml:space="preserve"> </w:t>
      </w:r>
      <w:r w:rsidRPr="007A6CEF">
        <w:rPr>
          <w:rFonts w:eastAsia="Times New Roman" w:cstheme="minorHAnsi"/>
          <w:sz w:val="24"/>
          <w:szCs w:val="24"/>
        </w:rPr>
        <w:t>enable</w:t>
      </w:r>
      <w:r w:rsidRPr="007A6CEF">
        <w:rPr>
          <w:rFonts w:eastAsia="Times New Roman" w:cstheme="minorHAnsi"/>
          <w:spacing w:val="9"/>
          <w:sz w:val="24"/>
          <w:szCs w:val="24"/>
        </w:rPr>
        <w:t xml:space="preserve"> </w:t>
      </w:r>
      <w:r w:rsidRPr="007A6CEF">
        <w:rPr>
          <w:rFonts w:eastAsia="Times New Roman" w:cstheme="minorHAnsi"/>
          <w:sz w:val="24"/>
          <w:szCs w:val="24"/>
        </w:rPr>
        <w:t>them</w:t>
      </w:r>
      <w:r w:rsidRPr="007A6CEF">
        <w:rPr>
          <w:rFonts w:eastAsia="Times New Roman" w:cstheme="minorHAnsi"/>
          <w:spacing w:val="19"/>
          <w:sz w:val="24"/>
          <w:szCs w:val="24"/>
        </w:rPr>
        <w:t xml:space="preserve"> </w:t>
      </w:r>
      <w:r w:rsidRPr="007A6CEF">
        <w:rPr>
          <w:rFonts w:eastAsia="Times New Roman" w:cstheme="minorHAnsi"/>
          <w:sz w:val="24"/>
          <w:szCs w:val="24"/>
        </w:rPr>
        <w:t>to</w:t>
      </w:r>
      <w:r w:rsidRPr="007A6CEF">
        <w:rPr>
          <w:rFonts w:eastAsia="Times New Roman" w:cstheme="minorHAnsi"/>
          <w:spacing w:val="8"/>
          <w:sz w:val="24"/>
          <w:szCs w:val="24"/>
        </w:rPr>
        <w:t xml:space="preserve"> </w:t>
      </w:r>
      <w:r w:rsidRPr="007A6CEF">
        <w:rPr>
          <w:rFonts w:eastAsia="Times New Roman" w:cstheme="minorHAnsi"/>
          <w:sz w:val="24"/>
          <w:szCs w:val="24"/>
        </w:rPr>
        <w:t>take</w:t>
      </w:r>
      <w:r w:rsidRPr="007A6CEF">
        <w:rPr>
          <w:rFonts w:eastAsia="Times New Roman" w:cstheme="minorHAnsi"/>
          <w:spacing w:val="17"/>
          <w:sz w:val="24"/>
          <w:szCs w:val="24"/>
        </w:rPr>
        <w:t xml:space="preserve"> </w:t>
      </w:r>
      <w:r w:rsidRPr="007A6CEF">
        <w:rPr>
          <w:rFonts w:eastAsia="Times New Roman" w:cstheme="minorHAnsi"/>
          <w:w w:val="102"/>
          <w:sz w:val="24"/>
          <w:szCs w:val="24"/>
        </w:rPr>
        <w:t xml:space="preserve">advantage </w:t>
      </w:r>
      <w:r w:rsidRPr="007A6CEF">
        <w:rPr>
          <w:rFonts w:eastAsia="Times New Roman" w:cstheme="minorHAnsi"/>
          <w:sz w:val="24"/>
          <w:szCs w:val="24"/>
        </w:rPr>
        <w:t>of</w:t>
      </w:r>
      <w:r w:rsidRPr="007A6CEF">
        <w:rPr>
          <w:rFonts w:eastAsia="Times New Roman" w:cstheme="minorHAnsi"/>
          <w:spacing w:val="9"/>
          <w:sz w:val="24"/>
          <w:szCs w:val="24"/>
        </w:rPr>
        <w:t xml:space="preserve"> </w:t>
      </w:r>
      <w:r w:rsidRPr="007A6CEF">
        <w:rPr>
          <w:rFonts w:eastAsia="Times New Roman" w:cstheme="minorHAnsi"/>
          <w:sz w:val="24"/>
          <w:szCs w:val="24"/>
        </w:rPr>
        <w:t>the</w:t>
      </w:r>
      <w:r w:rsidRPr="007A6CEF">
        <w:rPr>
          <w:rFonts w:eastAsia="Times New Roman" w:cstheme="minorHAnsi"/>
          <w:spacing w:val="11"/>
          <w:sz w:val="24"/>
          <w:szCs w:val="24"/>
        </w:rPr>
        <w:t xml:space="preserve"> </w:t>
      </w:r>
      <w:r w:rsidRPr="007A6CEF">
        <w:rPr>
          <w:rFonts w:eastAsia="Times New Roman" w:cstheme="minorHAnsi"/>
          <w:sz w:val="24"/>
          <w:szCs w:val="24"/>
        </w:rPr>
        <w:t>regulatory</w:t>
      </w:r>
      <w:r w:rsidRPr="007A6CEF">
        <w:rPr>
          <w:rFonts w:eastAsia="Times New Roman" w:cstheme="minorHAnsi"/>
          <w:spacing w:val="15"/>
          <w:sz w:val="24"/>
          <w:szCs w:val="24"/>
        </w:rPr>
        <w:t xml:space="preserve"> </w:t>
      </w:r>
      <w:r w:rsidRPr="007A6CEF">
        <w:rPr>
          <w:rFonts w:eastAsia="Times New Roman" w:cstheme="minorHAnsi"/>
          <w:sz w:val="24"/>
          <w:szCs w:val="24"/>
        </w:rPr>
        <w:t>flexibility</w:t>
      </w:r>
      <w:r w:rsidRPr="007A6CEF">
        <w:rPr>
          <w:rFonts w:eastAsia="Times New Roman" w:cstheme="minorHAnsi"/>
          <w:spacing w:val="33"/>
          <w:sz w:val="24"/>
          <w:szCs w:val="24"/>
        </w:rPr>
        <w:t xml:space="preserve"> </w:t>
      </w:r>
      <w:r w:rsidRPr="007A6CEF">
        <w:rPr>
          <w:rFonts w:eastAsia="Times New Roman" w:cstheme="minorHAnsi"/>
          <w:sz w:val="24"/>
          <w:szCs w:val="24"/>
        </w:rPr>
        <w:t>and</w:t>
      </w:r>
      <w:r w:rsidRPr="007A6CEF">
        <w:rPr>
          <w:rFonts w:eastAsia="Times New Roman" w:cstheme="minorHAnsi"/>
          <w:spacing w:val="9"/>
          <w:sz w:val="24"/>
          <w:szCs w:val="24"/>
        </w:rPr>
        <w:t xml:space="preserve"> </w:t>
      </w:r>
      <w:r w:rsidRPr="007A6CEF">
        <w:rPr>
          <w:rFonts w:eastAsia="Times New Roman" w:cstheme="minorHAnsi"/>
          <w:sz w:val="24"/>
          <w:szCs w:val="24"/>
        </w:rPr>
        <w:t>the</w:t>
      </w:r>
      <w:r w:rsidRPr="007A6CEF">
        <w:rPr>
          <w:rFonts w:eastAsia="Times New Roman" w:cstheme="minorHAnsi"/>
          <w:spacing w:val="5"/>
          <w:sz w:val="24"/>
          <w:szCs w:val="24"/>
        </w:rPr>
        <w:t xml:space="preserve"> </w:t>
      </w:r>
      <w:r w:rsidRPr="007A6CEF">
        <w:rPr>
          <w:rFonts w:eastAsia="Times New Roman" w:cstheme="minorHAnsi"/>
          <w:sz w:val="24"/>
          <w:szCs w:val="24"/>
        </w:rPr>
        <w:t>opportunity</w:t>
      </w:r>
      <w:r w:rsidRPr="007A6CEF">
        <w:rPr>
          <w:rFonts w:eastAsia="Times New Roman" w:cstheme="minorHAnsi"/>
          <w:spacing w:val="48"/>
          <w:sz w:val="24"/>
          <w:szCs w:val="24"/>
        </w:rPr>
        <w:t xml:space="preserve"> </w:t>
      </w:r>
      <w:r w:rsidRPr="007A6CEF">
        <w:rPr>
          <w:rFonts w:eastAsia="Times New Roman" w:cstheme="minorHAnsi"/>
          <w:sz w:val="24"/>
          <w:szCs w:val="24"/>
        </w:rPr>
        <w:t>for</w:t>
      </w:r>
      <w:r w:rsidRPr="007A6CEF">
        <w:rPr>
          <w:rFonts w:eastAsia="Times New Roman" w:cstheme="minorHAnsi"/>
          <w:spacing w:val="2"/>
          <w:sz w:val="24"/>
          <w:szCs w:val="24"/>
        </w:rPr>
        <w:t xml:space="preserve"> </w:t>
      </w:r>
      <w:r w:rsidRPr="007A6CEF">
        <w:rPr>
          <w:rFonts w:eastAsia="Times New Roman" w:cstheme="minorHAnsi"/>
          <w:sz w:val="24"/>
          <w:szCs w:val="24"/>
        </w:rPr>
        <w:t>self-determination</w:t>
      </w:r>
      <w:r w:rsidRPr="007A6CEF">
        <w:rPr>
          <w:rFonts w:eastAsia="Times New Roman" w:cstheme="minorHAnsi"/>
          <w:spacing w:val="42"/>
          <w:sz w:val="24"/>
          <w:szCs w:val="24"/>
        </w:rPr>
        <w:t xml:space="preserve"> </w:t>
      </w:r>
      <w:r w:rsidRPr="007A6CEF">
        <w:rPr>
          <w:rFonts w:eastAsia="Times New Roman" w:cstheme="minorHAnsi"/>
          <w:sz w:val="24"/>
          <w:szCs w:val="24"/>
        </w:rPr>
        <w:t>afforded</w:t>
      </w:r>
      <w:r w:rsidRPr="007A6CEF">
        <w:rPr>
          <w:rFonts w:eastAsia="Times New Roman" w:cstheme="minorHAnsi"/>
          <w:spacing w:val="41"/>
          <w:sz w:val="24"/>
          <w:szCs w:val="24"/>
        </w:rPr>
        <w:t xml:space="preserve"> </w:t>
      </w:r>
      <w:r w:rsidRPr="007A6CEF">
        <w:rPr>
          <w:rFonts w:eastAsia="Times New Roman" w:cstheme="minorHAnsi"/>
          <w:sz w:val="24"/>
          <w:szCs w:val="24"/>
        </w:rPr>
        <w:t>by</w:t>
      </w:r>
      <w:r w:rsidRPr="007A6CEF">
        <w:rPr>
          <w:rFonts w:eastAsia="Times New Roman" w:cstheme="minorHAnsi"/>
          <w:spacing w:val="-1"/>
          <w:sz w:val="24"/>
          <w:szCs w:val="24"/>
        </w:rPr>
        <w:t xml:space="preserve"> </w:t>
      </w:r>
      <w:r w:rsidRPr="007A6CEF">
        <w:rPr>
          <w:rFonts w:eastAsia="Times New Roman" w:cstheme="minorHAnsi"/>
          <w:sz w:val="24"/>
          <w:szCs w:val="24"/>
        </w:rPr>
        <w:t>the</w:t>
      </w:r>
      <w:r w:rsidRPr="007A6CEF">
        <w:rPr>
          <w:rFonts w:eastAsia="Times New Roman" w:cstheme="minorHAnsi"/>
          <w:spacing w:val="17"/>
          <w:sz w:val="24"/>
          <w:szCs w:val="24"/>
        </w:rPr>
        <w:t xml:space="preserve"> </w:t>
      </w:r>
      <w:r w:rsidRPr="007A6CEF">
        <w:rPr>
          <w:rFonts w:eastAsia="Times New Roman" w:cstheme="minorHAnsi"/>
          <w:w w:val="102"/>
          <w:sz w:val="24"/>
          <w:szCs w:val="24"/>
        </w:rPr>
        <w:t>HEARTH</w:t>
      </w:r>
      <w:r w:rsidRPr="007A6CEF">
        <w:rPr>
          <w:rFonts w:eastAsia="Times New Roman" w:cstheme="minorHAnsi"/>
          <w:sz w:val="24"/>
          <w:szCs w:val="24"/>
        </w:rPr>
        <w:t xml:space="preserve"> Act.</w:t>
      </w:r>
      <w:r w:rsidRPr="007A6CEF">
        <w:rPr>
          <w:rFonts w:eastAsia="Times New Roman" w:cstheme="minorHAnsi"/>
          <w:spacing w:val="7"/>
          <w:sz w:val="24"/>
          <w:szCs w:val="24"/>
        </w:rPr>
        <w:t xml:space="preserve"> </w:t>
      </w:r>
    </w:p>
    <w:p w14:paraId="26094B44" w14:textId="6C79B9F4" w:rsidR="008F0A4F" w:rsidRDefault="008F0A4F" w:rsidP="007A6CEF">
      <w:pPr>
        <w:spacing w:after="0" w:line="240" w:lineRule="auto"/>
        <w:ind w:left="720" w:right="51"/>
        <w:rPr>
          <w:rFonts w:eastAsia="Times New Roman" w:cstheme="minorHAnsi"/>
          <w:sz w:val="24"/>
          <w:szCs w:val="24"/>
        </w:rPr>
      </w:pPr>
    </w:p>
    <w:p w14:paraId="14DFB476" w14:textId="18E6FB87" w:rsidR="003C5E1E" w:rsidRPr="003C5E1E" w:rsidRDefault="003C5E1E" w:rsidP="003C5E1E">
      <w:pPr>
        <w:spacing w:line="240" w:lineRule="auto"/>
        <w:ind w:left="900"/>
        <w:rPr>
          <w:rFonts w:cstheme="minorHAnsi"/>
          <w:i/>
          <w:sz w:val="24"/>
          <w:szCs w:val="24"/>
        </w:rPr>
      </w:pPr>
      <w:r w:rsidRPr="007A6CEF">
        <w:rPr>
          <w:rFonts w:eastAsia="Times New Roman" w:cstheme="minorHAnsi"/>
          <w:sz w:val="24"/>
          <w:szCs w:val="24"/>
        </w:rPr>
        <w:t>TEDC grant</w:t>
      </w:r>
      <w:r>
        <w:rPr>
          <w:rFonts w:eastAsia="Times New Roman" w:cstheme="minorHAnsi"/>
          <w:sz w:val="24"/>
          <w:szCs w:val="24"/>
        </w:rPr>
        <w:t>s</w:t>
      </w:r>
      <w:r w:rsidRPr="007A6CEF">
        <w:rPr>
          <w:rFonts w:cstheme="minorHAnsi"/>
          <w:sz w:val="24"/>
          <w:szCs w:val="24"/>
        </w:rPr>
        <w:t xml:space="preserve"> are funded through non-recurring appropriat</w:t>
      </w:r>
      <w:r w:rsidR="001168FB">
        <w:rPr>
          <w:rFonts w:cstheme="minorHAnsi"/>
          <w:sz w:val="24"/>
          <w:szCs w:val="24"/>
        </w:rPr>
        <w:t>ion</w:t>
      </w:r>
      <w:r w:rsidRPr="007A6CEF">
        <w:rPr>
          <w:rFonts w:cstheme="minorHAnsi"/>
          <w:sz w:val="24"/>
          <w:szCs w:val="24"/>
        </w:rPr>
        <w:t xml:space="preserve">s made by the United States Congress in the Federal budget. These funds are provided on a year-to-year basis, and may or may not be provided in future years. The number of </w:t>
      </w:r>
      <w:r>
        <w:rPr>
          <w:rFonts w:cstheme="minorHAnsi"/>
          <w:sz w:val="24"/>
          <w:szCs w:val="24"/>
        </w:rPr>
        <w:t xml:space="preserve">TEDC </w:t>
      </w:r>
      <w:r w:rsidRPr="007A6CEF">
        <w:rPr>
          <w:rFonts w:cstheme="minorHAnsi"/>
          <w:sz w:val="24"/>
          <w:szCs w:val="24"/>
        </w:rPr>
        <w:t>proposals has historically exceeded DEMD</w:t>
      </w:r>
      <w:r w:rsidR="001168FB">
        <w:rPr>
          <w:rFonts w:cstheme="minorHAnsi"/>
          <w:sz w:val="24"/>
          <w:szCs w:val="24"/>
        </w:rPr>
        <w:t>’</w:t>
      </w:r>
      <w:r w:rsidRPr="007A6CEF">
        <w:rPr>
          <w:rFonts w:cstheme="minorHAnsi"/>
          <w:sz w:val="24"/>
          <w:szCs w:val="24"/>
        </w:rPr>
        <w:t xml:space="preserve">s available budget for the grant program. </w:t>
      </w:r>
      <w:r w:rsidRPr="007A6CEF">
        <w:rPr>
          <w:rFonts w:eastAsia="Times New Roman" w:cstheme="minorHAnsi"/>
          <w:sz w:val="24"/>
          <w:szCs w:val="24"/>
        </w:rPr>
        <w:t xml:space="preserve">The DEMD has discretion to award funds to a limited number of the highest-rated proposals.  </w:t>
      </w:r>
      <w:r w:rsidRPr="007A6CEF">
        <w:rPr>
          <w:rFonts w:cstheme="minorHAnsi"/>
          <w:sz w:val="24"/>
          <w:szCs w:val="24"/>
        </w:rPr>
        <w:t>Therefore, the available budget levels may limit what, if anything, the DEMD is able to award to grant recipients.</w:t>
      </w:r>
      <w:r w:rsidRPr="007A6CEF">
        <w:rPr>
          <w:rFonts w:eastAsia="Times New Roman" w:cstheme="minorHAnsi"/>
          <w:sz w:val="24"/>
          <w:szCs w:val="24"/>
        </w:rPr>
        <w:t xml:space="preserve"> </w:t>
      </w:r>
      <w:r w:rsidRPr="007A6CEF">
        <w:rPr>
          <w:rFonts w:cstheme="minorHAnsi"/>
          <w:sz w:val="24"/>
          <w:szCs w:val="24"/>
        </w:rPr>
        <w:t xml:space="preserve">To award funds in an equitable and fair manner, the DEMD has developed ranking procedures with well-defined criterial for rating the overall merit of the proposal. </w:t>
      </w:r>
      <w:r w:rsidRPr="007A6CEF">
        <w:rPr>
          <w:rFonts w:cstheme="minorHAnsi"/>
          <w:i/>
          <w:sz w:val="24"/>
          <w:szCs w:val="24"/>
        </w:rPr>
        <w:t xml:space="preserve">Please refer to sections VI and VII. </w:t>
      </w:r>
    </w:p>
    <w:p w14:paraId="4D992AAC" w14:textId="485FA161" w:rsidR="008F0A4F" w:rsidRPr="007A6CEF" w:rsidRDefault="008F0A4F" w:rsidP="003C5E1E">
      <w:pPr>
        <w:pStyle w:val="ListParagraph"/>
        <w:ind w:left="900"/>
        <w:rPr>
          <w:rFonts w:cstheme="minorHAnsi"/>
          <w:sz w:val="24"/>
          <w:szCs w:val="24"/>
        </w:rPr>
      </w:pPr>
      <w:r w:rsidRPr="007A6CEF">
        <w:rPr>
          <w:rFonts w:cstheme="minorHAnsi"/>
          <w:sz w:val="24"/>
          <w:szCs w:val="24"/>
        </w:rPr>
        <w:t>The DEMD implements the Indian Energy Resource Development Program, under the Energy Policy Act of 2005, (</w:t>
      </w:r>
      <w:r w:rsidRPr="008F0A4F">
        <w:rPr>
          <w:rFonts w:cstheme="minorHAnsi"/>
          <w:sz w:val="24"/>
          <w:szCs w:val="24"/>
        </w:rPr>
        <w:t xml:space="preserve">503(a), Aug. 8, 2005, 119 Stat. 764) </w:t>
      </w:r>
      <w:r w:rsidRPr="007A6CEF">
        <w:rPr>
          <w:rFonts w:eastAsia="Times New Roman" w:cstheme="minorHAnsi"/>
          <w:sz w:val="24"/>
          <w:szCs w:val="24"/>
        </w:rPr>
        <w:t>to</w:t>
      </w:r>
      <w:r w:rsidRPr="007A6CEF">
        <w:rPr>
          <w:rFonts w:eastAsia="Times New Roman" w:cstheme="minorHAnsi"/>
          <w:spacing w:val="1"/>
          <w:sz w:val="24"/>
          <w:szCs w:val="24"/>
        </w:rPr>
        <w:t xml:space="preserve"> </w:t>
      </w:r>
      <w:r w:rsidRPr="007A6CEF">
        <w:rPr>
          <w:rFonts w:eastAsia="Times New Roman" w:cstheme="minorHAnsi"/>
          <w:w w:val="105"/>
          <w:sz w:val="24"/>
          <w:szCs w:val="24"/>
        </w:rPr>
        <w:t xml:space="preserve">assist </w:t>
      </w:r>
      <w:r w:rsidRPr="007A6CEF">
        <w:rPr>
          <w:rFonts w:eastAsia="Times New Roman" w:cstheme="minorHAnsi"/>
          <w:sz w:val="24"/>
          <w:szCs w:val="24"/>
        </w:rPr>
        <w:t>Indian</w:t>
      </w:r>
      <w:r w:rsidRPr="007A6CEF">
        <w:rPr>
          <w:rFonts w:eastAsia="Times New Roman" w:cstheme="minorHAnsi"/>
          <w:spacing w:val="23"/>
          <w:sz w:val="24"/>
          <w:szCs w:val="24"/>
        </w:rPr>
        <w:t xml:space="preserve"> </w:t>
      </w:r>
      <w:r w:rsidRPr="007A6CEF">
        <w:rPr>
          <w:rFonts w:eastAsia="Times New Roman" w:cstheme="minorHAnsi"/>
          <w:sz w:val="24"/>
          <w:szCs w:val="24"/>
        </w:rPr>
        <w:t>tri</w:t>
      </w:r>
      <w:r w:rsidRPr="007A6CEF">
        <w:rPr>
          <w:rFonts w:eastAsia="Times New Roman" w:cstheme="minorHAnsi"/>
          <w:spacing w:val="-3"/>
          <w:sz w:val="24"/>
          <w:szCs w:val="24"/>
        </w:rPr>
        <w:t>be</w:t>
      </w:r>
      <w:r w:rsidRPr="007A6CEF">
        <w:rPr>
          <w:rFonts w:eastAsia="Times New Roman" w:cstheme="minorHAnsi"/>
          <w:sz w:val="24"/>
          <w:szCs w:val="24"/>
        </w:rPr>
        <w:t>s</w:t>
      </w:r>
      <w:r w:rsidRPr="007A6CEF">
        <w:rPr>
          <w:rFonts w:eastAsia="Times New Roman" w:cstheme="minorHAnsi"/>
          <w:spacing w:val="39"/>
          <w:sz w:val="24"/>
          <w:szCs w:val="24"/>
        </w:rPr>
        <w:t xml:space="preserve"> </w:t>
      </w:r>
      <w:r w:rsidRPr="007A6CEF">
        <w:rPr>
          <w:rFonts w:eastAsia="Times New Roman" w:cstheme="minorHAnsi"/>
          <w:sz w:val="24"/>
          <w:szCs w:val="24"/>
        </w:rPr>
        <w:t>in the</w:t>
      </w:r>
      <w:r w:rsidRPr="007A6CEF">
        <w:rPr>
          <w:rFonts w:eastAsia="Times New Roman" w:cstheme="minorHAnsi"/>
          <w:spacing w:val="1"/>
          <w:sz w:val="24"/>
          <w:szCs w:val="24"/>
        </w:rPr>
        <w:t xml:space="preserve"> </w:t>
      </w:r>
      <w:r w:rsidRPr="007A6CEF">
        <w:rPr>
          <w:rFonts w:eastAsia="Times New Roman" w:cstheme="minorHAnsi"/>
          <w:sz w:val="24"/>
          <w:szCs w:val="24"/>
        </w:rPr>
        <w:t>development</w:t>
      </w:r>
      <w:r w:rsidRPr="007A6CEF">
        <w:rPr>
          <w:rFonts w:eastAsia="Times New Roman" w:cstheme="minorHAnsi"/>
          <w:spacing w:val="44"/>
          <w:sz w:val="24"/>
          <w:szCs w:val="24"/>
        </w:rPr>
        <w:t xml:space="preserve"> </w:t>
      </w:r>
      <w:r w:rsidRPr="007A6CEF">
        <w:rPr>
          <w:rFonts w:eastAsia="Times New Roman" w:cstheme="minorHAnsi"/>
          <w:sz w:val="24"/>
          <w:szCs w:val="24"/>
        </w:rPr>
        <w:t>of</w:t>
      </w:r>
      <w:r w:rsidRPr="007A6CEF">
        <w:rPr>
          <w:rFonts w:eastAsia="Times New Roman" w:cstheme="minorHAnsi"/>
          <w:spacing w:val="5"/>
          <w:sz w:val="24"/>
          <w:szCs w:val="24"/>
        </w:rPr>
        <w:t xml:space="preserve"> </w:t>
      </w:r>
      <w:r w:rsidRPr="007A6CEF">
        <w:rPr>
          <w:rFonts w:eastAsia="Times New Roman" w:cstheme="minorHAnsi"/>
          <w:sz w:val="24"/>
          <w:szCs w:val="24"/>
        </w:rPr>
        <w:t>energy</w:t>
      </w:r>
      <w:r w:rsidRPr="007A6CEF">
        <w:rPr>
          <w:rFonts w:eastAsia="Times New Roman" w:cstheme="minorHAnsi"/>
          <w:spacing w:val="30"/>
          <w:sz w:val="24"/>
          <w:szCs w:val="24"/>
        </w:rPr>
        <w:t xml:space="preserve"> </w:t>
      </w:r>
      <w:r w:rsidRPr="007A6CEF">
        <w:rPr>
          <w:rFonts w:eastAsia="Times New Roman" w:cstheme="minorHAnsi"/>
          <w:sz w:val="24"/>
          <w:szCs w:val="24"/>
        </w:rPr>
        <w:t>resources</w:t>
      </w:r>
      <w:r w:rsidRPr="007A6CEF">
        <w:rPr>
          <w:rFonts w:eastAsia="Times New Roman" w:cstheme="minorHAnsi"/>
          <w:spacing w:val="25"/>
          <w:sz w:val="24"/>
          <w:szCs w:val="24"/>
        </w:rPr>
        <w:t xml:space="preserve"> </w:t>
      </w:r>
      <w:r w:rsidRPr="007A6CEF">
        <w:rPr>
          <w:rFonts w:eastAsia="Times New Roman" w:cstheme="minorHAnsi"/>
          <w:sz w:val="24"/>
          <w:szCs w:val="24"/>
        </w:rPr>
        <w:t>and</w:t>
      </w:r>
      <w:r w:rsidRPr="007A6CEF">
        <w:rPr>
          <w:rFonts w:eastAsia="Times New Roman" w:cstheme="minorHAnsi"/>
          <w:spacing w:val="12"/>
          <w:sz w:val="24"/>
          <w:szCs w:val="24"/>
        </w:rPr>
        <w:t xml:space="preserve"> </w:t>
      </w:r>
      <w:r w:rsidRPr="007A6CEF">
        <w:rPr>
          <w:rFonts w:eastAsia="Times New Roman" w:cstheme="minorHAnsi"/>
          <w:sz w:val="24"/>
          <w:szCs w:val="24"/>
        </w:rPr>
        <w:t>to</w:t>
      </w:r>
      <w:r w:rsidRPr="007A6CEF">
        <w:rPr>
          <w:rFonts w:eastAsia="Times New Roman" w:cstheme="minorHAnsi"/>
          <w:spacing w:val="-5"/>
          <w:sz w:val="24"/>
          <w:szCs w:val="24"/>
        </w:rPr>
        <w:t xml:space="preserve"> </w:t>
      </w:r>
      <w:r w:rsidRPr="007A6CEF">
        <w:rPr>
          <w:rFonts w:eastAsia="Times New Roman" w:cstheme="minorHAnsi"/>
          <w:sz w:val="24"/>
          <w:szCs w:val="24"/>
        </w:rPr>
        <w:t>further</w:t>
      </w:r>
      <w:r w:rsidRPr="007A6CEF">
        <w:rPr>
          <w:rFonts w:eastAsia="Times New Roman" w:cstheme="minorHAnsi"/>
          <w:spacing w:val="25"/>
          <w:sz w:val="24"/>
          <w:szCs w:val="24"/>
        </w:rPr>
        <w:t xml:space="preserve"> </w:t>
      </w:r>
      <w:r w:rsidRPr="007A6CEF">
        <w:rPr>
          <w:rFonts w:eastAsia="Times New Roman" w:cstheme="minorHAnsi"/>
          <w:sz w:val="24"/>
          <w:szCs w:val="24"/>
        </w:rPr>
        <w:t>the</w:t>
      </w:r>
      <w:r w:rsidRPr="007A6CEF">
        <w:rPr>
          <w:rFonts w:eastAsia="Times New Roman" w:cstheme="minorHAnsi"/>
          <w:spacing w:val="13"/>
          <w:sz w:val="24"/>
          <w:szCs w:val="24"/>
        </w:rPr>
        <w:t xml:space="preserve"> </w:t>
      </w:r>
      <w:r w:rsidRPr="007A6CEF">
        <w:rPr>
          <w:rFonts w:eastAsia="Times New Roman" w:cstheme="minorHAnsi"/>
          <w:sz w:val="24"/>
          <w:szCs w:val="24"/>
        </w:rPr>
        <w:t>goal</w:t>
      </w:r>
      <w:r w:rsidRPr="007A6CEF">
        <w:rPr>
          <w:rFonts w:eastAsia="Times New Roman" w:cstheme="minorHAnsi"/>
          <w:spacing w:val="17"/>
          <w:sz w:val="24"/>
          <w:szCs w:val="24"/>
        </w:rPr>
        <w:t xml:space="preserve"> </w:t>
      </w:r>
      <w:r w:rsidRPr="007A6CEF">
        <w:rPr>
          <w:rFonts w:eastAsia="Times New Roman" w:cstheme="minorHAnsi"/>
          <w:sz w:val="24"/>
          <w:szCs w:val="24"/>
        </w:rPr>
        <w:t>of</w:t>
      </w:r>
      <w:r w:rsidRPr="007A6CEF">
        <w:rPr>
          <w:rFonts w:eastAsia="Times New Roman" w:cstheme="minorHAnsi"/>
          <w:spacing w:val="15"/>
          <w:sz w:val="24"/>
          <w:szCs w:val="24"/>
        </w:rPr>
        <w:t xml:space="preserve"> </w:t>
      </w:r>
      <w:r w:rsidRPr="007A6CEF">
        <w:rPr>
          <w:rFonts w:eastAsia="Times New Roman" w:cstheme="minorHAnsi"/>
          <w:sz w:val="24"/>
          <w:szCs w:val="24"/>
        </w:rPr>
        <w:t>Indian</w:t>
      </w:r>
      <w:r w:rsidRPr="007A6CEF">
        <w:rPr>
          <w:rFonts w:eastAsia="Times New Roman" w:cstheme="minorHAnsi"/>
          <w:spacing w:val="14"/>
          <w:sz w:val="24"/>
          <w:szCs w:val="24"/>
        </w:rPr>
        <w:t xml:space="preserve"> </w:t>
      </w:r>
      <w:r w:rsidRPr="007A6CEF">
        <w:rPr>
          <w:rFonts w:eastAsia="Times New Roman" w:cstheme="minorHAnsi"/>
          <w:w w:val="103"/>
          <w:sz w:val="24"/>
          <w:szCs w:val="24"/>
        </w:rPr>
        <w:t>self-</w:t>
      </w:r>
      <w:r w:rsidRPr="007A6CEF">
        <w:rPr>
          <w:rFonts w:eastAsia="Times New Roman" w:cstheme="minorHAnsi"/>
          <w:sz w:val="24"/>
          <w:szCs w:val="24"/>
        </w:rPr>
        <w:t>determination.</w:t>
      </w:r>
      <w:r w:rsidRPr="007A6CEF">
        <w:rPr>
          <w:rFonts w:eastAsia="Times New Roman" w:cstheme="minorHAnsi"/>
          <w:spacing w:val="34"/>
          <w:sz w:val="24"/>
          <w:szCs w:val="24"/>
        </w:rPr>
        <w:t xml:space="preserve"> </w:t>
      </w:r>
      <w:r w:rsidRPr="007A6CEF">
        <w:rPr>
          <w:rFonts w:cstheme="minorHAnsi"/>
          <w:sz w:val="24"/>
          <w:szCs w:val="24"/>
        </w:rPr>
        <w:t xml:space="preserve">In addition to the following authorizing statutes, the Energy Policy Act of 2005 (25 USC §3501 et seq.) is the enabling statute for the </w:t>
      </w:r>
      <w:r w:rsidR="00EE1075">
        <w:rPr>
          <w:rFonts w:cstheme="minorHAnsi"/>
          <w:sz w:val="24"/>
          <w:szCs w:val="24"/>
        </w:rPr>
        <w:t>TEDC.</w:t>
      </w:r>
      <w:r w:rsidRPr="007A6CEF">
        <w:rPr>
          <w:rFonts w:cstheme="minorHAnsi"/>
          <w:sz w:val="24"/>
          <w:szCs w:val="24"/>
        </w:rPr>
        <w:t xml:space="preserve"> The statute requires the Secretary to: </w:t>
      </w:r>
    </w:p>
    <w:p w14:paraId="0806E074" w14:textId="77777777" w:rsidR="008F0A4F" w:rsidRPr="007A6CEF" w:rsidRDefault="008F0A4F" w:rsidP="008F0A4F">
      <w:pPr>
        <w:pStyle w:val="ListParagraph"/>
        <w:ind w:left="360"/>
        <w:rPr>
          <w:rFonts w:cstheme="minorHAnsi"/>
          <w:sz w:val="24"/>
          <w:szCs w:val="24"/>
        </w:rPr>
      </w:pPr>
    </w:p>
    <w:p w14:paraId="2A948E6B" w14:textId="77777777" w:rsidR="001168FB" w:rsidRDefault="008F0A4F" w:rsidP="008F0A4F">
      <w:pPr>
        <w:pStyle w:val="ListParagraph"/>
        <w:ind w:left="1440"/>
        <w:rPr>
          <w:rFonts w:cstheme="minorHAnsi"/>
          <w:sz w:val="24"/>
          <w:szCs w:val="24"/>
        </w:rPr>
      </w:pPr>
      <w:r w:rsidRPr="007A6CEF">
        <w:rPr>
          <w:rFonts w:cstheme="minorHAnsi"/>
          <w:sz w:val="24"/>
          <w:szCs w:val="24"/>
        </w:rPr>
        <w:t xml:space="preserve">“establish and implement an Indian energy resource development program to assist consenting Indian tribes and tribal energy resource development organizations.” </w:t>
      </w:r>
    </w:p>
    <w:p w14:paraId="3EA83CDF" w14:textId="77777777" w:rsidR="001168FB" w:rsidRDefault="001168FB" w:rsidP="001168FB">
      <w:pPr>
        <w:pStyle w:val="ListParagraph"/>
        <w:ind w:left="900"/>
        <w:rPr>
          <w:rFonts w:cstheme="minorHAnsi"/>
          <w:sz w:val="24"/>
          <w:szCs w:val="24"/>
        </w:rPr>
      </w:pPr>
    </w:p>
    <w:p w14:paraId="17F479DC" w14:textId="6E453514" w:rsidR="001168FB" w:rsidRDefault="008F0A4F" w:rsidP="001168FB">
      <w:pPr>
        <w:pStyle w:val="ListParagraph"/>
        <w:ind w:left="900"/>
        <w:rPr>
          <w:rFonts w:eastAsia="Times New Roman" w:cstheme="minorHAnsi"/>
          <w:sz w:val="24"/>
          <w:szCs w:val="24"/>
        </w:rPr>
      </w:pPr>
      <w:r w:rsidRPr="007A6CEF">
        <w:rPr>
          <w:rFonts w:cstheme="minorHAnsi"/>
          <w:sz w:val="24"/>
          <w:szCs w:val="24"/>
        </w:rPr>
        <w:t xml:space="preserve">It also requires the Secretary to </w:t>
      </w:r>
      <w:r w:rsidRPr="007A6CEF">
        <w:rPr>
          <w:rFonts w:eastAsia="Times New Roman" w:cstheme="minorHAnsi"/>
          <w:sz w:val="24"/>
          <w:szCs w:val="24"/>
        </w:rPr>
        <w:t>provide</w:t>
      </w:r>
      <w:r w:rsidRPr="007A6CEF">
        <w:rPr>
          <w:rFonts w:eastAsia="Times New Roman" w:cstheme="minorHAnsi"/>
          <w:spacing w:val="18"/>
          <w:sz w:val="24"/>
          <w:szCs w:val="24"/>
        </w:rPr>
        <w:t xml:space="preserve"> </w:t>
      </w:r>
      <w:r w:rsidRPr="007A6CEF">
        <w:rPr>
          <w:rFonts w:eastAsia="Times New Roman" w:cstheme="minorHAnsi"/>
          <w:sz w:val="24"/>
          <w:szCs w:val="24"/>
        </w:rPr>
        <w:t>development</w:t>
      </w:r>
      <w:r w:rsidRPr="007A6CEF">
        <w:rPr>
          <w:rFonts w:eastAsia="Times New Roman" w:cstheme="minorHAnsi"/>
          <w:spacing w:val="45"/>
          <w:sz w:val="24"/>
          <w:szCs w:val="24"/>
        </w:rPr>
        <w:t xml:space="preserve"> </w:t>
      </w:r>
      <w:r w:rsidRPr="007A6CEF">
        <w:rPr>
          <w:rFonts w:eastAsia="Times New Roman" w:cstheme="minorHAnsi"/>
          <w:sz w:val="24"/>
          <w:szCs w:val="24"/>
        </w:rPr>
        <w:t>grants</w:t>
      </w:r>
      <w:r w:rsidRPr="007A6CEF">
        <w:rPr>
          <w:rFonts w:eastAsia="Times New Roman" w:cstheme="minorHAnsi"/>
          <w:spacing w:val="14"/>
          <w:sz w:val="24"/>
          <w:szCs w:val="24"/>
        </w:rPr>
        <w:t xml:space="preserve"> </w:t>
      </w:r>
      <w:r w:rsidRPr="007A6CEF">
        <w:rPr>
          <w:rFonts w:eastAsia="Times New Roman" w:cstheme="minorHAnsi"/>
          <w:sz w:val="24"/>
          <w:szCs w:val="24"/>
        </w:rPr>
        <w:t>to</w:t>
      </w:r>
      <w:r w:rsidRPr="007A6CEF">
        <w:rPr>
          <w:rFonts w:eastAsia="Times New Roman" w:cstheme="minorHAnsi"/>
          <w:spacing w:val="5"/>
          <w:sz w:val="24"/>
          <w:szCs w:val="24"/>
        </w:rPr>
        <w:t xml:space="preserve"> </w:t>
      </w:r>
      <w:r w:rsidRPr="007A6CEF">
        <w:rPr>
          <w:rFonts w:eastAsia="Times New Roman" w:cstheme="minorHAnsi"/>
          <w:sz w:val="24"/>
          <w:szCs w:val="24"/>
        </w:rPr>
        <w:t>Indian</w:t>
      </w:r>
      <w:r w:rsidRPr="007A6CEF">
        <w:rPr>
          <w:rFonts w:eastAsia="Times New Roman" w:cstheme="minorHAnsi"/>
          <w:spacing w:val="16"/>
          <w:sz w:val="24"/>
          <w:szCs w:val="24"/>
        </w:rPr>
        <w:t xml:space="preserve"> </w:t>
      </w:r>
      <w:r w:rsidRPr="007A6CEF">
        <w:rPr>
          <w:rFonts w:eastAsia="Times New Roman" w:cstheme="minorHAnsi"/>
          <w:sz w:val="24"/>
          <w:szCs w:val="24"/>
        </w:rPr>
        <w:t>tribes</w:t>
      </w:r>
      <w:r w:rsidRPr="007A6CEF">
        <w:rPr>
          <w:rFonts w:eastAsia="Times New Roman" w:cstheme="minorHAnsi"/>
          <w:spacing w:val="15"/>
          <w:sz w:val="24"/>
          <w:szCs w:val="24"/>
        </w:rPr>
        <w:t xml:space="preserve"> </w:t>
      </w:r>
      <w:r w:rsidRPr="007A6CEF">
        <w:rPr>
          <w:rFonts w:eastAsia="Times New Roman" w:cstheme="minorHAnsi"/>
          <w:sz w:val="24"/>
          <w:szCs w:val="24"/>
        </w:rPr>
        <w:t>and</w:t>
      </w:r>
      <w:r w:rsidRPr="007A6CEF">
        <w:rPr>
          <w:rFonts w:eastAsia="Times New Roman" w:cstheme="minorHAnsi"/>
          <w:spacing w:val="27"/>
          <w:sz w:val="24"/>
          <w:szCs w:val="24"/>
        </w:rPr>
        <w:t xml:space="preserve"> </w:t>
      </w:r>
      <w:r w:rsidRPr="007A6CEF">
        <w:rPr>
          <w:rFonts w:eastAsia="Times New Roman" w:cstheme="minorHAnsi"/>
          <w:sz w:val="24"/>
          <w:szCs w:val="24"/>
        </w:rPr>
        <w:t>tribal</w:t>
      </w:r>
      <w:r w:rsidRPr="007A6CEF">
        <w:rPr>
          <w:rFonts w:eastAsia="Times New Roman" w:cstheme="minorHAnsi"/>
          <w:spacing w:val="12"/>
          <w:sz w:val="24"/>
          <w:szCs w:val="24"/>
        </w:rPr>
        <w:t xml:space="preserve"> </w:t>
      </w:r>
      <w:r w:rsidRPr="007A6CEF">
        <w:rPr>
          <w:rFonts w:eastAsia="Times New Roman" w:cstheme="minorHAnsi"/>
          <w:sz w:val="24"/>
          <w:szCs w:val="24"/>
        </w:rPr>
        <w:t>energy</w:t>
      </w:r>
      <w:r w:rsidRPr="007A6CEF">
        <w:rPr>
          <w:rFonts w:eastAsia="Times New Roman" w:cstheme="minorHAnsi"/>
          <w:spacing w:val="30"/>
          <w:sz w:val="24"/>
          <w:szCs w:val="24"/>
        </w:rPr>
        <w:t xml:space="preserve"> </w:t>
      </w:r>
      <w:r w:rsidRPr="007A6CEF">
        <w:rPr>
          <w:rFonts w:eastAsia="Times New Roman" w:cstheme="minorHAnsi"/>
          <w:w w:val="103"/>
          <w:sz w:val="24"/>
          <w:szCs w:val="24"/>
        </w:rPr>
        <w:t xml:space="preserve">resource </w:t>
      </w:r>
      <w:r w:rsidRPr="007A6CEF">
        <w:rPr>
          <w:rFonts w:eastAsia="Times New Roman" w:cstheme="minorHAnsi"/>
          <w:sz w:val="24"/>
          <w:szCs w:val="24"/>
        </w:rPr>
        <w:t>development</w:t>
      </w:r>
      <w:r w:rsidRPr="007A6CEF">
        <w:rPr>
          <w:rFonts w:eastAsia="Times New Roman" w:cstheme="minorHAnsi"/>
          <w:spacing w:val="44"/>
          <w:sz w:val="24"/>
          <w:szCs w:val="24"/>
        </w:rPr>
        <w:t xml:space="preserve"> </w:t>
      </w:r>
      <w:r w:rsidRPr="007A6CEF">
        <w:rPr>
          <w:rFonts w:eastAsia="Times New Roman" w:cstheme="minorHAnsi"/>
          <w:sz w:val="24"/>
          <w:szCs w:val="24"/>
        </w:rPr>
        <w:t>organizations</w:t>
      </w:r>
      <w:r w:rsidRPr="007A6CEF">
        <w:rPr>
          <w:rFonts w:eastAsia="Times New Roman" w:cstheme="minorHAnsi"/>
          <w:spacing w:val="31"/>
          <w:sz w:val="24"/>
          <w:szCs w:val="24"/>
        </w:rPr>
        <w:t xml:space="preserve"> </w:t>
      </w:r>
      <w:r w:rsidRPr="007A6CEF">
        <w:rPr>
          <w:rFonts w:eastAsia="Times New Roman" w:cstheme="minorHAnsi"/>
          <w:sz w:val="24"/>
          <w:szCs w:val="24"/>
        </w:rPr>
        <w:t>for</w:t>
      </w:r>
      <w:r w:rsidRPr="007A6CEF">
        <w:rPr>
          <w:rFonts w:eastAsia="Times New Roman" w:cstheme="minorHAnsi"/>
          <w:spacing w:val="22"/>
          <w:sz w:val="24"/>
          <w:szCs w:val="24"/>
        </w:rPr>
        <w:t xml:space="preserve"> </w:t>
      </w:r>
      <w:r w:rsidRPr="007A6CEF">
        <w:rPr>
          <w:rFonts w:eastAsia="Times New Roman" w:cstheme="minorHAnsi"/>
          <w:sz w:val="24"/>
          <w:szCs w:val="24"/>
        </w:rPr>
        <w:t>use</w:t>
      </w:r>
      <w:r w:rsidRPr="007A6CEF">
        <w:rPr>
          <w:rFonts w:eastAsia="Times New Roman" w:cstheme="minorHAnsi"/>
          <w:spacing w:val="-5"/>
          <w:sz w:val="24"/>
          <w:szCs w:val="24"/>
        </w:rPr>
        <w:t xml:space="preserve"> </w:t>
      </w:r>
      <w:r w:rsidRPr="007A6CEF">
        <w:rPr>
          <w:rFonts w:eastAsia="Times New Roman" w:cstheme="minorHAnsi"/>
          <w:sz w:val="24"/>
          <w:szCs w:val="24"/>
        </w:rPr>
        <w:t>in</w:t>
      </w:r>
      <w:r w:rsidRPr="007A6CEF">
        <w:rPr>
          <w:rFonts w:eastAsia="Times New Roman" w:cstheme="minorHAnsi"/>
          <w:spacing w:val="9"/>
          <w:sz w:val="24"/>
          <w:szCs w:val="24"/>
        </w:rPr>
        <w:t xml:space="preserve"> </w:t>
      </w:r>
      <w:r w:rsidRPr="007A6CEF">
        <w:rPr>
          <w:rFonts w:eastAsia="Times New Roman" w:cstheme="minorHAnsi"/>
          <w:sz w:val="24"/>
          <w:szCs w:val="24"/>
        </w:rPr>
        <w:t>developing</w:t>
      </w:r>
      <w:r w:rsidRPr="007A6CEF">
        <w:rPr>
          <w:rFonts w:eastAsia="Times New Roman" w:cstheme="minorHAnsi"/>
          <w:spacing w:val="36"/>
          <w:sz w:val="24"/>
          <w:szCs w:val="24"/>
        </w:rPr>
        <w:t xml:space="preserve"> </w:t>
      </w:r>
      <w:r w:rsidRPr="007A6CEF">
        <w:rPr>
          <w:rFonts w:eastAsia="Times New Roman" w:cstheme="minorHAnsi"/>
          <w:sz w:val="24"/>
          <w:szCs w:val="24"/>
        </w:rPr>
        <w:t>or</w:t>
      </w:r>
      <w:r w:rsidRPr="007A6CEF">
        <w:rPr>
          <w:rFonts w:eastAsia="Times New Roman" w:cstheme="minorHAnsi"/>
          <w:spacing w:val="19"/>
          <w:sz w:val="24"/>
          <w:szCs w:val="24"/>
        </w:rPr>
        <w:t xml:space="preserve"> </w:t>
      </w:r>
      <w:r w:rsidRPr="007A6CEF">
        <w:rPr>
          <w:rFonts w:eastAsia="Times New Roman" w:cstheme="minorHAnsi"/>
          <w:sz w:val="24"/>
          <w:szCs w:val="24"/>
        </w:rPr>
        <w:t>obtaining</w:t>
      </w:r>
      <w:r w:rsidRPr="007A6CEF">
        <w:rPr>
          <w:rFonts w:eastAsia="Times New Roman" w:cstheme="minorHAnsi"/>
          <w:spacing w:val="11"/>
          <w:sz w:val="24"/>
          <w:szCs w:val="24"/>
        </w:rPr>
        <w:t xml:space="preserve"> </w:t>
      </w:r>
      <w:r w:rsidRPr="007A6CEF">
        <w:rPr>
          <w:rFonts w:eastAsia="Times New Roman" w:cstheme="minorHAnsi"/>
          <w:sz w:val="24"/>
          <w:szCs w:val="24"/>
        </w:rPr>
        <w:lastRenderedPageBreak/>
        <w:t>the</w:t>
      </w:r>
      <w:r w:rsidRPr="007A6CEF">
        <w:rPr>
          <w:rFonts w:eastAsia="Times New Roman" w:cstheme="minorHAnsi"/>
          <w:spacing w:val="19"/>
          <w:sz w:val="24"/>
          <w:szCs w:val="24"/>
        </w:rPr>
        <w:t xml:space="preserve"> </w:t>
      </w:r>
      <w:r w:rsidRPr="007A6CEF">
        <w:rPr>
          <w:rFonts w:eastAsia="Times New Roman" w:cstheme="minorHAnsi"/>
          <w:sz w:val="24"/>
          <w:szCs w:val="24"/>
        </w:rPr>
        <w:t>managerial</w:t>
      </w:r>
      <w:r w:rsidRPr="007A6CEF">
        <w:rPr>
          <w:rFonts w:eastAsia="Times New Roman" w:cstheme="minorHAnsi"/>
          <w:spacing w:val="32"/>
          <w:sz w:val="24"/>
          <w:szCs w:val="24"/>
        </w:rPr>
        <w:t xml:space="preserve"> </w:t>
      </w:r>
      <w:r w:rsidRPr="007A6CEF">
        <w:rPr>
          <w:rFonts w:eastAsia="Times New Roman" w:cstheme="minorHAnsi"/>
          <w:sz w:val="24"/>
          <w:szCs w:val="24"/>
        </w:rPr>
        <w:t>and</w:t>
      </w:r>
      <w:r w:rsidRPr="007A6CEF">
        <w:rPr>
          <w:rFonts w:eastAsia="Times New Roman" w:cstheme="minorHAnsi"/>
          <w:spacing w:val="21"/>
          <w:sz w:val="24"/>
          <w:szCs w:val="24"/>
        </w:rPr>
        <w:t xml:space="preserve"> </w:t>
      </w:r>
      <w:r w:rsidRPr="007A6CEF">
        <w:rPr>
          <w:rFonts w:eastAsia="Times New Roman" w:cstheme="minorHAnsi"/>
          <w:w w:val="103"/>
          <w:sz w:val="24"/>
          <w:szCs w:val="24"/>
        </w:rPr>
        <w:t xml:space="preserve">technical </w:t>
      </w:r>
      <w:r w:rsidRPr="007A6CEF">
        <w:rPr>
          <w:rFonts w:eastAsia="Times New Roman" w:cstheme="minorHAnsi"/>
          <w:sz w:val="24"/>
          <w:szCs w:val="24"/>
        </w:rPr>
        <w:t>capacity</w:t>
      </w:r>
      <w:r w:rsidRPr="007A6CEF">
        <w:rPr>
          <w:rFonts w:eastAsia="Times New Roman" w:cstheme="minorHAnsi"/>
          <w:spacing w:val="28"/>
          <w:sz w:val="24"/>
          <w:szCs w:val="24"/>
        </w:rPr>
        <w:t xml:space="preserve"> </w:t>
      </w:r>
      <w:r w:rsidRPr="007A6CEF">
        <w:rPr>
          <w:rFonts w:eastAsia="Times New Roman" w:cstheme="minorHAnsi"/>
          <w:sz w:val="24"/>
          <w:szCs w:val="24"/>
        </w:rPr>
        <w:t>needed</w:t>
      </w:r>
      <w:r w:rsidRPr="007A6CEF">
        <w:rPr>
          <w:rFonts w:eastAsia="Times New Roman" w:cstheme="minorHAnsi"/>
          <w:spacing w:val="28"/>
          <w:sz w:val="24"/>
          <w:szCs w:val="24"/>
        </w:rPr>
        <w:t xml:space="preserve"> </w:t>
      </w:r>
      <w:r w:rsidRPr="007A6CEF">
        <w:rPr>
          <w:rFonts w:eastAsia="Times New Roman" w:cstheme="minorHAnsi"/>
          <w:sz w:val="24"/>
          <w:szCs w:val="24"/>
        </w:rPr>
        <w:t>to</w:t>
      </w:r>
      <w:r w:rsidRPr="007A6CEF">
        <w:rPr>
          <w:rFonts w:eastAsia="Times New Roman" w:cstheme="minorHAnsi"/>
          <w:spacing w:val="4"/>
          <w:sz w:val="24"/>
          <w:szCs w:val="24"/>
        </w:rPr>
        <w:t xml:space="preserve"> </w:t>
      </w:r>
      <w:r w:rsidRPr="007A6CEF">
        <w:rPr>
          <w:rFonts w:eastAsia="Times New Roman" w:cstheme="minorHAnsi"/>
          <w:sz w:val="24"/>
          <w:szCs w:val="24"/>
        </w:rPr>
        <w:t>develop</w:t>
      </w:r>
      <w:r w:rsidRPr="007A6CEF">
        <w:rPr>
          <w:rFonts w:eastAsia="Times New Roman" w:cstheme="minorHAnsi"/>
          <w:spacing w:val="36"/>
          <w:sz w:val="24"/>
          <w:szCs w:val="24"/>
        </w:rPr>
        <w:t xml:space="preserve"> </w:t>
      </w:r>
      <w:r w:rsidRPr="007A6CEF">
        <w:rPr>
          <w:rFonts w:eastAsia="Times New Roman" w:cstheme="minorHAnsi"/>
          <w:sz w:val="24"/>
          <w:szCs w:val="24"/>
        </w:rPr>
        <w:t>energy</w:t>
      </w:r>
      <w:r w:rsidRPr="007A6CEF">
        <w:rPr>
          <w:rFonts w:eastAsia="Times New Roman" w:cstheme="minorHAnsi"/>
          <w:spacing w:val="17"/>
          <w:sz w:val="24"/>
          <w:szCs w:val="24"/>
        </w:rPr>
        <w:t xml:space="preserve"> </w:t>
      </w:r>
      <w:r w:rsidRPr="007A6CEF">
        <w:rPr>
          <w:rFonts w:eastAsia="Times New Roman" w:cstheme="minorHAnsi"/>
          <w:sz w:val="24"/>
          <w:szCs w:val="24"/>
        </w:rPr>
        <w:t>resources</w:t>
      </w:r>
      <w:r w:rsidRPr="007A6CEF">
        <w:rPr>
          <w:rFonts w:eastAsia="Times New Roman" w:cstheme="minorHAnsi"/>
          <w:spacing w:val="25"/>
          <w:sz w:val="24"/>
          <w:szCs w:val="24"/>
        </w:rPr>
        <w:t xml:space="preserve"> </w:t>
      </w:r>
      <w:r w:rsidRPr="007A6CEF">
        <w:rPr>
          <w:rFonts w:eastAsia="Times New Roman" w:cstheme="minorHAnsi"/>
          <w:sz w:val="24"/>
          <w:szCs w:val="24"/>
        </w:rPr>
        <w:t>on</w:t>
      </w:r>
      <w:r w:rsidRPr="007A6CEF">
        <w:rPr>
          <w:rFonts w:eastAsia="Times New Roman" w:cstheme="minorHAnsi"/>
          <w:spacing w:val="19"/>
          <w:sz w:val="24"/>
          <w:szCs w:val="24"/>
        </w:rPr>
        <w:t xml:space="preserve"> </w:t>
      </w:r>
      <w:r w:rsidRPr="007A6CEF">
        <w:rPr>
          <w:rFonts w:eastAsia="Times New Roman" w:cstheme="minorHAnsi"/>
          <w:sz w:val="24"/>
          <w:szCs w:val="24"/>
        </w:rPr>
        <w:t>Indian</w:t>
      </w:r>
      <w:r w:rsidRPr="007A6CEF">
        <w:rPr>
          <w:rFonts w:eastAsia="Times New Roman" w:cstheme="minorHAnsi"/>
          <w:spacing w:val="25"/>
          <w:sz w:val="24"/>
          <w:szCs w:val="24"/>
        </w:rPr>
        <w:t xml:space="preserve"> </w:t>
      </w:r>
      <w:r w:rsidRPr="007A6CEF">
        <w:rPr>
          <w:rFonts w:eastAsia="Times New Roman" w:cstheme="minorHAnsi"/>
          <w:sz w:val="24"/>
          <w:szCs w:val="24"/>
        </w:rPr>
        <w:t>land,</w:t>
      </w:r>
      <w:r w:rsidRPr="007A6CEF">
        <w:rPr>
          <w:rFonts w:eastAsia="Times New Roman" w:cstheme="minorHAnsi"/>
          <w:spacing w:val="-4"/>
          <w:sz w:val="24"/>
          <w:szCs w:val="24"/>
        </w:rPr>
        <w:t xml:space="preserve"> </w:t>
      </w:r>
      <w:r w:rsidRPr="007A6CEF">
        <w:rPr>
          <w:rFonts w:eastAsia="Times New Roman" w:cstheme="minorHAnsi"/>
          <w:sz w:val="24"/>
          <w:szCs w:val="24"/>
        </w:rPr>
        <w:t>and</w:t>
      </w:r>
      <w:r w:rsidRPr="007A6CEF">
        <w:rPr>
          <w:rFonts w:eastAsia="Times New Roman" w:cstheme="minorHAnsi"/>
          <w:spacing w:val="21"/>
          <w:sz w:val="24"/>
          <w:szCs w:val="24"/>
        </w:rPr>
        <w:t xml:space="preserve"> </w:t>
      </w:r>
      <w:r w:rsidRPr="007A6CEF">
        <w:rPr>
          <w:rFonts w:eastAsia="Times New Roman" w:cstheme="minorHAnsi"/>
          <w:sz w:val="24"/>
          <w:szCs w:val="24"/>
        </w:rPr>
        <w:t>to</w:t>
      </w:r>
      <w:r w:rsidRPr="007A6CEF">
        <w:rPr>
          <w:rFonts w:eastAsia="Times New Roman" w:cstheme="minorHAnsi"/>
          <w:spacing w:val="19"/>
          <w:sz w:val="24"/>
          <w:szCs w:val="24"/>
        </w:rPr>
        <w:t xml:space="preserve"> </w:t>
      </w:r>
      <w:r w:rsidRPr="007A6CEF">
        <w:rPr>
          <w:rFonts w:eastAsia="Times New Roman" w:cstheme="minorHAnsi"/>
          <w:sz w:val="24"/>
          <w:szCs w:val="24"/>
        </w:rPr>
        <w:t>properly</w:t>
      </w:r>
      <w:r w:rsidRPr="007A6CEF">
        <w:rPr>
          <w:rFonts w:eastAsia="Times New Roman" w:cstheme="minorHAnsi"/>
          <w:spacing w:val="22"/>
          <w:sz w:val="24"/>
          <w:szCs w:val="24"/>
        </w:rPr>
        <w:t xml:space="preserve"> </w:t>
      </w:r>
      <w:r w:rsidRPr="007A6CEF">
        <w:rPr>
          <w:rFonts w:eastAsia="Times New Roman" w:cstheme="minorHAnsi"/>
          <w:sz w:val="24"/>
          <w:szCs w:val="24"/>
        </w:rPr>
        <w:t>account</w:t>
      </w:r>
      <w:r w:rsidRPr="007A6CEF">
        <w:rPr>
          <w:rFonts w:eastAsia="Times New Roman" w:cstheme="minorHAnsi"/>
          <w:spacing w:val="13"/>
          <w:sz w:val="24"/>
          <w:szCs w:val="24"/>
        </w:rPr>
        <w:t xml:space="preserve"> </w:t>
      </w:r>
      <w:r w:rsidRPr="007A6CEF">
        <w:rPr>
          <w:rFonts w:eastAsia="Times New Roman" w:cstheme="minorHAnsi"/>
          <w:w w:val="105"/>
          <w:sz w:val="24"/>
          <w:szCs w:val="24"/>
        </w:rPr>
        <w:t xml:space="preserve">for </w:t>
      </w:r>
      <w:r w:rsidRPr="007A6CEF">
        <w:rPr>
          <w:rFonts w:eastAsia="Times New Roman" w:cstheme="minorHAnsi"/>
          <w:sz w:val="24"/>
          <w:szCs w:val="24"/>
        </w:rPr>
        <w:t>resulting</w:t>
      </w:r>
      <w:r w:rsidRPr="007A6CEF">
        <w:rPr>
          <w:rFonts w:eastAsia="Times New Roman" w:cstheme="minorHAnsi"/>
          <w:spacing w:val="35"/>
          <w:sz w:val="24"/>
          <w:szCs w:val="24"/>
        </w:rPr>
        <w:t xml:space="preserve"> </w:t>
      </w:r>
      <w:r w:rsidRPr="007A6CEF">
        <w:rPr>
          <w:rFonts w:eastAsia="Times New Roman" w:cstheme="minorHAnsi"/>
          <w:sz w:val="24"/>
          <w:szCs w:val="24"/>
        </w:rPr>
        <w:t>energy</w:t>
      </w:r>
      <w:r w:rsidRPr="007A6CEF">
        <w:rPr>
          <w:rFonts w:eastAsia="Times New Roman" w:cstheme="minorHAnsi"/>
          <w:spacing w:val="33"/>
          <w:sz w:val="24"/>
          <w:szCs w:val="24"/>
        </w:rPr>
        <w:t xml:space="preserve"> </w:t>
      </w:r>
      <w:r w:rsidRPr="007A6CEF">
        <w:rPr>
          <w:rFonts w:eastAsia="Times New Roman" w:cstheme="minorHAnsi"/>
          <w:sz w:val="24"/>
          <w:szCs w:val="24"/>
        </w:rPr>
        <w:t>production</w:t>
      </w:r>
      <w:r w:rsidRPr="007A6CEF">
        <w:rPr>
          <w:rFonts w:eastAsia="Times New Roman" w:cstheme="minorHAnsi"/>
          <w:spacing w:val="29"/>
          <w:sz w:val="24"/>
          <w:szCs w:val="24"/>
        </w:rPr>
        <w:t xml:space="preserve"> </w:t>
      </w:r>
      <w:r w:rsidRPr="007A6CEF">
        <w:rPr>
          <w:rFonts w:eastAsia="Times New Roman" w:cstheme="minorHAnsi"/>
          <w:sz w:val="24"/>
          <w:szCs w:val="24"/>
        </w:rPr>
        <w:t>and</w:t>
      </w:r>
      <w:r w:rsidRPr="007A6CEF">
        <w:rPr>
          <w:rFonts w:eastAsia="Times New Roman" w:cstheme="minorHAnsi"/>
          <w:spacing w:val="22"/>
          <w:sz w:val="24"/>
          <w:szCs w:val="24"/>
        </w:rPr>
        <w:t xml:space="preserve"> </w:t>
      </w:r>
      <w:r w:rsidRPr="007A6CEF">
        <w:rPr>
          <w:rFonts w:eastAsia="Times New Roman" w:cstheme="minorHAnsi"/>
          <w:sz w:val="24"/>
          <w:szCs w:val="24"/>
        </w:rPr>
        <w:t>revenues;</w:t>
      </w:r>
      <w:r w:rsidR="001168FB">
        <w:rPr>
          <w:rFonts w:eastAsia="Times New Roman" w:cstheme="minorHAnsi"/>
          <w:sz w:val="24"/>
          <w:szCs w:val="24"/>
        </w:rPr>
        <w:t xml:space="preserve"> and to:</w:t>
      </w:r>
    </w:p>
    <w:p w14:paraId="701230B1" w14:textId="77777777" w:rsidR="001168FB" w:rsidRDefault="001168FB" w:rsidP="001168FB">
      <w:pPr>
        <w:pStyle w:val="ListParagraph"/>
        <w:ind w:left="900"/>
        <w:rPr>
          <w:rFonts w:eastAsia="Times New Roman" w:cstheme="minorHAnsi"/>
          <w:sz w:val="24"/>
          <w:szCs w:val="24"/>
        </w:rPr>
      </w:pPr>
    </w:p>
    <w:p w14:paraId="0ADD7F10" w14:textId="1156EC10" w:rsidR="008F0A4F" w:rsidRPr="007A6CEF" w:rsidRDefault="008F0A4F" w:rsidP="001168FB">
      <w:pPr>
        <w:pStyle w:val="ListParagraph"/>
        <w:ind w:left="1440"/>
        <w:rPr>
          <w:rFonts w:cstheme="minorHAnsi"/>
          <w:sz w:val="24"/>
          <w:szCs w:val="24"/>
        </w:rPr>
      </w:pPr>
      <w:r w:rsidRPr="007A6CEF">
        <w:rPr>
          <w:rFonts w:cstheme="minorHAnsi"/>
          <w:sz w:val="24"/>
          <w:szCs w:val="24"/>
        </w:rPr>
        <w:t xml:space="preserve">“provide grants to Indian tribes and tribal energy resource development organizations for the use in carrying out projects to promote the integration of energy resources, and to process, use, or develop those energy resources on Indian land...” </w:t>
      </w:r>
    </w:p>
    <w:p w14:paraId="6E602FC6" w14:textId="77777777" w:rsidR="008F0A4F" w:rsidRPr="008F0A4F" w:rsidRDefault="008F0A4F" w:rsidP="008F0A4F">
      <w:pPr>
        <w:spacing w:after="0" w:line="240" w:lineRule="auto"/>
        <w:ind w:right="47"/>
        <w:rPr>
          <w:rFonts w:eastAsia="Times New Roman" w:cstheme="minorHAnsi"/>
          <w:sz w:val="24"/>
          <w:szCs w:val="24"/>
        </w:rPr>
      </w:pPr>
      <w:r w:rsidRPr="008F0A4F">
        <w:rPr>
          <w:rFonts w:eastAsia="Times New Roman" w:cstheme="minorHAnsi"/>
          <w:sz w:val="24"/>
          <w:szCs w:val="24"/>
        </w:rPr>
        <w:tab/>
        <w:t xml:space="preserve"> </w:t>
      </w:r>
    </w:p>
    <w:p w14:paraId="7B15AA26" w14:textId="77777777" w:rsidR="008F0A4F" w:rsidRPr="008F0A4F" w:rsidRDefault="008F0A4F" w:rsidP="000F00F3">
      <w:pPr>
        <w:pStyle w:val="bbodyindent25"/>
        <w:spacing w:line="276" w:lineRule="auto"/>
        <w:outlineLvl w:val="0"/>
        <w:rPr>
          <w:rFonts w:asciiTheme="minorHAnsi" w:hAnsiTheme="minorHAnsi" w:cstheme="minorHAnsi"/>
          <w:color w:val="auto"/>
          <w:szCs w:val="24"/>
        </w:rPr>
      </w:pPr>
      <w:r w:rsidRPr="008F0A4F">
        <w:rPr>
          <w:rFonts w:asciiTheme="minorHAnsi" w:hAnsiTheme="minorHAnsi" w:cstheme="minorHAnsi"/>
          <w:color w:val="auto"/>
          <w:szCs w:val="24"/>
        </w:rPr>
        <w:tab/>
      </w:r>
      <w:r>
        <w:rPr>
          <w:rFonts w:asciiTheme="minorHAnsi" w:hAnsiTheme="minorHAnsi" w:cstheme="minorHAnsi"/>
          <w:color w:val="auto"/>
          <w:szCs w:val="24"/>
        </w:rPr>
        <w:tab/>
      </w:r>
      <w:r w:rsidRPr="008F0A4F">
        <w:rPr>
          <w:rFonts w:asciiTheme="minorHAnsi" w:hAnsiTheme="minorHAnsi" w:cstheme="minorHAnsi"/>
          <w:color w:val="auto"/>
          <w:szCs w:val="24"/>
        </w:rPr>
        <w:t>Additional authorizing Statutes for the program include:</w:t>
      </w:r>
    </w:p>
    <w:p w14:paraId="092D7150" w14:textId="4EAAE3F9" w:rsidR="008F0A4F" w:rsidRPr="008F0A4F" w:rsidRDefault="008F0A4F" w:rsidP="000F00F3">
      <w:pPr>
        <w:pStyle w:val="bbodyindent25"/>
        <w:numPr>
          <w:ilvl w:val="0"/>
          <w:numId w:val="20"/>
        </w:numPr>
        <w:spacing w:line="276" w:lineRule="auto"/>
        <w:rPr>
          <w:rFonts w:asciiTheme="minorHAnsi" w:hAnsiTheme="minorHAnsi" w:cstheme="minorHAnsi"/>
          <w:color w:val="auto"/>
          <w:szCs w:val="24"/>
        </w:rPr>
      </w:pPr>
      <w:r w:rsidRPr="008F0A4F">
        <w:rPr>
          <w:rFonts w:asciiTheme="minorHAnsi" w:hAnsiTheme="minorHAnsi" w:cstheme="minorHAnsi"/>
          <w:color w:val="auto"/>
          <w:szCs w:val="24"/>
        </w:rPr>
        <w:t xml:space="preserve">The Snyder Act of November 2, 1921, </w:t>
      </w:r>
      <w:r w:rsidRPr="008F0A4F">
        <w:rPr>
          <w:rFonts w:asciiTheme="minorHAnsi" w:hAnsiTheme="minorHAnsi" w:cstheme="minorHAnsi"/>
          <w:szCs w:val="24"/>
        </w:rPr>
        <w:t>as amended  (</w:t>
      </w:r>
      <w:r w:rsidRPr="008F0A4F">
        <w:rPr>
          <w:rFonts w:asciiTheme="minorHAnsi" w:hAnsiTheme="minorHAnsi" w:cstheme="minorHAnsi"/>
          <w:color w:val="auto"/>
          <w:szCs w:val="24"/>
        </w:rPr>
        <w:t xml:space="preserve">25 U.S.C </w:t>
      </w:r>
      <w:r w:rsidRPr="008F0A4F">
        <w:rPr>
          <w:rFonts w:asciiTheme="minorHAnsi" w:hAnsiTheme="minorHAnsi" w:cstheme="minorHAnsi"/>
          <w:szCs w:val="24"/>
        </w:rPr>
        <w:t xml:space="preserve">. § </w:t>
      </w:r>
      <w:r w:rsidRPr="008F0A4F">
        <w:rPr>
          <w:rFonts w:asciiTheme="minorHAnsi" w:hAnsiTheme="minorHAnsi" w:cstheme="minorHAnsi"/>
          <w:color w:val="auto"/>
          <w:szCs w:val="24"/>
        </w:rPr>
        <w:t>13, 42 Stat. 208, P.L. 67-85; 90 Stat. 2233, P.L. 94-482)</w:t>
      </w:r>
    </w:p>
    <w:p w14:paraId="2F60C721" w14:textId="77777777" w:rsidR="008F0A4F" w:rsidRPr="00F15C06" w:rsidRDefault="008F0A4F" w:rsidP="000F00F3">
      <w:pPr>
        <w:pStyle w:val="bbodyindent25"/>
        <w:numPr>
          <w:ilvl w:val="0"/>
          <w:numId w:val="20"/>
        </w:numPr>
        <w:spacing w:line="276" w:lineRule="auto"/>
        <w:rPr>
          <w:rFonts w:asciiTheme="minorHAnsi" w:hAnsiTheme="minorHAnsi" w:cstheme="minorHAnsi"/>
          <w:color w:val="auto"/>
          <w:szCs w:val="24"/>
        </w:rPr>
      </w:pPr>
      <w:r w:rsidRPr="008F0A4F">
        <w:rPr>
          <w:rFonts w:asciiTheme="minorHAnsi" w:hAnsiTheme="minorHAnsi" w:cstheme="minorHAnsi"/>
          <w:color w:val="auto"/>
          <w:szCs w:val="24"/>
        </w:rPr>
        <w:t xml:space="preserve">The Indian Reorganization Act of 1934, </w:t>
      </w:r>
      <w:r w:rsidRPr="00F15C06">
        <w:rPr>
          <w:rFonts w:asciiTheme="minorHAnsi" w:hAnsiTheme="minorHAnsi" w:cstheme="minorHAnsi"/>
          <w:szCs w:val="24"/>
        </w:rPr>
        <w:t>as amended  (</w:t>
      </w:r>
      <w:r w:rsidRPr="00F15C06">
        <w:rPr>
          <w:rFonts w:asciiTheme="minorHAnsi" w:hAnsiTheme="minorHAnsi" w:cstheme="minorHAnsi"/>
          <w:color w:val="auto"/>
          <w:szCs w:val="24"/>
        </w:rPr>
        <w:t xml:space="preserve">25 U.S.C. </w:t>
      </w:r>
      <w:r w:rsidRPr="00F15C06">
        <w:rPr>
          <w:rFonts w:asciiTheme="minorHAnsi" w:hAnsiTheme="minorHAnsi" w:cstheme="minorHAnsi"/>
          <w:szCs w:val="24"/>
        </w:rPr>
        <w:t xml:space="preserve">§ </w:t>
      </w:r>
      <w:r w:rsidRPr="00F15C06">
        <w:rPr>
          <w:rFonts w:asciiTheme="minorHAnsi" w:hAnsiTheme="minorHAnsi" w:cstheme="minorHAnsi"/>
          <w:color w:val="auto"/>
          <w:szCs w:val="24"/>
        </w:rPr>
        <w:t>461 et seq., 48 Stat. 984, P.L. 73-383; P.L. 103-263)</w:t>
      </w:r>
    </w:p>
    <w:p w14:paraId="2EC41841" w14:textId="77777777" w:rsidR="008F0A4F" w:rsidRPr="00F15C06" w:rsidRDefault="008F0A4F" w:rsidP="000F00F3">
      <w:pPr>
        <w:pStyle w:val="bbodyindent25"/>
        <w:numPr>
          <w:ilvl w:val="0"/>
          <w:numId w:val="20"/>
        </w:numPr>
        <w:spacing w:line="276" w:lineRule="auto"/>
        <w:rPr>
          <w:rFonts w:asciiTheme="minorHAnsi" w:hAnsiTheme="minorHAnsi" w:cstheme="minorHAnsi"/>
          <w:color w:val="auto"/>
          <w:szCs w:val="24"/>
        </w:rPr>
      </w:pPr>
      <w:r w:rsidRPr="00F15C06">
        <w:rPr>
          <w:rFonts w:asciiTheme="minorHAnsi" w:hAnsiTheme="minorHAnsi" w:cstheme="minorHAnsi"/>
          <w:color w:val="auto"/>
          <w:szCs w:val="24"/>
        </w:rPr>
        <w:t xml:space="preserve">The Indian Self-Determination and Education Assistance Act, </w:t>
      </w:r>
      <w:r w:rsidRPr="00F15C06">
        <w:rPr>
          <w:rFonts w:asciiTheme="minorHAnsi" w:hAnsiTheme="minorHAnsi" w:cstheme="minorHAnsi"/>
          <w:szCs w:val="24"/>
        </w:rPr>
        <w:t>, as amended  (</w:t>
      </w:r>
      <w:r w:rsidRPr="00F15C06">
        <w:rPr>
          <w:rFonts w:asciiTheme="minorHAnsi" w:hAnsiTheme="minorHAnsi" w:cstheme="minorHAnsi"/>
          <w:color w:val="auto"/>
          <w:szCs w:val="24"/>
        </w:rPr>
        <w:t>25 U.S.C</w:t>
      </w:r>
      <w:r w:rsidRPr="00F15C06">
        <w:rPr>
          <w:rFonts w:asciiTheme="minorHAnsi" w:hAnsiTheme="minorHAnsi" w:cstheme="minorHAnsi"/>
          <w:szCs w:val="24"/>
        </w:rPr>
        <w:t xml:space="preserve"> §</w:t>
      </w:r>
      <w:r w:rsidRPr="00F15C06">
        <w:rPr>
          <w:rFonts w:asciiTheme="minorHAnsi" w:hAnsiTheme="minorHAnsi" w:cstheme="minorHAnsi"/>
          <w:color w:val="auto"/>
          <w:szCs w:val="24"/>
        </w:rPr>
        <w:t xml:space="preserve"> 450, 88 Stat. 2203, P.L. 93-638, P.L. 100-472; 102 Stat. 2285, P.L. 103-413)</w:t>
      </w:r>
    </w:p>
    <w:p w14:paraId="33E3323B" w14:textId="0CF8B036" w:rsidR="008F0A4F" w:rsidRPr="00664BAD" w:rsidRDefault="008F0A4F" w:rsidP="000F00F3">
      <w:pPr>
        <w:pStyle w:val="bbodyindent25"/>
        <w:numPr>
          <w:ilvl w:val="0"/>
          <w:numId w:val="20"/>
        </w:numPr>
        <w:spacing w:line="276" w:lineRule="auto"/>
        <w:rPr>
          <w:rFonts w:asciiTheme="minorHAnsi" w:hAnsiTheme="minorHAnsi" w:cstheme="minorHAnsi"/>
          <w:color w:val="auto"/>
          <w:szCs w:val="24"/>
        </w:rPr>
      </w:pPr>
      <w:r w:rsidRPr="00F15C06">
        <w:rPr>
          <w:rFonts w:asciiTheme="minorHAnsi" w:hAnsiTheme="minorHAnsi" w:cstheme="minorHAnsi"/>
          <w:color w:val="auto"/>
          <w:szCs w:val="24"/>
        </w:rPr>
        <w:t xml:space="preserve">Indian Mineral Development Act of 1982, </w:t>
      </w:r>
      <w:r w:rsidRPr="00F15C06">
        <w:rPr>
          <w:rFonts w:asciiTheme="minorHAnsi" w:hAnsiTheme="minorHAnsi" w:cstheme="minorHAnsi"/>
          <w:szCs w:val="24"/>
        </w:rPr>
        <w:t>as amended (</w:t>
      </w:r>
      <w:r w:rsidRPr="00F15C06">
        <w:rPr>
          <w:rFonts w:asciiTheme="minorHAnsi" w:hAnsiTheme="minorHAnsi" w:cstheme="minorHAnsi"/>
          <w:color w:val="auto"/>
          <w:szCs w:val="24"/>
        </w:rPr>
        <w:t xml:space="preserve">25 U.S.C </w:t>
      </w:r>
      <w:r w:rsidRPr="00F15C06">
        <w:rPr>
          <w:rFonts w:asciiTheme="minorHAnsi" w:hAnsiTheme="minorHAnsi" w:cstheme="minorHAnsi"/>
          <w:szCs w:val="24"/>
        </w:rPr>
        <w:t xml:space="preserve">§ </w:t>
      </w:r>
      <w:r w:rsidRPr="00274A71">
        <w:rPr>
          <w:rFonts w:asciiTheme="minorHAnsi" w:hAnsiTheme="minorHAnsi" w:cstheme="minorHAnsi"/>
          <w:color w:val="auto"/>
          <w:szCs w:val="24"/>
        </w:rPr>
        <w:t>2106, 86 Stat. 1940, P.L. 97-382</w:t>
      </w:r>
      <w:r w:rsidRPr="00664BAD">
        <w:rPr>
          <w:rFonts w:asciiTheme="minorHAnsi" w:hAnsiTheme="minorHAnsi" w:cstheme="minorHAnsi"/>
          <w:color w:val="auto"/>
          <w:szCs w:val="24"/>
        </w:rPr>
        <w:t>)</w:t>
      </w:r>
    </w:p>
    <w:p w14:paraId="2E0AD940" w14:textId="3B8CB88C" w:rsidR="008F0A4F" w:rsidRPr="00664BAD" w:rsidRDefault="008F0A4F" w:rsidP="000F00F3">
      <w:pPr>
        <w:pStyle w:val="bbodyindent25"/>
        <w:numPr>
          <w:ilvl w:val="0"/>
          <w:numId w:val="20"/>
        </w:numPr>
        <w:spacing w:line="276" w:lineRule="auto"/>
        <w:rPr>
          <w:rFonts w:asciiTheme="minorHAnsi" w:hAnsiTheme="minorHAnsi" w:cstheme="minorHAnsi"/>
          <w:color w:val="auto"/>
          <w:szCs w:val="24"/>
        </w:rPr>
      </w:pPr>
      <w:r w:rsidRPr="00664BAD">
        <w:rPr>
          <w:rFonts w:asciiTheme="minorHAnsi" w:hAnsiTheme="minorHAnsi" w:cstheme="minorHAnsi"/>
          <w:color w:val="auto"/>
          <w:szCs w:val="24"/>
        </w:rPr>
        <w:t>Umatilla Basin Project Act (16 U.S.C.</w:t>
      </w:r>
      <w:r w:rsidRPr="00664BAD">
        <w:rPr>
          <w:rFonts w:asciiTheme="minorHAnsi" w:hAnsiTheme="minorHAnsi" w:cstheme="minorHAnsi"/>
          <w:szCs w:val="24"/>
        </w:rPr>
        <w:t xml:space="preserve"> § </w:t>
      </w:r>
      <w:r w:rsidRPr="00664BAD">
        <w:rPr>
          <w:rFonts w:asciiTheme="minorHAnsi" w:hAnsiTheme="minorHAnsi" w:cstheme="minorHAnsi"/>
          <w:color w:val="auto"/>
          <w:szCs w:val="24"/>
        </w:rPr>
        <w:t xml:space="preserve"> 1271 et seq., P.L. 100-557)</w:t>
      </w:r>
    </w:p>
    <w:p w14:paraId="6FC0A379" w14:textId="56BCFC2C" w:rsidR="00BA7B5D" w:rsidRPr="001168FB" w:rsidRDefault="008F0A4F" w:rsidP="001168FB">
      <w:pPr>
        <w:pStyle w:val="ListParagraph"/>
        <w:widowControl/>
        <w:numPr>
          <w:ilvl w:val="0"/>
          <w:numId w:val="40"/>
        </w:numPr>
        <w:spacing w:after="0"/>
        <w:rPr>
          <w:rFonts w:cstheme="minorHAnsi"/>
          <w:sz w:val="24"/>
          <w:szCs w:val="24"/>
        </w:rPr>
      </w:pPr>
      <w:r w:rsidRPr="001168FB">
        <w:rPr>
          <w:rFonts w:cstheme="minorHAnsi"/>
          <w:sz w:val="24"/>
          <w:szCs w:val="24"/>
        </w:rPr>
        <w:t>Energy Policy Act of 2005, as amended (25 U.S.C §3501,</w:t>
      </w:r>
      <w:r w:rsidR="001168FB" w:rsidRPr="001168FB">
        <w:rPr>
          <w:rFonts w:cstheme="minorHAnsi"/>
          <w:sz w:val="24"/>
          <w:szCs w:val="24"/>
        </w:rPr>
        <w:t xml:space="preserve"> </w:t>
      </w:r>
      <w:r w:rsidRPr="001168FB">
        <w:rPr>
          <w:rFonts w:cstheme="minorHAnsi"/>
          <w:sz w:val="24"/>
          <w:szCs w:val="24"/>
        </w:rPr>
        <w:t>P.L. 102-486;</w:t>
      </w:r>
      <w:r w:rsidR="001168FB" w:rsidRPr="001168FB">
        <w:rPr>
          <w:rFonts w:cstheme="minorHAnsi"/>
          <w:sz w:val="24"/>
          <w:szCs w:val="24"/>
        </w:rPr>
        <w:t xml:space="preserve"> </w:t>
      </w:r>
      <w:r w:rsidRPr="001168FB">
        <w:rPr>
          <w:rFonts w:cstheme="minorHAnsi"/>
          <w:sz w:val="24"/>
          <w:szCs w:val="24"/>
        </w:rPr>
        <w:t>Title XXVI – The Energy Policy Act of 1992, § 2601,</w:t>
      </w:r>
      <w:r w:rsidR="001168FB">
        <w:rPr>
          <w:rFonts w:cstheme="minorHAnsi"/>
          <w:sz w:val="24"/>
          <w:szCs w:val="24"/>
        </w:rPr>
        <w:t xml:space="preserve"> </w:t>
      </w:r>
      <w:r w:rsidRPr="001168FB">
        <w:rPr>
          <w:rFonts w:cstheme="minorHAnsi"/>
          <w:sz w:val="24"/>
          <w:szCs w:val="24"/>
        </w:rPr>
        <w:t>25 U.S.C. § 2601, 106 Stat. 2776, P.L. 109-58; title V § 503(a), Aug. 8, 2005, 119 Stat. 764)</w:t>
      </w:r>
    </w:p>
    <w:p w14:paraId="3747D67B" w14:textId="77777777" w:rsidR="00D008D9" w:rsidRPr="00D008D9" w:rsidRDefault="00D008D9" w:rsidP="00D008D9">
      <w:pPr>
        <w:pStyle w:val="ListParagraph"/>
        <w:widowControl/>
        <w:spacing w:after="0" w:line="240" w:lineRule="auto"/>
        <w:ind w:left="2160"/>
        <w:rPr>
          <w:rFonts w:cstheme="minorHAnsi"/>
          <w:sz w:val="24"/>
          <w:szCs w:val="24"/>
        </w:rPr>
      </w:pPr>
    </w:p>
    <w:p w14:paraId="51A09F87" w14:textId="77777777" w:rsidR="00BA7B5D" w:rsidRPr="007A6CEF" w:rsidRDefault="008F0A4F" w:rsidP="007A6CEF">
      <w:pPr>
        <w:pStyle w:val="ListParagraph"/>
        <w:numPr>
          <w:ilvl w:val="0"/>
          <w:numId w:val="39"/>
        </w:numPr>
        <w:spacing w:before="16" w:after="0" w:line="240" w:lineRule="auto"/>
        <w:rPr>
          <w:rFonts w:cstheme="minorHAnsi"/>
          <w:b/>
          <w:sz w:val="24"/>
          <w:szCs w:val="24"/>
        </w:rPr>
      </w:pPr>
      <w:r w:rsidRPr="008F0A4F">
        <w:rPr>
          <w:rFonts w:cstheme="minorHAnsi"/>
          <w:b/>
          <w:sz w:val="24"/>
          <w:szCs w:val="24"/>
        </w:rPr>
        <w:t xml:space="preserve">DEFINITIONS FOR THE PURPOSE OF TEDC </w:t>
      </w:r>
    </w:p>
    <w:p w14:paraId="122E8D58" w14:textId="77777777" w:rsidR="00D008D9" w:rsidRDefault="00D008D9" w:rsidP="00D008D9">
      <w:pPr>
        <w:widowControl/>
        <w:spacing w:after="0" w:line="240" w:lineRule="auto"/>
        <w:ind w:left="720"/>
        <w:contextualSpacing/>
        <w:rPr>
          <w:rFonts w:ascii="Calibri" w:eastAsia="Calibri" w:hAnsi="Calibri" w:cs="Times New Roman"/>
          <w:b/>
          <w:sz w:val="24"/>
          <w:szCs w:val="24"/>
        </w:rPr>
      </w:pPr>
    </w:p>
    <w:p w14:paraId="691B14D9" w14:textId="2B231ABF" w:rsidR="00D008D9" w:rsidRDefault="00D008D9" w:rsidP="000F00F3">
      <w:pPr>
        <w:widowControl/>
        <w:spacing w:after="0"/>
        <w:ind w:left="864"/>
        <w:contextualSpacing/>
        <w:rPr>
          <w:rFonts w:ascii="Calibri" w:eastAsia="Calibri" w:hAnsi="Calibri" w:cs="Times New Roman"/>
          <w:sz w:val="24"/>
          <w:szCs w:val="24"/>
        </w:rPr>
      </w:pPr>
      <w:r w:rsidRPr="00F15C06">
        <w:rPr>
          <w:rFonts w:ascii="Calibri" w:eastAsia="Calibri" w:hAnsi="Calibri" w:cs="Times New Roman"/>
          <w:b/>
          <w:sz w:val="24"/>
          <w:szCs w:val="24"/>
        </w:rPr>
        <w:t xml:space="preserve">“Comprehensive application” </w:t>
      </w:r>
      <w:r w:rsidRPr="00F15C06">
        <w:rPr>
          <w:rFonts w:ascii="Calibri" w:eastAsia="Calibri" w:hAnsi="Calibri" w:cs="Times New Roman"/>
          <w:sz w:val="24"/>
          <w:szCs w:val="24"/>
        </w:rPr>
        <w:t xml:space="preserve">refers to the method by which multi-project proposals for the </w:t>
      </w:r>
      <w:r>
        <w:rPr>
          <w:rFonts w:ascii="Calibri" w:eastAsia="Calibri" w:hAnsi="Calibri" w:cs="Times New Roman"/>
          <w:sz w:val="24"/>
          <w:szCs w:val="24"/>
        </w:rPr>
        <w:t>TEDC</w:t>
      </w:r>
      <w:r w:rsidRPr="00F15C06">
        <w:rPr>
          <w:rFonts w:ascii="Calibri" w:eastAsia="Calibri" w:hAnsi="Calibri" w:cs="Times New Roman"/>
          <w:sz w:val="24"/>
          <w:szCs w:val="24"/>
        </w:rPr>
        <w:t xml:space="preserve"> are accepted by the DEMD for evaluation. The comprehensive application is the conglomerate of the individual project proposals that create a multi-project proposal. The comprehensive application is required to be organized by commodity group and project, contain a title page that identifies the applicant, and a detailed table of contents. The comprehensive application will not be evaluated as an entire application</w:t>
      </w:r>
      <w:r w:rsidR="001168FB">
        <w:rPr>
          <w:rFonts w:ascii="Calibri" w:eastAsia="Calibri" w:hAnsi="Calibri" w:cs="Times New Roman"/>
          <w:sz w:val="24"/>
          <w:szCs w:val="24"/>
        </w:rPr>
        <w:t>;</w:t>
      </w:r>
      <w:r w:rsidRPr="00F15C06">
        <w:rPr>
          <w:rFonts w:ascii="Calibri" w:eastAsia="Calibri" w:hAnsi="Calibri" w:cs="Times New Roman"/>
          <w:sz w:val="24"/>
          <w:szCs w:val="24"/>
        </w:rPr>
        <w:t xml:space="preserve"> rather</w:t>
      </w:r>
      <w:r w:rsidR="001168FB">
        <w:rPr>
          <w:rFonts w:ascii="Calibri" w:eastAsia="Calibri" w:hAnsi="Calibri" w:cs="Times New Roman"/>
          <w:sz w:val="24"/>
          <w:szCs w:val="24"/>
        </w:rPr>
        <w:t>,</w:t>
      </w:r>
      <w:r w:rsidRPr="00F15C06">
        <w:rPr>
          <w:rFonts w:ascii="Calibri" w:eastAsia="Calibri" w:hAnsi="Calibri" w:cs="Times New Roman"/>
          <w:sz w:val="24"/>
          <w:szCs w:val="24"/>
        </w:rPr>
        <w:t xml:space="preserve"> the DEMD will evaluate each individual project proposal using the same standards as those evaluated as a single-project proposal.</w:t>
      </w:r>
    </w:p>
    <w:p w14:paraId="6FB61096" w14:textId="363A3F00" w:rsidR="00D008D9" w:rsidRDefault="00D008D9" w:rsidP="000F00F3">
      <w:pPr>
        <w:widowControl/>
        <w:spacing w:after="0"/>
        <w:contextualSpacing/>
        <w:rPr>
          <w:rFonts w:ascii="Calibri" w:eastAsia="Calibri" w:hAnsi="Calibri" w:cs="Times New Roman"/>
          <w:b/>
          <w:sz w:val="24"/>
          <w:szCs w:val="24"/>
        </w:rPr>
      </w:pPr>
    </w:p>
    <w:p w14:paraId="1A27D4B6" w14:textId="7CC5E767" w:rsidR="00EE1075" w:rsidRPr="00EE1075" w:rsidRDefault="00F15C06" w:rsidP="000F00F3">
      <w:pPr>
        <w:widowControl/>
        <w:spacing w:after="0"/>
        <w:ind w:left="864"/>
        <w:contextualSpacing/>
        <w:rPr>
          <w:rFonts w:ascii="Calibri" w:eastAsia="Calibri" w:hAnsi="Calibri" w:cs="Times New Roman"/>
          <w:sz w:val="24"/>
          <w:szCs w:val="24"/>
        </w:rPr>
      </w:pPr>
      <w:r w:rsidRPr="00EE1075">
        <w:rPr>
          <w:rFonts w:ascii="Calibri" w:eastAsia="Calibri" w:hAnsi="Calibri" w:cs="Times New Roman"/>
          <w:b/>
          <w:sz w:val="24"/>
          <w:szCs w:val="24"/>
        </w:rPr>
        <w:t>“Indian land”</w:t>
      </w:r>
      <w:r w:rsidRPr="00EE1075">
        <w:rPr>
          <w:rFonts w:ascii="Calibri" w:eastAsia="Calibri" w:hAnsi="Calibri" w:cs="Times New Roman"/>
          <w:sz w:val="24"/>
          <w:szCs w:val="24"/>
        </w:rPr>
        <w:t xml:space="preserve"> for</w:t>
      </w:r>
      <w:r w:rsidRPr="00F15C06">
        <w:rPr>
          <w:rFonts w:ascii="Calibri" w:eastAsia="Calibri" w:hAnsi="Calibri" w:cs="Times New Roman"/>
          <w:sz w:val="24"/>
          <w:szCs w:val="24"/>
        </w:rPr>
        <w:t xml:space="preserve"> the purpose of the</w:t>
      </w:r>
      <w:r w:rsidR="00EE1075">
        <w:rPr>
          <w:rFonts w:ascii="Calibri" w:eastAsia="Calibri" w:hAnsi="Calibri" w:cs="Times New Roman"/>
          <w:sz w:val="24"/>
          <w:szCs w:val="24"/>
        </w:rPr>
        <w:t xml:space="preserve"> TEDC</w:t>
      </w:r>
      <w:r w:rsidRPr="00F15C06">
        <w:rPr>
          <w:rFonts w:ascii="Calibri" w:eastAsia="Calibri" w:hAnsi="Calibri" w:cs="Times New Roman"/>
          <w:sz w:val="24"/>
          <w:szCs w:val="24"/>
        </w:rPr>
        <w:t xml:space="preserve"> means any land or tract or interest therein, in which the surface or mineral estate is owned by one or more Indian tribes and held </w:t>
      </w:r>
      <w:r w:rsidRPr="00F15C06">
        <w:rPr>
          <w:rFonts w:ascii="Calibri" w:eastAsia="Calibri" w:hAnsi="Calibri" w:cs="Times New Roman"/>
          <w:sz w:val="24"/>
          <w:szCs w:val="24"/>
        </w:rPr>
        <w:lastRenderedPageBreak/>
        <w:t>in trust or restricted status</w:t>
      </w:r>
      <w:r w:rsidR="001168FB">
        <w:rPr>
          <w:rFonts w:ascii="Calibri" w:eastAsia="Calibri" w:hAnsi="Calibri" w:cs="Times New Roman"/>
          <w:sz w:val="24"/>
          <w:szCs w:val="24"/>
        </w:rPr>
        <w:t>, and any</w:t>
      </w:r>
      <w:r w:rsidR="00EE1075" w:rsidRPr="00EE1075">
        <w:rPr>
          <w:rFonts w:ascii="Times New Roman" w:eastAsia="Times New Roman" w:hAnsi="Times New Roman" w:cs="Times New Roman"/>
          <w:sz w:val="24"/>
          <w:szCs w:val="24"/>
        </w:rPr>
        <w:t xml:space="preserve"> </w:t>
      </w:r>
      <w:r w:rsidR="00EE1075" w:rsidRPr="00EE1075">
        <w:rPr>
          <w:rFonts w:ascii="Calibri" w:eastAsia="Calibri" w:hAnsi="Calibri" w:cs="Times New Roman"/>
          <w:sz w:val="24"/>
          <w:szCs w:val="24"/>
        </w:rPr>
        <w:t>land that is owned by an Indian tribe and was conveyed by the United States to a Native Corporation pursuant to the Alaska Native Claims Settlement Act (43 U.S.C. §1601 et seq.), or that was conveyed by the United States to a Native Corporation in exchange for such land.</w:t>
      </w:r>
    </w:p>
    <w:p w14:paraId="01435DEE" w14:textId="77777777" w:rsidR="00F15C06" w:rsidRPr="00F15C06" w:rsidRDefault="00F15C06" w:rsidP="000F00F3">
      <w:pPr>
        <w:widowControl/>
        <w:spacing w:after="0"/>
        <w:rPr>
          <w:rFonts w:ascii="Calibri" w:eastAsia="Calibri" w:hAnsi="Calibri" w:cs="Times New Roman"/>
          <w:sz w:val="24"/>
          <w:szCs w:val="24"/>
        </w:rPr>
      </w:pPr>
    </w:p>
    <w:p w14:paraId="3EAF320B" w14:textId="396E5756" w:rsidR="00D008D9" w:rsidRPr="00F15C06" w:rsidRDefault="00D008D9" w:rsidP="000F00F3">
      <w:pPr>
        <w:widowControl/>
        <w:spacing w:after="0"/>
        <w:ind w:left="864"/>
        <w:contextualSpacing/>
        <w:rPr>
          <w:rFonts w:ascii="Calibri" w:eastAsia="Calibri" w:hAnsi="Calibri" w:cs="Times New Roman"/>
          <w:sz w:val="24"/>
          <w:szCs w:val="24"/>
          <w:highlight w:val="yellow"/>
        </w:rPr>
      </w:pPr>
      <w:r w:rsidRPr="00F22166">
        <w:rPr>
          <w:rFonts w:ascii="Calibri" w:eastAsia="Calibri" w:hAnsi="Calibri" w:cs="Times New Roman"/>
          <w:b/>
          <w:sz w:val="24"/>
          <w:szCs w:val="24"/>
        </w:rPr>
        <w:t>“Multi-project proposals”</w:t>
      </w:r>
      <w:r w:rsidRPr="00F15C06">
        <w:rPr>
          <w:rFonts w:ascii="Calibri" w:eastAsia="Calibri" w:hAnsi="Calibri" w:cs="Times New Roman"/>
          <w:b/>
          <w:sz w:val="24"/>
          <w:szCs w:val="24"/>
        </w:rPr>
        <w:t xml:space="preserve"> </w:t>
      </w:r>
      <w:r w:rsidRPr="00F15C06">
        <w:rPr>
          <w:rFonts w:ascii="Calibri" w:eastAsia="Calibri" w:hAnsi="Calibri" w:cs="Times New Roman"/>
          <w:sz w:val="24"/>
          <w:szCs w:val="24"/>
        </w:rPr>
        <w:t>refer to situations where the same applicant is submitting proposals for two or more stand-alone projects to evaluate either: (1) the same energy resource, or (2) different energy resource using (a) the same methods for evaluation, or (b) different methods for evaluation.</w:t>
      </w:r>
      <w:r w:rsidRPr="00F15C06">
        <w:rPr>
          <w:rFonts w:ascii="Calibri" w:eastAsia="Calibri" w:hAnsi="Calibri" w:cs="Times New Roman"/>
          <w:b/>
          <w:sz w:val="24"/>
          <w:szCs w:val="24"/>
        </w:rPr>
        <w:t xml:space="preserve"> </w:t>
      </w:r>
      <w:r w:rsidRPr="00F15C06">
        <w:rPr>
          <w:rFonts w:ascii="Calibri" w:eastAsia="Calibri" w:hAnsi="Calibri" w:cs="Times New Roman"/>
          <w:sz w:val="24"/>
          <w:szCs w:val="24"/>
        </w:rPr>
        <w:t>Multi-project proposals are required to be broken down and presented within a comprehensive application as individual project proposals. The individual project proposals will mirror “single-project proposals,” and must adhere to the same requirements which would otherwise apply</w:t>
      </w:r>
      <w:r>
        <w:rPr>
          <w:rFonts w:ascii="Calibri" w:eastAsia="Calibri" w:hAnsi="Calibri" w:cs="Times New Roman"/>
          <w:sz w:val="24"/>
          <w:szCs w:val="24"/>
        </w:rPr>
        <w:t>.</w:t>
      </w:r>
    </w:p>
    <w:p w14:paraId="1E822E58" w14:textId="77777777" w:rsidR="00D008D9" w:rsidRDefault="00D008D9" w:rsidP="000F00F3">
      <w:pPr>
        <w:widowControl/>
        <w:spacing w:after="0"/>
        <w:ind w:left="864"/>
        <w:contextualSpacing/>
        <w:rPr>
          <w:rFonts w:ascii="Calibri" w:eastAsia="Calibri" w:hAnsi="Calibri" w:cs="Times New Roman"/>
          <w:b/>
          <w:sz w:val="24"/>
          <w:szCs w:val="24"/>
        </w:rPr>
      </w:pPr>
    </w:p>
    <w:p w14:paraId="1077285D" w14:textId="4F4B4856" w:rsidR="00F15C06" w:rsidRPr="00F15C06" w:rsidRDefault="00F15C06" w:rsidP="000F00F3">
      <w:pPr>
        <w:widowControl/>
        <w:spacing w:after="0"/>
        <w:ind w:left="864"/>
        <w:contextualSpacing/>
        <w:rPr>
          <w:rFonts w:ascii="Calibri" w:eastAsia="Calibri" w:hAnsi="Calibri" w:cs="Times New Roman"/>
          <w:sz w:val="24"/>
          <w:szCs w:val="24"/>
        </w:rPr>
      </w:pPr>
      <w:r w:rsidRPr="00F15C06">
        <w:rPr>
          <w:rFonts w:ascii="Calibri" w:eastAsia="Calibri" w:hAnsi="Calibri" w:cs="Times New Roman"/>
          <w:b/>
          <w:sz w:val="24"/>
          <w:szCs w:val="24"/>
        </w:rPr>
        <w:t>“Single-project proposal”</w:t>
      </w:r>
      <w:r w:rsidRPr="00F15C06">
        <w:rPr>
          <w:rFonts w:ascii="Calibri" w:eastAsia="Calibri" w:hAnsi="Calibri" w:cs="Times New Roman"/>
          <w:sz w:val="24"/>
          <w:szCs w:val="24"/>
        </w:rPr>
        <w:t xml:space="preserve"> </w:t>
      </w:r>
      <w:r w:rsidR="00971254">
        <w:rPr>
          <w:rFonts w:ascii="Calibri" w:eastAsia="Calibri" w:hAnsi="Calibri" w:cs="Times New Roman"/>
          <w:sz w:val="24"/>
          <w:szCs w:val="24"/>
        </w:rPr>
        <w:t xml:space="preserve">means </w:t>
      </w:r>
      <w:r w:rsidRPr="00F15C06">
        <w:rPr>
          <w:rFonts w:ascii="Calibri" w:eastAsia="Calibri" w:hAnsi="Calibri" w:cs="Times New Roman"/>
          <w:sz w:val="24"/>
          <w:szCs w:val="24"/>
        </w:rPr>
        <w:t>an application submitted by tribe containing a single proposal for the evaluation of one energy resource.</w:t>
      </w:r>
    </w:p>
    <w:p w14:paraId="240F850B" w14:textId="66A67B37" w:rsidR="00D008D9" w:rsidRDefault="00F15C06" w:rsidP="000F00F3">
      <w:pPr>
        <w:widowControl/>
        <w:spacing w:after="0"/>
        <w:ind w:left="360"/>
        <w:contextualSpacing/>
        <w:rPr>
          <w:rFonts w:ascii="Calibri" w:eastAsia="Calibri" w:hAnsi="Calibri" w:cs="Times New Roman"/>
          <w:sz w:val="24"/>
          <w:szCs w:val="24"/>
        </w:rPr>
      </w:pPr>
      <w:r w:rsidRPr="00F15C06">
        <w:rPr>
          <w:rFonts w:ascii="Calibri" w:eastAsia="Calibri" w:hAnsi="Calibri" w:cs="Times New Roman"/>
          <w:sz w:val="24"/>
          <w:szCs w:val="24"/>
        </w:rPr>
        <w:t xml:space="preserve"> </w:t>
      </w:r>
    </w:p>
    <w:p w14:paraId="66191A98" w14:textId="566D0943" w:rsidR="00F15C06" w:rsidRPr="00D008D9" w:rsidRDefault="00D008D9" w:rsidP="000F00F3">
      <w:pPr>
        <w:widowControl/>
        <w:spacing w:after="0"/>
        <w:ind w:left="864"/>
        <w:contextualSpacing/>
        <w:rPr>
          <w:rFonts w:ascii="Calibri" w:eastAsia="Calibri" w:hAnsi="Calibri" w:cs="Times New Roman"/>
          <w:sz w:val="24"/>
          <w:szCs w:val="24"/>
        </w:rPr>
      </w:pPr>
      <w:r w:rsidRPr="00D008D9">
        <w:rPr>
          <w:rFonts w:ascii="Calibri" w:eastAsia="Calibri" w:hAnsi="Calibri" w:cs="Times New Roman"/>
          <w:b/>
          <w:sz w:val="24"/>
          <w:szCs w:val="24"/>
        </w:rPr>
        <w:t>“Tribal Energy Development Organization”</w:t>
      </w:r>
      <w:r w:rsidRPr="00D008D9">
        <w:rPr>
          <w:rFonts w:ascii="Calibri" w:eastAsia="Calibri" w:hAnsi="Calibri" w:cs="Times New Roman"/>
          <w:sz w:val="24"/>
          <w:szCs w:val="24"/>
        </w:rPr>
        <w:t xml:space="preserve"> </w:t>
      </w:r>
      <w:r w:rsidR="00971254">
        <w:rPr>
          <w:rFonts w:ascii="Calibri" w:eastAsia="Calibri" w:hAnsi="Calibri" w:cs="Times New Roman"/>
          <w:sz w:val="24"/>
          <w:szCs w:val="24"/>
        </w:rPr>
        <w:t xml:space="preserve">means </w:t>
      </w:r>
      <w:r w:rsidRPr="00D008D9">
        <w:rPr>
          <w:rFonts w:ascii="Calibri" w:eastAsia="Calibri" w:hAnsi="Calibri" w:cs="Times New Roman"/>
          <w:sz w:val="24"/>
          <w:szCs w:val="24"/>
        </w:rPr>
        <w:t xml:space="preserve">an organization comprised of two or more entities, at least one of which being a tribe, who has written consent, through tribal resolution, of the governing bodies of all Indian tribes participating in the organization to apply for a grant or other assistance. </w:t>
      </w:r>
    </w:p>
    <w:p w14:paraId="62E7E5ED" w14:textId="77777777" w:rsidR="00F15C06" w:rsidRPr="00F15C06" w:rsidRDefault="00F15C06" w:rsidP="007A6CEF">
      <w:pPr>
        <w:widowControl/>
        <w:spacing w:after="0" w:line="240" w:lineRule="auto"/>
        <w:ind w:left="720"/>
        <w:contextualSpacing/>
        <w:rPr>
          <w:rFonts w:ascii="Calibri" w:eastAsia="Calibri" w:hAnsi="Calibri" w:cs="Times New Roman"/>
          <w:sz w:val="24"/>
          <w:szCs w:val="24"/>
          <w:highlight w:val="yellow"/>
        </w:rPr>
      </w:pPr>
    </w:p>
    <w:p w14:paraId="3248711F" w14:textId="77777777" w:rsidR="00D008D9" w:rsidRDefault="00F15C06" w:rsidP="00D008D9">
      <w:pPr>
        <w:pStyle w:val="ListParagraph"/>
        <w:numPr>
          <w:ilvl w:val="0"/>
          <w:numId w:val="39"/>
        </w:numPr>
        <w:spacing w:before="16" w:after="0" w:line="240" w:lineRule="auto"/>
        <w:rPr>
          <w:rFonts w:cstheme="minorHAnsi"/>
          <w:b/>
          <w:sz w:val="24"/>
          <w:szCs w:val="24"/>
        </w:rPr>
      </w:pPr>
      <w:r w:rsidRPr="007A6CEF">
        <w:rPr>
          <w:rFonts w:cstheme="minorHAnsi"/>
          <w:b/>
          <w:sz w:val="24"/>
          <w:szCs w:val="24"/>
        </w:rPr>
        <w:t>ITEMS TO CONSIDER BEFORE PREPARING AN APPLICATION FOR TEDC</w:t>
      </w:r>
    </w:p>
    <w:p w14:paraId="618075AD" w14:textId="40F92D37" w:rsidR="00F15C06" w:rsidRPr="00D008D9" w:rsidRDefault="00F15C06" w:rsidP="00D008D9">
      <w:pPr>
        <w:pStyle w:val="ListParagraph"/>
        <w:numPr>
          <w:ilvl w:val="1"/>
          <w:numId w:val="39"/>
        </w:numPr>
        <w:spacing w:before="16" w:after="0" w:line="240" w:lineRule="auto"/>
        <w:rPr>
          <w:rFonts w:cstheme="minorHAnsi"/>
          <w:sz w:val="24"/>
          <w:szCs w:val="24"/>
          <w:u w:val="single"/>
        </w:rPr>
      </w:pPr>
      <w:r w:rsidRPr="00D008D9">
        <w:rPr>
          <w:sz w:val="24"/>
          <w:szCs w:val="24"/>
          <w:u w:val="single"/>
        </w:rPr>
        <w:t>History and Compliance</w:t>
      </w:r>
    </w:p>
    <w:p w14:paraId="6AF4A48D" w14:textId="0185D16D" w:rsidR="00F15C06" w:rsidRPr="00D008D9" w:rsidRDefault="00F15C06" w:rsidP="00D008D9">
      <w:pPr>
        <w:ind w:left="1584"/>
        <w:rPr>
          <w:i/>
          <w:sz w:val="24"/>
          <w:szCs w:val="24"/>
        </w:rPr>
      </w:pPr>
      <w:r w:rsidRPr="00D008D9">
        <w:rPr>
          <w:sz w:val="24"/>
          <w:szCs w:val="24"/>
        </w:rPr>
        <w:t xml:space="preserve">The DEMD will monitor all </w:t>
      </w:r>
      <w:r w:rsidR="00274A71" w:rsidRPr="00D008D9">
        <w:rPr>
          <w:sz w:val="24"/>
          <w:szCs w:val="24"/>
        </w:rPr>
        <w:t xml:space="preserve">TEDC </w:t>
      </w:r>
      <w:r w:rsidRPr="00D008D9">
        <w:rPr>
          <w:sz w:val="24"/>
          <w:szCs w:val="24"/>
        </w:rPr>
        <w:t>grant awards for statutory and regulatory compliance. Tribes that misuse funds may forfeit remaining</w:t>
      </w:r>
      <w:r w:rsidR="00274A71" w:rsidRPr="00D008D9">
        <w:rPr>
          <w:sz w:val="24"/>
          <w:szCs w:val="24"/>
        </w:rPr>
        <w:t xml:space="preserve"> funds in that year and future TEDC</w:t>
      </w:r>
      <w:r w:rsidRPr="00D008D9">
        <w:rPr>
          <w:sz w:val="24"/>
          <w:szCs w:val="24"/>
        </w:rPr>
        <w:t xml:space="preserve"> years. The DEMD may only review the use of any prior awards before deciding to fund current year proposals, and may request further explanation from tribes with outstanding project funds from previous years. </w:t>
      </w:r>
      <w:r w:rsidRPr="00D008D9">
        <w:rPr>
          <w:i/>
          <w:sz w:val="24"/>
          <w:szCs w:val="24"/>
        </w:rPr>
        <w:t xml:space="preserve">Refer to III(c) for further explanation. </w:t>
      </w:r>
    </w:p>
    <w:p w14:paraId="43F68B61" w14:textId="77777777" w:rsidR="00D008D9" w:rsidRDefault="00F15C06" w:rsidP="00D008D9">
      <w:pPr>
        <w:ind w:left="1584"/>
        <w:rPr>
          <w:sz w:val="24"/>
          <w:szCs w:val="24"/>
        </w:rPr>
      </w:pPr>
      <w:r w:rsidRPr="00D008D9">
        <w:rPr>
          <w:sz w:val="24"/>
          <w:szCs w:val="24"/>
        </w:rPr>
        <w:t>Tribes that are currently under the Bureau of Indian Affairs (BIA) sanction at Level 2 or higher resulting from non-compliance with the Single Audit Act are ineligible</w:t>
      </w:r>
      <w:r w:rsidR="00F752F6" w:rsidRPr="00D008D9">
        <w:rPr>
          <w:sz w:val="24"/>
          <w:szCs w:val="24"/>
        </w:rPr>
        <w:t xml:space="preserve"> for a </w:t>
      </w:r>
      <w:r w:rsidR="00274A71" w:rsidRPr="00D008D9">
        <w:rPr>
          <w:sz w:val="24"/>
          <w:szCs w:val="24"/>
        </w:rPr>
        <w:t xml:space="preserve">TEDC </w:t>
      </w:r>
      <w:r w:rsidRPr="00D008D9">
        <w:rPr>
          <w:sz w:val="24"/>
          <w:szCs w:val="24"/>
        </w:rPr>
        <w:t>grant award. Tribes at Sanction Level 1</w:t>
      </w:r>
      <w:r w:rsidR="00D008D9">
        <w:rPr>
          <w:sz w:val="24"/>
          <w:szCs w:val="24"/>
        </w:rPr>
        <w:t xml:space="preserve"> may be considered for funding.</w:t>
      </w:r>
    </w:p>
    <w:p w14:paraId="6BF99994" w14:textId="570F2B84" w:rsidR="00F15C06" w:rsidRPr="00D008D9" w:rsidRDefault="00274A71" w:rsidP="000F00F3">
      <w:pPr>
        <w:pStyle w:val="ListParagraph"/>
        <w:numPr>
          <w:ilvl w:val="1"/>
          <w:numId w:val="39"/>
        </w:numPr>
        <w:rPr>
          <w:sz w:val="24"/>
          <w:szCs w:val="24"/>
        </w:rPr>
      </w:pPr>
      <w:r w:rsidRPr="00D008D9">
        <w:rPr>
          <w:rFonts w:ascii="Calibri" w:hAnsi="Calibri" w:cs="Calibri"/>
          <w:sz w:val="24"/>
          <w:szCs w:val="24"/>
        </w:rPr>
        <w:t>TEDC</w:t>
      </w:r>
      <w:r w:rsidR="00F15C06" w:rsidRPr="00D008D9">
        <w:rPr>
          <w:rFonts w:ascii="Calibri" w:hAnsi="Calibri" w:cs="Calibri"/>
          <w:sz w:val="24"/>
          <w:szCs w:val="24"/>
        </w:rPr>
        <w:t xml:space="preserve"> funds are specifically for energy and mineral pre-development project work only. Examples of elements that </w:t>
      </w:r>
      <w:r w:rsidR="00F15C06" w:rsidRPr="00D008D9">
        <w:rPr>
          <w:rFonts w:ascii="Calibri" w:hAnsi="Calibri" w:cs="Calibri"/>
          <w:sz w:val="24"/>
          <w:szCs w:val="24"/>
          <w:u w:val="single"/>
        </w:rPr>
        <w:t>cannot be</w:t>
      </w:r>
      <w:r w:rsidR="00F15C06" w:rsidRPr="00D008D9">
        <w:rPr>
          <w:rFonts w:ascii="Calibri" w:hAnsi="Calibri" w:cs="Calibri"/>
          <w:sz w:val="24"/>
          <w:szCs w:val="24"/>
        </w:rPr>
        <w:t xml:space="preserve"> funded include:</w:t>
      </w:r>
    </w:p>
    <w:p w14:paraId="6185B51B" w14:textId="77777777" w:rsidR="00F752F6" w:rsidRPr="007A6CEF" w:rsidRDefault="00F752F6" w:rsidP="000F00F3">
      <w:pPr>
        <w:pStyle w:val="ListParagraph"/>
        <w:numPr>
          <w:ilvl w:val="0"/>
          <w:numId w:val="17"/>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Establishment or operation of a tribal government office (i.e. Tribal Department of Energy, Tribal Division of Energy, etc.)</w:t>
      </w:r>
    </w:p>
    <w:p w14:paraId="6181ADD7" w14:textId="77777777" w:rsidR="00F752F6" w:rsidRPr="007A6CEF" w:rsidRDefault="00F752F6" w:rsidP="000F00F3">
      <w:pPr>
        <w:pStyle w:val="ListParagraph"/>
        <w:numPr>
          <w:ilvl w:val="0"/>
          <w:numId w:val="5"/>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lastRenderedPageBreak/>
        <w:t>Training</w:t>
      </w:r>
    </w:p>
    <w:p w14:paraId="46F6F390" w14:textId="77777777" w:rsidR="00F752F6" w:rsidRPr="007A6CEF" w:rsidRDefault="00F752F6" w:rsidP="000F00F3">
      <w:pPr>
        <w:pStyle w:val="ListParagraph"/>
        <w:numPr>
          <w:ilvl w:val="0"/>
          <w:numId w:val="5"/>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Hiring employees to work in a tribal office</w:t>
      </w:r>
    </w:p>
    <w:p w14:paraId="0AEAA8B8" w14:textId="77777777" w:rsidR="00F752F6" w:rsidRPr="007A6CEF" w:rsidRDefault="00F752F6" w:rsidP="000F00F3">
      <w:pPr>
        <w:pStyle w:val="ListParagraph"/>
        <w:numPr>
          <w:ilvl w:val="0"/>
          <w:numId w:val="5"/>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Academic research projects</w:t>
      </w:r>
    </w:p>
    <w:p w14:paraId="6757404E" w14:textId="77777777" w:rsidR="00F752F6" w:rsidRPr="007A6CEF" w:rsidRDefault="00F752F6" w:rsidP="000F00F3">
      <w:pPr>
        <w:pStyle w:val="ListParagraph"/>
        <w:numPr>
          <w:ilvl w:val="0"/>
          <w:numId w:val="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Strategic energy plan formulation</w:t>
      </w:r>
    </w:p>
    <w:p w14:paraId="194AE9A6" w14:textId="77777777" w:rsidR="00F752F6" w:rsidRPr="007A6CEF" w:rsidRDefault="00F752F6" w:rsidP="000F00F3">
      <w:pPr>
        <w:pStyle w:val="ListParagraph"/>
        <w:numPr>
          <w:ilvl w:val="0"/>
          <w:numId w:val="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 xml:space="preserve">Weatherization activities </w:t>
      </w:r>
    </w:p>
    <w:p w14:paraId="69F23BB3" w14:textId="77777777" w:rsidR="00F752F6" w:rsidRPr="007A6CEF" w:rsidRDefault="00F752F6" w:rsidP="000F00F3">
      <w:pPr>
        <w:pStyle w:val="ListParagraph"/>
        <w:numPr>
          <w:ilvl w:val="0"/>
          <w:numId w:val="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Energy resource study, energy efficiency study or any other energy development related stud</w:t>
      </w:r>
    </w:p>
    <w:p w14:paraId="0CE93D4A" w14:textId="77777777" w:rsidR="00F752F6" w:rsidRPr="007A6CEF" w:rsidRDefault="00F752F6" w:rsidP="000F00F3">
      <w:pPr>
        <w:pStyle w:val="ListParagraph"/>
        <w:numPr>
          <w:ilvl w:val="0"/>
          <w:numId w:val="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Purchase</w:t>
      </w:r>
      <w:r w:rsidRPr="007A6CEF">
        <w:rPr>
          <w:rFonts w:ascii="Calibri" w:eastAsia="Times New Roman" w:hAnsi="Calibri" w:cs="Calibri"/>
          <w:spacing w:val="16"/>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5"/>
          <w:sz w:val="24"/>
          <w:szCs w:val="24"/>
        </w:rPr>
        <w:t xml:space="preserve"> </w:t>
      </w:r>
      <w:r w:rsidRPr="007A6CEF">
        <w:rPr>
          <w:rFonts w:ascii="Calibri" w:eastAsia="Times New Roman" w:hAnsi="Calibri" w:cs="Calibri"/>
          <w:sz w:val="24"/>
          <w:szCs w:val="24"/>
        </w:rPr>
        <w:t>office</w:t>
      </w:r>
      <w:r w:rsidRPr="007A6CEF">
        <w:rPr>
          <w:rFonts w:ascii="Calibri" w:eastAsia="Times New Roman" w:hAnsi="Calibri" w:cs="Calibri"/>
          <w:spacing w:val="19"/>
          <w:sz w:val="24"/>
          <w:szCs w:val="24"/>
        </w:rPr>
        <w:t xml:space="preserve"> </w:t>
      </w:r>
      <w:r w:rsidRPr="007A6CEF">
        <w:rPr>
          <w:rFonts w:ascii="Calibri" w:eastAsia="Times New Roman" w:hAnsi="Calibri" w:cs="Calibri"/>
          <w:w w:val="105"/>
          <w:sz w:val="24"/>
          <w:szCs w:val="24"/>
        </w:rPr>
        <w:t>equipment</w:t>
      </w:r>
    </w:p>
    <w:p w14:paraId="6AE0EBA3" w14:textId="77777777" w:rsidR="00F752F6" w:rsidRPr="007A6CEF" w:rsidRDefault="00F752F6" w:rsidP="000F00F3">
      <w:pPr>
        <w:pStyle w:val="ListParagraph"/>
        <w:numPr>
          <w:ilvl w:val="0"/>
          <w:numId w:val="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Purchase of software</w:t>
      </w:r>
    </w:p>
    <w:p w14:paraId="51BCCF6A" w14:textId="77777777" w:rsidR="00F752F6" w:rsidRPr="007A6CEF" w:rsidRDefault="00F752F6" w:rsidP="000F00F3">
      <w:pPr>
        <w:pStyle w:val="ListParagraph"/>
        <w:numPr>
          <w:ilvl w:val="0"/>
          <w:numId w:val="11"/>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Purchase</w:t>
      </w:r>
      <w:r w:rsidRPr="007A6CEF">
        <w:rPr>
          <w:rFonts w:ascii="Calibri" w:eastAsia="Times New Roman" w:hAnsi="Calibri" w:cs="Calibri"/>
          <w:spacing w:val="16"/>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12"/>
          <w:sz w:val="24"/>
          <w:szCs w:val="24"/>
        </w:rPr>
        <w:t xml:space="preserve"> </w:t>
      </w:r>
      <w:r w:rsidRPr="007A6CEF">
        <w:rPr>
          <w:rFonts w:ascii="Calibri" w:eastAsia="Times New Roman" w:hAnsi="Calibri" w:cs="Calibri"/>
          <w:sz w:val="24"/>
          <w:szCs w:val="24"/>
        </w:rPr>
        <w:t>resource</w:t>
      </w:r>
      <w:r w:rsidRPr="007A6CEF">
        <w:rPr>
          <w:rFonts w:ascii="Calibri" w:eastAsia="Times New Roman" w:hAnsi="Calibri" w:cs="Calibri"/>
          <w:spacing w:val="29"/>
          <w:sz w:val="24"/>
          <w:szCs w:val="24"/>
        </w:rPr>
        <w:t xml:space="preserve"> </w:t>
      </w:r>
      <w:r w:rsidRPr="007A6CEF">
        <w:rPr>
          <w:rFonts w:ascii="Calibri" w:eastAsia="Times New Roman" w:hAnsi="Calibri" w:cs="Calibri"/>
          <w:sz w:val="24"/>
          <w:szCs w:val="24"/>
        </w:rPr>
        <w:t>assessment</w:t>
      </w:r>
      <w:r w:rsidRPr="007A6CEF">
        <w:rPr>
          <w:rFonts w:ascii="Calibri" w:eastAsia="Times New Roman" w:hAnsi="Calibri" w:cs="Calibri"/>
          <w:spacing w:val="31"/>
          <w:sz w:val="24"/>
          <w:szCs w:val="24"/>
        </w:rPr>
        <w:t xml:space="preserve"> </w:t>
      </w:r>
      <w:r w:rsidRPr="007A6CEF">
        <w:rPr>
          <w:rFonts w:ascii="Calibri" w:eastAsia="Times New Roman" w:hAnsi="Calibri" w:cs="Calibri"/>
          <w:w w:val="103"/>
          <w:sz w:val="24"/>
          <w:szCs w:val="24"/>
        </w:rPr>
        <w:t>data</w:t>
      </w:r>
    </w:p>
    <w:p w14:paraId="536DF172" w14:textId="77777777" w:rsidR="00F752F6" w:rsidRPr="007A6CEF" w:rsidRDefault="00F752F6" w:rsidP="000F00F3">
      <w:pPr>
        <w:pStyle w:val="ListParagraph"/>
        <w:numPr>
          <w:ilvl w:val="0"/>
          <w:numId w:val="12"/>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Research</w:t>
      </w:r>
      <w:r w:rsidRPr="007A6CEF">
        <w:rPr>
          <w:rFonts w:ascii="Calibri" w:eastAsia="Times New Roman" w:hAnsi="Calibri" w:cs="Calibri"/>
          <w:spacing w:val="23"/>
          <w:sz w:val="24"/>
          <w:szCs w:val="24"/>
        </w:rPr>
        <w:t xml:space="preserve"> </w:t>
      </w:r>
      <w:r w:rsidRPr="007A6CEF">
        <w:rPr>
          <w:rFonts w:ascii="Calibri" w:eastAsia="Times New Roman" w:hAnsi="Calibri" w:cs="Calibri"/>
          <w:sz w:val="24"/>
          <w:szCs w:val="24"/>
        </w:rPr>
        <w:t>and</w:t>
      </w:r>
      <w:r w:rsidRPr="007A6CEF">
        <w:rPr>
          <w:rFonts w:ascii="Calibri" w:eastAsia="Times New Roman" w:hAnsi="Calibri" w:cs="Calibri"/>
          <w:spacing w:val="12"/>
          <w:sz w:val="24"/>
          <w:szCs w:val="24"/>
        </w:rPr>
        <w:t xml:space="preserve"> </w:t>
      </w:r>
      <w:r w:rsidRPr="007A6CEF">
        <w:rPr>
          <w:rFonts w:ascii="Calibri" w:eastAsia="Times New Roman" w:hAnsi="Calibri" w:cs="Calibri"/>
          <w:sz w:val="24"/>
          <w:szCs w:val="24"/>
        </w:rPr>
        <w:t>development</w:t>
      </w:r>
      <w:r w:rsidRPr="007A6CEF">
        <w:rPr>
          <w:rFonts w:ascii="Calibri" w:eastAsia="Times New Roman" w:hAnsi="Calibri" w:cs="Calibri"/>
          <w:spacing w:val="43"/>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8"/>
          <w:sz w:val="24"/>
          <w:szCs w:val="24"/>
        </w:rPr>
        <w:t xml:space="preserve"> </w:t>
      </w:r>
      <w:r w:rsidRPr="007A6CEF">
        <w:rPr>
          <w:rFonts w:ascii="Calibri" w:eastAsia="Times New Roman" w:hAnsi="Calibri" w:cs="Calibri"/>
          <w:sz w:val="24"/>
          <w:szCs w:val="24"/>
        </w:rPr>
        <w:t>speculative</w:t>
      </w:r>
      <w:r w:rsidRPr="007A6CEF">
        <w:rPr>
          <w:rFonts w:ascii="Calibri" w:eastAsia="Times New Roman" w:hAnsi="Calibri" w:cs="Calibri"/>
          <w:spacing w:val="21"/>
          <w:sz w:val="24"/>
          <w:szCs w:val="24"/>
        </w:rPr>
        <w:t xml:space="preserve"> </w:t>
      </w:r>
      <w:r w:rsidRPr="007A6CEF">
        <w:rPr>
          <w:rFonts w:ascii="Calibri" w:eastAsia="Times New Roman" w:hAnsi="Calibri" w:cs="Calibri"/>
          <w:sz w:val="24"/>
          <w:szCs w:val="24"/>
        </w:rPr>
        <w:t>or</w:t>
      </w:r>
      <w:r w:rsidRPr="007A6CEF">
        <w:rPr>
          <w:rFonts w:ascii="Calibri" w:eastAsia="Times New Roman" w:hAnsi="Calibri" w:cs="Calibri"/>
          <w:spacing w:val="11"/>
          <w:sz w:val="24"/>
          <w:szCs w:val="24"/>
        </w:rPr>
        <w:t xml:space="preserve"> </w:t>
      </w:r>
      <w:r w:rsidRPr="007A6CEF">
        <w:rPr>
          <w:rFonts w:ascii="Calibri" w:eastAsia="Times New Roman" w:hAnsi="Calibri" w:cs="Calibri"/>
          <w:sz w:val="24"/>
          <w:szCs w:val="24"/>
        </w:rPr>
        <w:t>unproven</w:t>
      </w:r>
      <w:r w:rsidRPr="007A6CEF">
        <w:rPr>
          <w:rFonts w:ascii="Calibri" w:eastAsia="Times New Roman" w:hAnsi="Calibri" w:cs="Calibri"/>
          <w:spacing w:val="24"/>
          <w:sz w:val="24"/>
          <w:szCs w:val="24"/>
        </w:rPr>
        <w:t xml:space="preserve"> </w:t>
      </w:r>
      <w:r w:rsidRPr="007A6CEF">
        <w:rPr>
          <w:rFonts w:ascii="Calibri" w:eastAsia="Times New Roman" w:hAnsi="Calibri" w:cs="Calibri"/>
          <w:w w:val="103"/>
          <w:sz w:val="24"/>
          <w:szCs w:val="24"/>
        </w:rPr>
        <w:t>technologies</w:t>
      </w:r>
    </w:p>
    <w:p w14:paraId="3BD47762" w14:textId="77777777" w:rsidR="00F752F6" w:rsidRPr="007A6CEF" w:rsidRDefault="00F752F6" w:rsidP="000F00F3">
      <w:pPr>
        <w:pStyle w:val="ListParagraph"/>
        <w:numPr>
          <w:ilvl w:val="0"/>
          <w:numId w:val="12"/>
        </w:numPr>
        <w:tabs>
          <w:tab w:val="left" w:pos="820"/>
        </w:tabs>
        <w:spacing w:after="0"/>
        <w:ind w:right="457"/>
        <w:rPr>
          <w:rFonts w:ascii="Calibri" w:eastAsia="Times New Roman" w:hAnsi="Calibri" w:cs="Calibri"/>
          <w:sz w:val="24"/>
          <w:szCs w:val="24"/>
        </w:rPr>
      </w:pPr>
      <w:r w:rsidRPr="007A6CEF">
        <w:rPr>
          <w:rFonts w:ascii="Calibri" w:eastAsia="Times New Roman" w:hAnsi="Calibri" w:cs="Calibri"/>
          <w:sz w:val="24"/>
          <w:szCs w:val="24"/>
        </w:rPr>
        <w:t>Payment</w:t>
      </w:r>
      <w:r w:rsidRPr="007A6CEF">
        <w:rPr>
          <w:rFonts w:ascii="Calibri" w:eastAsia="Times New Roman" w:hAnsi="Calibri" w:cs="Calibri"/>
          <w:spacing w:val="16"/>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12"/>
          <w:sz w:val="24"/>
          <w:szCs w:val="24"/>
        </w:rPr>
        <w:t xml:space="preserve"> </w:t>
      </w:r>
      <w:r w:rsidRPr="007A6CEF">
        <w:rPr>
          <w:rFonts w:ascii="Calibri" w:eastAsia="Times New Roman" w:hAnsi="Calibri" w:cs="Calibri"/>
          <w:sz w:val="24"/>
          <w:szCs w:val="24"/>
        </w:rPr>
        <w:t>fees</w:t>
      </w:r>
      <w:r w:rsidRPr="007A6CEF">
        <w:rPr>
          <w:rFonts w:ascii="Calibri" w:eastAsia="Times New Roman" w:hAnsi="Calibri" w:cs="Calibri"/>
          <w:spacing w:val="10"/>
          <w:sz w:val="24"/>
          <w:szCs w:val="24"/>
        </w:rPr>
        <w:t xml:space="preserve"> </w:t>
      </w:r>
      <w:r w:rsidRPr="007A6CEF">
        <w:rPr>
          <w:rFonts w:ascii="Calibri" w:eastAsia="Times New Roman" w:hAnsi="Calibri" w:cs="Calibri"/>
          <w:sz w:val="24"/>
          <w:szCs w:val="24"/>
        </w:rPr>
        <w:t>or</w:t>
      </w:r>
      <w:r w:rsidRPr="007A6CEF">
        <w:rPr>
          <w:rFonts w:ascii="Calibri" w:eastAsia="Times New Roman" w:hAnsi="Calibri" w:cs="Calibri"/>
          <w:spacing w:val="19"/>
          <w:sz w:val="24"/>
          <w:szCs w:val="24"/>
        </w:rPr>
        <w:t xml:space="preserve"> </w:t>
      </w:r>
      <w:r w:rsidRPr="007A6CEF">
        <w:rPr>
          <w:rFonts w:ascii="Calibri" w:eastAsia="Times New Roman" w:hAnsi="Calibri" w:cs="Calibri"/>
          <w:sz w:val="24"/>
          <w:szCs w:val="24"/>
        </w:rPr>
        <w:t>procurement</w:t>
      </w:r>
      <w:r w:rsidRPr="007A6CEF">
        <w:rPr>
          <w:rFonts w:ascii="Calibri" w:eastAsia="Times New Roman" w:hAnsi="Calibri" w:cs="Calibri"/>
          <w:spacing w:val="42"/>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5"/>
          <w:sz w:val="24"/>
          <w:szCs w:val="24"/>
        </w:rPr>
        <w:t xml:space="preserve"> </w:t>
      </w:r>
      <w:r w:rsidRPr="007A6CEF">
        <w:rPr>
          <w:rFonts w:ascii="Calibri" w:eastAsia="Times New Roman" w:hAnsi="Calibri" w:cs="Calibri"/>
          <w:sz w:val="24"/>
          <w:szCs w:val="24"/>
        </w:rPr>
        <w:t>any</w:t>
      </w:r>
      <w:r w:rsidRPr="007A6CEF">
        <w:rPr>
          <w:rFonts w:ascii="Calibri" w:eastAsia="Times New Roman" w:hAnsi="Calibri" w:cs="Calibri"/>
          <w:spacing w:val="9"/>
          <w:sz w:val="24"/>
          <w:szCs w:val="24"/>
        </w:rPr>
        <w:t xml:space="preserve"> </w:t>
      </w:r>
      <w:r w:rsidRPr="007A6CEF">
        <w:rPr>
          <w:rFonts w:ascii="Calibri" w:eastAsia="Times New Roman" w:hAnsi="Calibri" w:cs="Calibri"/>
          <w:sz w:val="24"/>
          <w:szCs w:val="24"/>
        </w:rPr>
        <w:t>services</w:t>
      </w:r>
      <w:r w:rsidRPr="007A6CEF">
        <w:rPr>
          <w:rFonts w:ascii="Calibri" w:eastAsia="Times New Roman" w:hAnsi="Calibri" w:cs="Calibri"/>
          <w:spacing w:val="12"/>
          <w:sz w:val="24"/>
          <w:szCs w:val="24"/>
        </w:rPr>
        <w:t xml:space="preserve"> </w:t>
      </w:r>
      <w:r w:rsidRPr="007A6CEF">
        <w:rPr>
          <w:rFonts w:ascii="Calibri" w:eastAsia="Times New Roman" w:hAnsi="Calibri" w:cs="Calibri"/>
          <w:sz w:val="24"/>
          <w:szCs w:val="24"/>
        </w:rPr>
        <w:t>associated</w:t>
      </w:r>
      <w:r w:rsidRPr="007A6CEF">
        <w:rPr>
          <w:rFonts w:ascii="Calibri" w:eastAsia="Times New Roman" w:hAnsi="Calibri" w:cs="Calibri"/>
          <w:spacing w:val="36"/>
          <w:sz w:val="24"/>
          <w:szCs w:val="24"/>
        </w:rPr>
        <w:t xml:space="preserve"> </w:t>
      </w:r>
      <w:r w:rsidRPr="007A6CEF">
        <w:rPr>
          <w:rFonts w:ascii="Calibri" w:eastAsia="Times New Roman" w:hAnsi="Calibri" w:cs="Calibri"/>
          <w:sz w:val="24"/>
          <w:szCs w:val="24"/>
        </w:rPr>
        <w:t>with</w:t>
      </w:r>
      <w:r w:rsidRPr="007A6CEF">
        <w:rPr>
          <w:rFonts w:ascii="Calibri" w:eastAsia="Times New Roman" w:hAnsi="Calibri" w:cs="Calibri"/>
          <w:spacing w:val="6"/>
          <w:sz w:val="24"/>
          <w:szCs w:val="24"/>
        </w:rPr>
        <w:t xml:space="preserve"> </w:t>
      </w:r>
      <w:r w:rsidRPr="007A6CEF">
        <w:rPr>
          <w:rFonts w:ascii="Calibri" w:eastAsia="Times New Roman" w:hAnsi="Calibri" w:cs="Calibri"/>
          <w:sz w:val="24"/>
          <w:szCs w:val="24"/>
        </w:rPr>
        <w:t>energy</w:t>
      </w:r>
      <w:r w:rsidRPr="007A6CEF">
        <w:rPr>
          <w:rFonts w:ascii="Calibri" w:eastAsia="Times New Roman" w:hAnsi="Calibri" w:cs="Calibri"/>
          <w:spacing w:val="29"/>
          <w:sz w:val="24"/>
          <w:szCs w:val="24"/>
        </w:rPr>
        <w:t xml:space="preserve"> </w:t>
      </w:r>
      <w:r w:rsidRPr="007A6CEF">
        <w:rPr>
          <w:rFonts w:ascii="Calibri" w:eastAsia="Times New Roman" w:hAnsi="Calibri" w:cs="Calibri"/>
          <w:sz w:val="24"/>
          <w:szCs w:val="24"/>
        </w:rPr>
        <w:t>assessment</w:t>
      </w:r>
      <w:r w:rsidRPr="007A6CEF">
        <w:rPr>
          <w:rFonts w:ascii="Calibri" w:eastAsia="Times New Roman" w:hAnsi="Calibri" w:cs="Calibri"/>
          <w:spacing w:val="24"/>
          <w:sz w:val="24"/>
          <w:szCs w:val="24"/>
        </w:rPr>
        <w:t xml:space="preserve"> </w:t>
      </w:r>
      <w:r w:rsidRPr="007A6CEF">
        <w:rPr>
          <w:rFonts w:ascii="Calibri" w:eastAsia="Times New Roman" w:hAnsi="Calibri" w:cs="Calibri"/>
          <w:w w:val="105"/>
          <w:sz w:val="24"/>
          <w:szCs w:val="24"/>
        </w:rPr>
        <w:t xml:space="preserve">or </w:t>
      </w:r>
      <w:r w:rsidRPr="007A6CEF">
        <w:rPr>
          <w:rFonts w:ascii="Calibri" w:eastAsia="Times New Roman" w:hAnsi="Calibri" w:cs="Calibri"/>
          <w:sz w:val="24"/>
          <w:szCs w:val="24"/>
        </w:rPr>
        <w:t>exploration</w:t>
      </w:r>
      <w:r w:rsidRPr="007A6CEF">
        <w:rPr>
          <w:rFonts w:ascii="Calibri" w:eastAsia="Times New Roman" w:hAnsi="Calibri" w:cs="Calibri"/>
          <w:spacing w:val="31"/>
          <w:sz w:val="24"/>
          <w:szCs w:val="24"/>
        </w:rPr>
        <w:t xml:space="preserve"> </w:t>
      </w:r>
      <w:r w:rsidRPr="007A6CEF">
        <w:rPr>
          <w:rFonts w:ascii="Calibri" w:eastAsia="Times New Roman" w:hAnsi="Calibri" w:cs="Calibri"/>
          <w:sz w:val="24"/>
          <w:szCs w:val="24"/>
        </w:rPr>
        <w:t>or</w:t>
      </w:r>
      <w:r w:rsidRPr="007A6CEF">
        <w:rPr>
          <w:rFonts w:ascii="Calibri" w:eastAsia="Times New Roman" w:hAnsi="Calibri" w:cs="Calibri"/>
          <w:spacing w:val="11"/>
          <w:sz w:val="24"/>
          <w:szCs w:val="24"/>
        </w:rPr>
        <w:t xml:space="preserve"> </w:t>
      </w:r>
      <w:r w:rsidRPr="007A6CEF">
        <w:rPr>
          <w:rFonts w:ascii="Calibri" w:eastAsia="Times New Roman" w:hAnsi="Calibri" w:cs="Calibri"/>
          <w:sz w:val="24"/>
          <w:szCs w:val="24"/>
        </w:rPr>
        <w:t>development</w:t>
      </w:r>
      <w:r w:rsidRPr="007A6CEF">
        <w:rPr>
          <w:rFonts w:ascii="Calibri" w:eastAsia="Times New Roman" w:hAnsi="Calibri" w:cs="Calibri"/>
          <w:spacing w:val="48"/>
          <w:sz w:val="24"/>
          <w:szCs w:val="24"/>
        </w:rPr>
        <w:t xml:space="preserve"> </w:t>
      </w:r>
      <w:r w:rsidRPr="007A6CEF">
        <w:rPr>
          <w:rFonts w:ascii="Calibri" w:eastAsia="Times New Roman" w:hAnsi="Calibri" w:cs="Calibri"/>
          <w:w w:val="103"/>
          <w:sz w:val="24"/>
          <w:szCs w:val="24"/>
        </w:rPr>
        <w:t>activity</w:t>
      </w:r>
    </w:p>
    <w:p w14:paraId="60F4C3B1" w14:textId="77777777" w:rsidR="00F752F6" w:rsidRPr="007A6CEF" w:rsidRDefault="00F752F6" w:rsidP="000F00F3">
      <w:pPr>
        <w:pStyle w:val="ListParagraph"/>
        <w:numPr>
          <w:ilvl w:val="0"/>
          <w:numId w:val="12"/>
        </w:numPr>
        <w:tabs>
          <w:tab w:val="left" w:pos="820"/>
        </w:tabs>
        <w:spacing w:before="10" w:after="0"/>
        <w:ind w:right="650"/>
        <w:rPr>
          <w:rFonts w:ascii="Calibri" w:eastAsia="Times New Roman" w:hAnsi="Calibri" w:cs="Calibri"/>
          <w:sz w:val="24"/>
          <w:szCs w:val="24"/>
        </w:rPr>
      </w:pPr>
      <w:r w:rsidRPr="007A6CEF">
        <w:rPr>
          <w:rFonts w:ascii="Calibri" w:eastAsia="Times New Roman" w:hAnsi="Calibri" w:cs="Calibri"/>
          <w:sz w:val="24"/>
          <w:szCs w:val="24"/>
        </w:rPr>
        <w:t>Payment</w:t>
      </w:r>
      <w:r w:rsidRPr="007A6CEF">
        <w:rPr>
          <w:rFonts w:ascii="Calibri" w:eastAsia="Times New Roman" w:hAnsi="Calibri" w:cs="Calibri"/>
          <w:spacing w:val="16"/>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11"/>
          <w:sz w:val="24"/>
          <w:szCs w:val="24"/>
        </w:rPr>
        <w:t xml:space="preserve"> </w:t>
      </w:r>
      <w:r w:rsidRPr="007A6CEF">
        <w:rPr>
          <w:rFonts w:ascii="Calibri" w:eastAsia="Times New Roman" w:hAnsi="Calibri" w:cs="Calibri"/>
          <w:sz w:val="24"/>
          <w:szCs w:val="24"/>
        </w:rPr>
        <w:t>tribal</w:t>
      </w:r>
      <w:r w:rsidRPr="007A6CEF">
        <w:rPr>
          <w:rFonts w:ascii="Calibri" w:eastAsia="Times New Roman" w:hAnsi="Calibri" w:cs="Calibri"/>
          <w:spacing w:val="18"/>
          <w:sz w:val="24"/>
          <w:szCs w:val="24"/>
        </w:rPr>
        <w:t xml:space="preserve"> </w:t>
      </w:r>
      <w:r w:rsidRPr="007A6CEF">
        <w:rPr>
          <w:rFonts w:ascii="Calibri" w:eastAsia="Times New Roman" w:hAnsi="Calibri" w:cs="Calibri"/>
          <w:sz w:val="24"/>
          <w:szCs w:val="24"/>
        </w:rPr>
        <w:t>salaries</w:t>
      </w:r>
      <w:r w:rsidRPr="007A6CEF">
        <w:rPr>
          <w:rFonts w:ascii="Calibri" w:eastAsia="Times New Roman" w:hAnsi="Calibri" w:cs="Calibri"/>
          <w:spacing w:val="30"/>
          <w:sz w:val="24"/>
          <w:szCs w:val="24"/>
        </w:rPr>
        <w:t xml:space="preserve"> </w:t>
      </w:r>
      <w:r w:rsidRPr="007A6CEF">
        <w:rPr>
          <w:rFonts w:ascii="Calibri" w:eastAsia="Times New Roman" w:hAnsi="Calibri" w:cs="Calibri"/>
          <w:sz w:val="24"/>
          <w:szCs w:val="24"/>
        </w:rPr>
        <w:t>for</w:t>
      </w:r>
      <w:r w:rsidRPr="007A6CEF">
        <w:rPr>
          <w:rFonts w:ascii="Calibri" w:eastAsia="Times New Roman" w:hAnsi="Calibri" w:cs="Calibri"/>
          <w:spacing w:val="14"/>
          <w:sz w:val="24"/>
          <w:szCs w:val="24"/>
        </w:rPr>
        <w:t xml:space="preserve"> </w:t>
      </w:r>
      <w:r w:rsidRPr="007A6CEF">
        <w:rPr>
          <w:rFonts w:ascii="Calibri" w:eastAsia="Times New Roman" w:hAnsi="Calibri" w:cs="Calibri"/>
          <w:sz w:val="24"/>
          <w:szCs w:val="24"/>
        </w:rPr>
        <w:t>employees</w:t>
      </w:r>
      <w:r w:rsidRPr="007A6CEF">
        <w:rPr>
          <w:rFonts w:ascii="Calibri" w:eastAsia="Times New Roman" w:hAnsi="Calibri" w:cs="Calibri"/>
          <w:spacing w:val="26"/>
          <w:sz w:val="24"/>
          <w:szCs w:val="24"/>
        </w:rPr>
        <w:t xml:space="preserve"> </w:t>
      </w:r>
      <w:r w:rsidRPr="007A6CEF">
        <w:rPr>
          <w:rFonts w:ascii="Calibri" w:eastAsia="Times New Roman" w:hAnsi="Calibri" w:cs="Calibri"/>
          <w:sz w:val="24"/>
          <w:szCs w:val="24"/>
        </w:rPr>
        <w:t>not</w:t>
      </w:r>
      <w:r w:rsidRPr="007A6CEF">
        <w:rPr>
          <w:rFonts w:ascii="Calibri" w:eastAsia="Times New Roman" w:hAnsi="Calibri" w:cs="Calibri"/>
          <w:spacing w:val="1"/>
          <w:sz w:val="24"/>
          <w:szCs w:val="24"/>
        </w:rPr>
        <w:t xml:space="preserve"> </w:t>
      </w:r>
      <w:r w:rsidRPr="007A6CEF">
        <w:rPr>
          <w:rFonts w:ascii="Calibri" w:eastAsia="Times New Roman" w:hAnsi="Calibri" w:cs="Calibri"/>
          <w:sz w:val="24"/>
          <w:szCs w:val="24"/>
        </w:rPr>
        <w:t>directly</w:t>
      </w:r>
      <w:r w:rsidRPr="007A6CEF">
        <w:rPr>
          <w:rFonts w:ascii="Calibri" w:eastAsia="Times New Roman" w:hAnsi="Calibri" w:cs="Calibri"/>
          <w:spacing w:val="28"/>
          <w:sz w:val="24"/>
          <w:szCs w:val="24"/>
        </w:rPr>
        <w:t xml:space="preserve"> </w:t>
      </w:r>
      <w:r w:rsidRPr="007A6CEF">
        <w:rPr>
          <w:rFonts w:ascii="Calibri" w:eastAsia="Times New Roman" w:hAnsi="Calibri" w:cs="Calibri"/>
          <w:sz w:val="24"/>
          <w:szCs w:val="24"/>
        </w:rPr>
        <w:t>involved</w:t>
      </w:r>
      <w:r w:rsidRPr="007A6CEF">
        <w:rPr>
          <w:rFonts w:ascii="Calibri" w:eastAsia="Times New Roman" w:hAnsi="Calibri" w:cs="Calibri"/>
          <w:spacing w:val="25"/>
          <w:sz w:val="24"/>
          <w:szCs w:val="24"/>
        </w:rPr>
        <w:t xml:space="preserve"> </w:t>
      </w:r>
      <w:r w:rsidRPr="007A6CEF">
        <w:rPr>
          <w:rFonts w:ascii="Calibri" w:eastAsia="Times New Roman" w:hAnsi="Calibri" w:cs="Calibri"/>
          <w:sz w:val="24"/>
          <w:szCs w:val="24"/>
        </w:rPr>
        <w:t>in</w:t>
      </w:r>
      <w:r w:rsidRPr="007A6CEF">
        <w:rPr>
          <w:rFonts w:ascii="Calibri" w:eastAsia="Times New Roman" w:hAnsi="Calibri" w:cs="Calibri"/>
          <w:spacing w:val="8"/>
          <w:sz w:val="24"/>
          <w:szCs w:val="24"/>
        </w:rPr>
        <w:t xml:space="preserve"> </w:t>
      </w:r>
      <w:r w:rsidRPr="007A6CEF">
        <w:rPr>
          <w:rFonts w:ascii="Calibri" w:eastAsia="Times New Roman" w:hAnsi="Calibri" w:cs="Calibri"/>
          <w:sz w:val="24"/>
          <w:szCs w:val="24"/>
        </w:rPr>
        <w:t>conducting</w:t>
      </w:r>
      <w:r w:rsidRPr="007A6CEF">
        <w:rPr>
          <w:rFonts w:ascii="Calibri" w:eastAsia="Times New Roman" w:hAnsi="Calibri" w:cs="Calibri"/>
          <w:spacing w:val="28"/>
          <w:sz w:val="24"/>
          <w:szCs w:val="24"/>
        </w:rPr>
        <w:t xml:space="preserve"> </w:t>
      </w:r>
      <w:r w:rsidRPr="007A6CEF">
        <w:rPr>
          <w:rFonts w:ascii="Calibri" w:eastAsia="Times New Roman" w:hAnsi="Calibri" w:cs="Calibri"/>
          <w:w w:val="102"/>
          <w:sz w:val="24"/>
          <w:szCs w:val="24"/>
        </w:rPr>
        <w:t xml:space="preserve">project </w:t>
      </w:r>
      <w:r w:rsidRPr="007A6CEF">
        <w:rPr>
          <w:rFonts w:ascii="Calibri" w:eastAsia="Times New Roman" w:hAnsi="Calibri" w:cs="Calibri"/>
          <w:sz w:val="24"/>
          <w:szCs w:val="24"/>
        </w:rPr>
        <w:t>specific</w:t>
      </w:r>
      <w:r w:rsidRPr="007A6CEF">
        <w:rPr>
          <w:rFonts w:ascii="Calibri" w:eastAsia="Times New Roman" w:hAnsi="Calibri" w:cs="Calibri"/>
          <w:spacing w:val="19"/>
          <w:sz w:val="24"/>
          <w:szCs w:val="24"/>
        </w:rPr>
        <w:t xml:space="preserve"> </w:t>
      </w:r>
      <w:r w:rsidRPr="007A6CEF">
        <w:rPr>
          <w:rFonts w:ascii="Calibri" w:eastAsia="Times New Roman" w:hAnsi="Calibri" w:cs="Calibri"/>
          <w:sz w:val="24"/>
          <w:szCs w:val="24"/>
        </w:rPr>
        <w:t>activities</w:t>
      </w:r>
      <w:r w:rsidRPr="007A6CEF">
        <w:rPr>
          <w:rFonts w:ascii="Calibri" w:eastAsia="Times New Roman" w:hAnsi="Calibri" w:cs="Calibri"/>
          <w:spacing w:val="30"/>
          <w:sz w:val="24"/>
          <w:szCs w:val="24"/>
        </w:rPr>
        <w:t xml:space="preserve"> </w:t>
      </w:r>
      <w:r w:rsidRPr="007A6CEF">
        <w:rPr>
          <w:rFonts w:ascii="Calibri" w:eastAsia="Times New Roman" w:hAnsi="Calibri" w:cs="Calibri"/>
          <w:sz w:val="24"/>
          <w:szCs w:val="24"/>
        </w:rPr>
        <w:t>and</w:t>
      </w:r>
      <w:r w:rsidRPr="007A6CEF">
        <w:rPr>
          <w:rFonts w:ascii="Calibri" w:eastAsia="Times New Roman" w:hAnsi="Calibri" w:cs="Calibri"/>
          <w:spacing w:val="23"/>
          <w:sz w:val="24"/>
          <w:szCs w:val="24"/>
        </w:rPr>
        <w:t xml:space="preserve"> </w:t>
      </w:r>
      <w:r w:rsidRPr="007A6CEF">
        <w:rPr>
          <w:rFonts w:ascii="Calibri" w:eastAsia="Times New Roman" w:hAnsi="Calibri" w:cs="Calibri"/>
          <w:sz w:val="24"/>
          <w:szCs w:val="24"/>
        </w:rPr>
        <w:t>payment</w:t>
      </w:r>
      <w:r w:rsidRPr="007A6CEF">
        <w:rPr>
          <w:rFonts w:ascii="Calibri" w:eastAsia="Times New Roman" w:hAnsi="Calibri" w:cs="Calibri"/>
          <w:spacing w:val="24"/>
          <w:sz w:val="24"/>
          <w:szCs w:val="24"/>
        </w:rPr>
        <w:t xml:space="preserve"> </w:t>
      </w:r>
      <w:r w:rsidRPr="007A6CEF">
        <w:rPr>
          <w:rFonts w:ascii="Calibri" w:eastAsia="Times New Roman" w:hAnsi="Calibri" w:cs="Calibri"/>
          <w:sz w:val="24"/>
          <w:szCs w:val="24"/>
        </w:rPr>
        <w:t>of</w:t>
      </w:r>
      <w:r w:rsidRPr="007A6CEF">
        <w:rPr>
          <w:rFonts w:ascii="Calibri" w:eastAsia="Times New Roman" w:hAnsi="Calibri" w:cs="Calibri"/>
          <w:spacing w:val="9"/>
          <w:sz w:val="24"/>
          <w:szCs w:val="24"/>
        </w:rPr>
        <w:t xml:space="preserve"> </w:t>
      </w:r>
      <w:r w:rsidRPr="007A6CEF">
        <w:rPr>
          <w:rFonts w:ascii="Calibri" w:eastAsia="Times New Roman" w:hAnsi="Calibri" w:cs="Calibri"/>
          <w:sz w:val="24"/>
          <w:szCs w:val="24"/>
        </w:rPr>
        <w:t>salaries</w:t>
      </w:r>
      <w:r w:rsidRPr="007A6CEF">
        <w:rPr>
          <w:rFonts w:ascii="Calibri" w:eastAsia="Times New Roman" w:hAnsi="Calibri" w:cs="Calibri"/>
          <w:spacing w:val="22"/>
          <w:sz w:val="24"/>
          <w:szCs w:val="24"/>
        </w:rPr>
        <w:t xml:space="preserve"> </w:t>
      </w:r>
      <w:r w:rsidRPr="007A6CEF">
        <w:rPr>
          <w:rFonts w:ascii="Calibri" w:eastAsia="Times New Roman" w:hAnsi="Calibri" w:cs="Calibri"/>
          <w:sz w:val="24"/>
          <w:szCs w:val="24"/>
        </w:rPr>
        <w:t>beyond</w:t>
      </w:r>
      <w:r w:rsidRPr="007A6CEF">
        <w:rPr>
          <w:rFonts w:ascii="Calibri" w:eastAsia="Times New Roman" w:hAnsi="Calibri" w:cs="Calibri"/>
          <w:spacing w:val="15"/>
          <w:sz w:val="24"/>
          <w:szCs w:val="24"/>
        </w:rPr>
        <w:t xml:space="preserve"> </w:t>
      </w:r>
      <w:r w:rsidRPr="007A6CEF">
        <w:rPr>
          <w:rFonts w:ascii="Calibri" w:eastAsia="Times New Roman" w:hAnsi="Calibri" w:cs="Calibri"/>
          <w:sz w:val="24"/>
          <w:szCs w:val="24"/>
        </w:rPr>
        <w:t>the</w:t>
      </w:r>
      <w:r w:rsidRPr="007A6CEF">
        <w:rPr>
          <w:rFonts w:ascii="Calibri" w:eastAsia="Times New Roman" w:hAnsi="Calibri" w:cs="Calibri"/>
          <w:spacing w:val="13"/>
          <w:sz w:val="24"/>
          <w:szCs w:val="24"/>
        </w:rPr>
        <w:t xml:space="preserve"> </w:t>
      </w:r>
      <w:r w:rsidRPr="007A6CEF">
        <w:rPr>
          <w:rFonts w:ascii="Calibri" w:eastAsia="Times New Roman" w:hAnsi="Calibri" w:cs="Calibri"/>
          <w:sz w:val="24"/>
          <w:szCs w:val="24"/>
        </w:rPr>
        <w:t>one-year</w:t>
      </w:r>
      <w:r w:rsidRPr="007A6CEF">
        <w:rPr>
          <w:rFonts w:ascii="Calibri" w:eastAsia="Times New Roman" w:hAnsi="Calibri" w:cs="Calibri"/>
          <w:spacing w:val="27"/>
          <w:sz w:val="24"/>
          <w:szCs w:val="24"/>
        </w:rPr>
        <w:t xml:space="preserve"> </w:t>
      </w:r>
      <w:r w:rsidRPr="007A6CEF">
        <w:rPr>
          <w:rFonts w:ascii="Calibri" w:eastAsia="Times New Roman" w:hAnsi="Calibri" w:cs="Calibri"/>
          <w:w w:val="104"/>
          <w:sz w:val="24"/>
          <w:szCs w:val="24"/>
        </w:rPr>
        <w:t>project</w:t>
      </w:r>
    </w:p>
    <w:p w14:paraId="29043605" w14:textId="77777777" w:rsidR="00F752F6" w:rsidRPr="007A6CEF" w:rsidRDefault="00F752F6" w:rsidP="000F00F3">
      <w:pPr>
        <w:pStyle w:val="ListParagraph"/>
        <w:numPr>
          <w:ilvl w:val="0"/>
          <w:numId w:val="12"/>
        </w:numPr>
        <w:tabs>
          <w:tab w:val="left" w:pos="800"/>
        </w:tabs>
        <w:spacing w:before="10" w:after="0"/>
        <w:ind w:right="-20"/>
        <w:rPr>
          <w:rFonts w:ascii="Calibri" w:eastAsia="Times New Roman" w:hAnsi="Calibri" w:cs="Calibri"/>
          <w:sz w:val="24"/>
          <w:szCs w:val="24"/>
        </w:rPr>
      </w:pPr>
      <w:r w:rsidRPr="007A6CEF">
        <w:rPr>
          <w:rFonts w:ascii="Calibri" w:eastAsia="Times New Roman" w:hAnsi="Calibri" w:cs="Calibri"/>
          <w:sz w:val="24"/>
          <w:szCs w:val="24"/>
          <w:u w:color="000000"/>
        </w:rPr>
        <w:t>Purchase</w:t>
      </w:r>
      <w:r w:rsidRPr="007A6CEF">
        <w:rPr>
          <w:rFonts w:ascii="Calibri" w:eastAsia="Times New Roman" w:hAnsi="Calibri" w:cs="Calibri"/>
          <w:spacing w:val="24"/>
          <w:sz w:val="24"/>
          <w:szCs w:val="24"/>
          <w:u w:color="000000"/>
        </w:rPr>
        <w:t xml:space="preserve"> </w:t>
      </w:r>
      <w:r w:rsidRPr="007A6CEF">
        <w:rPr>
          <w:rFonts w:ascii="Calibri" w:eastAsia="Times New Roman" w:hAnsi="Calibri" w:cs="Calibri"/>
          <w:sz w:val="24"/>
          <w:szCs w:val="24"/>
          <w:u w:color="000000"/>
        </w:rPr>
        <w:t>or</w:t>
      </w:r>
      <w:r w:rsidRPr="007A6CEF">
        <w:rPr>
          <w:rFonts w:ascii="Calibri" w:eastAsia="Times New Roman" w:hAnsi="Calibri" w:cs="Calibri"/>
          <w:spacing w:val="3"/>
          <w:sz w:val="24"/>
          <w:szCs w:val="24"/>
          <w:u w:color="000000"/>
        </w:rPr>
        <w:t xml:space="preserve"> </w:t>
      </w:r>
      <w:r w:rsidRPr="007A6CEF">
        <w:rPr>
          <w:rFonts w:ascii="Calibri" w:eastAsia="Times New Roman" w:hAnsi="Calibri" w:cs="Calibri"/>
          <w:sz w:val="24"/>
          <w:szCs w:val="24"/>
          <w:u w:color="000000"/>
        </w:rPr>
        <w:t>lease</w:t>
      </w:r>
      <w:r w:rsidRPr="007A6CEF">
        <w:rPr>
          <w:rFonts w:ascii="Calibri" w:eastAsia="Times New Roman" w:hAnsi="Calibri" w:cs="Calibri"/>
          <w:spacing w:val="17"/>
          <w:sz w:val="24"/>
          <w:szCs w:val="24"/>
          <w:u w:color="000000"/>
        </w:rPr>
        <w:t xml:space="preserve"> </w:t>
      </w:r>
      <w:r w:rsidRPr="007A6CEF">
        <w:rPr>
          <w:rFonts w:ascii="Calibri" w:eastAsia="Times New Roman" w:hAnsi="Calibri" w:cs="Calibri"/>
          <w:sz w:val="24"/>
          <w:szCs w:val="24"/>
          <w:u w:color="000000"/>
        </w:rPr>
        <w:t>of</w:t>
      </w:r>
      <w:r w:rsidRPr="007A6CEF">
        <w:rPr>
          <w:rFonts w:ascii="Calibri" w:eastAsia="Times New Roman" w:hAnsi="Calibri" w:cs="Calibri"/>
          <w:spacing w:val="19"/>
          <w:sz w:val="24"/>
          <w:szCs w:val="24"/>
          <w:u w:color="000000"/>
        </w:rPr>
        <w:t xml:space="preserve"> </w:t>
      </w:r>
      <w:r w:rsidRPr="007A6CEF">
        <w:rPr>
          <w:rFonts w:ascii="Calibri" w:eastAsia="Times New Roman" w:hAnsi="Calibri" w:cs="Calibri"/>
          <w:sz w:val="24"/>
          <w:szCs w:val="24"/>
          <w:u w:color="000000"/>
        </w:rPr>
        <w:t>project</w:t>
      </w:r>
      <w:r w:rsidRPr="007A6CEF">
        <w:rPr>
          <w:rFonts w:ascii="Calibri" w:eastAsia="Times New Roman" w:hAnsi="Calibri" w:cs="Calibri"/>
          <w:spacing w:val="19"/>
          <w:sz w:val="24"/>
          <w:szCs w:val="24"/>
          <w:u w:color="000000"/>
        </w:rPr>
        <w:t xml:space="preserve"> </w:t>
      </w:r>
      <w:r w:rsidRPr="007A6CEF">
        <w:rPr>
          <w:rFonts w:ascii="Calibri" w:eastAsia="Times New Roman" w:hAnsi="Calibri" w:cs="Calibri"/>
          <w:sz w:val="24"/>
          <w:szCs w:val="24"/>
          <w:u w:color="000000"/>
        </w:rPr>
        <w:t>equipment</w:t>
      </w:r>
      <w:r w:rsidRPr="007A6CEF">
        <w:rPr>
          <w:rFonts w:ascii="Calibri" w:eastAsia="Times New Roman" w:hAnsi="Calibri" w:cs="Calibri"/>
          <w:spacing w:val="26"/>
          <w:sz w:val="24"/>
          <w:szCs w:val="24"/>
          <w:u w:color="000000"/>
        </w:rPr>
        <w:t xml:space="preserve"> </w:t>
      </w:r>
      <w:r w:rsidRPr="007A6CEF">
        <w:rPr>
          <w:rFonts w:ascii="Calibri" w:eastAsia="Times New Roman" w:hAnsi="Calibri" w:cs="Calibri"/>
          <w:sz w:val="24"/>
          <w:szCs w:val="24"/>
          <w:u w:color="000000"/>
        </w:rPr>
        <w:t>such</w:t>
      </w:r>
      <w:r w:rsidRPr="007A6CEF">
        <w:rPr>
          <w:rFonts w:ascii="Calibri" w:eastAsia="Times New Roman" w:hAnsi="Calibri" w:cs="Calibri"/>
          <w:spacing w:val="12"/>
          <w:sz w:val="24"/>
          <w:szCs w:val="24"/>
          <w:u w:color="000000"/>
        </w:rPr>
        <w:t xml:space="preserve"> </w:t>
      </w:r>
      <w:r w:rsidRPr="007A6CEF">
        <w:rPr>
          <w:rFonts w:ascii="Calibri" w:eastAsia="Times New Roman" w:hAnsi="Calibri" w:cs="Calibri"/>
          <w:sz w:val="24"/>
          <w:szCs w:val="24"/>
          <w:u w:color="000000"/>
        </w:rPr>
        <w:t>as</w:t>
      </w:r>
      <w:r w:rsidRPr="007A6CEF">
        <w:rPr>
          <w:rFonts w:ascii="Calibri" w:eastAsia="Times New Roman" w:hAnsi="Calibri" w:cs="Calibri"/>
          <w:spacing w:val="1"/>
          <w:sz w:val="24"/>
          <w:szCs w:val="24"/>
          <w:u w:color="000000"/>
        </w:rPr>
        <w:t xml:space="preserve"> </w:t>
      </w:r>
      <w:r w:rsidRPr="007A6CEF">
        <w:rPr>
          <w:rFonts w:ascii="Calibri" w:eastAsia="Times New Roman" w:hAnsi="Calibri" w:cs="Calibri"/>
          <w:sz w:val="24"/>
          <w:szCs w:val="24"/>
          <w:u w:color="000000"/>
        </w:rPr>
        <w:t>computers,</w:t>
      </w:r>
      <w:r w:rsidRPr="007A6CEF">
        <w:rPr>
          <w:rFonts w:ascii="Calibri" w:eastAsia="Times New Roman" w:hAnsi="Calibri" w:cs="Calibri"/>
          <w:spacing w:val="33"/>
          <w:sz w:val="24"/>
          <w:szCs w:val="24"/>
          <w:u w:color="000000"/>
        </w:rPr>
        <w:t xml:space="preserve"> </w:t>
      </w:r>
      <w:r w:rsidRPr="007A6CEF">
        <w:rPr>
          <w:rFonts w:ascii="Calibri" w:eastAsia="Times New Roman" w:hAnsi="Calibri" w:cs="Calibri"/>
          <w:sz w:val="24"/>
          <w:szCs w:val="24"/>
          <w:u w:color="000000"/>
        </w:rPr>
        <w:t>vehicles,</w:t>
      </w:r>
      <w:r w:rsidRPr="007A6CEF">
        <w:rPr>
          <w:rFonts w:ascii="Calibri" w:eastAsia="Times New Roman" w:hAnsi="Calibri" w:cs="Calibri"/>
          <w:spacing w:val="8"/>
          <w:sz w:val="24"/>
          <w:szCs w:val="24"/>
          <w:u w:color="000000"/>
        </w:rPr>
        <w:t xml:space="preserve"> </w:t>
      </w:r>
      <w:r w:rsidRPr="007A6CEF">
        <w:rPr>
          <w:rFonts w:ascii="Calibri" w:eastAsia="Times New Roman" w:hAnsi="Calibri" w:cs="Calibri"/>
          <w:sz w:val="24"/>
          <w:szCs w:val="24"/>
          <w:u w:color="000000"/>
        </w:rPr>
        <w:t>field</w:t>
      </w:r>
      <w:r w:rsidRPr="007A6CEF">
        <w:rPr>
          <w:rFonts w:ascii="Calibri" w:eastAsia="Times New Roman" w:hAnsi="Calibri" w:cs="Calibri"/>
          <w:spacing w:val="26"/>
          <w:sz w:val="24"/>
          <w:szCs w:val="24"/>
          <w:u w:color="000000"/>
        </w:rPr>
        <w:t xml:space="preserve"> </w:t>
      </w:r>
      <w:r w:rsidRPr="007A6CEF">
        <w:rPr>
          <w:rFonts w:ascii="Calibri" w:eastAsia="Times New Roman" w:hAnsi="Calibri" w:cs="Calibri"/>
          <w:sz w:val="24"/>
          <w:szCs w:val="24"/>
          <w:u w:color="000000"/>
        </w:rPr>
        <w:t>gear,</w:t>
      </w:r>
      <w:r w:rsidRPr="007A6CEF">
        <w:rPr>
          <w:rFonts w:ascii="Calibri" w:eastAsia="Times New Roman" w:hAnsi="Calibri" w:cs="Calibri"/>
          <w:spacing w:val="1"/>
          <w:sz w:val="24"/>
          <w:szCs w:val="24"/>
          <w:u w:color="000000"/>
        </w:rPr>
        <w:t xml:space="preserve"> </w:t>
      </w:r>
      <w:r w:rsidRPr="007A6CEF">
        <w:rPr>
          <w:rFonts w:ascii="Calibri" w:eastAsia="Times New Roman" w:hAnsi="Calibri" w:cs="Calibri"/>
          <w:w w:val="104"/>
          <w:sz w:val="24"/>
          <w:szCs w:val="24"/>
          <w:u w:color="000000"/>
        </w:rPr>
        <w:t>etc.</w:t>
      </w:r>
    </w:p>
    <w:p w14:paraId="219913B1" w14:textId="77777777" w:rsidR="00F752F6" w:rsidRPr="007A6CEF" w:rsidRDefault="00F752F6" w:rsidP="000F00F3">
      <w:pPr>
        <w:pStyle w:val="ListParagraph"/>
        <w:numPr>
          <w:ilvl w:val="0"/>
          <w:numId w:val="12"/>
        </w:numPr>
        <w:tabs>
          <w:tab w:val="left" w:pos="800"/>
        </w:tabs>
        <w:spacing w:before="10" w:after="0"/>
        <w:ind w:right="-20"/>
        <w:rPr>
          <w:rFonts w:ascii="Calibri" w:eastAsia="Times New Roman" w:hAnsi="Calibri" w:cs="Calibri"/>
          <w:sz w:val="24"/>
          <w:szCs w:val="24"/>
        </w:rPr>
      </w:pPr>
      <w:r w:rsidRPr="007A6CEF">
        <w:rPr>
          <w:rFonts w:ascii="Calibri" w:eastAsia="Times New Roman" w:hAnsi="Calibri" w:cs="Calibri"/>
          <w:sz w:val="24"/>
          <w:szCs w:val="24"/>
        </w:rPr>
        <w:t>Attending conventions or travel to foreign countries</w:t>
      </w:r>
    </w:p>
    <w:p w14:paraId="089537C9" w14:textId="77777777" w:rsidR="00F752F6" w:rsidRPr="007A6CEF" w:rsidRDefault="00F752F6" w:rsidP="000F00F3">
      <w:pPr>
        <w:pStyle w:val="ListParagraph"/>
        <w:numPr>
          <w:ilvl w:val="0"/>
          <w:numId w:val="12"/>
        </w:numPr>
        <w:tabs>
          <w:tab w:val="left" w:pos="800"/>
        </w:tabs>
        <w:spacing w:before="11" w:after="0"/>
        <w:ind w:right="-20"/>
        <w:rPr>
          <w:rFonts w:ascii="Calibri" w:hAnsi="Calibri" w:cs="Calibri"/>
          <w:sz w:val="24"/>
          <w:szCs w:val="24"/>
        </w:rPr>
      </w:pPr>
      <w:r w:rsidRPr="007A6CEF">
        <w:rPr>
          <w:rFonts w:ascii="Calibri" w:eastAsia="Times New Roman" w:hAnsi="Calibri" w:cs="Calibri"/>
          <w:sz w:val="24"/>
          <w:szCs w:val="24"/>
        </w:rPr>
        <w:t>Conducting studies related to meeting NEPA requirements for project development</w:t>
      </w:r>
    </w:p>
    <w:p w14:paraId="5F89BC43" w14:textId="77777777" w:rsidR="00F752F6" w:rsidRPr="007A6CEF" w:rsidRDefault="00F752F6" w:rsidP="000F00F3">
      <w:pPr>
        <w:pStyle w:val="ListParagraph"/>
        <w:numPr>
          <w:ilvl w:val="0"/>
          <w:numId w:val="12"/>
        </w:numPr>
        <w:tabs>
          <w:tab w:val="left" w:pos="820"/>
        </w:tabs>
        <w:spacing w:after="0"/>
        <w:ind w:right="-20"/>
        <w:rPr>
          <w:rFonts w:ascii="Calibri" w:eastAsia="Times New Roman" w:hAnsi="Calibri" w:cs="Calibri"/>
          <w:sz w:val="24"/>
          <w:szCs w:val="24"/>
        </w:rPr>
      </w:pPr>
      <w:r w:rsidRPr="007A6CEF">
        <w:rPr>
          <w:rFonts w:ascii="Calibri" w:eastAsia="Times New Roman" w:hAnsi="Calibri" w:cs="Calibri"/>
          <w:sz w:val="24"/>
          <w:szCs w:val="24"/>
        </w:rPr>
        <w:t>Contract</w:t>
      </w:r>
      <w:r w:rsidRPr="007A6CEF">
        <w:rPr>
          <w:rFonts w:ascii="Calibri" w:eastAsia="Times New Roman" w:hAnsi="Calibri" w:cs="Calibri"/>
          <w:spacing w:val="22"/>
          <w:sz w:val="24"/>
          <w:szCs w:val="24"/>
        </w:rPr>
        <w:t xml:space="preserve"> </w:t>
      </w:r>
      <w:r w:rsidRPr="007A6CEF">
        <w:rPr>
          <w:rFonts w:ascii="Calibri" w:eastAsia="Times New Roman" w:hAnsi="Calibri" w:cs="Calibri"/>
          <w:sz w:val="24"/>
          <w:szCs w:val="24"/>
        </w:rPr>
        <w:t>negotiation</w:t>
      </w:r>
      <w:r w:rsidRPr="007A6CEF">
        <w:rPr>
          <w:rFonts w:ascii="Calibri" w:eastAsia="Times New Roman" w:hAnsi="Calibri" w:cs="Calibri"/>
          <w:spacing w:val="29"/>
          <w:sz w:val="24"/>
          <w:szCs w:val="24"/>
        </w:rPr>
        <w:t xml:space="preserve"> </w:t>
      </w:r>
      <w:r w:rsidRPr="007A6CEF">
        <w:rPr>
          <w:rFonts w:ascii="Calibri" w:eastAsia="Times New Roman" w:hAnsi="Calibri" w:cs="Calibri"/>
          <w:sz w:val="24"/>
          <w:szCs w:val="24"/>
        </w:rPr>
        <w:t>fees</w:t>
      </w:r>
    </w:p>
    <w:p w14:paraId="32B3C3C2" w14:textId="04A96CE7" w:rsidR="00D008D9" w:rsidRDefault="00F752F6" w:rsidP="000F00F3">
      <w:pPr>
        <w:pStyle w:val="ListParagraph"/>
        <w:numPr>
          <w:ilvl w:val="0"/>
          <w:numId w:val="12"/>
        </w:numPr>
        <w:tabs>
          <w:tab w:val="left" w:pos="800"/>
        </w:tabs>
        <w:spacing w:after="0"/>
        <w:ind w:right="-20"/>
        <w:rPr>
          <w:rFonts w:ascii="Calibri" w:eastAsia="Times New Roman" w:hAnsi="Calibri" w:cs="Calibri"/>
          <w:w w:val="102"/>
          <w:sz w:val="24"/>
          <w:szCs w:val="24"/>
        </w:rPr>
      </w:pPr>
      <w:r w:rsidRPr="007A6CEF">
        <w:rPr>
          <w:rFonts w:ascii="Calibri" w:eastAsia="Times New Roman" w:hAnsi="Calibri" w:cs="Calibri"/>
          <w:sz w:val="24"/>
          <w:szCs w:val="24"/>
        </w:rPr>
        <w:t>Any</w:t>
      </w:r>
      <w:r w:rsidRPr="007A6CEF">
        <w:rPr>
          <w:rFonts w:ascii="Calibri" w:eastAsia="Times New Roman" w:hAnsi="Calibri" w:cs="Calibri"/>
          <w:spacing w:val="18"/>
          <w:sz w:val="24"/>
          <w:szCs w:val="24"/>
        </w:rPr>
        <w:t xml:space="preserve"> </w:t>
      </w:r>
      <w:r w:rsidRPr="007A6CEF">
        <w:rPr>
          <w:rFonts w:ascii="Calibri" w:eastAsia="Times New Roman" w:hAnsi="Calibri" w:cs="Calibri"/>
          <w:sz w:val="24"/>
          <w:szCs w:val="24"/>
        </w:rPr>
        <w:t>other</w:t>
      </w:r>
      <w:r w:rsidRPr="007A6CEF">
        <w:rPr>
          <w:rFonts w:ascii="Calibri" w:eastAsia="Times New Roman" w:hAnsi="Calibri" w:cs="Calibri"/>
          <w:spacing w:val="16"/>
          <w:sz w:val="24"/>
          <w:szCs w:val="24"/>
        </w:rPr>
        <w:t xml:space="preserve"> </w:t>
      </w:r>
      <w:r w:rsidRPr="007A6CEF">
        <w:rPr>
          <w:rFonts w:ascii="Calibri" w:eastAsia="Times New Roman" w:hAnsi="Calibri" w:cs="Calibri"/>
          <w:sz w:val="24"/>
          <w:szCs w:val="24"/>
        </w:rPr>
        <w:t>activities</w:t>
      </w:r>
      <w:r w:rsidRPr="007A6CEF">
        <w:rPr>
          <w:rFonts w:ascii="Calibri" w:eastAsia="Times New Roman" w:hAnsi="Calibri" w:cs="Calibri"/>
          <w:spacing w:val="37"/>
          <w:sz w:val="24"/>
          <w:szCs w:val="24"/>
        </w:rPr>
        <w:t xml:space="preserve"> </w:t>
      </w:r>
      <w:r w:rsidRPr="007A6CEF">
        <w:rPr>
          <w:rFonts w:ascii="Calibri" w:eastAsia="Times New Roman" w:hAnsi="Calibri" w:cs="Calibri"/>
          <w:sz w:val="24"/>
          <w:szCs w:val="24"/>
        </w:rPr>
        <w:t>not</w:t>
      </w:r>
      <w:r w:rsidRPr="007A6CEF">
        <w:rPr>
          <w:rFonts w:ascii="Calibri" w:eastAsia="Times New Roman" w:hAnsi="Calibri" w:cs="Calibri"/>
          <w:spacing w:val="8"/>
          <w:sz w:val="24"/>
          <w:szCs w:val="24"/>
        </w:rPr>
        <w:t xml:space="preserve"> </w:t>
      </w:r>
      <w:r w:rsidRPr="007A6CEF">
        <w:rPr>
          <w:rFonts w:ascii="Calibri" w:eastAsia="Times New Roman" w:hAnsi="Calibri" w:cs="Calibri"/>
          <w:sz w:val="24"/>
          <w:szCs w:val="24"/>
        </w:rPr>
        <w:t>authorized</w:t>
      </w:r>
      <w:r w:rsidRPr="007A6CEF">
        <w:rPr>
          <w:rFonts w:ascii="Calibri" w:eastAsia="Times New Roman" w:hAnsi="Calibri" w:cs="Calibri"/>
          <w:spacing w:val="38"/>
          <w:sz w:val="24"/>
          <w:szCs w:val="24"/>
        </w:rPr>
        <w:t xml:space="preserve"> </w:t>
      </w:r>
      <w:r w:rsidRPr="007A6CEF">
        <w:rPr>
          <w:rFonts w:ascii="Calibri" w:eastAsia="Times New Roman" w:hAnsi="Calibri" w:cs="Calibri"/>
          <w:sz w:val="24"/>
          <w:szCs w:val="24"/>
        </w:rPr>
        <w:t>by</w:t>
      </w:r>
      <w:r w:rsidRPr="007A6CEF">
        <w:rPr>
          <w:rFonts w:ascii="Calibri" w:eastAsia="Times New Roman" w:hAnsi="Calibri" w:cs="Calibri"/>
          <w:spacing w:val="-1"/>
          <w:sz w:val="24"/>
          <w:szCs w:val="24"/>
        </w:rPr>
        <w:t xml:space="preserve"> </w:t>
      </w:r>
      <w:r w:rsidRPr="007A6CEF">
        <w:rPr>
          <w:rFonts w:ascii="Calibri" w:eastAsia="Times New Roman" w:hAnsi="Calibri" w:cs="Calibri"/>
          <w:sz w:val="24"/>
          <w:szCs w:val="24"/>
        </w:rPr>
        <w:t>the</w:t>
      </w:r>
      <w:r w:rsidRPr="007A6CEF">
        <w:rPr>
          <w:rFonts w:ascii="Calibri" w:eastAsia="Times New Roman" w:hAnsi="Calibri" w:cs="Calibri"/>
          <w:spacing w:val="5"/>
          <w:sz w:val="24"/>
          <w:szCs w:val="24"/>
        </w:rPr>
        <w:t xml:space="preserve"> </w:t>
      </w:r>
      <w:r w:rsidRPr="007A6CEF">
        <w:rPr>
          <w:rFonts w:ascii="Calibri" w:eastAsia="Times New Roman" w:hAnsi="Calibri" w:cs="Calibri"/>
          <w:sz w:val="24"/>
          <w:szCs w:val="24"/>
        </w:rPr>
        <w:t>tribal</w:t>
      </w:r>
      <w:r w:rsidRPr="007A6CEF">
        <w:rPr>
          <w:rFonts w:ascii="Calibri" w:eastAsia="Times New Roman" w:hAnsi="Calibri" w:cs="Calibri"/>
          <w:spacing w:val="9"/>
          <w:sz w:val="24"/>
          <w:szCs w:val="24"/>
        </w:rPr>
        <w:t xml:space="preserve"> </w:t>
      </w:r>
      <w:r w:rsidRPr="007A6CEF">
        <w:rPr>
          <w:rFonts w:ascii="Calibri" w:eastAsia="Times New Roman" w:hAnsi="Calibri" w:cs="Calibri"/>
          <w:sz w:val="24"/>
          <w:szCs w:val="24"/>
        </w:rPr>
        <w:t>resolution</w:t>
      </w:r>
      <w:r w:rsidRPr="007A6CEF">
        <w:rPr>
          <w:rFonts w:ascii="Calibri" w:eastAsia="Times New Roman" w:hAnsi="Calibri" w:cs="Calibri"/>
          <w:spacing w:val="36"/>
          <w:sz w:val="24"/>
          <w:szCs w:val="24"/>
        </w:rPr>
        <w:t xml:space="preserve"> </w:t>
      </w:r>
      <w:r w:rsidRPr="007A6CEF">
        <w:rPr>
          <w:rFonts w:ascii="Calibri" w:eastAsia="Times New Roman" w:hAnsi="Calibri" w:cs="Calibri"/>
          <w:sz w:val="24"/>
          <w:szCs w:val="24"/>
        </w:rPr>
        <w:t>or</w:t>
      </w:r>
      <w:r w:rsidRPr="007A6CEF">
        <w:rPr>
          <w:rFonts w:ascii="Calibri" w:eastAsia="Times New Roman" w:hAnsi="Calibri" w:cs="Calibri"/>
          <w:spacing w:val="19"/>
          <w:sz w:val="24"/>
          <w:szCs w:val="24"/>
        </w:rPr>
        <w:t xml:space="preserve"> </w:t>
      </w:r>
      <w:r w:rsidRPr="007A6CEF">
        <w:rPr>
          <w:rFonts w:ascii="Calibri" w:eastAsia="Times New Roman" w:hAnsi="Calibri" w:cs="Calibri"/>
          <w:sz w:val="24"/>
          <w:szCs w:val="24"/>
        </w:rPr>
        <w:t>by</w:t>
      </w:r>
      <w:r w:rsidRPr="007A6CEF">
        <w:rPr>
          <w:rFonts w:ascii="Calibri" w:eastAsia="Times New Roman" w:hAnsi="Calibri" w:cs="Calibri"/>
          <w:spacing w:val="-1"/>
          <w:sz w:val="24"/>
          <w:szCs w:val="24"/>
        </w:rPr>
        <w:t xml:space="preserve"> </w:t>
      </w:r>
      <w:r w:rsidRPr="007A6CEF">
        <w:rPr>
          <w:rFonts w:ascii="Calibri" w:eastAsia="Times New Roman" w:hAnsi="Calibri" w:cs="Calibri"/>
          <w:sz w:val="24"/>
          <w:szCs w:val="24"/>
        </w:rPr>
        <w:t>the</w:t>
      </w:r>
      <w:r w:rsidRPr="007A6CEF">
        <w:rPr>
          <w:rFonts w:ascii="Calibri" w:eastAsia="Times New Roman" w:hAnsi="Calibri" w:cs="Calibri"/>
          <w:spacing w:val="6"/>
          <w:sz w:val="24"/>
          <w:szCs w:val="24"/>
        </w:rPr>
        <w:t xml:space="preserve"> </w:t>
      </w:r>
      <w:r w:rsidRPr="007A6CEF">
        <w:rPr>
          <w:rFonts w:ascii="Calibri" w:eastAsia="Times New Roman" w:hAnsi="Calibri" w:cs="Calibri"/>
          <w:sz w:val="24"/>
          <w:szCs w:val="24"/>
        </w:rPr>
        <w:t>approved</w:t>
      </w:r>
      <w:r w:rsidRPr="007A6CEF">
        <w:rPr>
          <w:rFonts w:ascii="Calibri" w:eastAsia="Times New Roman" w:hAnsi="Calibri" w:cs="Calibri"/>
          <w:spacing w:val="36"/>
          <w:sz w:val="24"/>
          <w:szCs w:val="24"/>
        </w:rPr>
        <w:t xml:space="preserve"> </w:t>
      </w:r>
      <w:r w:rsidRPr="007A6CEF">
        <w:rPr>
          <w:rFonts w:ascii="Calibri" w:eastAsia="Times New Roman" w:hAnsi="Calibri" w:cs="Calibri"/>
          <w:w w:val="102"/>
          <w:sz w:val="24"/>
          <w:szCs w:val="24"/>
        </w:rPr>
        <w:t>proposal</w:t>
      </w:r>
    </w:p>
    <w:p w14:paraId="72C39E06" w14:textId="77777777" w:rsidR="00D008D9" w:rsidRDefault="00D008D9" w:rsidP="00D008D9">
      <w:pPr>
        <w:pStyle w:val="ListParagraph"/>
        <w:tabs>
          <w:tab w:val="left" w:pos="800"/>
        </w:tabs>
        <w:spacing w:after="0" w:line="240" w:lineRule="auto"/>
        <w:ind w:left="2340" w:right="-20"/>
        <w:rPr>
          <w:rFonts w:ascii="Calibri" w:eastAsia="Times New Roman" w:hAnsi="Calibri" w:cs="Calibri"/>
          <w:w w:val="102"/>
          <w:sz w:val="24"/>
          <w:szCs w:val="24"/>
        </w:rPr>
      </w:pPr>
    </w:p>
    <w:p w14:paraId="39866872" w14:textId="2008D313" w:rsidR="00F15C06" w:rsidRPr="00D008D9" w:rsidRDefault="00597645" w:rsidP="00D008D9">
      <w:pPr>
        <w:pStyle w:val="ListParagraph"/>
        <w:numPr>
          <w:ilvl w:val="1"/>
          <w:numId w:val="39"/>
        </w:numPr>
        <w:tabs>
          <w:tab w:val="left" w:pos="800"/>
        </w:tabs>
        <w:spacing w:after="0" w:line="240" w:lineRule="auto"/>
        <w:ind w:right="-20"/>
        <w:rPr>
          <w:rFonts w:ascii="Calibri" w:eastAsia="Times New Roman" w:hAnsi="Calibri" w:cs="Calibri"/>
          <w:w w:val="102"/>
          <w:sz w:val="24"/>
          <w:szCs w:val="24"/>
          <w:u w:val="single"/>
        </w:rPr>
      </w:pPr>
      <w:r w:rsidRPr="00D008D9">
        <w:rPr>
          <w:rFonts w:ascii="Calibri" w:hAnsi="Calibri" w:cs="Calibri"/>
          <w:sz w:val="24"/>
          <w:szCs w:val="24"/>
          <w:u w:val="single"/>
        </w:rPr>
        <w:t xml:space="preserve">Multi-Year Projects  </w:t>
      </w:r>
    </w:p>
    <w:p w14:paraId="783395BA" w14:textId="77777777" w:rsidR="00D008D9" w:rsidRPr="00D008D9" w:rsidRDefault="00F15C06" w:rsidP="00D008D9">
      <w:pPr>
        <w:ind w:left="1584"/>
        <w:rPr>
          <w:sz w:val="24"/>
          <w:szCs w:val="24"/>
        </w:rPr>
      </w:pPr>
      <w:r w:rsidRPr="00D008D9">
        <w:rPr>
          <w:sz w:val="24"/>
          <w:szCs w:val="24"/>
        </w:rPr>
        <w:t xml:space="preserve">Due to non-recurring annual appropriations for the </w:t>
      </w:r>
      <w:r w:rsidR="00597645" w:rsidRPr="00D008D9">
        <w:rPr>
          <w:sz w:val="24"/>
          <w:szCs w:val="24"/>
        </w:rPr>
        <w:t xml:space="preserve">TEDC </w:t>
      </w:r>
      <w:r w:rsidRPr="00D008D9">
        <w:rPr>
          <w:sz w:val="24"/>
          <w:szCs w:val="24"/>
        </w:rPr>
        <w:t>funding, the DEMD can only fund single-year projects for the program. The DEMD is aware that many projects require several years of studies before development can occur. There</w:t>
      </w:r>
      <w:r w:rsidR="00597645" w:rsidRPr="00D008D9">
        <w:rPr>
          <w:sz w:val="24"/>
          <w:szCs w:val="24"/>
        </w:rPr>
        <w:t>fore, if a tribe has received a</w:t>
      </w:r>
      <w:r w:rsidRPr="00D008D9">
        <w:rPr>
          <w:sz w:val="24"/>
          <w:szCs w:val="24"/>
        </w:rPr>
        <w:t xml:space="preserve"> </w:t>
      </w:r>
      <w:r w:rsidR="00597645" w:rsidRPr="00D008D9">
        <w:rPr>
          <w:sz w:val="24"/>
          <w:szCs w:val="24"/>
        </w:rPr>
        <w:t>TEDC</w:t>
      </w:r>
      <w:r w:rsidRPr="00D008D9">
        <w:rPr>
          <w:sz w:val="24"/>
          <w:szCs w:val="24"/>
        </w:rPr>
        <w:t xml:space="preserve"> grant in a previous year for previous or primary work, the tr</w:t>
      </w:r>
      <w:r w:rsidR="00597645" w:rsidRPr="00D008D9">
        <w:rPr>
          <w:sz w:val="24"/>
          <w:szCs w:val="24"/>
        </w:rPr>
        <w:t>ibe may submit a</w:t>
      </w:r>
      <w:r w:rsidRPr="00D008D9">
        <w:rPr>
          <w:sz w:val="24"/>
          <w:szCs w:val="24"/>
        </w:rPr>
        <w:t xml:space="preserve"> </w:t>
      </w:r>
      <w:r w:rsidR="00597645" w:rsidRPr="00D008D9">
        <w:rPr>
          <w:sz w:val="24"/>
          <w:szCs w:val="24"/>
        </w:rPr>
        <w:t>TEDC</w:t>
      </w:r>
      <w:r w:rsidRPr="00D008D9">
        <w:rPr>
          <w:sz w:val="24"/>
          <w:szCs w:val="24"/>
        </w:rPr>
        <w:t xml:space="preserve"> proposal that establishes a newly formed scope of budget for the current year. The DEMD will competitively evaluate the new proposal based on the same criteria applied to the other proposals, and the previous year funding will</w:t>
      </w:r>
      <w:r w:rsidR="00D008D9" w:rsidRPr="00D008D9">
        <w:rPr>
          <w:sz w:val="24"/>
          <w:szCs w:val="24"/>
        </w:rPr>
        <w:t xml:space="preserve"> not guarantee current funding.</w:t>
      </w:r>
    </w:p>
    <w:p w14:paraId="5D94B035" w14:textId="77777777" w:rsidR="00D008D9" w:rsidRPr="00D008D9" w:rsidRDefault="00F15C06" w:rsidP="00D008D9">
      <w:pPr>
        <w:pStyle w:val="ListParagraph"/>
        <w:numPr>
          <w:ilvl w:val="1"/>
          <w:numId w:val="39"/>
        </w:numPr>
        <w:rPr>
          <w:sz w:val="24"/>
          <w:szCs w:val="24"/>
          <w:u w:val="single"/>
        </w:rPr>
      </w:pPr>
      <w:r w:rsidRPr="00D008D9">
        <w:rPr>
          <w:sz w:val="24"/>
          <w:szCs w:val="24"/>
          <w:u w:val="single"/>
        </w:rPr>
        <w:t xml:space="preserve">Completion of Projects Previously Funded through </w:t>
      </w:r>
      <w:r w:rsidR="00597645" w:rsidRPr="00D008D9">
        <w:rPr>
          <w:sz w:val="24"/>
          <w:szCs w:val="24"/>
          <w:u w:val="single"/>
        </w:rPr>
        <w:t>TEDC</w:t>
      </w:r>
    </w:p>
    <w:p w14:paraId="02B9CC4B" w14:textId="0F99C078" w:rsidR="00157971" w:rsidRDefault="00F15C06" w:rsidP="00157971">
      <w:pPr>
        <w:pStyle w:val="ListParagraph"/>
        <w:ind w:left="1584"/>
        <w:rPr>
          <w:sz w:val="24"/>
          <w:szCs w:val="24"/>
        </w:rPr>
      </w:pPr>
      <w:r w:rsidRPr="00D008D9">
        <w:rPr>
          <w:sz w:val="24"/>
          <w:szCs w:val="24"/>
        </w:rPr>
        <w:t xml:space="preserve">The DEMD will not usually consider funding new </w:t>
      </w:r>
      <w:r w:rsidR="00597645" w:rsidRPr="00D008D9">
        <w:rPr>
          <w:sz w:val="24"/>
          <w:szCs w:val="24"/>
        </w:rPr>
        <w:t>TEDC</w:t>
      </w:r>
      <w:r w:rsidRPr="00D008D9">
        <w:rPr>
          <w:sz w:val="24"/>
          <w:szCs w:val="24"/>
        </w:rPr>
        <w:t xml:space="preserve"> proposals where the </w:t>
      </w:r>
      <w:r w:rsidRPr="00D008D9">
        <w:rPr>
          <w:sz w:val="24"/>
          <w:szCs w:val="24"/>
        </w:rPr>
        <w:lastRenderedPageBreak/>
        <w:t xml:space="preserve">applicant has open </w:t>
      </w:r>
      <w:r w:rsidR="00597645" w:rsidRPr="00D008D9">
        <w:rPr>
          <w:sz w:val="24"/>
          <w:szCs w:val="24"/>
        </w:rPr>
        <w:t xml:space="preserve">TEDC </w:t>
      </w:r>
      <w:r w:rsidRPr="00D008D9">
        <w:rPr>
          <w:sz w:val="24"/>
          <w:szCs w:val="24"/>
        </w:rPr>
        <w:t>projects, granted under any previous funding cycle. The DEMD does, however, understand that delays beyond the control of the applicant sometimes occur. The DEMD will consider any explanation provided in conjunction with the new</w:t>
      </w:r>
      <w:r w:rsidR="00597645" w:rsidRPr="00D008D9">
        <w:rPr>
          <w:sz w:val="24"/>
          <w:szCs w:val="24"/>
        </w:rPr>
        <w:t xml:space="preserve"> TEDC grant</w:t>
      </w:r>
      <w:r w:rsidRPr="00D008D9">
        <w:rPr>
          <w:sz w:val="24"/>
          <w:szCs w:val="24"/>
        </w:rPr>
        <w:t xml:space="preserve"> proposal. The explanation should describe the reasons why the previous project is delayed and successfully justify or demonstrate that the delay is at no fault of the applicant. </w:t>
      </w:r>
    </w:p>
    <w:p w14:paraId="187969D4" w14:textId="77777777" w:rsidR="00157971" w:rsidRDefault="00157971" w:rsidP="00157971">
      <w:pPr>
        <w:pStyle w:val="ListParagraph"/>
        <w:ind w:left="1584"/>
        <w:rPr>
          <w:sz w:val="24"/>
          <w:szCs w:val="24"/>
        </w:rPr>
      </w:pPr>
    </w:p>
    <w:p w14:paraId="3E31E8A3" w14:textId="77777777" w:rsidR="00157971" w:rsidRDefault="00F15C06" w:rsidP="00157971">
      <w:pPr>
        <w:pStyle w:val="ListParagraph"/>
        <w:numPr>
          <w:ilvl w:val="1"/>
          <w:numId w:val="39"/>
        </w:numPr>
        <w:rPr>
          <w:sz w:val="24"/>
          <w:szCs w:val="24"/>
          <w:u w:val="single"/>
        </w:rPr>
      </w:pPr>
      <w:r w:rsidRPr="00157971">
        <w:rPr>
          <w:sz w:val="24"/>
          <w:szCs w:val="24"/>
          <w:u w:val="single"/>
        </w:rPr>
        <w:t>Multiple Projects</w:t>
      </w:r>
    </w:p>
    <w:p w14:paraId="6E7E2983" w14:textId="49FFE8AE" w:rsidR="00F15C06" w:rsidRPr="00157971" w:rsidRDefault="00F15C06" w:rsidP="00157971">
      <w:pPr>
        <w:pStyle w:val="ListParagraph"/>
        <w:ind w:left="1584"/>
        <w:rPr>
          <w:sz w:val="24"/>
          <w:szCs w:val="24"/>
          <w:u w:val="single"/>
        </w:rPr>
      </w:pPr>
      <w:r w:rsidRPr="00157971">
        <w:rPr>
          <w:sz w:val="24"/>
          <w:szCs w:val="24"/>
        </w:rPr>
        <w:t>DEMD will accept multi-project proposals. Multi-project proposals must be submitted as one comprehensive application. Multi-project proposals may conta</w:t>
      </w:r>
      <w:r w:rsidR="00597645" w:rsidRPr="00157971">
        <w:rPr>
          <w:sz w:val="24"/>
          <w:szCs w:val="24"/>
        </w:rPr>
        <w:t>in proposals to develop and enhance both business and regulatory</w:t>
      </w:r>
      <w:r w:rsidR="00157971">
        <w:rPr>
          <w:sz w:val="24"/>
          <w:szCs w:val="24"/>
        </w:rPr>
        <w:t xml:space="preserve"> </w:t>
      </w:r>
      <w:r w:rsidR="00597645" w:rsidRPr="00157971">
        <w:rPr>
          <w:sz w:val="24"/>
          <w:szCs w:val="24"/>
        </w:rPr>
        <w:t xml:space="preserve">infrastructure. Applicants may also submit multi-project proposals in just one area, such as two (2) separate </w:t>
      </w:r>
      <w:r w:rsidR="003A025C" w:rsidRPr="00157971">
        <w:rPr>
          <w:sz w:val="24"/>
          <w:szCs w:val="24"/>
        </w:rPr>
        <w:t>purposes</w:t>
      </w:r>
      <w:r w:rsidR="00597645" w:rsidRPr="00157971">
        <w:rPr>
          <w:sz w:val="24"/>
          <w:szCs w:val="24"/>
        </w:rPr>
        <w:t xml:space="preserve"> each proposing to develop or enhance the regulatory structure </w:t>
      </w:r>
      <w:r w:rsidR="003A025C" w:rsidRPr="00157971">
        <w:rPr>
          <w:sz w:val="24"/>
          <w:szCs w:val="24"/>
        </w:rPr>
        <w:t xml:space="preserve">for two different purposes. For, instance to enhance current policy under a Tribal Utility Authority (TUA), and as a distinctly separate proposal to develop a tribal secure transaction code. </w:t>
      </w:r>
    </w:p>
    <w:p w14:paraId="1184F5D5" w14:textId="3009311F" w:rsidR="00157971" w:rsidRDefault="00F15C06" w:rsidP="00157971">
      <w:pPr>
        <w:ind w:left="1584"/>
        <w:rPr>
          <w:sz w:val="24"/>
          <w:szCs w:val="24"/>
        </w:rPr>
      </w:pPr>
      <w:r w:rsidRPr="00157971">
        <w:rPr>
          <w:sz w:val="24"/>
          <w:szCs w:val="24"/>
        </w:rPr>
        <w:t>Each project will requi</w:t>
      </w:r>
      <w:r w:rsidR="000F00F3">
        <w:rPr>
          <w:sz w:val="24"/>
          <w:szCs w:val="24"/>
        </w:rPr>
        <w:t>re its own stand-alone proposal</w:t>
      </w:r>
      <w:r w:rsidRPr="00157971">
        <w:rPr>
          <w:sz w:val="24"/>
          <w:szCs w:val="24"/>
        </w:rPr>
        <w:t xml:space="preserve"> </w:t>
      </w:r>
      <w:r w:rsidR="003A025C" w:rsidRPr="00157971">
        <w:rPr>
          <w:sz w:val="24"/>
          <w:szCs w:val="24"/>
        </w:rPr>
        <w:t xml:space="preserve">and </w:t>
      </w:r>
      <w:r w:rsidRPr="00157971">
        <w:rPr>
          <w:sz w:val="24"/>
          <w:szCs w:val="24"/>
        </w:rPr>
        <w:t>budget</w:t>
      </w:r>
      <w:r w:rsidR="003A025C" w:rsidRPr="00157971">
        <w:rPr>
          <w:sz w:val="24"/>
          <w:szCs w:val="24"/>
        </w:rPr>
        <w:t>.</w:t>
      </w:r>
      <w:r w:rsidRPr="00157971">
        <w:rPr>
          <w:sz w:val="24"/>
          <w:szCs w:val="24"/>
        </w:rPr>
        <w:t xml:space="preserve"> </w:t>
      </w:r>
      <w:r w:rsidR="003A025C" w:rsidRPr="00157971">
        <w:rPr>
          <w:sz w:val="24"/>
          <w:szCs w:val="24"/>
        </w:rPr>
        <w:t xml:space="preserve">Multi-project proposals require that the applicant submit one (1) </w:t>
      </w:r>
      <w:r w:rsidRPr="00157971">
        <w:rPr>
          <w:sz w:val="24"/>
          <w:szCs w:val="24"/>
        </w:rPr>
        <w:t>tribal resolution</w:t>
      </w:r>
      <w:r w:rsidR="003A025C" w:rsidRPr="00157971">
        <w:rPr>
          <w:sz w:val="24"/>
          <w:szCs w:val="24"/>
        </w:rPr>
        <w:t>,</w:t>
      </w:r>
      <w:r w:rsidRPr="00157971">
        <w:rPr>
          <w:sz w:val="24"/>
          <w:szCs w:val="24"/>
        </w:rPr>
        <w:t xml:space="preserve"> </w:t>
      </w:r>
      <w:r w:rsidR="003A025C" w:rsidRPr="00157971">
        <w:rPr>
          <w:sz w:val="24"/>
          <w:szCs w:val="24"/>
        </w:rPr>
        <w:t xml:space="preserve">as part of the comprehensive application that identifies each project being proposed and provides a corresponding description of the proposed projects </w:t>
      </w:r>
      <w:r w:rsidRPr="00157971">
        <w:rPr>
          <w:sz w:val="24"/>
          <w:szCs w:val="24"/>
        </w:rPr>
        <w:t>authoriz</w:t>
      </w:r>
      <w:r w:rsidR="003A025C" w:rsidRPr="00157971">
        <w:rPr>
          <w:sz w:val="24"/>
          <w:szCs w:val="24"/>
        </w:rPr>
        <w:t>ing</w:t>
      </w:r>
      <w:r w:rsidRPr="00157971">
        <w:rPr>
          <w:sz w:val="24"/>
          <w:szCs w:val="24"/>
        </w:rPr>
        <w:t xml:space="preserve"> the tribe to submit the proposal for the </w:t>
      </w:r>
      <w:r w:rsidR="003A025C" w:rsidRPr="00157971">
        <w:rPr>
          <w:sz w:val="24"/>
          <w:szCs w:val="24"/>
        </w:rPr>
        <w:t xml:space="preserve">TEDC. Each proposal within </w:t>
      </w:r>
      <w:r w:rsidR="00157971" w:rsidRPr="00157971">
        <w:rPr>
          <w:sz w:val="24"/>
          <w:szCs w:val="24"/>
        </w:rPr>
        <w:t>the comprehensive</w:t>
      </w:r>
      <w:r w:rsidRPr="00157971">
        <w:rPr>
          <w:sz w:val="24"/>
          <w:szCs w:val="24"/>
        </w:rPr>
        <w:t xml:space="preserve"> application will be evaluated based on its own merit, as a stand-alone project. The comprehensive application will not be evaluated as an entire application</w:t>
      </w:r>
      <w:r w:rsidR="00971254">
        <w:rPr>
          <w:sz w:val="24"/>
          <w:szCs w:val="24"/>
        </w:rPr>
        <w:t>;</w:t>
      </w:r>
      <w:r w:rsidRPr="00157971">
        <w:rPr>
          <w:sz w:val="24"/>
          <w:szCs w:val="24"/>
        </w:rPr>
        <w:t xml:space="preserve"> rather</w:t>
      </w:r>
      <w:r w:rsidR="00971254">
        <w:rPr>
          <w:sz w:val="24"/>
          <w:szCs w:val="24"/>
        </w:rPr>
        <w:t>,</w:t>
      </w:r>
      <w:r w:rsidRPr="00157971">
        <w:rPr>
          <w:sz w:val="24"/>
          <w:szCs w:val="24"/>
        </w:rPr>
        <w:t xml:space="preserve"> the DEMD will evaluate each individual project proposal using the same standards as those evaluated as a single-project proposal. </w:t>
      </w:r>
    </w:p>
    <w:p w14:paraId="478A2ABC" w14:textId="1B25BB09" w:rsidR="00F15C06" w:rsidRPr="00157971" w:rsidRDefault="00F15C06" w:rsidP="00975045">
      <w:pPr>
        <w:pStyle w:val="ListParagraph"/>
        <w:numPr>
          <w:ilvl w:val="1"/>
          <w:numId w:val="39"/>
        </w:numPr>
        <w:spacing w:after="0"/>
        <w:rPr>
          <w:sz w:val="24"/>
          <w:szCs w:val="24"/>
        </w:rPr>
      </w:pPr>
      <w:r w:rsidRPr="00157971">
        <w:rPr>
          <w:sz w:val="24"/>
          <w:szCs w:val="24"/>
          <w:u w:val="single"/>
        </w:rPr>
        <w:t>Performance of</w:t>
      </w:r>
      <w:r w:rsidR="003A025C" w:rsidRPr="00157971">
        <w:rPr>
          <w:sz w:val="24"/>
          <w:szCs w:val="24"/>
          <w:u w:val="single"/>
        </w:rPr>
        <w:t xml:space="preserve"> TEDC </w:t>
      </w:r>
      <w:r w:rsidRPr="00157971">
        <w:rPr>
          <w:sz w:val="24"/>
          <w:szCs w:val="24"/>
          <w:u w:val="single"/>
        </w:rPr>
        <w:t>Projects</w:t>
      </w:r>
    </w:p>
    <w:p w14:paraId="1A96516E" w14:textId="77777777" w:rsidR="00F15C06" w:rsidRPr="00157971" w:rsidRDefault="00F15C06" w:rsidP="00975045">
      <w:pPr>
        <w:spacing w:after="0"/>
        <w:ind w:left="1584"/>
        <w:rPr>
          <w:sz w:val="24"/>
          <w:szCs w:val="24"/>
        </w:rPr>
      </w:pPr>
      <w:r w:rsidRPr="00157971">
        <w:rPr>
          <w:sz w:val="24"/>
          <w:szCs w:val="24"/>
        </w:rPr>
        <w:t xml:space="preserve">At the applicant’s discretion, </w:t>
      </w:r>
      <w:r w:rsidR="003A025C" w:rsidRPr="00157971">
        <w:rPr>
          <w:sz w:val="24"/>
          <w:szCs w:val="24"/>
        </w:rPr>
        <w:t xml:space="preserve">TEDC </w:t>
      </w:r>
      <w:r w:rsidRPr="00157971">
        <w:rPr>
          <w:sz w:val="24"/>
          <w:szCs w:val="24"/>
        </w:rPr>
        <w:t>projects can be performed a number of ways, including by:</w:t>
      </w:r>
    </w:p>
    <w:p w14:paraId="13BEA85A" w14:textId="77777777" w:rsidR="00F15C06" w:rsidRPr="00157971" w:rsidRDefault="00F15C06" w:rsidP="00975045">
      <w:pPr>
        <w:pStyle w:val="ListParagraph"/>
        <w:widowControl/>
        <w:numPr>
          <w:ilvl w:val="0"/>
          <w:numId w:val="43"/>
        </w:numPr>
        <w:spacing w:after="0"/>
        <w:rPr>
          <w:sz w:val="24"/>
          <w:szCs w:val="24"/>
        </w:rPr>
      </w:pPr>
      <w:r w:rsidRPr="00157971">
        <w:rPr>
          <w:sz w:val="24"/>
          <w:szCs w:val="24"/>
        </w:rPr>
        <w:t>Qualified tribal personnel</w:t>
      </w:r>
    </w:p>
    <w:p w14:paraId="144D51CD" w14:textId="77777777" w:rsidR="00F15C06" w:rsidRPr="00157971" w:rsidRDefault="00F15C06" w:rsidP="00975045">
      <w:pPr>
        <w:pStyle w:val="ListParagraph"/>
        <w:widowControl/>
        <w:numPr>
          <w:ilvl w:val="0"/>
          <w:numId w:val="43"/>
        </w:numPr>
        <w:spacing w:after="0"/>
        <w:rPr>
          <w:sz w:val="24"/>
          <w:szCs w:val="24"/>
        </w:rPr>
      </w:pPr>
      <w:r w:rsidRPr="00157971">
        <w:rPr>
          <w:sz w:val="24"/>
          <w:szCs w:val="24"/>
        </w:rPr>
        <w:t xml:space="preserve">One or more qualified consultants </w:t>
      </w:r>
    </w:p>
    <w:p w14:paraId="7547D56D" w14:textId="77777777" w:rsidR="00F15C06" w:rsidRPr="00157971" w:rsidRDefault="00F15C06" w:rsidP="00975045">
      <w:pPr>
        <w:pStyle w:val="ListParagraph"/>
        <w:widowControl/>
        <w:numPr>
          <w:ilvl w:val="0"/>
          <w:numId w:val="43"/>
        </w:numPr>
        <w:spacing w:after="0"/>
        <w:rPr>
          <w:sz w:val="24"/>
          <w:szCs w:val="24"/>
        </w:rPr>
      </w:pPr>
      <w:r w:rsidRPr="00157971">
        <w:rPr>
          <w:sz w:val="24"/>
          <w:szCs w:val="24"/>
        </w:rPr>
        <w:t>A private company or firm</w:t>
      </w:r>
    </w:p>
    <w:p w14:paraId="5FD39A07" w14:textId="77777777" w:rsidR="00F15C06" w:rsidRPr="00157971" w:rsidRDefault="00F15C06" w:rsidP="00975045">
      <w:pPr>
        <w:spacing w:after="0"/>
        <w:rPr>
          <w:sz w:val="24"/>
          <w:szCs w:val="24"/>
        </w:rPr>
      </w:pPr>
    </w:p>
    <w:p w14:paraId="6D9F4012" w14:textId="77777777" w:rsidR="00157971" w:rsidRDefault="00F15C06" w:rsidP="00975045">
      <w:pPr>
        <w:ind w:left="1620"/>
        <w:rPr>
          <w:sz w:val="24"/>
          <w:szCs w:val="24"/>
        </w:rPr>
      </w:pPr>
      <w:r w:rsidRPr="00157971">
        <w:rPr>
          <w:sz w:val="24"/>
          <w:szCs w:val="24"/>
        </w:rPr>
        <w:t xml:space="preserve">We place no requirements or restrictions on how an applicant may contract with outside parties to perform </w:t>
      </w:r>
      <w:r w:rsidR="003A025C" w:rsidRPr="00157971">
        <w:rPr>
          <w:sz w:val="24"/>
          <w:szCs w:val="24"/>
        </w:rPr>
        <w:t xml:space="preserve">TEDC </w:t>
      </w:r>
      <w:r w:rsidRPr="00157971">
        <w:rPr>
          <w:sz w:val="24"/>
          <w:szCs w:val="24"/>
        </w:rPr>
        <w:t xml:space="preserve">functions, except that the applicant must adhere to its own grant policies and procedures, as adopted through tribal </w:t>
      </w:r>
      <w:r w:rsidRPr="00157971">
        <w:rPr>
          <w:sz w:val="24"/>
          <w:szCs w:val="24"/>
        </w:rPr>
        <w:lastRenderedPageBreak/>
        <w:t xml:space="preserve">laws. In addition, applicants should avoid </w:t>
      </w:r>
      <w:r w:rsidR="003A025C" w:rsidRPr="00157971">
        <w:rPr>
          <w:sz w:val="24"/>
          <w:szCs w:val="24"/>
        </w:rPr>
        <w:t>TEDC</w:t>
      </w:r>
      <w:r w:rsidRPr="00157971">
        <w:rPr>
          <w:sz w:val="24"/>
          <w:szCs w:val="24"/>
        </w:rPr>
        <w:t xml:space="preserve"> projects that place inexperienced personnel in key positons or create or continue existing conflicts of interest</w:t>
      </w:r>
      <w:r w:rsidR="003A025C" w:rsidRPr="00157971">
        <w:rPr>
          <w:sz w:val="24"/>
          <w:szCs w:val="24"/>
        </w:rPr>
        <w:t>.</w:t>
      </w:r>
    </w:p>
    <w:p w14:paraId="5B5B76AF" w14:textId="73F6A421" w:rsidR="00F15C06" w:rsidRPr="00157971" w:rsidRDefault="00157971" w:rsidP="00975045">
      <w:pPr>
        <w:pStyle w:val="ListParagraph"/>
        <w:numPr>
          <w:ilvl w:val="1"/>
          <w:numId w:val="39"/>
        </w:numPr>
        <w:spacing w:after="0"/>
        <w:rPr>
          <w:sz w:val="24"/>
          <w:szCs w:val="24"/>
          <w:u w:val="single"/>
        </w:rPr>
      </w:pPr>
      <w:r w:rsidRPr="00157971">
        <w:rPr>
          <w:sz w:val="24"/>
          <w:szCs w:val="24"/>
          <w:u w:val="single"/>
        </w:rPr>
        <w:t>T</w:t>
      </w:r>
      <w:r w:rsidR="00F15C06" w:rsidRPr="00157971">
        <w:rPr>
          <w:sz w:val="24"/>
          <w:szCs w:val="24"/>
          <w:u w:val="single"/>
        </w:rPr>
        <w:t>echnical Services Provided by DEMD</w:t>
      </w:r>
    </w:p>
    <w:p w14:paraId="4695D08F" w14:textId="50D2E1EE" w:rsidR="00A373BA" w:rsidRDefault="00F15C06" w:rsidP="00975045">
      <w:pPr>
        <w:spacing w:after="0"/>
        <w:ind w:left="1620"/>
        <w:rPr>
          <w:sz w:val="24"/>
          <w:szCs w:val="24"/>
        </w:rPr>
      </w:pPr>
      <w:r w:rsidRPr="00157971">
        <w:rPr>
          <w:sz w:val="24"/>
          <w:szCs w:val="24"/>
        </w:rPr>
        <w:t>The DEMD offers tribes</w:t>
      </w:r>
      <w:r w:rsidR="00975045">
        <w:rPr>
          <w:sz w:val="24"/>
          <w:szCs w:val="24"/>
        </w:rPr>
        <w:t>’</w:t>
      </w:r>
      <w:r w:rsidRPr="00157971">
        <w:rPr>
          <w:sz w:val="24"/>
          <w:szCs w:val="24"/>
        </w:rPr>
        <w:t xml:space="preserve"> in-house technical </w:t>
      </w:r>
      <w:r w:rsidR="003A025C" w:rsidRPr="00157971">
        <w:rPr>
          <w:sz w:val="24"/>
          <w:szCs w:val="24"/>
        </w:rPr>
        <w:t xml:space="preserve">capabilities and services at no </w:t>
      </w:r>
      <w:r w:rsidRPr="00157971">
        <w:rPr>
          <w:sz w:val="24"/>
          <w:szCs w:val="24"/>
        </w:rPr>
        <w:t xml:space="preserve">charge. Tribes may maximize the value of the </w:t>
      </w:r>
      <w:r w:rsidR="003A025C" w:rsidRPr="00157971">
        <w:rPr>
          <w:sz w:val="24"/>
          <w:szCs w:val="24"/>
        </w:rPr>
        <w:t xml:space="preserve">TEDC </w:t>
      </w:r>
      <w:r w:rsidRPr="00157971">
        <w:rPr>
          <w:sz w:val="24"/>
          <w:szCs w:val="24"/>
        </w:rPr>
        <w:t>projects by fully using the DEMD</w:t>
      </w:r>
      <w:r w:rsidR="003F65E2">
        <w:rPr>
          <w:sz w:val="24"/>
          <w:szCs w:val="24"/>
        </w:rPr>
        <w:t>’</w:t>
      </w:r>
      <w:r w:rsidRPr="00157971">
        <w:rPr>
          <w:sz w:val="24"/>
          <w:szCs w:val="24"/>
        </w:rPr>
        <w:t>s services or by using the DEMD</w:t>
      </w:r>
      <w:r w:rsidR="003F65E2">
        <w:rPr>
          <w:sz w:val="24"/>
          <w:szCs w:val="24"/>
        </w:rPr>
        <w:t>’</w:t>
      </w:r>
      <w:r w:rsidRPr="00157971">
        <w:rPr>
          <w:sz w:val="24"/>
          <w:szCs w:val="24"/>
        </w:rPr>
        <w:t xml:space="preserve">s services in conjunction with reputable consultants. </w:t>
      </w:r>
      <w:r w:rsidR="003A025C" w:rsidRPr="00157971">
        <w:rPr>
          <w:sz w:val="24"/>
          <w:szCs w:val="24"/>
        </w:rPr>
        <w:t>Please contact the DEMD to discuss potential areas of assistance</w:t>
      </w:r>
      <w:r w:rsidR="00A373BA" w:rsidRPr="00157971">
        <w:rPr>
          <w:sz w:val="24"/>
          <w:szCs w:val="24"/>
        </w:rPr>
        <w:t xml:space="preserve"> to determine the most appropriate type of assistance the DEMD may be offered to the tribe. </w:t>
      </w:r>
    </w:p>
    <w:p w14:paraId="0E897DA2" w14:textId="77777777" w:rsidR="00975045" w:rsidRPr="00157971" w:rsidRDefault="00975045" w:rsidP="00975045">
      <w:pPr>
        <w:spacing w:after="0"/>
        <w:ind w:left="1620"/>
        <w:rPr>
          <w:sz w:val="24"/>
          <w:szCs w:val="24"/>
        </w:rPr>
      </w:pPr>
    </w:p>
    <w:p w14:paraId="7C6ED503" w14:textId="77777777" w:rsidR="00A373BA" w:rsidRPr="00157971" w:rsidRDefault="00F70F5E" w:rsidP="007A6CEF">
      <w:pPr>
        <w:pStyle w:val="ListParagraph"/>
        <w:numPr>
          <w:ilvl w:val="0"/>
          <w:numId w:val="39"/>
        </w:numPr>
        <w:rPr>
          <w:rFonts w:cstheme="minorHAnsi"/>
          <w:b/>
          <w:sz w:val="24"/>
          <w:szCs w:val="24"/>
        </w:rPr>
      </w:pPr>
      <w:r w:rsidRPr="00157971">
        <w:rPr>
          <w:rFonts w:cstheme="minorHAnsi"/>
          <w:b/>
          <w:sz w:val="24"/>
          <w:szCs w:val="24"/>
        </w:rPr>
        <w:t xml:space="preserve">APPLICATION COMPONENTS AND PREPARATION INSTRUCTIONS </w:t>
      </w:r>
    </w:p>
    <w:p w14:paraId="42EED6D7" w14:textId="77777777" w:rsidR="00D72077" w:rsidRPr="00157971" w:rsidRDefault="00D72077" w:rsidP="00975045">
      <w:pPr>
        <w:pStyle w:val="ListParagraph"/>
        <w:ind w:left="864"/>
        <w:rPr>
          <w:sz w:val="24"/>
          <w:szCs w:val="24"/>
        </w:rPr>
      </w:pPr>
      <w:r w:rsidRPr="00157971">
        <w:rPr>
          <w:sz w:val="24"/>
          <w:szCs w:val="24"/>
        </w:rPr>
        <w:t xml:space="preserve">A complete TEDC grant proposal must contain each of the following </w:t>
      </w:r>
      <w:r w:rsidRPr="00157971">
        <w:rPr>
          <w:b/>
          <w:i/>
          <w:sz w:val="24"/>
          <w:szCs w:val="24"/>
        </w:rPr>
        <w:t>mandatory components</w:t>
      </w:r>
      <w:r w:rsidRPr="00157971">
        <w:rPr>
          <w:sz w:val="24"/>
          <w:szCs w:val="24"/>
        </w:rPr>
        <w:t xml:space="preserve"> (described in subsections (1-4) below):</w:t>
      </w:r>
    </w:p>
    <w:p w14:paraId="5FB4CE98" w14:textId="77777777" w:rsidR="00D72077" w:rsidRPr="00157971" w:rsidRDefault="00D72077" w:rsidP="00975045">
      <w:pPr>
        <w:pStyle w:val="ListParagraph"/>
        <w:widowControl/>
        <w:numPr>
          <w:ilvl w:val="0"/>
          <w:numId w:val="50"/>
        </w:numPr>
        <w:spacing w:after="0"/>
        <w:rPr>
          <w:sz w:val="24"/>
          <w:szCs w:val="24"/>
        </w:rPr>
      </w:pPr>
      <w:r w:rsidRPr="00157971">
        <w:rPr>
          <w:sz w:val="24"/>
          <w:szCs w:val="24"/>
        </w:rPr>
        <w:t>A current tribal resolution authorizing the proposed project</w:t>
      </w:r>
    </w:p>
    <w:p w14:paraId="36668AEA" w14:textId="77777777" w:rsidR="00D72077" w:rsidRPr="00157971" w:rsidRDefault="00D72077" w:rsidP="00975045">
      <w:pPr>
        <w:pStyle w:val="ListParagraph"/>
        <w:widowControl/>
        <w:numPr>
          <w:ilvl w:val="0"/>
          <w:numId w:val="50"/>
        </w:numPr>
        <w:spacing w:after="0"/>
        <w:rPr>
          <w:sz w:val="24"/>
          <w:szCs w:val="24"/>
        </w:rPr>
      </w:pPr>
      <w:r w:rsidRPr="00157971">
        <w:rPr>
          <w:sz w:val="24"/>
          <w:szCs w:val="24"/>
        </w:rPr>
        <w:t>A proposal describing the planned activities and deliverable products</w:t>
      </w:r>
    </w:p>
    <w:p w14:paraId="16EC09DA" w14:textId="77777777" w:rsidR="00D72077" w:rsidRPr="00157971" w:rsidRDefault="00D72077" w:rsidP="00975045">
      <w:pPr>
        <w:pStyle w:val="ListParagraph"/>
        <w:widowControl/>
        <w:numPr>
          <w:ilvl w:val="0"/>
          <w:numId w:val="50"/>
        </w:numPr>
        <w:spacing w:after="0"/>
        <w:rPr>
          <w:sz w:val="24"/>
          <w:szCs w:val="24"/>
        </w:rPr>
      </w:pPr>
      <w:r w:rsidRPr="00157971">
        <w:rPr>
          <w:sz w:val="24"/>
          <w:szCs w:val="24"/>
        </w:rPr>
        <w:t>A detailed budget estimate</w:t>
      </w:r>
    </w:p>
    <w:p w14:paraId="7842B7AC" w14:textId="0C093416" w:rsidR="00D72077" w:rsidRPr="00157971" w:rsidRDefault="00D72077" w:rsidP="00975045">
      <w:pPr>
        <w:pStyle w:val="ListParagraph"/>
        <w:widowControl/>
        <w:numPr>
          <w:ilvl w:val="0"/>
          <w:numId w:val="50"/>
        </w:numPr>
        <w:spacing w:after="0"/>
        <w:rPr>
          <w:sz w:val="24"/>
          <w:szCs w:val="24"/>
        </w:rPr>
      </w:pPr>
      <w:r w:rsidRPr="00157971">
        <w:rPr>
          <w:sz w:val="24"/>
          <w:szCs w:val="24"/>
        </w:rPr>
        <w:t>Designate</w:t>
      </w:r>
      <w:r w:rsidR="00975045">
        <w:rPr>
          <w:sz w:val="24"/>
          <w:szCs w:val="24"/>
        </w:rPr>
        <w:t>d</w:t>
      </w:r>
      <w:r w:rsidRPr="00157971">
        <w:rPr>
          <w:sz w:val="24"/>
          <w:szCs w:val="24"/>
        </w:rPr>
        <w:t xml:space="preserve"> tribal project lead</w:t>
      </w:r>
    </w:p>
    <w:p w14:paraId="40A7323B" w14:textId="77777777" w:rsidR="00975045" w:rsidRDefault="00975045" w:rsidP="00975045">
      <w:pPr>
        <w:spacing w:after="0"/>
        <w:ind w:left="900"/>
        <w:rPr>
          <w:i/>
          <w:sz w:val="24"/>
          <w:szCs w:val="24"/>
        </w:rPr>
      </w:pPr>
    </w:p>
    <w:p w14:paraId="14963A56" w14:textId="4D4ECA4E" w:rsidR="00975045" w:rsidRPr="00975045" w:rsidRDefault="00975045" w:rsidP="00975045">
      <w:pPr>
        <w:ind w:left="900"/>
        <w:rPr>
          <w:i/>
          <w:sz w:val="24"/>
          <w:szCs w:val="24"/>
        </w:rPr>
      </w:pPr>
      <w:r w:rsidRPr="00975045">
        <w:rPr>
          <w:i/>
          <w:sz w:val="24"/>
          <w:szCs w:val="24"/>
        </w:rPr>
        <w:t xml:space="preserve">NOTE: Tribal Resource Development Organization applicants are required to have a tribal resolution authorizing the tribe participating in the organization to apply for grant assistance.  </w:t>
      </w:r>
    </w:p>
    <w:p w14:paraId="71C17BCD" w14:textId="77777777" w:rsidR="00D72077" w:rsidRPr="00157971" w:rsidRDefault="00D72077" w:rsidP="00975045">
      <w:pPr>
        <w:ind w:left="900"/>
        <w:rPr>
          <w:sz w:val="24"/>
          <w:szCs w:val="24"/>
        </w:rPr>
      </w:pPr>
      <w:r w:rsidRPr="00157971">
        <w:rPr>
          <w:sz w:val="24"/>
          <w:szCs w:val="24"/>
        </w:rPr>
        <w:t xml:space="preserve">A funding request that does not contain all of the mandatory components will be considered incomplete and returned to the tribe with an explanation. An applicant whose proposal is returned for this reason will be allowed to address the incompletion and resubmit for consideration, provided all issues are addressed and the application is deemed complete prior the application deadline listed above. </w:t>
      </w:r>
    </w:p>
    <w:p w14:paraId="26B753F8" w14:textId="77777777" w:rsidR="00D72077" w:rsidRPr="00157971" w:rsidRDefault="00D72077" w:rsidP="00975045">
      <w:pPr>
        <w:ind w:left="900"/>
        <w:rPr>
          <w:sz w:val="24"/>
          <w:szCs w:val="24"/>
        </w:rPr>
      </w:pPr>
      <w:r w:rsidRPr="00157971">
        <w:rPr>
          <w:sz w:val="24"/>
          <w:szCs w:val="24"/>
        </w:rPr>
        <w:t xml:space="preserve">In the event an applicant is submitting a comprehensive application that includes multi-project proposals, each individual project will require a proposal that includes mandatory components two (2), three (3), and four (4), as previously outlined. The comprehensive application will require that a detailed Tribal resolution, authorizing the tribe to apply to the </w:t>
      </w:r>
      <w:r w:rsidR="00502E94" w:rsidRPr="00157971">
        <w:rPr>
          <w:sz w:val="24"/>
          <w:szCs w:val="24"/>
        </w:rPr>
        <w:t>TEDC</w:t>
      </w:r>
      <w:r w:rsidRPr="00157971">
        <w:rPr>
          <w:sz w:val="24"/>
          <w:szCs w:val="24"/>
        </w:rPr>
        <w:t xml:space="preserve">, be included.  </w:t>
      </w:r>
    </w:p>
    <w:p w14:paraId="621D2B88" w14:textId="77777777" w:rsidR="00502E94" w:rsidRPr="00157971" w:rsidRDefault="00502E94" w:rsidP="00157971">
      <w:pPr>
        <w:widowControl/>
        <w:numPr>
          <w:ilvl w:val="0"/>
          <w:numId w:val="51"/>
        </w:numPr>
        <w:spacing w:after="0"/>
        <w:contextualSpacing/>
        <w:rPr>
          <w:rFonts w:ascii="Calibri" w:eastAsia="Calibri" w:hAnsi="Calibri" w:cs="Times New Roman"/>
          <w:b/>
          <w:sz w:val="24"/>
          <w:szCs w:val="24"/>
        </w:rPr>
      </w:pPr>
      <w:r w:rsidRPr="00157971">
        <w:rPr>
          <w:rFonts w:ascii="Calibri" w:eastAsia="Calibri" w:hAnsi="Calibri" w:cs="Times New Roman"/>
          <w:b/>
          <w:sz w:val="24"/>
          <w:szCs w:val="24"/>
        </w:rPr>
        <w:t>Tribal Resolution</w:t>
      </w:r>
    </w:p>
    <w:p w14:paraId="141BE377" w14:textId="77777777" w:rsidR="00502E94" w:rsidRPr="00157971" w:rsidRDefault="00502E94" w:rsidP="00157971">
      <w:pPr>
        <w:widowControl/>
        <w:spacing w:after="0"/>
        <w:ind w:left="1530"/>
        <w:rPr>
          <w:rFonts w:ascii="Calibri" w:eastAsia="Calibri" w:hAnsi="Calibri" w:cs="Times New Roman"/>
          <w:sz w:val="24"/>
          <w:szCs w:val="24"/>
        </w:rPr>
      </w:pPr>
      <w:r w:rsidRPr="00157971">
        <w:rPr>
          <w:rFonts w:ascii="Calibri" w:eastAsia="Calibri" w:hAnsi="Calibri" w:cs="Times New Roman"/>
          <w:sz w:val="24"/>
          <w:szCs w:val="24"/>
        </w:rPr>
        <w:lastRenderedPageBreak/>
        <w:t>Tribal resolutions should not specify a starting date for the project to avoid complications in the event of funding delays or similar contingencies. Each tribal resolution must include:</w:t>
      </w:r>
    </w:p>
    <w:p w14:paraId="0CF204A8" w14:textId="77777777" w:rsidR="00502E94" w:rsidRPr="00157971" w:rsidRDefault="00502E94" w:rsidP="00157971">
      <w:pPr>
        <w:widowControl/>
        <w:numPr>
          <w:ilvl w:val="0"/>
          <w:numId w:val="52"/>
        </w:numPr>
        <w:spacing w:after="0"/>
        <w:contextualSpacing/>
        <w:rPr>
          <w:rFonts w:ascii="Calibri" w:eastAsia="Calibri" w:hAnsi="Calibri" w:cs="Times New Roman"/>
          <w:sz w:val="24"/>
          <w:szCs w:val="24"/>
        </w:rPr>
      </w:pPr>
      <w:r w:rsidRPr="00157971">
        <w:rPr>
          <w:rFonts w:ascii="Calibri" w:eastAsia="Calibri" w:hAnsi="Calibri" w:cs="Times New Roman"/>
          <w:sz w:val="24"/>
          <w:szCs w:val="24"/>
        </w:rPr>
        <w:t xml:space="preserve">A description of the project </w:t>
      </w:r>
    </w:p>
    <w:p w14:paraId="3BA94BE4" w14:textId="6042ECE3" w:rsidR="00502E94" w:rsidRDefault="00502E94" w:rsidP="00157971">
      <w:pPr>
        <w:widowControl/>
        <w:numPr>
          <w:ilvl w:val="0"/>
          <w:numId w:val="52"/>
        </w:numPr>
        <w:spacing w:after="0"/>
        <w:contextualSpacing/>
        <w:rPr>
          <w:rFonts w:ascii="Calibri" w:eastAsia="Calibri" w:hAnsi="Calibri" w:cs="Times New Roman"/>
          <w:sz w:val="24"/>
          <w:szCs w:val="24"/>
        </w:rPr>
      </w:pPr>
      <w:r w:rsidRPr="00157971">
        <w:rPr>
          <w:rFonts w:ascii="Calibri" w:eastAsia="Calibri" w:hAnsi="Calibri" w:cs="Times New Roman"/>
          <w:sz w:val="24"/>
          <w:szCs w:val="24"/>
        </w:rPr>
        <w:t>Signature by a duly authorized tribal official representing the tribe’s governing body</w:t>
      </w:r>
    </w:p>
    <w:p w14:paraId="02869C1B" w14:textId="77777777" w:rsidR="00157971" w:rsidRPr="00157971" w:rsidRDefault="00157971" w:rsidP="00157971">
      <w:pPr>
        <w:widowControl/>
        <w:spacing w:after="0"/>
        <w:ind w:left="2610"/>
        <w:contextualSpacing/>
        <w:rPr>
          <w:rFonts w:ascii="Calibri" w:eastAsia="Calibri" w:hAnsi="Calibri" w:cs="Times New Roman"/>
          <w:sz w:val="24"/>
          <w:szCs w:val="24"/>
        </w:rPr>
      </w:pPr>
    </w:p>
    <w:p w14:paraId="68D13FC5" w14:textId="46FEEC60" w:rsidR="00502E94" w:rsidRPr="00157971" w:rsidRDefault="00157971" w:rsidP="00157971">
      <w:pPr>
        <w:widowControl/>
        <w:spacing w:after="0"/>
        <w:ind w:left="1530"/>
        <w:rPr>
          <w:rFonts w:ascii="Calibri" w:eastAsia="Calibri" w:hAnsi="Calibri" w:cs="Times New Roman"/>
          <w:i/>
          <w:sz w:val="24"/>
          <w:szCs w:val="24"/>
        </w:rPr>
      </w:pPr>
      <w:r w:rsidRPr="00157971">
        <w:rPr>
          <w:rFonts w:ascii="Calibri" w:eastAsia="Calibri" w:hAnsi="Calibri" w:cs="Times New Roman"/>
          <w:i/>
          <w:sz w:val="24"/>
          <w:szCs w:val="24"/>
        </w:rPr>
        <w:t xml:space="preserve">NOTE: Tribal Resource Development Organization applicants are required to have a tribal resolution authorizing the tribe participating in the organization to apply for grant assistance.  </w:t>
      </w:r>
    </w:p>
    <w:p w14:paraId="3CBF0C1F" w14:textId="77777777" w:rsidR="00157971" w:rsidRPr="00157971" w:rsidRDefault="00157971" w:rsidP="00157971">
      <w:pPr>
        <w:widowControl/>
        <w:spacing w:after="0"/>
        <w:ind w:left="1530"/>
        <w:rPr>
          <w:rFonts w:ascii="Calibri" w:eastAsia="Calibri" w:hAnsi="Calibri" w:cs="Times New Roman"/>
          <w:sz w:val="24"/>
          <w:szCs w:val="24"/>
        </w:rPr>
      </w:pPr>
    </w:p>
    <w:p w14:paraId="3E884F85" w14:textId="77777777" w:rsidR="00502E94" w:rsidRPr="00157971" w:rsidRDefault="00502E94" w:rsidP="00157971">
      <w:pPr>
        <w:widowControl/>
        <w:spacing w:after="0"/>
        <w:ind w:left="1530"/>
        <w:outlineLvl w:val="0"/>
        <w:rPr>
          <w:rFonts w:ascii="Calibri" w:eastAsia="Calibri" w:hAnsi="Calibri" w:cs="Times New Roman"/>
          <w:sz w:val="24"/>
          <w:szCs w:val="24"/>
          <w:u w:val="single"/>
        </w:rPr>
      </w:pPr>
      <w:r w:rsidRPr="00157971">
        <w:rPr>
          <w:rFonts w:ascii="Calibri" w:eastAsia="Calibri" w:hAnsi="Calibri" w:cs="Times New Roman"/>
          <w:sz w:val="24"/>
          <w:szCs w:val="24"/>
          <w:u w:val="single"/>
        </w:rPr>
        <w:t>MULTI-PROJECT PROPOSALS</w:t>
      </w:r>
    </w:p>
    <w:p w14:paraId="0E5F6AD3" w14:textId="77777777" w:rsidR="00502E94" w:rsidRPr="00157971" w:rsidRDefault="00F13456" w:rsidP="00157971">
      <w:pPr>
        <w:widowControl/>
        <w:spacing w:after="0"/>
        <w:ind w:left="1530"/>
        <w:rPr>
          <w:rFonts w:ascii="Calibri" w:eastAsia="Calibri" w:hAnsi="Calibri" w:cs="Times New Roman"/>
          <w:sz w:val="24"/>
          <w:szCs w:val="24"/>
        </w:rPr>
      </w:pPr>
      <w:r w:rsidRPr="00157971">
        <w:rPr>
          <w:sz w:val="24"/>
          <w:szCs w:val="24"/>
        </w:rPr>
        <w:t>Multi-project proposals require that the applicant submit one (1) tribal resolution, as part of the comprehensive application that identifies each project being proposed and provides a corresponding description of the proposed projects authorizing the tribe to submit the proposal for the TEDC.</w:t>
      </w:r>
      <w:r w:rsidR="00502E94" w:rsidRPr="00157971">
        <w:rPr>
          <w:rFonts w:ascii="Calibri" w:eastAsia="Calibri" w:hAnsi="Calibri" w:cs="Times New Roman"/>
          <w:sz w:val="24"/>
          <w:szCs w:val="24"/>
        </w:rPr>
        <w:t xml:space="preserve"> </w:t>
      </w:r>
    </w:p>
    <w:p w14:paraId="7D91DB65" w14:textId="77777777" w:rsidR="00502E94" w:rsidRPr="00157971" w:rsidRDefault="00502E94" w:rsidP="00157971">
      <w:pPr>
        <w:widowControl/>
        <w:spacing w:after="0"/>
        <w:rPr>
          <w:rFonts w:ascii="Calibri" w:eastAsia="Calibri" w:hAnsi="Calibri" w:cs="Times New Roman"/>
          <w:sz w:val="24"/>
          <w:szCs w:val="24"/>
        </w:rPr>
      </w:pPr>
    </w:p>
    <w:p w14:paraId="493D9741" w14:textId="6BAE4DAC" w:rsidR="00502E94" w:rsidRPr="00975045" w:rsidRDefault="00502E94" w:rsidP="00157971">
      <w:pPr>
        <w:widowControl/>
        <w:spacing w:after="0"/>
        <w:ind w:left="1530"/>
        <w:rPr>
          <w:rFonts w:ascii="Calibri" w:eastAsia="Calibri" w:hAnsi="Calibri" w:cs="Times New Roman"/>
          <w:i/>
          <w:sz w:val="24"/>
          <w:szCs w:val="24"/>
        </w:rPr>
      </w:pPr>
      <w:r w:rsidRPr="00975045">
        <w:rPr>
          <w:rFonts w:ascii="Calibri" w:eastAsia="Calibri" w:hAnsi="Calibri" w:cs="Times New Roman"/>
          <w:i/>
          <w:sz w:val="24"/>
          <w:szCs w:val="24"/>
        </w:rPr>
        <w:t xml:space="preserve">NOTE: Any information in the possession of the DEMD or submitted to the DEMD throughout the </w:t>
      </w:r>
      <w:r w:rsidR="00F13456" w:rsidRPr="00975045">
        <w:rPr>
          <w:rFonts w:ascii="Calibri" w:eastAsia="Calibri" w:hAnsi="Calibri" w:cs="Times New Roman"/>
          <w:i/>
          <w:sz w:val="24"/>
          <w:szCs w:val="24"/>
        </w:rPr>
        <w:t>TEDC</w:t>
      </w:r>
      <w:r w:rsidRPr="00975045">
        <w:rPr>
          <w:rFonts w:ascii="Calibri" w:eastAsia="Calibri" w:hAnsi="Calibri" w:cs="Times New Roman"/>
          <w:i/>
          <w:sz w:val="24"/>
          <w:szCs w:val="24"/>
        </w:rPr>
        <w:t xml:space="preserve"> process, including final work product, constitute government records and may be subject to disclosure to third parties under the Freedom of Information Act (FOIA) 5 U.S.C. 552, and the Department of the Interior’s FOIA regulations at 43 C.F.R. part 2, unless a FOIA exception or other exception and provisions of the law otherwise protect the information. </w:t>
      </w:r>
    </w:p>
    <w:p w14:paraId="310F91C5" w14:textId="77777777" w:rsidR="00157971" w:rsidRPr="00157971" w:rsidRDefault="00157971" w:rsidP="00157971">
      <w:pPr>
        <w:widowControl/>
        <w:spacing w:after="0"/>
        <w:rPr>
          <w:rFonts w:ascii="Calibri" w:eastAsia="Calibri" w:hAnsi="Calibri" w:cs="Times New Roman"/>
          <w:sz w:val="24"/>
          <w:szCs w:val="24"/>
        </w:rPr>
      </w:pPr>
    </w:p>
    <w:p w14:paraId="5AE06BC8" w14:textId="77777777" w:rsidR="009E285B" w:rsidRPr="00157971" w:rsidRDefault="009E285B" w:rsidP="009E285B">
      <w:pPr>
        <w:pStyle w:val="ListParagraph"/>
        <w:widowControl/>
        <w:numPr>
          <w:ilvl w:val="0"/>
          <w:numId w:val="53"/>
        </w:numPr>
        <w:spacing w:after="0" w:line="240" w:lineRule="auto"/>
        <w:rPr>
          <w:b/>
          <w:sz w:val="24"/>
          <w:szCs w:val="24"/>
        </w:rPr>
      </w:pPr>
      <w:r w:rsidRPr="00157971">
        <w:rPr>
          <w:b/>
          <w:sz w:val="24"/>
          <w:szCs w:val="24"/>
        </w:rPr>
        <w:t>TEDC Proposal</w:t>
      </w:r>
    </w:p>
    <w:p w14:paraId="6E93C952" w14:textId="77777777" w:rsidR="009E285B" w:rsidRPr="00157971" w:rsidRDefault="009E285B" w:rsidP="009E285B">
      <w:pPr>
        <w:pStyle w:val="ListParagraph"/>
        <w:ind w:left="1530"/>
        <w:rPr>
          <w:sz w:val="24"/>
          <w:szCs w:val="24"/>
        </w:rPr>
      </w:pPr>
      <w:r w:rsidRPr="00157971">
        <w:rPr>
          <w:sz w:val="24"/>
          <w:szCs w:val="24"/>
        </w:rPr>
        <w:t xml:space="preserve">The TEDC grant proposals must be as brief and clear as possible, with a project proposal statement of work, description of deliverable products, and budget not to exceed twenty (20) letter-sized pages. Visual materials, including: charts, graphs, maps, photographs and other pictorial presentations are included in the twenty (20) page limit. </w:t>
      </w:r>
    </w:p>
    <w:p w14:paraId="369F3DAF" w14:textId="77777777" w:rsidR="009E285B" w:rsidRPr="00157971" w:rsidRDefault="009E285B" w:rsidP="009E285B">
      <w:pPr>
        <w:pStyle w:val="ListParagraph"/>
        <w:ind w:left="1530"/>
        <w:rPr>
          <w:sz w:val="24"/>
          <w:szCs w:val="24"/>
        </w:rPr>
      </w:pPr>
    </w:p>
    <w:p w14:paraId="160E35D3" w14:textId="77777777" w:rsidR="009E285B" w:rsidRPr="00157971" w:rsidRDefault="009E285B" w:rsidP="009E285B">
      <w:pPr>
        <w:pStyle w:val="ListParagraph"/>
        <w:ind w:left="1530"/>
        <w:rPr>
          <w:sz w:val="24"/>
          <w:szCs w:val="24"/>
        </w:rPr>
      </w:pPr>
      <w:r w:rsidRPr="00157971">
        <w:rPr>
          <w:sz w:val="24"/>
          <w:szCs w:val="24"/>
        </w:rPr>
        <w:t>An applicant may use appendices for supplemental material, such as:</w:t>
      </w:r>
    </w:p>
    <w:p w14:paraId="3A338B90" w14:textId="77777777" w:rsidR="009E285B" w:rsidRPr="00157971" w:rsidRDefault="009E285B" w:rsidP="009E285B">
      <w:pPr>
        <w:pStyle w:val="ListParagraph"/>
        <w:widowControl/>
        <w:numPr>
          <w:ilvl w:val="0"/>
          <w:numId w:val="54"/>
        </w:numPr>
        <w:spacing w:after="0" w:line="240" w:lineRule="auto"/>
        <w:rPr>
          <w:sz w:val="24"/>
          <w:szCs w:val="24"/>
        </w:rPr>
      </w:pPr>
      <w:r w:rsidRPr="00157971">
        <w:rPr>
          <w:sz w:val="24"/>
          <w:szCs w:val="24"/>
        </w:rPr>
        <w:t>An overview of a tribe’s history, location, government structure, demographics, etc.</w:t>
      </w:r>
    </w:p>
    <w:p w14:paraId="667DD7B8" w14:textId="18E6B067" w:rsidR="009E285B" w:rsidRPr="00157971" w:rsidRDefault="009E285B" w:rsidP="007A6CEF">
      <w:pPr>
        <w:pStyle w:val="ListParagraph"/>
        <w:widowControl/>
        <w:numPr>
          <w:ilvl w:val="0"/>
          <w:numId w:val="54"/>
        </w:numPr>
        <w:spacing w:after="0" w:line="240" w:lineRule="auto"/>
        <w:rPr>
          <w:sz w:val="24"/>
          <w:szCs w:val="24"/>
        </w:rPr>
      </w:pPr>
      <w:r w:rsidRPr="00157971">
        <w:rPr>
          <w:sz w:val="24"/>
          <w:szCs w:val="24"/>
        </w:rPr>
        <w:t xml:space="preserve">Descriptions of previous work performed relating to the TEDC grant proposal, including work done under any previous or existing TEDC grant award, </w:t>
      </w:r>
      <w:r w:rsidR="003F65E2">
        <w:rPr>
          <w:sz w:val="24"/>
          <w:szCs w:val="24"/>
        </w:rPr>
        <w:t>whether</w:t>
      </w:r>
      <w:r w:rsidR="003F65E2" w:rsidRPr="00157971">
        <w:rPr>
          <w:sz w:val="24"/>
          <w:szCs w:val="24"/>
        </w:rPr>
        <w:t xml:space="preserve"> </w:t>
      </w:r>
      <w:r w:rsidRPr="00157971">
        <w:rPr>
          <w:sz w:val="24"/>
          <w:szCs w:val="24"/>
        </w:rPr>
        <w:t>closed-out or not</w:t>
      </w:r>
    </w:p>
    <w:p w14:paraId="53CCBB5F" w14:textId="77777777" w:rsidR="009E285B" w:rsidRPr="00157971" w:rsidRDefault="009E285B" w:rsidP="009E285B">
      <w:pPr>
        <w:ind w:left="1440"/>
        <w:rPr>
          <w:sz w:val="24"/>
          <w:szCs w:val="24"/>
        </w:rPr>
      </w:pPr>
    </w:p>
    <w:p w14:paraId="703D0101" w14:textId="77777777" w:rsidR="009E285B" w:rsidRPr="00157971" w:rsidRDefault="009E285B" w:rsidP="00975045">
      <w:pPr>
        <w:spacing w:after="0"/>
        <w:ind w:left="720" w:firstLine="720"/>
        <w:rPr>
          <w:sz w:val="24"/>
          <w:szCs w:val="24"/>
          <w:u w:val="single"/>
        </w:rPr>
      </w:pPr>
      <w:r w:rsidRPr="00157971">
        <w:rPr>
          <w:sz w:val="24"/>
          <w:szCs w:val="24"/>
          <w:u w:val="single"/>
        </w:rPr>
        <w:lastRenderedPageBreak/>
        <w:t>MULTI-PROJECT PROPOSALS:</w:t>
      </w:r>
    </w:p>
    <w:p w14:paraId="6F5C66DE" w14:textId="650A2F11" w:rsidR="009E285B" w:rsidRPr="00157971" w:rsidRDefault="009E285B" w:rsidP="009E285B">
      <w:pPr>
        <w:ind w:left="1440"/>
        <w:rPr>
          <w:sz w:val="24"/>
          <w:szCs w:val="24"/>
        </w:rPr>
      </w:pPr>
      <w:r w:rsidRPr="00157971">
        <w:rPr>
          <w:sz w:val="24"/>
          <w:szCs w:val="24"/>
        </w:rPr>
        <w:t xml:space="preserve">Multi-project proposals are required to be broken down and presented as individual single-project proposals. Each single-project proposal within the multi-project proposal must adhere to the twenty (20) page limit and other requirements, as listed above. Corresponding appendices are allowable, as they would be for standard single-project proposals. </w:t>
      </w:r>
    </w:p>
    <w:p w14:paraId="46E334E1" w14:textId="72E9761A" w:rsidR="009E285B" w:rsidRPr="00157971" w:rsidRDefault="009E285B" w:rsidP="009E285B">
      <w:pPr>
        <w:ind w:left="1440"/>
        <w:rPr>
          <w:i/>
          <w:sz w:val="24"/>
          <w:szCs w:val="24"/>
        </w:rPr>
      </w:pPr>
      <w:r w:rsidRPr="00157971">
        <w:rPr>
          <w:sz w:val="24"/>
          <w:szCs w:val="24"/>
        </w:rPr>
        <w:t xml:space="preserve">The conglomerate of individual or single-project proposals that make up a multi-project proposal, is required to be combined and submitted as a comprehensive application package. The comprehensive application is required to be organized by commodity group and project, contain a title page that identifies the applicant, and a detailed table of contents. A tribal resolution authorizing the tribe to apply for the multi-project proposals must be included in the comprehensive application. </w:t>
      </w:r>
      <w:r w:rsidRPr="00157971">
        <w:rPr>
          <w:i/>
          <w:sz w:val="24"/>
          <w:szCs w:val="24"/>
        </w:rPr>
        <w:t>Refer to section IV(1) “</w:t>
      </w:r>
      <w:r w:rsidR="00157971" w:rsidRPr="00157971">
        <w:rPr>
          <w:b/>
          <w:i/>
          <w:sz w:val="24"/>
          <w:szCs w:val="24"/>
        </w:rPr>
        <w:t>TRIBAL RESOLUTION</w:t>
      </w:r>
      <w:r w:rsidRPr="00157971">
        <w:rPr>
          <w:i/>
          <w:sz w:val="24"/>
          <w:szCs w:val="24"/>
        </w:rPr>
        <w:t xml:space="preserve">” above.   </w:t>
      </w:r>
    </w:p>
    <w:p w14:paraId="15707AAD" w14:textId="77777777" w:rsidR="009E285B" w:rsidRPr="00157971" w:rsidRDefault="009E285B" w:rsidP="00157971">
      <w:pPr>
        <w:ind w:left="1440"/>
        <w:rPr>
          <w:sz w:val="24"/>
          <w:szCs w:val="24"/>
        </w:rPr>
      </w:pPr>
      <w:r w:rsidRPr="00157971">
        <w:rPr>
          <w:sz w:val="24"/>
          <w:szCs w:val="24"/>
        </w:rPr>
        <w:t>The TEDC proposal should include the following sections:</w:t>
      </w:r>
    </w:p>
    <w:p w14:paraId="171EF7A5" w14:textId="77777777" w:rsidR="009E285B" w:rsidRPr="00157971" w:rsidRDefault="009E285B" w:rsidP="00157971">
      <w:pPr>
        <w:pStyle w:val="ListParagraph"/>
        <w:widowControl/>
        <w:numPr>
          <w:ilvl w:val="1"/>
          <w:numId w:val="53"/>
        </w:numPr>
        <w:spacing w:after="0"/>
        <w:rPr>
          <w:sz w:val="24"/>
          <w:szCs w:val="24"/>
          <w:u w:val="single"/>
        </w:rPr>
      </w:pPr>
      <w:r w:rsidRPr="00157971">
        <w:rPr>
          <w:sz w:val="24"/>
          <w:szCs w:val="24"/>
          <w:u w:val="single"/>
        </w:rPr>
        <w:t>Overview and Technical Summary of the Project</w:t>
      </w:r>
      <w:r w:rsidRPr="00157971">
        <w:rPr>
          <w:sz w:val="24"/>
          <w:szCs w:val="24"/>
        </w:rPr>
        <w:t>: prepare a brief overview of the proposal, no longer than one (1) page to include:</w:t>
      </w:r>
    </w:p>
    <w:p w14:paraId="1A0F42A5" w14:textId="77777777" w:rsidR="009E285B" w:rsidRPr="00157971" w:rsidRDefault="009E285B" w:rsidP="00157971">
      <w:pPr>
        <w:pStyle w:val="ListParagraph"/>
        <w:widowControl/>
        <w:numPr>
          <w:ilvl w:val="0"/>
          <w:numId w:val="55"/>
        </w:numPr>
        <w:spacing w:after="0"/>
        <w:rPr>
          <w:sz w:val="24"/>
          <w:szCs w:val="24"/>
        </w:rPr>
      </w:pPr>
      <w:r w:rsidRPr="00157971">
        <w:rPr>
          <w:sz w:val="24"/>
          <w:szCs w:val="24"/>
        </w:rPr>
        <w:t>Description of the elements of the proposed project</w:t>
      </w:r>
    </w:p>
    <w:p w14:paraId="567C7547" w14:textId="77777777" w:rsidR="009E285B" w:rsidRPr="00157971" w:rsidRDefault="009E285B" w:rsidP="00157971">
      <w:pPr>
        <w:pStyle w:val="ListParagraph"/>
        <w:widowControl/>
        <w:numPr>
          <w:ilvl w:val="0"/>
          <w:numId w:val="55"/>
        </w:numPr>
        <w:spacing w:after="0"/>
        <w:rPr>
          <w:sz w:val="24"/>
          <w:szCs w:val="24"/>
        </w:rPr>
      </w:pPr>
      <w:r w:rsidRPr="00157971">
        <w:rPr>
          <w:sz w:val="24"/>
          <w:szCs w:val="24"/>
        </w:rPr>
        <w:t>Reasons for the project</w:t>
      </w:r>
    </w:p>
    <w:p w14:paraId="7FAC0D9D" w14:textId="77777777" w:rsidR="009E285B" w:rsidRPr="00157971" w:rsidRDefault="009E285B" w:rsidP="00157971">
      <w:pPr>
        <w:pStyle w:val="ListParagraph"/>
        <w:widowControl/>
        <w:numPr>
          <w:ilvl w:val="0"/>
          <w:numId w:val="55"/>
        </w:numPr>
        <w:spacing w:after="0"/>
        <w:rPr>
          <w:sz w:val="24"/>
          <w:szCs w:val="24"/>
        </w:rPr>
      </w:pPr>
      <w:r w:rsidRPr="00157971">
        <w:rPr>
          <w:sz w:val="24"/>
          <w:szCs w:val="24"/>
        </w:rPr>
        <w:t xml:space="preserve">Description of the </w:t>
      </w:r>
      <w:r w:rsidR="00630BDA" w:rsidRPr="00157971">
        <w:rPr>
          <w:sz w:val="24"/>
          <w:szCs w:val="24"/>
        </w:rPr>
        <w:t xml:space="preserve">objectives and </w:t>
      </w:r>
      <w:r w:rsidRPr="00157971">
        <w:rPr>
          <w:sz w:val="24"/>
          <w:szCs w:val="24"/>
        </w:rPr>
        <w:t>anticipated outcomes that will result if the project were to be funded</w:t>
      </w:r>
    </w:p>
    <w:p w14:paraId="069344A9" w14:textId="77777777" w:rsidR="009E285B" w:rsidRPr="00157971" w:rsidRDefault="009E285B" w:rsidP="00157971">
      <w:pPr>
        <w:pStyle w:val="ListParagraph"/>
        <w:widowControl/>
        <w:numPr>
          <w:ilvl w:val="0"/>
          <w:numId w:val="55"/>
        </w:numPr>
        <w:spacing w:after="0"/>
        <w:rPr>
          <w:sz w:val="24"/>
          <w:szCs w:val="24"/>
        </w:rPr>
      </w:pPr>
      <w:r w:rsidRPr="00157971">
        <w:rPr>
          <w:sz w:val="24"/>
          <w:szCs w:val="24"/>
        </w:rPr>
        <w:t xml:space="preserve">Total funding amount requested </w:t>
      </w:r>
    </w:p>
    <w:p w14:paraId="5ABDCE5A" w14:textId="77777777" w:rsidR="009E285B" w:rsidRPr="00157971" w:rsidRDefault="009E285B" w:rsidP="00157971">
      <w:pPr>
        <w:pStyle w:val="ListParagraph"/>
        <w:widowControl/>
        <w:numPr>
          <w:ilvl w:val="0"/>
          <w:numId w:val="55"/>
        </w:numPr>
        <w:spacing w:after="0"/>
        <w:rPr>
          <w:sz w:val="24"/>
          <w:szCs w:val="24"/>
        </w:rPr>
      </w:pPr>
      <w:r w:rsidRPr="00157971">
        <w:rPr>
          <w:sz w:val="24"/>
          <w:szCs w:val="24"/>
        </w:rPr>
        <w:t xml:space="preserve">TEDC tribal project lead authorized to make decisions on the day-to-day grant activities </w:t>
      </w:r>
    </w:p>
    <w:p w14:paraId="3EA22D0F" w14:textId="77777777" w:rsidR="009E285B" w:rsidRPr="00157971" w:rsidRDefault="009E285B" w:rsidP="00157971">
      <w:pPr>
        <w:pStyle w:val="ListParagraph"/>
        <w:ind w:left="2970"/>
        <w:rPr>
          <w:sz w:val="24"/>
          <w:szCs w:val="24"/>
          <w:u w:val="single"/>
        </w:rPr>
      </w:pPr>
    </w:p>
    <w:p w14:paraId="6EA77489" w14:textId="77777777" w:rsidR="009E285B" w:rsidRPr="00157971" w:rsidRDefault="009E285B" w:rsidP="00157971">
      <w:pPr>
        <w:pStyle w:val="ListParagraph"/>
        <w:widowControl/>
        <w:numPr>
          <w:ilvl w:val="1"/>
          <w:numId w:val="53"/>
        </w:numPr>
        <w:spacing w:after="0"/>
        <w:rPr>
          <w:sz w:val="24"/>
          <w:szCs w:val="24"/>
          <w:u w:val="single"/>
        </w:rPr>
      </w:pPr>
      <w:r w:rsidRPr="00157971">
        <w:rPr>
          <w:sz w:val="24"/>
          <w:szCs w:val="24"/>
          <w:u w:val="single"/>
        </w:rPr>
        <w:t>Project Objective, Technical Description, and Scope of Work</w:t>
      </w:r>
      <w:r w:rsidRPr="00157971">
        <w:rPr>
          <w:sz w:val="24"/>
          <w:szCs w:val="24"/>
        </w:rPr>
        <w:t xml:space="preserve">: Describe the following to the greatest extent possible: </w:t>
      </w:r>
    </w:p>
    <w:p w14:paraId="292E8EAD" w14:textId="1D99F3CB" w:rsidR="00630BDA" w:rsidRPr="00157971" w:rsidRDefault="00630BDA" w:rsidP="00157971">
      <w:pPr>
        <w:pStyle w:val="ListParagraph"/>
        <w:widowControl/>
        <w:numPr>
          <w:ilvl w:val="0"/>
          <w:numId w:val="56"/>
        </w:numPr>
        <w:spacing w:after="0"/>
        <w:rPr>
          <w:sz w:val="24"/>
          <w:szCs w:val="24"/>
        </w:rPr>
      </w:pPr>
      <w:r w:rsidRPr="00157971">
        <w:rPr>
          <w:sz w:val="24"/>
          <w:szCs w:val="24"/>
        </w:rPr>
        <w:t xml:space="preserve">The tribe’s current business and/or regulatory </w:t>
      </w:r>
      <w:r w:rsidR="009D6685" w:rsidRPr="00157971">
        <w:rPr>
          <w:sz w:val="24"/>
          <w:szCs w:val="24"/>
        </w:rPr>
        <w:t xml:space="preserve">capacity for energy development, such as: what codes and regulations are in place? To what extent are they being implemented? If </w:t>
      </w:r>
      <w:r w:rsidR="001E52CB" w:rsidRPr="00157971">
        <w:rPr>
          <w:sz w:val="24"/>
          <w:szCs w:val="24"/>
        </w:rPr>
        <w:t xml:space="preserve">the proposal is related to establishing organizational structures and business entity structures, describe to what extent the tribe is capable of engaging in development or management activities, and to what extent the proposed project and further develop the existing capacities </w:t>
      </w:r>
    </w:p>
    <w:p w14:paraId="7A2453B1" w14:textId="6C941D15" w:rsidR="009D6685" w:rsidRPr="00157971" w:rsidRDefault="009D6685" w:rsidP="00157971">
      <w:pPr>
        <w:pStyle w:val="ListParagraph"/>
        <w:widowControl/>
        <w:numPr>
          <w:ilvl w:val="0"/>
          <w:numId w:val="56"/>
        </w:numPr>
        <w:spacing w:after="0"/>
        <w:rPr>
          <w:sz w:val="24"/>
          <w:szCs w:val="24"/>
        </w:rPr>
      </w:pPr>
      <w:r w:rsidRPr="00157971">
        <w:rPr>
          <w:sz w:val="24"/>
          <w:szCs w:val="24"/>
        </w:rPr>
        <w:lastRenderedPageBreak/>
        <w:t xml:space="preserve">Describe </w:t>
      </w:r>
      <w:r w:rsidR="00782632" w:rsidRPr="00157971">
        <w:rPr>
          <w:sz w:val="24"/>
          <w:szCs w:val="24"/>
        </w:rPr>
        <w:t>how the</w:t>
      </w:r>
      <w:r w:rsidRPr="00157971">
        <w:rPr>
          <w:sz w:val="24"/>
          <w:szCs w:val="24"/>
        </w:rPr>
        <w:t xml:space="preserve"> proposed project </w:t>
      </w:r>
      <w:r w:rsidR="00782632" w:rsidRPr="00157971">
        <w:rPr>
          <w:sz w:val="24"/>
          <w:szCs w:val="24"/>
        </w:rPr>
        <w:t>would support the tribe in</w:t>
      </w:r>
      <w:r w:rsidRPr="00157971">
        <w:rPr>
          <w:sz w:val="24"/>
          <w:szCs w:val="24"/>
        </w:rPr>
        <w:t xml:space="preserve"> improv</w:t>
      </w:r>
      <w:r w:rsidR="00782632" w:rsidRPr="00157971">
        <w:rPr>
          <w:sz w:val="24"/>
          <w:szCs w:val="24"/>
        </w:rPr>
        <w:t xml:space="preserve">ing </w:t>
      </w:r>
      <w:r w:rsidRPr="00157971">
        <w:rPr>
          <w:sz w:val="24"/>
          <w:szCs w:val="24"/>
        </w:rPr>
        <w:t xml:space="preserve">capacity and fill gaps </w:t>
      </w:r>
    </w:p>
    <w:p w14:paraId="5EABAD20" w14:textId="77777777" w:rsidR="00630BDA" w:rsidRPr="00157971" w:rsidRDefault="00630BDA" w:rsidP="00157971">
      <w:pPr>
        <w:pStyle w:val="ListParagraph"/>
        <w:widowControl/>
        <w:numPr>
          <w:ilvl w:val="0"/>
          <w:numId w:val="56"/>
        </w:numPr>
        <w:spacing w:after="0"/>
        <w:rPr>
          <w:sz w:val="24"/>
          <w:szCs w:val="24"/>
        </w:rPr>
      </w:pPr>
      <w:r w:rsidRPr="00157971">
        <w:rPr>
          <w:sz w:val="24"/>
          <w:szCs w:val="24"/>
        </w:rPr>
        <w:t>Describe which business and/or regulatory capacities need enhancement, such as: tribal code, regulation, or ordinance development or enhancement, business code formation activities, financial and revenue management, land lease management (including evaluation, negotiation, and enforcement of terms), regulatory monitoring (federal, state, and tribal environmental and safety regulations)</w:t>
      </w:r>
    </w:p>
    <w:p w14:paraId="7B1DA054" w14:textId="77777777" w:rsidR="002414AD" w:rsidRPr="00157971" w:rsidRDefault="002414AD" w:rsidP="00157971">
      <w:pPr>
        <w:pStyle w:val="ListParagraph"/>
        <w:widowControl/>
        <w:numPr>
          <w:ilvl w:val="0"/>
          <w:numId w:val="56"/>
        </w:numPr>
        <w:spacing w:after="0"/>
        <w:rPr>
          <w:sz w:val="24"/>
          <w:szCs w:val="24"/>
        </w:rPr>
      </w:pPr>
      <w:r w:rsidRPr="00157971">
        <w:rPr>
          <w:sz w:val="24"/>
          <w:szCs w:val="24"/>
        </w:rPr>
        <w:t xml:space="preserve">In the case that the tribe is considering entering into a TERA or developing tribal leasing regulations pursuant to the HEARTH Act, describe how the proposed project will assist the tribe to develop capacity in managing energy development on tribal lands, or how the proposed project would support the tribe in developing or enhancing tribal leasing regulations to submit under the HEARTH Act </w:t>
      </w:r>
    </w:p>
    <w:p w14:paraId="7A8D5BF4" w14:textId="75EB132D" w:rsidR="00730564" w:rsidRPr="00157971" w:rsidRDefault="00730564" w:rsidP="00157971">
      <w:pPr>
        <w:pStyle w:val="ListParagraph"/>
        <w:widowControl/>
        <w:numPr>
          <w:ilvl w:val="0"/>
          <w:numId w:val="56"/>
        </w:numPr>
        <w:spacing w:after="0"/>
        <w:rPr>
          <w:sz w:val="24"/>
          <w:szCs w:val="24"/>
        </w:rPr>
      </w:pPr>
      <w:r w:rsidRPr="00157971">
        <w:rPr>
          <w:rFonts w:cstheme="minorHAnsi"/>
          <w:sz w:val="24"/>
          <w:szCs w:val="24"/>
        </w:rPr>
        <w:t xml:space="preserve">Describe how </w:t>
      </w:r>
      <w:r w:rsidR="00782632" w:rsidRPr="00157971">
        <w:rPr>
          <w:rFonts w:cstheme="minorHAnsi"/>
          <w:sz w:val="24"/>
          <w:szCs w:val="24"/>
        </w:rPr>
        <w:t xml:space="preserve">increasing capacity and filling gaps, through </w:t>
      </w:r>
      <w:r w:rsidRPr="00157971">
        <w:rPr>
          <w:rFonts w:cstheme="minorHAnsi"/>
          <w:sz w:val="24"/>
          <w:szCs w:val="24"/>
        </w:rPr>
        <w:t xml:space="preserve">the particular function in which the proposed project is meant </w:t>
      </w:r>
      <w:r w:rsidR="001D674B" w:rsidRPr="00157971">
        <w:rPr>
          <w:rFonts w:cstheme="minorHAnsi"/>
          <w:sz w:val="24"/>
          <w:szCs w:val="24"/>
        </w:rPr>
        <w:t xml:space="preserve">to </w:t>
      </w:r>
      <w:r w:rsidRPr="00157971">
        <w:rPr>
          <w:rFonts w:cstheme="minorHAnsi"/>
          <w:sz w:val="24"/>
          <w:szCs w:val="24"/>
        </w:rPr>
        <w:t>support</w:t>
      </w:r>
      <w:r w:rsidR="00782632" w:rsidRPr="00157971">
        <w:rPr>
          <w:rFonts w:cstheme="minorHAnsi"/>
          <w:sz w:val="24"/>
          <w:szCs w:val="24"/>
        </w:rPr>
        <w:t>,</w:t>
      </w:r>
      <w:r w:rsidRPr="00157971">
        <w:rPr>
          <w:rFonts w:cstheme="minorHAnsi"/>
          <w:sz w:val="24"/>
          <w:szCs w:val="24"/>
        </w:rPr>
        <w:t xml:space="preserve"> would assist the tribe in developing </w:t>
      </w:r>
      <w:r w:rsidR="001D674B" w:rsidRPr="00157971">
        <w:rPr>
          <w:rFonts w:cstheme="minorHAnsi"/>
          <w:sz w:val="24"/>
          <w:szCs w:val="24"/>
        </w:rPr>
        <w:t xml:space="preserve">the </w:t>
      </w:r>
      <w:r w:rsidRPr="00157971">
        <w:rPr>
          <w:rFonts w:cstheme="minorHAnsi"/>
          <w:sz w:val="24"/>
          <w:szCs w:val="24"/>
        </w:rPr>
        <w:t>capacity needed to maximize the economic impact of energy resource development on Indian land</w:t>
      </w:r>
      <w:r w:rsidR="00D92FEC" w:rsidRPr="00157971">
        <w:rPr>
          <w:rFonts w:cstheme="minorHAnsi"/>
          <w:sz w:val="24"/>
          <w:szCs w:val="24"/>
        </w:rPr>
        <w:t xml:space="preserve">, and to what extent would that </w:t>
      </w:r>
      <w:r w:rsidR="001D674B" w:rsidRPr="00157971">
        <w:rPr>
          <w:rFonts w:cstheme="minorHAnsi"/>
          <w:sz w:val="24"/>
          <w:szCs w:val="24"/>
        </w:rPr>
        <w:t xml:space="preserve">would </w:t>
      </w:r>
      <w:r w:rsidR="00D92FEC" w:rsidRPr="00157971">
        <w:rPr>
          <w:rFonts w:cstheme="minorHAnsi"/>
          <w:sz w:val="24"/>
          <w:szCs w:val="24"/>
        </w:rPr>
        <w:t xml:space="preserve">affect the </w:t>
      </w:r>
      <w:r w:rsidR="001D674B" w:rsidRPr="00157971">
        <w:rPr>
          <w:rFonts w:cstheme="minorHAnsi"/>
          <w:sz w:val="24"/>
          <w:szCs w:val="24"/>
        </w:rPr>
        <w:t xml:space="preserve">overall economy </w:t>
      </w:r>
      <w:r w:rsidR="00D92FEC" w:rsidRPr="00157971">
        <w:rPr>
          <w:rFonts w:cstheme="minorHAnsi"/>
          <w:sz w:val="24"/>
          <w:szCs w:val="24"/>
        </w:rPr>
        <w:t xml:space="preserve">within the tribe  </w:t>
      </w:r>
    </w:p>
    <w:p w14:paraId="3A9CB273" w14:textId="77777777" w:rsidR="009D6685" w:rsidRPr="00157971" w:rsidRDefault="009D6685" w:rsidP="00157971">
      <w:pPr>
        <w:pStyle w:val="ListParagraph"/>
        <w:widowControl/>
        <w:numPr>
          <w:ilvl w:val="0"/>
          <w:numId w:val="56"/>
        </w:numPr>
        <w:spacing w:after="0"/>
        <w:rPr>
          <w:sz w:val="24"/>
          <w:szCs w:val="24"/>
        </w:rPr>
      </w:pPr>
      <w:r w:rsidRPr="00157971">
        <w:rPr>
          <w:sz w:val="24"/>
          <w:szCs w:val="24"/>
        </w:rPr>
        <w:t>List all previous or on-going energy resource development capacity building projects for which the tribe or tribal energy resource development organization has been engaged in</w:t>
      </w:r>
    </w:p>
    <w:p w14:paraId="05CBEC81" w14:textId="2CF269E2" w:rsidR="005307E1" w:rsidRPr="00157971" w:rsidRDefault="005307E1" w:rsidP="00157971">
      <w:pPr>
        <w:pStyle w:val="ListParagraph"/>
        <w:widowControl/>
        <w:numPr>
          <w:ilvl w:val="0"/>
          <w:numId w:val="56"/>
        </w:numPr>
        <w:spacing w:after="0"/>
        <w:rPr>
          <w:sz w:val="24"/>
          <w:szCs w:val="24"/>
        </w:rPr>
      </w:pPr>
      <w:r w:rsidRPr="00157971">
        <w:rPr>
          <w:sz w:val="24"/>
          <w:szCs w:val="24"/>
        </w:rPr>
        <w:t xml:space="preserve">The </w:t>
      </w:r>
      <w:r w:rsidR="0069263B" w:rsidRPr="00157971">
        <w:rPr>
          <w:sz w:val="24"/>
          <w:szCs w:val="24"/>
        </w:rPr>
        <w:t>tribe’s</w:t>
      </w:r>
      <w:r w:rsidRPr="00157971">
        <w:rPr>
          <w:sz w:val="24"/>
          <w:szCs w:val="24"/>
        </w:rPr>
        <w:t xml:space="preserve"> </w:t>
      </w:r>
      <w:r w:rsidR="0069263B" w:rsidRPr="00157971">
        <w:rPr>
          <w:sz w:val="24"/>
          <w:szCs w:val="24"/>
        </w:rPr>
        <w:t>motivation</w:t>
      </w:r>
      <w:r w:rsidRPr="00157971">
        <w:rPr>
          <w:sz w:val="24"/>
          <w:szCs w:val="24"/>
        </w:rPr>
        <w:t xml:space="preserve"> to implement the business or regulatory framework</w:t>
      </w:r>
      <w:r w:rsidR="0069263B" w:rsidRPr="00157971">
        <w:rPr>
          <w:sz w:val="24"/>
          <w:szCs w:val="24"/>
        </w:rPr>
        <w:t xml:space="preserve"> that was </w:t>
      </w:r>
      <w:r w:rsidRPr="00157971">
        <w:rPr>
          <w:sz w:val="24"/>
          <w:szCs w:val="24"/>
        </w:rPr>
        <w:t>developed or enhanced through the TEDC</w:t>
      </w:r>
    </w:p>
    <w:p w14:paraId="7D1ED7D1" w14:textId="5D524C0C" w:rsidR="0069263B" w:rsidRPr="00157971" w:rsidRDefault="0069263B" w:rsidP="00157971">
      <w:pPr>
        <w:pStyle w:val="ListParagraph"/>
        <w:widowControl/>
        <w:numPr>
          <w:ilvl w:val="0"/>
          <w:numId w:val="56"/>
        </w:numPr>
        <w:spacing w:after="0"/>
        <w:rPr>
          <w:sz w:val="24"/>
          <w:szCs w:val="24"/>
        </w:rPr>
      </w:pPr>
      <w:r w:rsidRPr="00157971">
        <w:rPr>
          <w:sz w:val="24"/>
          <w:szCs w:val="24"/>
        </w:rPr>
        <w:t>Project goals and objectives</w:t>
      </w:r>
    </w:p>
    <w:p w14:paraId="522AD0FB" w14:textId="715ABF62" w:rsidR="005307E1" w:rsidRPr="00157971" w:rsidRDefault="0069263B" w:rsidP="00157971">
      <w:pPr>
        <w:pStyle w:val="ListParagraph"/>
        <w:widowControl/>
        <w:numPr>
          <w:ilvl w:val="0"/>
          <w:numId w:val="56"/>
        </w:numPr>
        <w:spacing w:after="0"/>
        <w:rPr>
          <w:sz w:val="24"/>
          <w:szCs w:val="24"/>
        </w:rPr>
      </w:pPr>
      <w:r w:rsidRPr="00157971">
        <w:rPr>
          <w:sz w:val="24"/>
          <w:szCs w:val="24"/>
        </w:rPr>
        <w:t>Detailed sc</w:t>
      </w:r>
      <w:r w:rsidR="005307E1" w:rsidRPr="00157971">
        <w:rPr>
          <w:sz w:val="24"/>
          <w:szCs w:val="24"/>
        </w:rPr>
        <w:t xml:space="preserve">ope of work describing the project phases and timeline, method of measurement of meeting states objectives of the proposed project, and expected outcomes </w:t>
      </w:r>
    </w:p>
    <w:p w14:paraId="44E21CE3" w14:textId="138F9195" w:rsidR="0069263B" w:rsidRPr="00157971" w:rsidRDefault="0069263B" w:rsidP="00157971">
      <w:pPr>
        <w:pStyle w:val="ListParagraph"/>
        <w:widowControl/>
        <w:numPr>
          <w:ilvl w:val="0"/>
          <w:numId w:val="56"/>
        </w:numPr>
        <w:spacing w:after="0"/>
        <w:rPr>
          <w:sz w:val="24"/>
          <w:szCs w:val="24"/>
        </w:rPr>
      </w:pPr>
      <w:r w:rsidRPr="00157971">
        <w:rPr>
          <w:sz w:val="24"/>
          <w:szCs w:val="24"/>
        </w:rPr>
        <w:t xml:space="preserve">Describe how and why the particular methods being applied will meet the stated goals </w:t>
      </w:r>
    </w:p>
    <w:p w14:paraId="35F86C10" w14:textId="77777777" w:rsidR="009E285B" w:rsidRPr="00157971" w:rsidRDefault="009E285B" w:rsidP="00157971">
      <w:pPr>
        <w:pStyle w:val="ListParagraph"/>
        <w:ind w:left="2970"/>
        <w:rPr>
          <w:sz w:val="24"/>
          <w:szCs w:val="24"/>
        </w:rPr>
      </w:pPr>
    </w:p>
    <w:p w14:paraId="16567ECD" w14:textId="34AB5238" w:rsidR="009E285B" w:rsidRPr="00157971" w:rsidRDefault="009E285B" w:rsidP="00157971">
      <w:pPr>
        <w:pStyle w:val="ListParagraph"/>
        <w:widowControl/>
        <w:numPr>
          <w:ilvl w:val="1"/>
          <w:numId w:val="53"/>
        </w:numPr>
        <w:spacing w:after="0"/>
        <w:rPr>
          <w:sz w:val="24"/>
          <w:szCs w:val="24"/>
        </w:rPr>
      </w:pPr>
      <w:r w:rsidRPr="00157971">
        <w:rPr>
          <w:sz w:val="24"/>
          <w:szCs w:val="24"/>
          <w:u w:val="single"/>
        </w:rPr>
        <w:t>Deliverable Products</w:t>
      </w:r>
      <w:r w:rsidRPr="00157971">
        <w:rPr>
          <w:sz w:val="24"/>
          <w:szCs w:val="24"/>
        </w:rPr>
        <w:t xml:space="preserve">: Describe all deliverable products the proposed </w:t>
      </w:r>
      <w:r w:rsidR="005307E1" w:rsidRPr="00157971">
        <w:rPr>
          <w:sz w:val="24"/>
          <w:szCs w:val="24"/>
        </w:rPr>
        <w:t>TEDC</w:t>
      </w:r>
      <w:r w:rsidRPr="00157971">
        <w:rPr>
          <w:sz w:val="24"/>
          <w:szCs w:val="24"/>
        </w:rPr>
        <w:t xml:space="preserve"> project is to generate, including</w:t>
      </w:r>
      <w:r w:rsidR="005307E1" w:rsidRPr="00157971">
        <w:rPr>
          <w:sz w:val="24"/>
          <w:szCs w:val="24"/>
        </w:rPr>
        <w:t>:</w:t>
      </w:r>
      <w:r w:rsidRPr="00157971">
        <w:rPr>
          <w:sz w:val="24"/>
          <w:szCs w:val="24"/>
        </w:rPr>
        <w:t xml:space="preserve"> all </w:t>
      </w:r>
      <w:r w:rsidR="005307E1" w:rsidRPr="00157971">
        <w:rPr>
          <w:sz w:val="24"/>
          <w:szCs w:val="24"/>
        </w:rPr>
        <w:t xml:space="preserve">regulations, codes, ordinances, </w:t>
      </w:r>
      <w:r w:rsidR="005307E1" w:rsidRPr="00157971">
        <w:rPr>
          <w:sz w:val="24"/>
          <w:szCs w:val="24"/>
        </w:rPr>
        <w:lastRenderedPageBreak/>
        <w:t xml:space="preserve">or processes and procedures. </w:t>
      </w:r>
      <w:r w:rsidRPr="00157971">
        <w:rPr>
          <w:sz w:val="24"/>
          <w:szCs w:val="24"/>
        </w:rPr>
        <w:t xml:space="preserve">Discuss the content of any planned status reports as well as the final </w:t>
      </w:r>
      <w:r w:rsidR="005307E1" w:rsidRPr="00157971">
        <w:rPr>
          <w:sz w:val="24"/>
          <w:szCs w:val="24"/>
        </w:rPr>
        <w:t>TEDC</w:t>
      </w:r>
      <w:r w:rsidRPr="00157971">
        <w:rPr>
          <w:sz w:val="24"/>
          <w:szCs w:val="24"/>
        </w:rPr>
        <w:t xml:space="preserve"> project report.</w:t>
      </w:r>
    </w:p>
    <w:p w14:paraId="0F4B41E9" w14:textId="77777777" w:rsidR="009E285B" w:rsidRPr="00157971" w:rsidRDefault="009E285B" w:rsidP="00157971">
      <w:pPr>
        <w:pStyle w:val="ListParagraph"/>
        <w:ind w:left="2250"/>
        <w:rPr>
          <w:sz w:val="24"/>
          <w:szCs w:val="24"/>
          <w:u w:val="single"/>
        </w:rPr>
      </w:pPr>
    </w:p>
    <w:p w14:paraId="1FA24661" w14:textId="716B3DF1" w:rsidR="009E285B" w:rsidRDefault="009E285B" w:rsidP="00157971">
      <w:pPr>
        <w:pStyle w:val="ListParagraph"/>
        <w:widowControl/>
        <w:numPr>
          <w:ilvl w:val="1"/>
          <w:numId w:val="53"/>
        </w:numPr>
        <w:spacing w:after="0"/>
        <w:rPr>
          <w:sz w:val="24"/>
          <w:szCs w:val="24"/>
        </w:rPr>
      </w:pPr>
      <w:r w:rsidRPr="00157971">
        <w:rPr>
          <w:sz w:val="24"/>
          <w:szCs w:val="24"/>
          <w:u w:val="single"/>
        </w:rPr>
        <w:t>Resumes of Key Personnel</w:t>
      </w:r>
      <w:r w:rsidRPr="00157971">
        <w:rPr>
          <w:sz w:val="24"/>
          <w:szCs w:val="24"/>
        </w:rPr>
        <w:t xml:space="preserve">: Provide the resumes </w:t>
      </w:r>
      <w:r w:rsidR="005307E1" w:rsidRPr="00157971">
        <w:rPr>
          <w:sz w:val="24"/>
          <w:szCs w:val="24"/>
        </w:rPr>
        <w:t xml:space="preserve">(with areas of expertise) </w:t>
      </w:r>
      <w:r w:rsidRPr="00157971">
        <w:rPr>
          <w:sz w:val="24"/>
          <w:szCs w:val="24"/>
        </w:rPr>
        <w:t>of key personnel intended to perform</w:t>
      </w:r>
      <w:r w:rsidR="005307E1" w:rsidRPr="00157971">
        <w:rPr>
          <w:sz w:val="24"/>
          <w:szCs w:val="24"/>
        </w:rPr>
        <w:t xml:space="preserve"> the</w:t>
      </w:r>
      <w:r w:rsidRPr="00157971">
        <w:rPr>
          <w:sz w:val="24"/>
          <w:szCs w:val="24"/>
        </w:rPr>
        <w:t xml:space="preserve"> </w:t>
      </w:r>
      <w:r w:rsidR="005307E1" w:rsidRPr="00157971">
        <w:rPr>
          <w:sz w:val="24"/>
          <w:szCs w:val="24"/>
        </w:rPr>
        <w:t>TEDC</w:t>
      </w:r>
      <w:r w:rsidRPr="00157971">
        <w:rPr>
          <w:sz w:val="24"/>
          <w:szCs w:val="24"/>
        </w:rPr>
        <w:t xml:space="preserve"> project work and the nature of their involvement, including their relationship to the applicant as tribal staff, consultant, subcontractor, etc.</w:t>
      </w:r>
    </w:p>
    <w:p w14:paraId="3A3433A6" w14:textId="54C7A487" w:rsidR="00157971" w:rsidRPr="00157971" w:rsidRDefault="00157971" w:rsidP="00157971">
      <w:pPr>
        <w:widowControl/>
        <w:spacing w:after="0"/>
        <w:rPr>
          <w:sz w:val="24"/>
          <w:szCs w:val="24"/>
        </w:rPr>
      </w:pPr>
    </w:p>
    <w:p w14:paraId="40DB790E" w14:textId="77777777" w:rsidR="0069263B" w:rsidRPr="00157971" w:rsidRDefault="0069263B" w:rsidP="0069263B">
      <w:pPr>
        <w:pStyle w:val="ListParagraph"/>
        <w:widowControl/>
        <w:numPr>
          <w:ilvl w:val="0"/>
          <w:numId w:val="53"/>
        </w:numPr>
        <w:spacing w:after="0" w:line="240" w:lineRule="auto"/>
        <w:rPr>
          <w:b/>
          <w:sz w:val="24"/>
          <w:szCs w:val="24"/>
        </w:rPr>
      </w:pPr>
      <w:r w:rsidRPr="00157971">
        <w:rPr>
          <w:b/>
          <w:sz w:val="24"/>
          <w:szCs w:val="24"/>
        </w:rPr>
        <w:t>Detailed Budget Estimate</w:t>
      </w:r>
    </w:p>
    <w:p w14:paraId="3EBFEA06" w14:textId="70E40D70" w:rsidR="0069263B" w:rsidRPr="00157971" w:rsidRDefault="0069263B" w:rsidP="0069263B">
      <w:pPr>
        <w:pStyle w:val="ListParagraph"/>
        <w:ind w:left="1530"/>
        <w:rPr>
          <w:sz w:val="24"/>
          <w:szCs w:val="24"/>
        </w:rPr>
      </w:pPr>
      <w:r w:rsidRPr="00157971">
        <w:rPr>
          <w:sz w:val="24"/>
          <w:szCs w:val="24"/>
        </w:rPr>
        <w:t>The TEDC budget must be sufficiently detailed for the DEMD technical staff to gain a reasonable understanding of all elements of the project proposal, plus the relative emphasis placed on each element. Budget details should reflect all reasonably anticipated costs and contingencies, be internally consistent with the rest of the proposal, and allow the review panel to analyze the benefit of all project components.  The budget breakdown and organization must indicate that the TEDC project proposal has been closely considered, and would neither waste funds nor fail to support important project elements.</w:t>
      </w:r>
    </w:p>
    <w:p w14:paraId="6381BD26" w14:textId="77777777" w:rsidR="0069263B" w:rsidRPr="00157971" w:rsidRDefault="0069263B" w:rsidP="0069263B">
      <w:pPr>
        <w:pStyle w:val="ListParagraph"/>
        <w:ind w:left="1530"/>
        <w:rPr>
          <w:sz w:val="24"/>
          <w:szCs w:val="24"/>
        </w:rPr>
      </w:pPr>
    </w:p>
    <w:p w14:paraId="034233E6" w14:textId="52BC7C3C" w:rsidR="0069263B" w:rsidRPr="00157971" w:rsidRDefault="0069263B" w:rsidP="0069263B">
      <w:pPr>
        <w:pStyle w:val="ListParagraph"/>
        <w:ind w:left="1530"/>
        <w:rPr>
          <w:sz w:val="24"/>
          <w:szCs w:val="24"/>
        </w:rPr>
      </w:pPr>
      <w:r w:rsidRPr="00157971">
        <w:rPr>
          <w:sz w:val="24"/>
          <w:szCs w:val="24"/>
        </w:rPr>
        <w:t xml:space="preserve">Where the TEDC proposal has distinct phases, elements handled by different persons, or discrete categories of expenses, the budget should be organized so that sub-budgets that emphasize those phases, elements, or categories are presented. </w:t>
      </w:r>
    </w:p>
    <w:p w14:paraId="1DCDB0E9" w14:textId="77777777" w:rsidR="0069263B" w:rsidRPr="00157971" w:rsidRDefault="0069263B" w:rsidP="0069263B">
      <w:pPr>
        <w:pStyle w:val="ListParagraph"/>
        <w:ind w:left="1530"/>
        <w:rPr>
          <w:sz w:val="24"/>
          <w:szCs w:val="24"/>
        </w:rPr>
      </w:pPr>
    </w:p>
    <w:p w14:paraId="77089084" w14:textId="77777777" w:rsidR="0069263B" w:rsidRPr="00157971" w:rsidRDefault="0069263B" w:rsidP="0069263B">
      <w:pPr>
        <w:pStyle w:val="ListParagraph"/>
        <w:ind w:left="1530"/>
        <w:rPr>
          <w:sz w:val="24"/>
          <w:szCs w:val="24"/>
        </w:rPr>
      </w:pPr>
      <w:r w:rsidRPr="00157971">
        <w:rPr>
          <w:sz w:val="24"/>
          <w:szCs w:val="24"/>
        </w:rPr>
        <w:t>In particular, a well-presented budget will clearly show the following costs, grouped into appropriately distinct phases or elements of the project:</w:t>
      </w:r>
    </w:p>
    <w:p w14:paraId="1E9D1FCD" w14:textId="77777777" w:rsidR="0069263B" w:rsidRPr="00157971" w:rsidRDefault="0069263B" w:rsidP="00CA31C1">
      <w:pPr>
        <w:pStyle w:val="ListParagraph"/>
        <w:spacing w:after="0"/>
        <w:ind w:left="1530"/>
        <w:rPr>
          <w:sz w:val="24"/>
          <w:szCs w:val="24"/>
        </w:rPr>
      </w:pPr>
    </w:p>
    <w:p w14:paraId="0CD9BB17" w14:textId="5C5D1F28" w:rsidR="0069263B" w:rsidRPr="00157971" w:rsidRDefault="0069263B" w:rsidP="00CA31C1">
      <w:pPr>
        <w:pStyle w:val="ListParagraph"/>
        <w:widowControl/>
        <w:numPr>
          <w:ilvl w:val="1"/>
          <w:numId w:val="53"/>
        </w:numPr>
        <w:spacing w:after="0"/>
        <w:rPr>
          <w:sz w:val="24"/>
          <w:szCs w:val="24"/>
        </w:rPr>
      </w:pPr>
      <w:r w:rsidRPr="00157971">
        <w:rPr>
          <w:sz w:val="24"/>
          <w:szCs w:val="24"/>
          <w:u w:val="single"/>
        </w:rPr>
        <w:t xml:space="preserve">Contracted Personnel Costs: </w:t>
      </w:r>
      <w:r w:rsidRPr="00157971">
        <w:rPr>
          <w:sz w:val="24"/>
          <w:szCs w:val="24"/>
        </w:rPr>
        <w:t xml:space="preserve">All contracted personnel and consultants must be identified in the budget, along with their respective positions and the hours allocated for their proposed function(s). The function and qualifications of any consultant or contracted personnel must be clearly identified in </w:t>
      </w:r>
      <w:r w:rsidRPr="00157971">
        <w:rPr>
          <w:b/>
          <w:sz w:val="24"/>
          <w:szCs w:val="24"/>
          <w:u w:val="single"/>
        </w:rPr>
        <w:t>Mandatory Component 2:  TEDC Proposal</w:t>
      </w:r>
      <w:r w:rsidRPr="00157971">
        <w:rPr>
          <w:sz w:val="24"/>
          <w:szCs w:val="24"/>
        </w:rPr>
        <w:t>. If hired for a fixed fee, the contracted personnel’s or consultant’s expenses should be itemized as part of the project budget. If not hired for a fixed fee, provide the estimated cost of their activities and the basis of that estimate.</w:t>
      </w:r>
    </w:p>
    <w:p w14:paraId="17EB1D00" w14:textId="77777777" w:rsidR="0069263B" w:rsidRPr="00157971" w:rsidRDefault="0069263B" w:rsidP="00CA31C1">
      <w:pPr>
        <w:pStyle w:val="ListParagraph"/>
        <w:spacing w:after="0"/>
        <w:ind w:left="2250"/>
        <w:rPr>
          <w:sz w:val="24"/>
          <w:szCs w:val="24"/>
        </w:rPr>
      </w:pPr>
    </w:p>
    <w:p w14:paraId="31C452F5" w14:textId="77777777" w:rsidR="0069263B" w:rsidRPr="00157971" w:rsidRDefault="0069263B" w:rsidP="00CA31C1">
      <w:pPr>
        <w:pStyle w:val="ListParagraph"/>
        <w:widowControl/>
        <w:numPr>
          <w:ilvl w:val="1"/>
          <w:numId w:val="53"/>
        </w:numPr>
        <w:spacing w:after="0"/>
        <w:rPr>
          <w:sz w:val="24"/>
          <w:szCs w:val="24"/>
        </w:rPr>
      </w:pPr>
      <w:r w:rsidRPr="00157971">
        <w:rPr>
          <w:sz w:val="24"/>
          <w:szCs w:val="24"/>
          <w:u w:val="single"/>
        </w:rPr>
        <w:lastRenderedPageBreak/>
        <w:t>Travel estimates</w:t>
      </w:r>
      <w:r w:rsidRPr="00157971">
        <w:rPr>
          <w:sz w:val="24"/>
          <w:szCs w:val="24"/>
        </w:rPr>
        <w:t>: Provide estimates for airfare, vehicle rental, lodging, and/or per diem, based on the current Federal government per diem schedule for the applicable region of the country and time of travel.</w:t>
      </w:r>
    </w:p>
    <w:p w14:paraId="53AF3F32" w14:textId="77777777" w:rsidR="0069263B" w:rsidRPr="00157971" w:rsidRDefault="0069263B" w:rsidP="00CA31C1">
      <w:pPr>
        <w:pStyle w:val="ListParagraph"/>
        <w:spacing w:after="0"/>
        <w:rPr>
          <w:sz w:val="24"/>
          <w:szCs w:val="24"/>
        </w:rPr>
      </w:pPr>
    </w:p>
    <w:p w14:paraId="051831DE" w14:textId="519D8CA3" w:rsidR="0069263B" w:rsidRPr="00157971" w:rsidRDefault="0069263B" w:rsidP="00CA31C1">
      <w:pPr>
        <w:pStyle w:val="ListParagraph"/>
        <w:widowControl/>
        <w:numPr>
          <w:ilvl w:val="1"/>
          <w:numId w:val="53"/>
        </w:numPr>
        <w:spacing w:after="0"/>
        <w:rPr>
          <w:sz w:val="24"/>
          <w:szCs w:val="24"/>
        </w:rPr>
      </w:pPr>
      <w:r w:rsidRPr="00157971">
        <w:rPr>
          <w:sz w:val="24"/>
          <w:szCs w:val="24"/>
          <w:u w:val="single"/>
        </w:rPr>
        <w:t xml:space="preserve">Data Collection and Analysis Costs: </w:t>
      </w:r>
      <w:r w:rsidRPr="00157971">
        <w:rPr>
          <w:sz w:val="24"/>
          <w:szCs w:val="24"/>
        </w:rPr>
        <w:t>Itemize these costs in sufficient detail for reviewers to evaluate the charges. For example, costs associated with doing a regulatory and policy inventory of existing codes, ord</w:t>
      </w:r>
      <w:r w:rsidR="00EB4F97">
        <w:rPr>
          <w:sz w:val="24"/>
          <w:szCs w:val="24"/>
        </w:rPr>
        <w:t>i</w:t>
      </w:r>
      <w:r w:rsidRPr="00157971">
        <w:rPr>
          <w:sz w:val="24"/>
          <w:szCs w:val="24"/>
        </w:rPr>
        <w:t>nances, policies, and procedures.</w:t>
      </w:r>
    </w:p>
    <w:p w14:paraId="0C3DB6D1" w14:textId="77777777" w:rsidR="0069263B" w:rsidRPr="00157971" w:rsidRDefault="0069263B" w:rsidP="00CA31C1">
      <w:pPr>
        <w:pStyle w:val="ListParagraph"/>
        <w:spacing w:after="0"/>
        <w:rPr>
          <w:sz w:val="24"/>
          <w:szCs w:val="24"/>
        </w:rPr>
      </w:pPr>
    </w:p>
    <w:p w14:paraId="369B2700" w14:textId="40040829" w:rsidR="0069263B" w:rsidRPr="00157971" w:rsidRDefault="0069263B" w:rsidP="00CA31C1">
      <w:pPr>
        <w:pStyle w:val="ListParagraph"/>
        <w:widowControl/>
        <w:numPr>
          <w:ilvl w:val="1"/>
          <w:numId w:val="53"/>
        </w:numPr>
        <w:spacing w:after="0"/>
        <w:rPr>
          <w:sz w:val="24"/>
          <w:szCs w:val="24"/>
        </w:rPr>
      </w:pPr>
      <w:r w:rsidRPr="00157971">
        <w:rPr>
          <w:sz w:val="24"/>
          <w:szCs w:val="24"/>
          <w:u w:val="single"/>
        </w:rPr>
        <w:t>Other Expenses:</w:t>
      </w:r>
      <w:r w:rsidRPr="00157971">
        <w:rPr>
          <w:sz w:val="24"/>
          <w:szCs w:val="24"/>
        </w:rPr>
        <w:t xml:space="preserve"> Separately identify any other costs for the proposed project.</w:t>
      </w:r>
    </w:p>
    <w:p w14:paraId="7933F1E1" w14:textId="77777777" w:rsidR="0069263B" w:rsidRPr="00157971" w:rsidRDefault="0069263B" w:rsidP="00CA31C1">
      <w:pPr>
        <w:pStyle w:val="ListParagraph"/>
        <w:spacing w:after="0"/>
        <w:ind w:left="1530"/>
        <w:rPr>
          <w:sz w:val="24"/>
          <w:szCs w:val="24"/>
        </w:rPr>
      </w:pPr>
    </w:p>
    <w:p w14:paraId="58D33E7F" w14:textId="77777777" w:rsidR="0069263B" w:rsidRPr="00157971" w:rsidRDefault="0069263B" w:rsidP="0069263B">
      <w:pPr>
        <w:pStyle w:val="ListParagraph"/>
        <w:widowControl/>
        <w:numPr>
          <w:ilvl w:val="0"/>
          <w:numId w:val="53"/>
        </w:numPr>
        <w:spacing w:after="0" w:line="240" w:lineRule="auto"/>
        <w:rPr>
          <w:b/>
          <w:sz w:val="24"/>
          <w:szCs w:val="24"/>
        </w:rPr>
      </w:pPr>
      <w:r w:rsidRPr="00157971">
        <w:rPr>
          <w:b/>
          <w:sz w:val="24"/>
          <w:szCs w:val="24"/>
        </w:rPr>
        <w:t xml:space="preserve">Designated Tribal Lead </w:t>
      </w:r>
    </w:p>
    <w:p w14:paraId="26C5E85F" w14:textId="2EFFFBE6" w:rsidR="0069263B" w:rsidRPr="00157971" w:rsidRDefault="0069263B" w:rsidP="00157971">
      <w:pPr>
        <w:pStyle w:val="ListParagraph"/>
        <w:ind w:left="1530"/>
        <w:rPr>
          <w:sz w:val="24"/>
          <w:szCs w:val="24"/>
        </w:rPr>
      </w:pPr>
      <w:r w:rsidRPr="00157971">
        <w:rPr>
          <w:sz w:val="24"/>
          <w:szCs w:val="24"/>
        </w:rPr>
        <w:t>The TEDC grant proposal must identify a designated tribal representative to oversee the project work, make authorized decisions during the course of the project, and be responsible for submitting quarterly and final progress reports, plus financial status reports, as discussed later in this announcement. This person will be referred to as the “Tribal Project Manager.” The designated tribal project lead may not be a consultant.</w:t>
      </w:r>
    </w:p>
    <w:p w14:paraId="117054C3" w14:textId="77777777" w:rsidR="0069263B" w:rsidRPr="00157971" w:rsidRDefault="0069263B" w:rsidP="0069263B">
      <w:pPr>
        <w:pStyle w:val="ListParagraph"/>
        <w:ind w:left="1530"/>
        <w:rPr>
          <w:sz w:val="24"/>
          <w:szCs w:val="24"/>
        </w:rPr>
      </w:pPr>
    </w:p>
    <w:p w14:paraId="1D7084EC" w14:textId="77777777" w:rsidR="0069263B" w:rsidRPr="00157971" w:rsidRDefault="0069263B" w:rsidP="0069263B">
      <w:pPr>
        <w:pStyle w:val="ListParagraph"/>
        <w:ind w:left="1530"/>
        <w:rPr>
          <w:sz w:val="24"/>
          <w:szCs w:val="24"/>
          <w:u w:val="single"/>
        </w:rPr>
      </w:pPr>
      <w:r w:rsidRPr="00157971">
        <w:rPr>
          <w:sz w:val="24"/>
          <w:szCs w:val="24"/>
          <w:u w:val="single"/>
        </w:rPr>
        <w:t>MULTI-PROJECT PROPOSALS</w:t>
      </w:r>
    </w:p>
    <w:p w14:paraId="00A8218A" w14:textId="77777777" w:rsidR="0069263B" w:rsidRPr="00157971" w:rsidRDefault="0069263B" w:rsidP="0069263B">
      <w:pPr>
        <w:pStyle w:val="ListParagraph"/>
        <w:ind w:left="1530"/>
        <w:rPr>
          <w:sz w:val="24"/>
          <w:szCs w:val="24"/>
        </w:rPr>
      </w:pPr>
      <w:r w:rsidRPr="00157971">
        <w:rPr>
          <w:sz w:val="24"/>
          <w:szCs w:val="24"/>
        </w:rPr>
        <w:t xml:space="preserve">Multi-project proposals should identify a designated tribal lead for each of the individual projects being proposed. It is not automatically assumed that the individual serving as the Tribal Project Manager for one of the individual projects within the multi-project proposal will additionally serve as the designated tribal lead for the remaining projects.  The tribe should determine the designated tribal lead at its own discretion, based on who the most appropriate individual is to oversee the day-to-day functions of that particular proposal. </w:t>
      </w:r>
    </w:p>
    <w:p w14:paraId="4D1B4967" w14:textId="77777777" w:rsidR="0069263B" w:rsidRPr="00157971" w:rsidRDefault="0069263B" w:rsidP="0069263B">
      <w:pPr>
        <w:pStyle w:val="ListParagraph"/>
        <w:ind w:left="1530"/>
        <w:rPr>
          <w:sz w:val="24"/>
          <w:szCs w:val="24"/>
        </w:rPr>
      </w:pPr>
    </w:p>
    <w:p w14:paraId="2ADBDCF2" w14:textId="77777777" w:rsidR="0069263B" w:rsidRPr="00157971" w:rsidRDefault="0069263B" w:rsidP="0069263B">
      <w:pPr>
        <w:pStyle w:val="ListParagraph"/>
        <w:ind w:left="1530"/>
        <w:rPr>
          <w:sz w:val="24"/>
          <w:szCs w:val="24"/>
        </w:rPr>
      </w:pPr>
      <w:r w:rsidRPr="00157971">
        <w:rPr>
          <w:sz w:val="24"/>
          <w:szCs w:val="24"/>
        </w:rPr>
        <w:t>Include the following contact information:</w:t>
      </w:r>
    </w:p>
    <w:p w14:paraId="4FB7FDC4" w14:textId="77777777" w:rsidR="0069263B" w:rsidRPr="00157971" w:rsidRDefault="0069263B" w:rsidP="0069263B">
      <w:pPr>
        <w:pStyle w:val="ListParagraph"/>
        <w:widowControl/>
        <w:numPr>
          <w:ilvl w:val="0"/>
          <w:numId w:val="57"/>
        </w:numPr>
        <w:spacing w:after="0" w:line="240" w:lineRule="auto"/>
        <w:rPr>
          <w:sz w:val="24"/>
          <w:szCs w:val="24"/>
        </w:rPr>
      </w:pPr>
      <w:r w:rsidRPr="00157971">
        <w:rPr>
          <w:sz w:val="24"/>
          <w:szCs w:val="24"/>
        </w:rPr>
        <w:t>Name and title of the designated tribal project lead</w:t>
      </w:r>
    </w:p>
    <w:p w14:paraId="608F177A" w14:textId="77777777" w:rsidR="0069263B" w:rsidRPr="00157971" w:rsidRDefault="0069263B" w:rsidP="0069263B">
      <w:pPr>
        <w:pStyle w:val="ListParagraph"/>
        <w:widowControl/>
        <w:numPr>
          <w:ilvl w:val="0"/>
          <w:numId w:val="57"/>
        </w:numPr>
        <w:spacing w:after="0" w:line="240" w:lineRule="auto"/>
        <w:rPr>
          <w:sz w:val="24"/>
          <w:szCs w:val="24"/>
        </w:rPr>
      </w:pPr>
      <w:r w:rsidRPr="00157971">
        <w:rPr>
          <w:sz w:val="24"/>
          <w:szCs w:val="24"/>
        </w:rPr>
        <w:t>Mailing address</w:t>
      </w:r>
    </w:p>
    <w:p w14:paraId="6C8483E7" w14:textId="77777777" w:rsidR="0069263B" w:rsidRPr="00157971" w:rsidRDefault="0069263B" w:rsidP="0069263B">
      <w:pPr>
        <w:pStyle w:val="ListParagraph"/>
        <w:widowControl/>
        <w:numPr>
          <w:ilvl w:val="0"/>
          <w:numId w:val="57"/>
        </w:numPr>
        <w:spacing w:after="0" w:line="240" w:lineRule="auto"/>
        <w:rPr>
          <w:sz w:val="24"/>
          <w:szCs w:val="24"/>
        </w:rPr>
      </w:pPr>
      <w:r w:rsidRPr="00157971">
        <w:rPr>
          <w:sz w:val="24"/>
          <w:szCs w:val="24"/>
        </w:rPr>
        <w:t>Telephone number</w:t>
      </w:r>
    </w:p>
    <w:p w14:paraId="32C513EE" w14:textId="77777777" w:rsidR="0069263B" w:rsidRPr="00157971" w:rsidRDefault="0069263B" w:rsidP="0069263B">
      <w:pPr>
        <w:pStyle w:val="ListParagraph"/>
        <w:widowControl/>
        <w:numPr>
          <w:ilvl w:val="0"/>
          <w:numId w:val="57"/>
        </w:numPr>
        <w:spacing w:after="0" w:line="240" w:lineRule="auto"/>
        <w:rPr>
          <w:sz w:val="24"/>
          <w:szCs w:val="24"/>
        </w:rPr>
      </w:pPr>
      <w:r w:rsidRPr="00157971">
        <w:rPr>
          <w:sz w:val="24"/>
          <w:szCs w:val="24"/>
        </w:rPr>
        <w:t xml:space="preserve">Fax-number </w:t>
      </w:r>
    </w:p>
    <w:p w14:paraId="265BD7C2" w14:textId="77777777" w:rsidR="00F05DE6" w:rsidRPr="00157971" w:rsidRDefault="0069263B" w:rsidP="007A6CEF">
      <w:pPr>
        <w:pStyle w:val="ListParagraph"/>
        <w:widowControl/>
        <w:numPr>
          <w:ilvl w:val="0"/>
          <w:numId w:val="57"/>
        </w:numPr>
        <w:spacing w:after="0" w:line="240" w:lineRule="auto"/>
        <w:rPr>
          <w:sz w:val="24"/>
          <w:szCs w:val="24"/>
        </w:rPr>
      </w:pPr>
      <w:r w:rsidRPr="00157971">
        <w:rPr>
          <w:sz w:val="24"/>
          <w:szCs w:val="24"/>
        </w:rPr>
        <w:t xml:space="preserve">Email address </w:t>
      </w:r>
    </w:p>
    <w:p w14:paraId="05725654" w14:textId="77777777" w:rsidR="00F05DE6" w:rsidRPr="007A6CEF" w:rsidRDefault="00F05DE6" w:rsidP="007A6CEF">
      <w:pPr>
        <w:pStyle w:val="ListParagraph"/>
        <w:widowControl/>
        <w:spacing w:after="0" w:line="240" w:lineRule="auto"/>
        <w:ind w:left="864"/>
      </w:pPr>
    </w:p>
    <w:p w14:paraId="0DF64229" w14:textId="2C70E766" w:rsidR="0069263B" w:rsidRPr="00F05DE6" w:rsidRDefault="0069263B" w:rsidP="007A6CEF">
      <w:pPr>
        <w:pStyle w:val="ListParagraph"/>
        <w:widowControl/>
        <w:numPr>
          <w:ilvl w:val="0"/>
          <w:numId w:val="39"/>
        </w:numPr>
        <w:spacing w:after="0" w:line="240" w:lineRule="auto"/>
      </w:pPr>
      <w:r w:rsidRPr="007A6CEF">
        <w:rPr>
          <w:b/>
        </w:rPr>
        <w:t xml:space="preserve">APPLICATION SUBMITTAL INSTRUCTIONS </w:t>
      </w:r>
    </w:p>
    <w:p w14:paraId="3B54E0FB" w14:textId="77777777" w:rsidR="0069263B" w:rsidRPr="00157971" w:rsidRDefault="0069263B" w:rsidP="0069263B">
      <w:pPr>
        <w:pStyle w:val="ListParagraph"/>
        <w:ind w:left="360"/>
        <w:rPr>
          <w:u w:val="single"/>
        </w:rPr>
      </w:pPr>
    </w:p>
    <w:p w14:paraId="1E9DA6FF" w14:textId="2B63041B" w:rsidR="0069263B" w:rsidRPr="00157971" w:rsidRDefault="0069263B" w:rsidP="00157971">
      <w:pPr>
        <w:pStyle w:val="ListParagraph"/>
        <w:widowControl/>
        <w:numPr>
          <w:ilvl w:val="1"/>
          <w:numId w:val="39"/>
        </w:numPr>
        <w:spacing w:after="0"/>
        <w:rPr>
          <w:sz w:val="24"/>
          <w:szCs w:val="24"/>
          <w:u w:val="single"/>
        </w:rPr>
      </w:pPr>
      <w:r w:rsidRPr="00157971">
        <w:rPr>
          <w:sz w:val="24"/>
          <w:szCs w:val="24"/>
          <w:u w:val="single"/>
        </w:rPr>
        <w:lastRenderedPageBreak/>
        <w:t>Submission o</w:t>
      </w:r>
      <w:r w:rsidR="00157971">
        <w:rPr>
          <w:sz w:val="24"/>
          <w:szCs w:val="24"/>
          <w:u w:val="single"/>
        </w:rPr>
        <w:t>f Application in Digita</w:t>
      </w:r>
      <w:r w:rsidR="00157971" w:rsidRPr="00157971">
        <w:rPr>
          <w:sz w:val="24"/>
          <w:szCs w:val="24"/>
          <w:u w:val="single"/>
        </w:rPr>
        <w:t>l Format</w:t>
      </w:r>
      <w:r w:rsidR="00157971">
        <w:rPr>
          <w:sz w:val="24"/>
          <w:szCs w:val="24"/>
        </w:rPr>
        <w:t xml:space="preserve">: </w:t>
      </w:r>
      <w:r w:rsidRPr="00157971">
        <w:rPr>
          <w:sz w:val="24"/>
          <w:szCs w:val="24"/>
        </w:rPr>
        <w:t>Submit the entire TEDC grant proposal, including the budget, in digital form. Applicants are required to submit the application in four separate files: 1) TEDC Proposal</w:t>
      </w:r>
      <w:r w:rsidR="00EB4F97">
        <w:rPr>
          <w:sz w:val="24"/>
          <w:szCs w:val="24"/>
        </w:rPr>
        <w:t>;</w:t>
      </w:r>
      <w:r w:rsidRPr="00157971">
        <w:rPr>
          <w:sz w:val="24"/>
          <w:szCs w:val="24"/>
        </w:rPr>
        <w:t xml:space="preserve"> 2) Tribal Resolution</w:t>
      </w:r>
      <w:r w:rsidR="00EB4F97">
        <w:rPr>
          <w:sz w:val="24"/>
          <w:szCs w:val="24"/>
        </w:rPr>
        <w:t>;</w:t>
      </w:r>
      <w:r w:rsidRPr="00157971">
        <w:rPr>
          <w:sz w:val="24"/>
          <w:szCs w:val="24"/>
        </w:rPr>
        <w:t xml:space="preserve"> 3) Estimated Budget; and 4) Designated Tribal Project Lead.  Please include the Tribal Name in all electronic submissions. For example: (Name of tribe) TEDC Proposal, (Name of tribe) Tribal Resolution, (Name of tribe) Tribal Budget, and (Name of Tribe) Designated Tribal Project Lead.</w:t>
      </w:r>
    </w:p>
    <w:p w14:paraId="6EC1157F" w14:textId="77777777" w:rsidR="00157971" w:rsidRPr="00157971" w:rsidRDefault="00157971" w:rsidP="00157971">
      <w:pPr>
        <w:pStyle w:val="ListParagraph"/>
        <w:widowControl/>
        <w:spacing w:after="0"/>
        <w:ind w:left="1584"/>
        <w:rPr>
          <w:sz w:val="24"/>
          <w:szCs w:val="24"/>
          <w:u w:val="single"/>
        </w:rPr>
      </w:pPr>
    </w:p>
    <w:p w14:paraId="56D771B5" w14:textId="576521B6" w:rsidR="0069263B" w:rsidRPr="00157971" w:rsidRDefault="0069263B" w:rsidP="007A6CEF">
      <w:pPr>
        <w:ind w:left="1584"/>
        <w:rPr>
          <w:sz w:val="24"/>
          <w:szCs w:val="24"/>
        </w:rPr>
      </w:pPr>
      <w:r w:rsidRPr="00157971">
        <w:rPr>
          <w:sz w:val="24"/>
          <w:szCs w:val="24"/>
        </w:rPr>
        <w:t>Acceptable formats are Adobe Acrobat PDF and Microsoft Word and Excel. The budget should be in table format in Microsoft Excel. Files must have descriptive file names to help DEMD quickly locate specific components of the proposal, and use file name extensions that clearly indicate the software application used to prepare the documents (e.g., doc, docx, pdf). Documents that require an original signature, such as cover letters, tribal resolutions and other letters of tribal authorization should be scanned and submitted electronically as a PDF.</w:t>
      </w:r>
    </w:p>
    <w:p w14:paraId="0BAB432E" w14:textId="77777777" w:rsidR="00F05DE6" w:rsidRPr="00157971" w:rsidRDefault="0069263B" w:rsidP="00157971">
      <w:pPr>
        <w:spacing w:after="0"/>
        <w:ind w:left="1080" w:firstLine="360"/>
        <w:rPr>
          <w:sz w:val="24"/>
          <w:szCs w:val="24"/>
          <w:u w:val="single"/>
        </w:rPr>
      </w:pPr>
      <w:r w:rsidRPr="00157971">
        <w:rPr>
          <w:sz w:val="24"/>
          <w:szCs w:val="24"/>
          <w:u w:val="single"/>
        </w:rPr>
        <w:t>MULTI-PROJECT PROPOSALS</w:t>
      </w:r>
    </w:p>
    <w:p w14:paraId="02AD44C0" w14:textId="4FDB414C" w:rsidR="0069263B" w:rsidRPr="00157971" w:rsidRDefault="0069263B" w:rsidP="00157971">
      <w:pPr>
        <w:ind w:left="1440"/>
        <w:rPr>
          <w:sz w:val="24"/>
          <w:szCs w:val="24"/>
          <w:u w:val="single"/>
        </w:rPr>
      </w:pPr>
      <w:r w:rsidRPr="00157971">
        <w:rPr>
          <w:sz w:val="24"/>
          <w:szCs w:val="24"/>
        </w:rPr>
        <w:t xml:space="preserve">Submit multi-project proposals as a comprehensive application. Applicants are required to submit each proposal within the comprehensive application in manner that is consistent with the above requirements. Multi-project proposals require three (3) additional elements when submitting a comprehensive application. The comprehensive application is required to include the following additional elements:  (1) a title page identifying the applicant, (2) detailed table of contents, and (3) a tribal resolution authorizing the tribe to apply to </w:t>
      </w:r>
      <w:r w:rsidR="00EE1075" w:rsidRPr="00157971">
        <w:rPr>
          <w:sz w:val="24"/>
          <w:szCs w:val="24"/>
        </w:rPr>
        <w:t>TEDC.</w:t>
      </w:r>
      <w:r w:rsidRPr="00157971">
        <w:rPr>
          <w:sz w:val="24"/>
          <w:szCs w:val="24"/>
        </w:rPr>
        <w:t xml:space="preserve"> Refer to the area identified as “</w:t>
      </w:r>
      <w:r w:rsidRPr="00157971">
        <w:rPr>
          <w:b/>
          <w:sz w:val="24"/>
          <w:szCs w:val="24"/>
        </w:rPr>
        <w:t>MULTI-PROJECT PROPOSALS</w:t>
      </w:r>
      <w:r w:rsidRPr="00157971">
        <w:rPr>
          <w:sz w:val="24"/>
          <w:szCs w:val="24"/>
        </w:rPr>
        <w:t>” under section IV</w:t>
      </w:r>
      <w:r w:rsidR="00886A41">
        <w:rPr>
          <w:sz w:val="24"/>
          <w:szCs w:val="24"/>
        </w:rPr>
        <w:t xml:space="preserve"> </w:t>
      </w:r>
      <w:r w:rsidRPr="00157971">
        <w:rPr>
          <w:sz w:val="24"/>
          <w:szCs w:val="24"/>
        </w:rPr>
        <w:t xml:space="preserve">(1)(2) for additional information. </w:t>
      </w:r>
    </w:p>
    <w:p w14:paraId="63A84CBE" w14:textId="3B364699" w:rsidR="0069263B" w:rsidRPr="00157971" w:rsidRDefault="0069263B" w:rsidP="00157971">
      <w:pPr>
        <w:ind w:left="1440"/>
        <w:rPr>
          <w:sz w:val="24"/>
          <w:szCs w:val="24"/>
        </w:rPr>
      </w:pPr>
      <w:r w:rsidRPr="00157971">
        <w:rPr>
          <w:sz w:val="24"/>
          <w:szCs w:val="24"/>
        </w:rPr>
        <w:t>If the files are too large to send as one email, in addition to requirements for digital submittals, as described in the “</w:t>
      </w:r>
      <w:r w:rsidRPr="00157971">
        <w:rPr>
          <w:b/>
          <w:sz w:val="24"/>
          <w:szCs w:val="24"/>
        </w:rPr>
        <w:t>ADDRESSES</w:t>
      </w:r>
      <w:r w:rsidRPr="00157971">
        <w:rPr>
          <w:sz w:val="24"/>
          <w:szCs w:val="24"/>
        </w:rPr>
        <w:t xml:space="preserve">” section above. </w:t>
      </w:r>
    </w:p>
    <w:p w14:paraId="4A94F3BC" w14:textId="77777777" w:rsidR="0069263B" w:rsidRPr="00157971" w:rsidRDefault="0069263B" w:rsidP="004C14AF">
      <w:pPr>
        <w:spacing w:after="0"/>
        <w:ind w:left="1440"/>
        <w:rPr>
          <w:sz w:val="24"/>
          <w:szCs w:val="24"/>
          <w:u w:val="single"/>
        </w:rPr>
      </w:pPr>
      <w:r w:rsidRPr="00157971">
        <w:rPr>
          <w:sz w:val="24"/>
          <w:szCs w:val="24"/>
          <w:u w:val="single"/>
        </w:rPr>
        <w:t>MULTI-PROECT PROPOSALS</w:t>
      </w:r>
    </w:p>
    <w:p w14:paraId="60E12449" w14:textId="75BD453C" w:rsidR="0069263B" w:rsidRPr="00157971" w:rsidRDefault="0069263B" w:rsidP="007A6CEF">
      <w:pPr>
        <w:spacing w:after="0"/>
        <w:ind w:left="1440"/>
        <w:rPr>
          <w:sz w:val="24"/>
          <w:szCs w:val="24"/>
        </w:rPr>
      </w:pPr>
      <w:r w:rsidRPr="00157971">
        <w:rPr>
          <w:sz w:val="24"/>
          <w:szCs w:val="24"/>
        </w:rPr>
        <w:t xml:space="preserve">Applicants submitting comprehensive applications are required use the “subject line” to identify each of the emails by numbering in sequential order. </w:t>
      </w:r>
    </w:p>
    <w:p w14:paraId="7915F931" w14:textId="77777777" w:rsidR="00F05DE6" w:rsidRPr="00157971" w:rsidRDefault="00F05DE6" w:rsidP="007A6CEF">
      <w:pPr>
        <w:spacing w:after="0"/>
        <w:ind w:left="1080"/>
        <w:rPr>
          <w:sz w:val="24"/>
          <w:szCs w:val="24"/>
        </w:rPr>
      </w:pPr>
    </w:p>
    <w:p w14:paraId="3839EB19" w14:textId="77777777" w:rsidR="0069263B" w:rsidRPr="00157971" w:rsidRDefault="0069263B" w:rsidP="004C14AF">
      <w:pPr>
        <w:spacing w:after="0"/>
        <w:ind w:left="1080" w:firstLine="360"/>
        <w:rPr>
          <w:sz w:val="24"/>
          <w:szCs w:val="24"/>
        </w:rPr>
      </w:pPr>
      <w:r w:rsidRPr="00157971">
        <w:rPr>
          <w:sz w:val="24"/>
          <w:szCs w:val="24"/>
        </w:rPr>
        <w:t xml:space="preserve">For example: </w:t>
      </w:r>
    </w:p>
    <w:p w14:paraId="20FCEB1C" w14:textId="77777777" w:rsidR="0069263B" w:rsidRPr="00157971" w:rsidRDefault="0069263B" w:rsidP="004C14AF">
      <w:pPr>
        <w:spacing w:after="0"/>
        <w:ind w:left="1080" w:firstLine="360"/>
        <w:rPr>
          <w:sz w:val="24"/>
          <w:szCs w:val="24"/>
        </w:rPr>
      </w:pPr>
      <w:r w:rsidRPr="00157971">
        <w:rPr>
          <w:sz w:val="24"/>
          <w:szCs w:val="24"/>
        </w:rPr>
        <w:t xml:space="preserve">Email no. 1: </w:t>
      </w:r>
    </w:p>
    <w:p w14:paraId="21D46086" w14:textId="40C776AF" w:rsidR="0069263B" w:rsidRPr="00157971" w:rsidRDefault="0069263B" w:rsidP="004C14AF">
      <w:pPr>
        <w:spacing w:after="0"/>
        <w:ind w:left="1080" w:firstLine="360"/>
        <w:rPr>
          <w:b/>
          <w:sz w:val="24"/>
          <w:szCs w:val="24"/>
        </w:rPr>
      </w:pPr>
      <w:r w:rsidRPr="00157971">
        <w:rPr>
          <w:b/>
          <w:sz w:val="24"/>
          <w:szCs w:val="24"/>
        </w:rPr>
        <w:t xml:space="preserve">Attn: </w:t>
      </w:r>
      <w:r w:rsidR="00F05DE6" w:rsidRPr="00157971">
        <w:rPr>
          <w:b/>
          <w:sz w:val="24"/>
          <w:szCs w:val="24"/>
        </w:rPr>
        <w:t xml:space="preserve">Tribal Energy Development </w:t>
      </w:r>
      <w:r w:rsidR="004C14AF" w:rsidRPr="00157971">
        <w:rPr>
          <w:b/>
          <w:sz w:val="24"/>
          <w:szCs w:val="24"/>
        </w:rPr>
        <w:t>Capacity (</w:t>
      </w:r>
      <w:r w:rsidRPr="00157971">
        <w:rPr>
          <w:b/>
          <w:sz w:val="24"/>
          <w:szCs w:val="24"/>
        </w:rPr>
        <w:t>[insert tribe’s name] email 1 of 5)</w:t>
      </w:r>
    </w:p>
    <w:p w14:paraId="6B87B5DD" w14:textId="77777777" w:rsidR="0069263B" w:rsidRPr="00157971" w:rsidRDefault="0069263B" w:rsidP="004C14AF">
      <w:pPr>
        <w:spacing w:after="0"/>
        <w:ind w:left="1080"/>
        <w:rPr>
          <w:b/>
          <w:sz w:val="24"/>
          <w:szCs w:val="24"/>
        </w:rPr>
      </w:pPr>
    </w:p>
    <w:p w14:paraId="5058E089" w14:textId="77777777" w:rsidR="0069263B" w:rsidRPr="00157971" w:rsidRDefault="0069263B" w:rsidP="004C14AF">
      <w:pPr>
        <w:spacing w:after="0"/>
        <w:ind w:left="1080" w:firstLine="360"/>
        <w:rPr>
          <w:sz w:val="24"/>
          <w:szCs w:val="24"/>
        </w:rPr>
      </w:pPr>
      <w:r w:rsidRPr="00157971">
        <w:rPr>
          <w:sz w:val="24"/>
          <w:szCs w:val="24"/>
        </w:rPr>
        <w:t>Email no. 2:</w:t>
      </w:r>
    </w:p>
    <w:p w14:paraId="3FBAF95C" w14:textId="10CF9950" w:rsidR="0069263B" w:rsidRDefault="0069263B" w:rsidP="004C14AF">
      <w:pPr>
        <w:spacing w:after="0"/>
        <w:ind w:left="1080" w:firstLine="360"/>
        <w:rPr>
          <w:b/>
          <w:sz w:val="24"/>
          <w:szCs w:val="24"/>
        </w:rPr>
      </w:pPr>
      <w:r w:rsidRPr="00157971">
        <w:rPr>
          <w:b/>
          <w:sz w:val="24"/>
          <w:szCs w:val="24"/>
        </w:rPr>
        <w:lastRenderedPageBreak/>
        <w:t xml:space="preserve">Attn: </w:t>
      </w:r>
      <w:r w:rsidR="00F05DE6" w:rsidRPr="00157971">
        <w:rPr>
          <w:b/>
          <w:sz w:val="24"/>
          <w:szCs w:val="24"/>
        </w:rPr>
        <w:t xml:space="preserve">Tribal Energy Development </w:t>
      </w:r>
      <w:r w:rsidR="004C14AF" w:rsidRPr="00157971">
        <w:rPr>
          <w:b/>
          <w:sz w:val="24"/>
          <w:szCs w:val="24"/>
        </w:rPr>
        <w:t>Capacity (</w:t>
      </w:r>
      <w:r w:rsidRPr="00157971">
        <w:rPr>
          <w:b/>
          <w:sz w:val="24"/>
          <w:szCs w:val="24"/>
        </w:rPr>
        <w:t>[insert tribe’s name] email 2 of 5)</w:t>
      </w:r>
    </w:p>
    <w:p w14:paraId="07395CEB" w14:textId="77777777" w:rsidR="004C14AF" w:rsidRPr="004C14AF" w:rsidRDefault="004C14AF" w:rsidP="004C14AF">
      <w:pPr>
        <w:spacing w:after="0"/>
        <w:ind w:left="1080" w:firstLine="360"/>
        <w:rPr>
          <w:b/>
          <w:sz w:val="24"/>
          <w:szCs w:val="24"/>
        </w:rPr>
      </w:pPr>
    </w:p>
    <w:p w14:paraId="02FD0DC6" w14:textId="77777777" w:rsidR="0069263B" w:rsidRPr="00157971" w:rsidRDefault="0069263B" w:rsidP="004C14AF">
      <w:pPr>
        <w:pStyle w:val="ListParagraph"/>
        <w:widowControl/>
        <w:numPr>
          <w:ilvl w:val="1"/>
          <w:numId w:val="39"/>
        </w:numPr>
        <w:spacing w:after="0" w:line="240" w:lineRule="auto"/>
        <w:ind w:left="1440"/>
        <w:rPr>
          <w:b/>
          <w:sz w:val="24"/>
          <w:szCs w:val="24"/>
        </w:rPr>
      </w:pPr>
      <w:r w:rsidRPr="00157971">
        <w:rPr>
          <w:b/>
          <w:sz w:val="24"/>
          <w:szCs w:val="24"/>
        </w:rPr>
        <w:t>Submission of Application in Hard Copy Format</w:t>
      </w:r>
    </w:p>
    <w:p w14:paraId="4106261E" w14:textId="77777777" w:rsidR="0069263B" w:rsidRPr="004C14AF" w:rsidRDefault="0069263B" w:rsidP="004C14AF">
      <w:pPr>
        <w:ind w:left="1440"/>
        <w:rPr>
          <w:sz w:val="24"/>
          <w:szCs w:val="24"/>
        </w:rPr>
      </w:pPr>
      <w:r w:rsidRPr="004C14AF">
        <w:rPr>
          <w:sz w:val="24"/>
          <w:szCs w:val="24"/>
        </w:rPr>
        <w:t>The DEMD will accept proposals that are submitted on a CD, DVD, or thumb drive and delivered via the United States Postal Service (USPS), FedEx, United Parcel Service (UPS), or the like. Submit the files to:</w:t>
      </w:r>
    </w:p>
    <w:p w14:paraId="7FE90165" w14:textId="77777777" w:rsidR="004C14AF" w:rsidRDefault="0069263B" w:rsidP="004C14AF">
      <w:pPr>
        <w:spacing w:after="0"/>
        <w:ind w:left="720" w:firstLine="720"/>
        <w:rPr>
          <w:sz w:val="24"/>
          <w:szCs w:val="24"/>
        </w:rPr>
      </w:pPr>
      <w:r w:rsidRPr="004C14AF">
        <w:rPr>
          <w:sz w:val="24"/>
          <w:szCs w:val="24"/>
        </w:rPr>
        <w:t xml:space="preserve">Division of Energy and Mineral Development </w:t>
      </w:r>
    </w:p>
    <w:p w14:paraId="46FAD9DA" w14:textId="77777777" w:rsidR="004C14AF" w:rsidRDefault="0069263B" w:rsidP="004C14AF">
      <w:pPr>
        <w:spacing w:after="0"/>
        <w:ind w:left="720" w:firstLine="720"/>
        <w:rPr>
          <w:sz w:val="24"/>
          <w:szCs w:val="24"/>
        </w:rPr>
      </w:pPr>
      <w:r w:rsidRPr="004C14AF">
        <w:rPr>
          <w:sz w:val="24"/>
          <w:szCs w:val="24"/>
        </w:rPr>
        <w:t xml:space="preserve">ATTN. </w:t>
      </w:r>
      <w:r w:rsidR="00F05DE6" w:rsidRPr="004C14AF">
        <w:rPr>
          <w:sz w:val="24"/>
          <w:szCs w:val="24"/>
        </w:rPr>
        <w:t>Tribal Energy Development Capacity (TEDC</w:t>
      </w:r>
      <w:r w:rsidRPr="004C14AF">
        <w:rPr>
          <w:sz w:val="24"/>
          <w:szCs w:val="24"/>
        </w:rPr>
        <w:t>)</w:t>
      </w:r>
    </w:p>
    <w:p w14:paraId="58EFA771" w14:textId="77777777" w:rsidR="004C14AF" w:rsidRDefault="0069263B" w:rsidP="004C14AF">
      <w:pPr>
        <w:spacing w:after="0"/>
        <w:ind w:left="720" w:firstLine="720"/>
        <w:rPr>
          <w:sz w:val="24"/>
          <w:szCs w:val="24"/>
        </w:rPr>
      </w:pPr>
      <w:r w:rsidRPr="004C14AF">
        <w:rPr>
          <w:sz w:val="24"/>
          <w:szCs w:val="24"/>
        </w:rPr>
        <w:t>13922 Denver West Parkway</w:t>
      </w:r>
    </w:p>
    <w:p w14:paraId="401FE7BF" w14:textId="77777777" w:rsidR="004C14AF" w:rsidRDefault="0069263B" w:rsidP="004C14AF">
      <w:pPr>
        <w:spacing w:after="0"/>
        <w:ind w:left="720" w:firstLine="720"/>
        <w:rPr>
          <w:sz w:val="24"/>
          <w:szCs w:val="24"/>
        </w:rPr>
      </w:pPr>
      <w:r w:rsidRPr="004C14AF">
        <w:rPr>
          <w:sz w:val="24"/>
          <w:szCs w:val="24"/>
        </w:rPr>
        <w:t>Suite 200</w:t>
      </w:r>
    </w:p>
    <w:p w14:paraId="528C60BB" w14:textId="637CA702" w:rsidR="0069263B" w:rsidRPr="004C14AF" w:rsidRDefault="0069263B" w:rsidP="004C14AF">
      <w:pPr>
        <w:spacing w:after="0"/>
        <w:ind w:left="720" w:firstLine="720"/>
        <w:rPr>
          <w:sz w:val="24"/>
          <w:szCs w:val="24"/>
        </w:rPr>
      </w:pPr>
      <w:r w:rsidRPr="004C14AF">
        <w:rPr>
          <w:sz w:val="24"/>
          <w:szCs w:val="24"/>
        </w:rPr>
        <w:t>Lakewood, CO 80401</w:t>
      </w:r>
    </w:p>
    <w:p w14:paraId="4DF32B03" w14:textId="77777777" w:rsidR="004C14AF" w:rsidRDefault="004C14AF" w:rsidP="004C14AF">
      <w:pPr>
        <w:spacing w:after="0"/>
        <w:ind w:left="720" w:firstLine="720"/>
        <w:rPr>
          <w:sz w:val="24"/>
          <w:szCs w:val="24"/>
        </w:rPr>
      </w:pPr>
    </w:p>
    <w:p w14:paraId="45C60FBD" w14:textId="782835B0" w:rsidR="0069263B" w:rsidRPr="004C14AF" w:rsidRDefault="0069263B" w:rsidP="004C14AF">
      <w:pPr>
        <w:ind w:left="720" w:firstLine="720"/>
        <w:rPr>
          <w:sz w:val="24"/>
          <w:szCs w:val="24"/>
        </w:rPr>
      </w:pPr>
      <w:r w:rsidRPr="004C14AF">
        <w:rPr>
          <w:sz w:val="24"/>
          <w:szCs w:val="24"/>
        </w:rPr>
        <w:t>Fax paper copies of your proposal will not be accepted. Complete submissions must be received no later than the day and time previously described under the “</w:t>
      </w:r>
      <w:r w:rsidRPr="004C14AF">
        <w:rPr>
          <w:b/>
          <w:sz w:val="24"/>
          <w:szCs w:val="24"/>
        </w:rPr>
        <w:t>DATES</w:t>
      </w:r>
      <w:r w:rsidRPr="004C14AF">
        <w:rPr>
          <w:sz w:val="24"/>
          <w:szCs w:val="24"/>
        </w:rPr>
        <w:t xml:space="preserve">” section above. </w:t>
      </w:r>
    </w:p>
    <w:p w14:paraId="5A5699BA" w14:textId="77777777" w:rsidR="0069263B" w:rsidRPr="004C14AF" w:rsidRDefault="0069263B" w:rsidP="004C14AF">
      <w:pPr>
        <w:pStyle w:val="ListParagraph"/>
        <w:widowControl/>
        <w:numPr>
          <w:ilvl w:val="0"/>
          <w:numId w:val="39"/>
        </w:numPr>
        <w:spacing w:after="0"/>
        <w:ind w:left="720"/>
        <w:rPr>
          <w:b/>
          <w:sz w:val="24"/>
          <w:szCs w:val="24"/>
        </w:rPr>
      </w:pPr>
      <w:r w:rsidRPr="004C14AF">
        <w:rPr>
          <w:b/>
          <w:sz w:val="24"/>
          <w:szCs w:val="24"/>
        </w:rPr>
        <w:t>ADMINISTRATIVE REVIEW</w:t>
      </w:r>
    </w:p>
    <w:p w14:paraId="4AC30A23" w14:textId="224BE8AF" w:rsidR="004C14AF" w:rsidRDefault="004C14AF" w:rsidP="004C14AF">
      <w:pPr>
        <w:pStyle w:val="ListParagraph"/>
        <w:rPr>
          <w:sz w:val="24"/>
          <w:szCs w:val="24"/>
        </w:rPr>
      </w:pPr>
      <w:r>
        <w:rPr>
          <w:sz w:val="24"/>
          <w:szCs w:val="24"/>
        </w:rPr>
        <w:t>Upon receiving a</w:t>
      </w:r>
      <w:r w:rsidR="00F05DE6" w:rsidRPr="004C14AF">
        <w:rPr>
          <w:sz w:val="24"/>
          <w:szCs w:val="24"/>
        </w:rPr>
        <w:t xml:space="preserve"> TEDC</w:t>
      </w:r>
      <w:r w:rsidR="0069263B" w:rsidRPr="004C14AF">
        <w:rPr>
          <w:sz w:val="24"/>
          <w:szCs w:val="24"/>
        </w:rPr>
        <w:t xml:space="preserve"> grant proposal, the DEMD will perform a preliminary review to determine if it contains the four (4) mandatory components, appears to have enough technical and scientific information to permit an evaluation, and does not duplicate or overlap previous or currently funded </w:t>
      </w:r>
      <w:r w:rsidR="00EE1075" w:rsidRPr="004C14AF">
        <w:rPr>
          <w:sz w:val="24"/>
          <w:szCs w:val="24"/>
        </w:rPr>
        <w:t xml:space="preserve">TEDC </w:t>
      </w:r>
      <w:r w:rsidR="0069263B" w:rsidRPr="004C14AF">
        <w:rPr>
          <w:sz w:val="24"/>
          <w:szCs w:val="24"/>
        </w:rPr>
        <w:t xml:space="preserve">projects. </w:t>
      </w:r>
    </w:p>
    <w:p w14:paraId="552A4682" w14:textId="77777777" w:rsidR="004C14AF" w:rsidRPr="004C14AF" w:rsidRDefault="004C14AF" w:rsidP="004C14AF">
      <w:pPr>
        <w:pStyle w:val="ListParagraph"/>
        <w:rPr>
          <w:sz w:val="24"/>
          <w:szCs w:val="24"/>
        </w:rPr>
      </w:pPr>
    </w:p>
    <w:p w14:paraId="3F06397D" w14:textId="7C8D109B" w:rsidR="0069263B" w:rsidRPr="004C14AF" w:rsidRDefault="0069263B" w:rsidP="004C14AF">
      <w:pPr>
        <w:pStyle w:val="ListParagraph"/>
        <w:rPr>
          <w:sz w:val="24"/>
          <w:szCs w:val="24"/>
        </w:rPr>
      </w:pPr>
      <w:r w:rsidRPr="004C14AF">
        <w:rPr>
          <w:sz w:val="24"/>
          <w:szCs w:val="24"/>
        </w:rPr>
        <w:t xml:space="preserve">The DEMD will send a notification of receipt, along with a determination of whether or not the application is complete. The DEMD staff may return a proposal that it deems incomplete or ineligible. In appropriate </w:t>
      </w:r>
      <w:r w:rsidR="00F05DE6" w:rsidRPr="004C14AF">
        <w:rPr>
          <w:sz w:val="24"/>
          <w:szCs w:val="24"/>
        </w:rPr>
        <w:t>circumstances,</w:t>
      </w:r>
      <w:r w:rsidRPr="004C14AF">
        <w:rPr>
          <w:sz w:val="24"/>
          <w:szCs w:val="24"/>
        </w:rPr>
        <w:t xml:space="preserve"> it may retain the proposal but request additional information.</w:t>
      </w:r>
    </w:p>
    <w:p w14:paraId="14D6E591" w14:textId="77777777" w:rsidR="00903364" w:rsidRPr="004C14AF" w:rsidRDefault="00903364" w:rsidP="004C14AF">
      <w:pPr>
        <w:pStyle w:val="ListParagraph"/>
        <w:ind w:left="864"/>
        <w:rPr>
          <w:sz w:val="24"/>
          <w:szCs w:val="24"/>
        </w:rPr>
      </w:pPr>
    </w:p>
    <w:p w14:paraId="7A8C21F6" w14:textId="77777777" w:rsidR="00903364" w:rsidRPr="004C14AF" w:rsidRDefault="00903364" w:rsidP="004C14AF">
      <w:pPr>
        <w:pStyle w:val="ListParagraph"/>
        <w:widowControl/>
        <w:numPr>
          <w:ilvl w:val="0"/>
          <w:numId w:val="39"/>
        </w:numPr>
        <w:spacing w:after="0"/>
        <w:ind w:left="720"/>
        <w:rPr>
          <w:b/>
          <w:sz w:val="24"/>
          <w:szCs w:val="24"/>
        </w:rPr>
      </w:pPr>
      <w:r w:rsidRPr="004C14AF">
        <w:rPr>
          <w:b/>
          <w:sz w:val="24"/>
          <w:szCs w:val="24"/>
        </w:rPr>
        <w:t>RANKING CRITERIA</w:t>
      </w:r>
    </w:p>
    <w:p w14:paraId="6CFFD5B2" w14:textId="34368BCD" w:rsidR="00903364" w:rsidRDefault="00903364" w:rsidP="004C14AF">
      <w:pPr>
        <w:pStyle w:val="ListParagraph"/>
        <w:spacing w:after="240"/>
        <w:rPr>
          <w:sz w:val="24"/>
          <w:szCs w:val="24"/>
        </w:rPr>
      </w:pPr>
      <w:r w:rsidRPr="004C14AF">
        <w:rPr>
          <w:sz w:val="24"/>
          <w:szCs w:val="24"/>
        </w:rPr>
        <w:t>The DEMD panel will review and rank each complete TEDC grant proposal using these four (4) criteria:</w:t>
      </w:r>
    </w:p>
    <w:p w14:paraId="2B9E1090" w14:textId="77777777" w:rsidR="004C14AF" w:rsidRPr="004C14AF" w:rsidRDefault="004C14AF" w:rsidP="004C14AF">
      <w:pPr>
        <w:pStyle w:val="ListParagraph"/>
        <w:spacing w:after="240"/>
        <w:rPr>
          <w:sz w:val="24"/>
          <w:szCs w:val="24"/>
        </w:rPr>
      </w:pPr>
    </w:p>
    <w:p w14:paraId="03826627" w14:textId="76C15562" w:rsidR="00A167D4" w:rsidRPr="004C14AF" w:rsidRDefault="00A167D4" w:rsidP="007A6CEF">
      <w:pPr>
        <w:pStyle w:val="ListParagraph"/>
        <w:numPr>
          <w:ilvl w:val="1"/>
          <w:numId w:val="39"/>
        </w:numPr>
        <w:spacing w:after="240"/>
        <w:rPr>
          <w:sz w:val="24"/>
          <w:szCs w:val="24"/>
          <w:u w:val="single"/>
        </w:rPr>
      </w:pPr>
      <w:r w:rsidRPr="004C14AF">
        <w:rPr>
          <w:sz w:val="24"/>
          <w:szCs w:val="24"/>
          <w:u w:val="single"/>
        </w:rPr>
        <w:t>Project Description</w:t>
      </w:r>
    </w:p>
    <w:p w14:paraId="0BD45B85" w14:textId="4F548CCA" w:rsidR="00A167D4" w:rsidRPr="004C14AF" w:rsidRDefault="00A167D4" w:rsidP="007A6CEF">
      <w:pPr>
        <w:pStyle w:val="ListParagraph"/>
        <w:spacing w:after="240"/>
        <w:ind w:left="1584"/>
        <w:rPr>
          <w:sz w:val="24"/>
          <w:szCs w:val="24"/>
        </w:rPr>
      </w:pPr>
      <w:r w:rsidRPr="004C14AF">
        <w:rPr>
          <w:sz w:val="24"/>
          <w:szCs w:val="24"/>
        </w:rPr>
        <w:t>Proposals will be evaluated based on the clarity of the proposal overview as discussed under Mandatory Component 2(a): Overview and Technical Summary</w:t>
      </w:r>
      <w:r w:rsidR="00CA31C1">
        <w:rPr>
          <w:sz w:val="24"/>
          <w:szCs w:val="24"/>
        </w:rPr>
        <w:t>.</w:t>
      </w:r>
    </w:p>
    <w:p w14:paraId="18FD804E" w14:textId="77777777" w:rsidR="004C14AF" w:rsidRPr="004C14AF" w:rsidRDefault="004C14AF" w:rsidP="007A6CEF">
      <w:pPr>
        <w:pStyle w:val="ListParagraph"/>
        <w:spacing w:after="240"/>
        <w:ind w:left="1584"/>
        <w:rPr>
          <w:sz w:val="24"/>
          <w:szCs w:val="24"/>
        </w:rPr>
      </w:pPr>
    </w:p>
    <w:p w14:paraId="0549AEBE" w14:textId="2299BC55" w:rsidR="00A167D4" w:rsidRPr="004C14AF" w:rsidRDefault="00A167D4" w:rsidP="007A6CEF">
      <w:pPr>
        <w:pStyle w:val="ListParagraph"/>
        <w:numPr>
          <w:ilvl w:val="1"/>
          <w:numId w:val="39"/>
        </w:numPr>
        <w:spacing w:after="240"/>
        <w:rPr>
          <w:sz w:val="24"/>
          <w:szCs w:val="24"/>
        </w:rPr>
      </w:pPr>
      <w:r w:rsidRPr="004C14AF">
        <w:rPr>
          <w:sz w:val="24"/>
          <w:szCs w:val="24"/>
          <w:u w:val="single"/>
        </w:rPr>
        <w:t>Project Objective, Technical Description, and Scope of Work</w:t>
      </w:r>
    </w:p>
    <w:p w14:paraId="2E6D3829" w14:textId="4B69A859" w:rsidR="00A167D4" w:rsidRPr="004C14AF" w:rsidRDefault="00A167D4" w:rsidP="007A6CEF">
      <w:pPr>
        <w:pStyle w:val="ListParagraph"/>
        <w:spacing w:after="240"/>
        <w:ind w:left="1584"/>
        <w:rPr>
          <w:sz w:val="24"/>
          <w:szCs w:val="24"/>
        </w:rPr>
      </w:pPr>
      <w:r w:rsidRPr="004C14AF">
        <w:rPr>
          <w:sz w:val="24"/>
          <w:szCs w:val="24"/>
        </w:rPr>
        <w:lastRenderedPageBreak/>
        <w:t>Proposals will be evaluated based on the clarity of the proposal and appropriateness of the project in terms of meeting the intent and goals of the TEDC. This section will be evaluated based on Mandatory Component 2(</w:t>
      </w:r>
      <w:r w:rsidR="00373BCC" w:rsidRPr="004C14AF">
        <w:rPr>
          <w:sz w:val="24"/>
          <w:szCs w:val="24"/>
        </w:rPr>
        <w:t>b</w:t>
      </w:r>
      <w:r w:rsidRPr="004C14AF">
        <w:rPr>
          <w:sz w:val="24"/>
          <w:szCs w:val="24"/>
        </w:rPr>
        <w:t>):</w:t>
      </w:r>
      <w:r w:rsidR="004C14AF" w:rsidRPr="004C14AF">
        <w:rPr>
          <w:sz w:val="24"/>
          <w:szCs w:val="24"/>
        </w:rPr>
        <w:t xml:space="preserve"> Overview and Technical Summary.</w:t>
      </w:r>
    </w:p>
    <w:p w14:paraId="56A0B394" w14:textId="77777777" w:rsidR="004C14AF" w:rsidRPr="004C14AF" w:rsidRDefault="004C14AF" w:rsidP="007A6CEF">
      <w:pPr>
        <w:pStyle w:val="ListParagraph"/>
        <w:spacing w:after="240"/>
        <w:ind w:left="1584"/>
        <w:rPr>
          <w:sz w:val="24"/>
          <w:szCs w:val="24"/>
        </w:rPr>
      </w:pPr>
    </w:p>
    <w:p w14:paraId="3B60701E" w14:textId="1753B6A5" w:rsidR="00373BCC" w:rsidRPr="004C14AF" w:rsidRDefault="00373BCC" w:rsidP="007A6CEF">
      <w:pPr>
        <w:pStyle w:val="ListParagraph"/>
        <w:widowControl/>
        <w:numPr>
          <w:ilvl w:val="1"/>
          <w:numId w:val="39"/>
        </w:numPr>
        <w:spacing w:after="0" w:line="240" w:lineRule="auto"/>
        <w:rPr>
          <w:sz w:val="24"/>
          <w:szCs w:val="24"/>
        </w:rPr>
      </w:pPr>
      <w:r w:rsidRPr="004C14AF">
        <w:rPr>
          <w:sz w:val="24"/>
          <w:szCs w:val="24"/>
          <w:u w:val="single"/>
        </w:rPr>
        <w:t>Deliverable Products</w:t>
      </w:r>
    </w:p>
    <w:p w14:paraId="7C4D5EE1" w14:textId="23F6FA91" w:rsidR="00373BCC" w:rsidRPr="004C14AF" w:rsidRDefault="00373BCC" w:rsidP="007A6CEF">
      <w:pPr>
        <w:pStyle w:val="ListParagraph"/>
        <w:widowControl/>
        <w:spacing w:after="0" w:line="240" w:lineRule="auto"/>
        <w:ind w:left="1584"/>
        <w:rPr>
          <w:sz w:val="24"/>
          <w:szCs w:val="24"/>
        </w:rPr>
      </w:pPr>
      <w:r w:rsidRPr="004C14AF">
        <w:rPr>
          <w:sz w:val="24"/>
          <w:szCs w:val="24"/>
        </w:rPr>
        <w:t xml:space="preserve">Based on the information provided on the products the proposed TEDC project will generate, </w:t>
      </w:r>
      <w:r w:rsidR="00652F92">
        <w:rPr>
          <w:sz w:val="24"/>
          <w:szCs w:val="24"/>
        </w:rPr>
        <w:t>DEMD</w:t>
      </w:r>
      <w:r w:rsidRPr="004C14AF">
        <w:rPr>
          <w:sz w:val="24"/>
          <w:szCs w:val="24"/>
        </w:rPr>
        <w:t xml:space="preserve"> will rate the extent to which the outcome, based on the described deliverables, meets the stated goals and objectives of the project. This section will be evaluated based on Mandatory Component 2(c). </w:t>
      </w:r>
    </w:p>
    <w:p w14:paraId="1DEAD939" w14:textId="77777777" w:rsidR="004C14AF" w:rsidRPr="004C14AF" w:rsidRDefault="004C14AF" w:rsidP="004C14AF">
      <w:pPr>
        <w:widowControl/>
        <w:spacing w:after="0" w:line="240" w:lineRule="auto"/>
        <w:rPr>
          <w:sz w:val="24"/>
          <w:szCs w:val="24"/>
        </w:rPr>
      </w:pPr>
    </w:p>
    <w:p w14:paraId="54601539" w14:textId="3CD32A01" w:rsidR="00373BCC" w:rsidRPr="004C14AF" w:rsidRDefault="00373BCC" w:rsidP="007A6CEF">
      <w:pPr>
        <w:pStyle w:val="ListParagraph"/>
        <w:widowControl/>
        <w:numPr>
          <w:ilvl w:val="1"/>
          <w:numId w:val="39"/>
        </w:numPr>
        <w:spacing w:after="0" w:line="240" w:lineRule="auto"/>
        <w:rPr>
          <w:sz w:val="24"/>
          <w:szCs w:val="24"/>
        </w:rPr>
      </w:pPr>
      <w:r w:rsidRPr="004C14AF">
        <w:rPr>
          <w:sz w:val="24"/>
          <w:szCs w:val="24"/>
          <w:u w:val="single"/>
        </w:rPr>
        <w:t>Key Personnel</w:t>
      </w:r>
      <w:r w:rsidRPr="004C14AF">
        <w:rPr>
          <w:sz w:val="24"/>
          <w:szCs w:val="24"/>
        </w:rPr>
        <w:t xml:space="preserve"> </w:t>
      </w:r>
    </w:p>
    <w:p w14:paraId="2F72C889" w14:textId="7FF2560A" w:rsidR="00502E94" w:rsidRDefault="00373BCC" w:rsidP="004C14AF">
      <w:pPr>
        <w:pStyle w:val="ListParagraph"/>
        <w:widowControl/>
        <w:spacing w:after="0" w:line="240" w:lineRule="auto"/>
        <w:ind w:left="1584"/>
        <w:rPr>
          <w:sz w:val="24"/>
          <w:szCs w:val="24"/>
        </w:rPr>
      </w:pPr>
      <w:r w:rsidRPr="004C14AF">
        <w:rPr>
          <w:sz w:val="24"/>
          <w:szCs w:val="24"/>
        </w:rPr>
        <w:t>The DEMD will evaluate the extent to which key personal has the expertise to perform the functions under the scope of work, and produce quality deliverables. This area will be determined based on Mandatory Component 2(d).</w:t>
      </w:r>
    </w:p>
    <w:p w14:paraId="0EDBC4E2" w14:textId="77777777" w:rsidR="004C14AF" w:rsidRPr="004C14AF" w:rsidRDefault="004C14AF" w:rsidP="004C14AF">
      <w:pPr>
        <w:pStyle w:val="ListParagraph"/>
        <w:widowControl/>
        <w:spacing w:after="0" w:line="240" w:lineRule="auto"/>
        <w:ind w:left="1584"/>
        <w:rPr>
          <w:sz w:val="24"/>
          <w:szCs w:val="24"/>
        </w:rPr>
      </w:pPr>
    </w:p>
    <w:p w14:paraId="35A3A6EE" w14:textId="77777777" w:rsidR="00373BCC" w:rsidRPr="004C14AF" w:rsidRDefault="00373BCC" w:rsidP="004C14AF">
      <w:pPr>
        <w:pStyle w:val="ListParagraph"/>
        <w:widowControl/>
        <w:numPr>
          <w:ilvl w:val="0"/>
          <w:numId w:val="39"/>
        </w:numPr>
        <w:spacing w:after="0"/>
        <w:ind w:left="720"/>
        <w:rPr>
          <w:b/>
          <w:sz w:val="24"/>
          <w:szCs w:val="24"/>
        </w:rPr>
      </w:pPr>
      <w:r w:rsidRPr="004C14AF">
        <w:rPr>
          <w:b/>
          <w:sz w:val="24"/>
          <w:szCs w:val="24"/>
        </w:rPr>
        <w:t xml:space="preserve">RANKING OF PROPOSALS </w:t>
      </w:r>
    </w:p>
    <w:p w14:paraId="6247CF4D" w14:textId="18659BFF" w:rsidR="00373BCC" w:rsidRPr="004C14AF" w:rsidRDefault="00373BCC" w:rsidP="004C14AF">
      <w:pPr>
        <w:ind w:left="720"/>
        <w:rPr>
          <w:sz w:val="24"/>
          <w:szCs w:val="24"/>
        </w:rPr>
      </w:pPr>
      <w:r w:rsidRPr="004C14AF">
        <w:rPr>
          <w:sz w:val="24"/>
          <w:szCs w:val="24"/>
        </w:rPr>
        <w:t xml:space="preserve">Complete </w:t>
      </w:r>
      <w:r w:rsidR="00EE1075" w:rsidRPr="004C14AF">
        <w:rPr>
          <w:sz w:val="24"/>
          <w:szCs w:val="24"/>
        </w:rPr>
        <w:t>TEDC</w:t>
      </w:r>
      <w:r w:rsidRPr="004C14AF">
        <w:rPr>
          <w:sz w:val="24"/>
          <w:szCs w:val="24"/>
        </w:rPr>
        <w:t xml:space="preserve"> grant proposals will be reviewed and ranked within separate resource commodity groups: Solid Minerals, Fluid Minerals, or Renewable and Distributed Energy. Each group will have a separate review panel and will rank </w:t>
      </w:r>
      <w:r w:rsidR="00EE1075" w:rsidRPr="004C14AF">
        <w:rPr>
          <w:sz w:val="24"/>
          <w:szCs w:val="24"/>
        </w:rPr>
        <w:t xml:space="preserve">TEDC </w:t>
      </w:r>
      <w:r w:rsidRPr="004C14AF">
        <w:rPr>
          <w:sz w:val="24"/>
          <w:szCs w:val="24"/>
        </w:rPr>
        <w:t>proposals using the selection criteria outlined above according to the weights shown in the following table.</w:t>
      </w:r>
    </w:p>
    <w:p w14:paraId="77E8AAD0" w14:textId="77777777" w:rsidR="00373BCC" w:rsidRPr="004C14AF" w:rsidRDefault="00373BCC" w:rsidP="004C14AF">
      <w:pPr>
        <w:pStyle w:val="ListParagraph"/>
        <w:ind w:left="360"/>
        <w:rPr>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1427"/>
      </w:tblGrid>
      <w:tr w:rsidR="00373BCC" w:rsidRPr="00691583" w14:paraId="05C46BCB" w14:textId="77777777" w:rsidTr="00373BCC">
        <w:trPr>
          <w:trHeight w:hRule="exact" w:val="643"/>
        </w:trPr>
        <w:tc>
          <w:tcPr>
            <w:tcW w:w="5612" w:type="dxa"/>
            <w:vAlign w:val="center"/>
          </w:tcPr>
          <w:p w14:paraId="33EDF8B5" w14:textId="77777777" w:rsidR="00373BCC" w:rsidRPr="00691583" w:rsidRDefault="00373BCC" w:rsidP="007A6CEF">
            <w:pPr>
              <w:pStyle w:val="ListParagraph"/>
              <w:ind w:left="360"/>
              <w:rPr>
                <w:b/>
              </w:rPr>
            </w:pPr>
            <w:r w:rsidRPr="00691583">
              <w:rPr>
                <w:b/>
              </w:rPr>
              <w:t>Criteria</w:t>
            </w:r>
          </w:p>
        </w:tc>
        <w:tc>
          <w:tcPr>
            <w:tcW w:w="1427" w:type="dxa"/>
            <w:vAlign w:val="center"/>
          </w:tcPr>
          <w:p w14:paraId="4B6AF711" w14:textId="558BA8CC" w:rsidR="00373BCC" w:rsidRPr="00691583" w:rsidRDefault="00373BCC" w:rsidP="007A6CEF">
            <w:pPr>
              <w:pStyle w:val="ListParagraph"/>
              <w:ind w:left="360"/>
              <w:rPr>
                <w:b/>
              </w:rPr>
            </w:pPr>
            <w:r>
              <w:rPr>
                <w:b/>
              </w:rPr>
              <w:t>Weight</w:t>
            </w:r>
          </w:p>
        </w:tc>
      </w:tr>
      <w:tr w:rsidR="00373BCC" w:rsidRPr="00691583" w14:paraId="089B5097" w14:textId="77777777" w:rsidTr="00373BCC">
        <w:trPr>
          <w:trHeight w:hRule="exact" w:val="415"/>
        </w:trPr>
        <w:tc>
          <w:tcPr>
            <w:tcW w:w="5612" w:type="dxa"/>
            <w:vAlign w:val="center"/>
          </w:tcPr>
          <w:p w14:paraId="5B68032A" w14:textId="3E49E13B" w:rsidR="00373BCC" w:rsidRPr="00691583" w:rsidRDefault="00373BCC" w:rsidP="00373BCC">
            <w:pPr>
              <w:pStyle w:val="ListParagraph"/>
              <w:ind w:left="360"/>
            </w:pPr>
            <w:r>
              <w:t xml:space="preserve">Project Description </w:t>
            </w:r>
          </w:p>
        </w:tc>
        <w:tc>
          <w:tcPr>
            <w:tcW w:w="1427" w:type="dxa"/>
            <w:vAlign w:val="center"/>
          </w:tcPr>
          <w:p w14:paraId="404E59D8" w14:textId="2D050DC0" w:rsidR="00373BCC" w:rsidRPr="00691583" w:rsidRDefault="00373BCC" w:rsidP="00373BCC">
            <w:pPr>
              <w:pStyle w:val="ListParagraph"/>
              <w:ind w:left="360"/>
            </w:pPr>
            <w:r>
              <w:t>25%</w:t>
            </w:r>
          </w:p>
        </w:tc>
      </w:tr>
      <w:tr w:rsidR="00373BCC" w:rsidRPr="00691583" w14:paraId="1C55DD68" w14:textId="77777777" w:rsidTr="00373BCC">
        <w:trPr>
          <w:trHeight w:hRule="exact" w:val="360"/>
        </w:trPr>
        <w:tc>
          <w:tcPr>
            <w:tcW w:w="5612" w:type="dxa"/>
            <w:vAlign w:val="center"/>
          </w:tcPr>
          <w:p w14:paraId="496F6BAD" w14:textId="2E24169B" w:rsidR="00373BCC" w:rsidRPr="00691583" w:rsidRDefault="00373BCC" w:rsidP="00373BCC">
            <w:pPr>
              <w:pStyle w:val="ListParagraph"/>
              <w:ind w:left="360"/>
            </w:pPr>
            <w:r>
              <w:t>Project Objective, Technical Description, Scope of Work</w:t>
            </w:r>
          </w:p>
        </w:tc>
        <w:tc>
          <w:tcPr>
            <w:tcW w:w="1427" w:type="dxa"/>
            <w:vAlign w:val="center"/>
          </w:tcPr>
          <w:p w14:paraId="528295E0" w14:textId="6892A265" w:rsidR="00373BCC" w:rsidRPr="00691583" w:rsidRDefault="00373BCC" w:rsidP="00373BCC">
            <w:pPr>
              <w:pStyle w:val="ListParagraph"/>
              <w:ind w:left="360"/>
            </w:pPr>
            <w:r>
              <w:t>25%</w:t>
            </w:r>
          </w:p>
        </w:tc>
      </w:tr>
      <w:tr w:rsidR="00373BCC" w:rsidRPr="00691583" w14:paraId="746C9694" w14:textId="77777777" w:rsidTr="00373BCC">
        <w:trPr>
          <w:trHeight w:hRule="exact" w:val="442"/>
        </w:trPr>
        <w:tc>
          <w:tcPr>
            <w:tcW w:w="5612" w:type="dxa"/>
            <w:vAlign w:val="center"/>
          </w:tcPr>
          <w:p w14:paraId="251BA045" w14:textId="2D24D77D" w:rsidR="00373BCC" w:rsidRPr="00691583" w:rsidRDefault="00373BCC" w:rsidP="00373BCC">
            <w:pPr>
              <w:pStyle w:val="ListParagraph"/>
              <w:ind w:left="360"/>
            </w:pPr>
            <w:r>
              <w:t xml:space="preserve">Deliverable Products </w:t>
            </w:r>
          </w:p>
        </w:tc>
        <w:tc>
          <w:tcPr>
            <w:tcW w:w="1427" w:type="dxa"/>
            <w:vAlign w:val="center"/>
          </w:tcPr>
          <w:p w14:paraId="2FE04777" w14:textId="58B396F4" w:rsidR="00373BCC" w:rsidRPr="00691583" w:rsidRDefault="00373BCC" w:rsidP="00373BCC">
            <w:pPr>
              <w:pStyle w:val="ListParagraph"/>
              <w:ind w:left="360"/>
            </w:pPr>
            <w:r>
              <w:t>25%</w:t>
            </w:r>
          </w:p>
        </w:tc>
      </w:tr>
      <w:tr w:rsidR="00373BCC" w:rsidRPr="00691583" w14:paraId="0C9C9C16" w14:textId="77777777" w:rsidTr="00373BCC">
        <w:trPr>
          <w:trHeight w:hRule="exact" w:val="730"/>
        </w:trPr>
        <w:tc>
          <w:tcPr>
            <w:tcW w:w="5612" w:type="dxa"/>
            <w:vAlign w:val="center"/>
          </w:tcPr>
          <w:p w14:paraId="04D9B39D" w14:textId="30B4B72F" w:rsidR="00373BCC" w:rsidRPr="00691583" w:rsidRDefault="00373BCC" w:rsidP="00373BCC">
            <w:pPr>
              <w:pStyle w:val="ListParagraph"/>
              <w:ind w:left="360"/>
            </w:pPr>
            <w:r>
              <w:t xml:space="preserve">Key Personnel </w:t>
            </w:r>
          </w:p>
        </w:tc>
        <w:tc>
          <w:tcPr>
            <w:tcW w:w="1427" w:type="dxa"/>
            <w:vAlign w:val="center"/>
          </w:tcPr>
          <w:p w14:paraId="2ECC4DA7" w14:textId="1883045A" w:rsidR="00373BCC" w:rsidRPr="00691583" w:rsidRDefault="00373BCC" w:rsidP="00373BCC">
            <w:pPr>
              <w:pStyle w:val="ListParagraph"/>
              <w:ind w:left="360"/>
            </w:pPr>
            <w:r>
              <w:t>25%</w:t>
            </w:r>
          </w:p>
        </w:tc>
      </w:tr>
    </w:tbl>
    <w:p w14:paraId="6F1CA94B" w14:textId="77777777" w:rsidR="00373BCC" w:rsidRPr="00691583" w:rsidRDefault="00373BCC" w:rsidP="00373BCC">
      <w:pPr>
        <w:pStyle w:val="ListParagraph"/>
        <w:ind w:left="360"/>
      </w:pPr>
    </w:p>
    <w:p w14:paraId="39979004" w14:textId="57FA4AEA" w:rsidR="00373BCC" w:rsidRPr="004C14AF" w:rsidRDefault="00373BCC" w:rsidP="004C14AF">
      <w:pPr>
        <w:ind w:left="720"/>
        <w:rPr>
          <w:sz w:val="24"/>
        </w:rPr>
      </w:pPr>
      <w:r w:rsidRPr="004C14AF">
        <w:rPr>
          <w:sz w:val="24"/>
        </w:rPr>
        <w:t>While DEMD seeks to award TEDC grants to the greatest extent possible based on the criteria described herein, it reserves the option, in particular circumstances, to prefer a lower ranked applicant in order to ensure that applicants from diverse geographic areas are treated equitably.</w:t>
      </w:r>
    </w:p>
    <w:p w14:paraId="422BBA06" w14:textId="72AA189F" w:rsidR="004C14AF" w:rsidRDefault="00373BCC" w:rsidP="004C14AF">
      <w:pPr>
        <w:ind w:left="720"/>
        <w:rPr>
          <w:sz w:val="24"/>
        </w:rPr>
      </w:pPr>
      <w:r w:rsidRPr="00037A91">
        <w:rPr>
          <w:sz w:val="24"/>
        </w:rPr>
        <w:t xml:space="preserve">The DEMD will forward rated requests to the Acting Director of IEED and </w:t>
      </w:r>
      <w:r w:rsidR="00037A91">
        <w:rPr>
          <w:sz w:val="24"/>
        </w:rPr>
        <w:t xml:space="preserve">appropriate official(s) in the Office of the Assistant Secretary and Office of the Secretary </w:t>
      </w:r>
      <w:r w:rsidRPr="00037A91">
        <w:rPr>
          <w:sz w:val="24"/>
        </w:rPr>
        <w:t>for approval.</w:t>
      </w:r>
      <w:r w:rsidRPr="004C14AF">
        <w:rPr>
          <w:sz w:val="24"/>
        </w:rPr>
        <w:t xml:space="preserve"> </w:t>
      </w:r>
    </w:p>
    <w:p w14:paraId="5F4F02F5" w14:textId="18103E1E" w:rsidR="00373BCC" w:rsidRPr="004C14AF" w:rsidRDefault="00373BCC" w:rsidP="004C14AF">
      <w:pPr>
        <w:pStyle w:val="ListParagraph"/>
        <w:numPr>
          <w:ilvl w:val="0"/>
          <w:numId w:val="39"/>
        </w:numPr>
        <w:ind w:left="720"/>
        <w:rPr>
          <w:b/>
          <w:sz w:val="24"/>
          <w:szCs w:val="24"/>
        </w:rPr>
      </w:pPr>
      <w:r w:rsidRPr="004C14AF">
        <w:rPr>
          <w:b/>
          <w:sz w:val="24"/>
          <w:szCs w:val="24"/>
        </w:rPr>
        <w:lastRenderedPageBreak/>
        <w:t xml:space="preserve">NOTIFICATION OF AWARD </w:t>
      </w:r>
    </w:p>
    <w:p w14:paraId="5B4096C8" w14:textId="35C90AF7" w:rsidR="004C14AF" w:rsidRDefault="00373BCC" w:rsidP="004C14AF">
      <w:pPr>
        <w:pStyle w:val="ListParagraph"/>
        <w:rPr>
          <w:sz w:val="24"/>
          <w:szCs w:val="24"/>
        </w:rPr>
      </w:pPr>
      <w:r w:rsidRPr="004C14AF">
        <w:rPr>
          <w:sz w:val="24"/>
          <w:szCs w:val="24"/>
        </w:rPr>
        <w:t>Applicants receiving an award will receive a written notification of funding. The letter will demonstrate the DEMD</w:t>
      </w:r>
      <w:r w:rsidR="000401DA">
        <w:rPr>
          <w:sz w:val="24"/>
          <w:szCs w:val="24"/>
        </w:rPr>
        <w:t>’</w:t>
      </w:r>
      <w:r w:rsidRPr="004C14AF">
        <w:rPr>
          <w:sz w:val="24"/>
          <w:szCs w:val="24"/>
        </w:rPr>
        <w:t xml:space="preserve">s intent to partially fund the project, or to fund it in full. In the event the DEMD has chosen to partially fund the project, an explanation will be included. Subsequent to notification of funding, a grant agreement will be made available to the tribe for the review and signature. Once the Grant Officer has received the executed agreement, funds will be released to the tribe’s Automated Standard Application for Payments (ASAP) account. Those applicants not receiving an award will also be notified promptly in writing. </w:t>
      </w:r>
    </w:p>
    <w:p w14:paraId="7C995643" w14:textId="16061263" w:rsidR="004C14AF" w:rsidRDefault="004C14AF" w:rsidP="004C14AF">
      <w:pPr>
        <w:pStyle w:val="ListParagraph"/>
        <w:rPr>
          <w:sz w:val="24"/>
          <w:szCs w:val="24"/>
        </w:rPr>
      </w:pPr>
    </w:p>
    <w:p w14:paraId="01FC1013" w14:textId="77777777" w:rsidR="004C14AF" w:rsidRDefault="004C14AF" w:rsidP="004C14AF">
      <w:pPr>
        <w:pStyle w:val="ListParagraph"/>
        <w:rPr>
          <w:sz w:val="24"/>
          <w:szCs w:val="24"/>
        </w:rPr>
      </w:pPr>
    </w:p>
    <w:p w14:paraId="4ED8ACAE" w14:textId="56C19366" w:rsidR="00373BCC" w:rsidRPr="004C14AF" w:rsidRDefault="00373BCC" w:rsidP="004C14AF">
      <w:pPr>
        <w:pStyle w:val="ListParagraph"/>
        <w:numPr>
          <w:ilvl w:val="0"/>
          <w:numId w:val="39"/>
        </w:numPr>
        <w:ind w:left="720"/>
        <w:rPr>
          <w:b/>
          <w:sz w:val="24"/>
          <w:szCs w:val="24"/>
        </w:rPr>
      </w:pPr>
      <w:r w:rsidRPr="004C14AF">
        <w:rPr>
          <w:b/>
          <w:sz w:val="24"/>
          <w:szCs w:val="24"/>
        </w:rPr>
        <w:t>FUNDING AND TRANSFER OF FUNDS</w:t>
      </w:r>
    </w:p>
    <w:p w14:paraId="09C6F230" w14:textId="2B2D88DA" w:rsidR="004C14AF" w:rsidRDefault="00373BCC" w:rsidP="004C14AF">
      <w:pPr>
        <w:pStyle w:val="ListParagraph"/>
        <w:rPr>
          <w:sz w:val="24"/>
          <w:szCs w:val="24"/>
        </w:rPr>
      </w:pPr>
      <w:r w:rsidRPr="004C14AF">
        <w:rPr>
          <w:sz w:val="24"/>
          <w:szCs w:val="24"/>
        </w:rPr>
        <w:t>The DEMD</w:t>
      </w:r>
      <w:r w:rsidR="000401DA">
        <w:rPr>
          <w:sz w:val="24"/>
          <w:szCs w:val="24"/>
        </w:rPr>
        <w:t>’</w:t>
      </w:r>
      <w:r w:rsidRPr="004C14AF">
        <w:rPr>
          <w:sz w:val="24"/>
          <w:szCs w:val="24"/>
        </w:rPr>
        <w:t>s obligation under this solicitation is contingent on receipt of congressionally appropriated funds. No liability on the part of the U.S. Government for any payment may arise until funds are made available to the Grant Officer for this grant and until the recipient receives notice of such availability, to be confirmed i</w:t>
      </w:r>
      <w:r w:rsidR="004C14AF">
        <w:rPr>
          <w:sz w:val="24"/>
          <w:szCs w:val="24"/>
        </w:rPr>
        <w:t>n writing by the Grant Officer.</w:t>
      </w:r>
    </w:p>
    <w:p w14:paraId="25C4B665" w14:textId="77777777" w:rsidR="004C14AF" w:rsidRPr="004C14AF" w:rsidRDefault="004C14AF" w:rsidP="004C14AF">
      <w:pPr>
        <w:pStyle w:val="ListParagraph"/>
        <w:spacing w:after="0"/>
        <w:rPr>
          <w:sz w:val="24"/>
          <w:szCs w:val="24"/>
          <w:u w:val="single"/>
        </w:rPr>
      </w:pPr>
    </w:p>
    <w:p w14:paraId="6A8B01C0" w14:textId="77777777" w:rsidR="004C14AF" w:rsidRPr="004C14AF" w:rsidRDefault="00373BCC" w:rsidP="004C14AF">
      <w:pPr>
        <w:pStyle w:val="ListParagraph"/>
        <w:widowControl/>
        <w:numPr>
          <w:ilvl w:val="1"/>
          <w:numId w:val="41"/>
        </w:numPr>
        <w:spacing w:after="0"/>
        <w:ind w:hanging="450"/>
        <w:rPr>
          <w:sz w:val="24"/>
          <w:szCs w:val="24"/>
          <w:u w:val="single"/>
        </w:rPr>
      </w:pPr>
      <w:r w:rsidRPr="004C14AF">
        <w:rPr>
          <w:sz w:val="24"/>
          <w:szCs w:val="24"/>
          <w:u w:val="single"/>
        </w:rPr>
        <w:t>ASAP</w:t>
      </w:r>
    </w:p>
    <w:p w14:paraId="5F44786B" w14:textId="426EDF58" w:rsidR="004C14AF" w:rsidRDefault="00373BCC" w:rsidP="004C14AF">
      <w:pPr>
        <w:pStyle w:val="ListParagraph"/>
        <w:widowControl/>
        <w:spacing w:after="0"/>
        <w:ind w:left="1440"/>
        <w:rPr>
          <w:sz w:val="24"/>
          <w:szCs w:val="24"/>
        </w:rPr>
      </w:pPr>
      <w:r w:rsidRPr="004C14AF">
        <w:rPr>
          <w:sz w:val="24"/>
          <w:szCs w:val="24"/>
        </w:rPr>
        <w:t>All payments under this Grant will be made by electronic funds transfer through the Treasury Financial Management Service, Automated Standard Application for Payments (ASAP) site at http://www.asap.gov/. The Recipient must be registered with the BIA in ASAP.</w:t>
      </w:r>
    </w:p>
    <w:p w14:paraId="327B0517" w14:textId="77777777" w:rsidR="004C14AF" w:rsidRDefault="004C14AF" w:rsidP="004C14AF">
      <w:pPr>
        <w:pStyle w:val="ListParagraph"/>
        <w:widowControl/>
        <w:spacing w:after="0"/>
        <w:ind w:left="1440"/>
        <w:rPr>
          <w:sz w:val="24"/>
          <w:szCs w:val="24"/>
        </w:rPr>
      </w:pPr>
    </w:p>
    <w:p w14:paraId="002F941A" w14:textId="4BD25645" w:rsidR="00373BCC" w:rsidRPr="00037A91" w:rsidRDefault="00373BCC" w:rsidP="004C14AF">
      <w:pPr>
        <w:pStyle w:val="ListParagraph"/>
        <w:widowControl/>
        <w:numPr>
          <w:ilvl w:val="1"/>
          <w:numId w:val="41"/>
        </w:numPr>
        <w:spacing w:after="0"/>
        <w:rPr>
          <w:sz w:val="24"/>
          <w:szCs w:val="24"/>
          <w:u w:val="single"/>
        </w:rPr>
      </w:pPr>
      <w:r w:rsidRPr="00037A91">
        <w:rPr>
          <w:sz w:val="24"/>
          <w:szCs w:val="24"/>
          <w:u w:val="single"/>
        </w:rPr>
        <w:t>Invoice</w:t>
      </w:r>
    </w:p>
    <w:p w14:paraId="19B7F5AB" w14:textId="77777777" w:rsidR="004C14AF" w:rsidRDefault="00373BCC" w:rsidP="004C14AF">
      <w:pPr>
        <w:pStyle w:val="ListParagraph"/>
        <w:ind w:left="1440"/>
        <w:rPr>
          <w:sz w:val="24"/>
          <w:szCs w:val="24"/>
        </w:rPr>
      </w:pPr>
      <w:r w:rsidRPr="00037A91">
        <w:rPr>
          <w:sz w:val="24"/>
          <w:szCs w:val="24"/>
        </w:rPr>
        <w:t>The Recipient will submit all official invoices to the Bureau Project Officer, not more than once per month.</w:t>
      </w:r>
    </w:p>
    <w:p w14:paraId="037C78EC" w14:textId="77777777" w:rsidR="004C14AF" w:rsidRDefault="004C14AF" w:rsidP="004C14AF">
      <w:pPr>
        <w:pStyle w:val="ListParagraph"/>
        <w:ind w:left="1440"/>
        <w:rPr>
          <w:sz w:val="24"/>
          <w:szCs w:val="24"/>
        </w:rPr>
      </w:pPr>
    </w:p>
    <w:p w14:paraId="554E6C08" w14:textId="406F28C9" w:rsidR="00373BCC" w:rsidRPr="004C14AF" w:rsidRDefault="00373BCC" w:rsidP="004C14AF">
      <w:pPr>
        <w:pStyle w:val="ListParagraph"/>
        <w:numPr>
          <w:ilvl w:val="1"/>
          <w:numId w:val="41"/>
        </w:numPr>
        <w:rPr>
          <w:sz w:val="24"/>
          <w:szCs w:val="24"/>
          <w:u w:val="single"/>
        </w:rPr>
      </w:pPr>
      <w:r w:rsidRPr="004C14AF">
        <w:rPr>
          <w:sz w:val="24"/>
          <w:szCs w:val="24"/>
          <w:u w:val="single"/>
        </w:rPr>
        <w:t xml:space="preserve">System for Award Management </w:t>
      </w:r>
    </w:p>
    <w:p w14:paraId="3C935423" w14:textId="77777777" w:rsidR="00373BCC" w:rsidRPr="004C14AF" w:rsidRDefault="00373BCC" w:rsidP="004C14AF">
      <w:pPr>
        <w:pStyle w:val="ListParagraph"/>
        <w:ind w:left="1440"/>
        <w:rPr>
          <w:sz w:val="24"/>
          <w:szCs w:val="24"/>
        </w:rPr>
      </w:pPr>
      <w:r w:rsidRPr="004C14AF">
        <w:rPr>
          <w:sz w:val="24"/>
          <w:szCs w:val="24"/>
        </w:rPr>
        <w:t>All payments will be deposited in the banking information designated by the Recipient in the System for Awards Management (SAM).</w:t>
      </w:r>
    </w:p>
    <w:p w14:paraId="7B0F8566" w14:textId="77777777" w:rsidR="00373BCC" w:rsidRPr="004C14AF" w:rsidRDefault="00373BCC" w:rsidP="00373BCC">
      <w:pPr>
        <w:pStyle w:val="ListParagraph"/>
        <w:ind w:left="1080"/>
        <w:rPr>
          <w:b/>
          <w:sz w:val="24"/>
          <w:szCs w:val="24"/>
        </w:rPr>
      </w:pPr>
    </w:p>
    <w:p w14:paraId="1D7D8D39" w14:textId="77777777" w:rsidR="00373BCC" w:rsidRPr="004C14AF" w:rsidRDefault="00373BCC" w:rsidP="004C14AF">
      <w:pPr>
        <w:pStyle w:val="ListParagraph"/>
        <w:widowControl/>
        <w:numPr>
          <w:ilvl w:val="0"/>
          <w:numId w:val="39"/>
        </w:numPr>
        <w:spacing w:after="0" w:line="240" w:lineRule="auto"/>
        <w:rPr>
          <w:b/>
          <w:sz w:val="24"/>
          <w:szCs w:val="24"/>
        </w:rPr>
      </w:pPr>
      <w:r w:rsidRPr="004C14AF">
        <w:rPr>
          <w:b/>
          <w:sz w:val="24"/>
          <w:szCs w:val="24"/>
        </w:rPr>
        <w:t>REPORTING REQUIREMENTS FOR AWARD RECIPIENTS</w:t>
      </w:r>
    </w:p>
    <w:p w14:paraId="749F7E39" w14:textId="77777777" w:rsidR="00373BCC" w:rsidRDefault="00373BCC" w:rsidP="00373BCC">
      <w:pPr>
        <w:pStyle w:val="ListParagraph"/>
        <w:ind w:left="360"/>
        <w:rPr>
          <w:b/>
        </w:rPr>
      </w:pPr>
    </w:p>
    <w:p w14:paraId="25BA4B97" w14:textId="28F3785E" w:rsidR="00373BCC" w:rsidRPr="004C14AF" w:rsidRDefault="00373BCC" w:rsidP="004C14AF">
      <w:pPr>
        <w:pStyle w:val="ListParagraph"/>
        <w:widowControl/>
        <w:numPr>
          <w:ilvl w:val="1"/>
          <w:numId w:val="39"/>
        </w:numPr>
        <w:spacing w:after="0"/>
        <w:rPr>
          <w:sz w:val="24"/>
          <w:szCs w:val="24"/>
          <w:u w:val="single"/>
        </w:rPr>
      </w:pPr>
      <w:r w:rsidRPr="004C14AF">
        <w:rPr>
          <w:sz w:val="24"/>
          <w:szCs w:val="24"/>
          <w:u w:val="single"/>
        </w:rPr>
        <w:t xml:space="preserve">Quarterly Reporting Requirements </w:t>
      </w:r>
    </w:p>
    <w:p w14:paraId="1BFA6DC4" w14:textId="039D19FE" w:rsidR="00807601" w:rsidRPr="004C14AF" w:rsidRDefault="00373BCC" w:rsidP="004C14AF">
      <w:pPr>
        <w:ind w:left="1584"/>
        <w:rPr>
          <w:sz w:val="24"/>
          <w:szCs w:val="24"/>
        </w:rPr>
      </w:pPr>
      <w:r w:rsidRPr="004C14AF">
        <w:rPr>
          <w:sz w:val="24"/>
          <w:szCs w:val="24"/>
        </w:rPr>
        <w:t xml:space="preserve">Quarterly narrative and financial status reports are to be submitted to the DEMD project monitor named in the award letter for the project, as well as the Grant Officer listed in the grant award. The quarterly narrative report can be a </w:t>
      </w:r>
      <w:r w:rsidRPr="004C14AF">
        <w:rPr>
          <w:sz w:val="24"/>
          <w:szCs w:val="24"/>
        </w:rPr>
        <w:lastRenderedPageBreak/>
        <w:t>one- to two-page summary of events, accomplishments, problems and results that took place during the quarter. The quarterly financial status report should be submitted as Federal Financial Report, SF 425, and include a listing of the funds expended</w:t>
      </w:r>
      <w:r w:rsidR="004C14AF">
        <w:rPr>
          <w:sz w:val="24"/>
          <w:szCs w:val="24"/>
        </w:rPr>
        <w:t xml:space="preserve"> </w:t>
      </w:r>
      <w:r w:rsidR="00807601" w:rsidRPr="004C14AF">
        <w:rPr>
          <w:sz w:val="24"/>
          <w:szCs w:val="24"/>
        </w:rPr>
        <w:t xml:space="preserve">during the quarter, how the funds were spent, and the amount remaining. Quarterly reports are due thirty (30) days after the end of a project’s quarter. </w:t>
      </w:r>
    </w:p>
    <w:p w14:paraId="7151B591" w14:textId="77777777" w:rsidR="00807601" w:rsidRPr="004C14AF" w:rsidRDefault="00807601" w:rsidP="004C14AF">
      <w:pPr>
        <w:pStyle w:val="ListParagraph"/>
        <w:widowControl/>
        <w:numPr>
          <w:ilvl w:val="1"/>
          <w:numId w:val="39"/>
        </w:numPr>
        <w:spacing w:after="0"/>
        <w:rPr>
          <w:sz w:val="24"/>
          <w:szCs w:val="24"/>
          <w:u w:val="single"/>
        </w:rPr>
      </w:pPr>
      <w:r w:rsidRPr="004C14AF">
        <w:rPr>
          <w:sz w:val="24"/>
          <w:szCs w:val="24"/>
          <w:u w:val="single"/>
        </w:rPr>
        <w:t xml:space="preserve">Final Reporting Requirements </w:t>
      </w:r>
    </w:p>
    <w:p w14:paraId="66AF72CF" w14:textId="53341546" w:rsidR="00807601" w:rsidRPr="004C14AF" w:rsidRDefault="00807601" w:rsidP="004C14AF">
      <w:pPr>
        <w:pStyle w:val="ListParagraph"/>
        <w:ind w:left="1584"/>
        <w:rPr>
          <w:sz w:val="24"/>
          <w:szCs w:val="24"/>
        </w:rPr>
      </w:pPr>
      <w:r w:rsidRPr="004C14AF">
        <w:rPr>
          <w:sz w:val="24"/>
          <w:szCs w:val="24"/>
        </w:rPr>
        <w:t>Final narrative and financial reports are to be submitted to the DEMD project monitor named in the award letter for the project, as well as the Grant Officer listed in the grant award. The final narrative report should include all products generated by the TEDC. The final financial status report should be submitted as Federal Financial Report, SF 425, and include a listing of the funds expended during the project, how the funds were spent, and any amount remaining. Final reports are due ninety (90) days following the end of the project’s period of performance.</w:t>
      </w:r>
    </w:p>
    <w:p w14:paraId="73D46835" w14:textId="77777777" w:rsidR="00807601" w:rsidRPr="004C14AF" w:rsidRDefault="00807601" w:rsidP="004C14AF">
      <w:pPr>
        <w:pStyle w:val="ListParagraph"/>
        <w:ind w:left="1080"/>
        <w:rPr>
          <w:b/>
          <w:sz w:val="24"/>
          <w:szCs w:val="24"/>
        </w:rPr>
      </w:pPr>
      <w:r w:rsidRPr="004C14AF">
        <w:rPr>
          <w:b/>
          <w:sz w:val="24"/>
          <w:szCs w:val="24"/>
        </w:rPr>
        <w:t xml:space="preserve"> </w:t>
      </w:r>
    </w:p>
    <w:p w14:paraId="36AEA082" w14:textId="76BC998B" w:rsidR="00807601" w:rsidRPr="004C14AF" w:rsidRDefault="00807601" w:rsidP="004C14AF">
      <w:pPr>
        <w:pStyle w:val="ListParagraph"/>
        <w:ind w:left="1584"/>
        <w:rPr>
          <w:sz w:val="24"/>
          <w:szCs w:val="24"/>
        </w:rPr>
      </w:pPr>
      <w:r w:rsidRPr="004C14AF">
        <w:rPr>
          <w:sz w:val="24"/>
          <w:szCs w:val="24"/>
        </w:rPr>
        <w:t xml:space="preserve">All products generated by </w:t>
      </w:r>
      <w:r w:rsidR="00056CD9" w:rsidRPr="004C14AF">
        <w:rPr>
          <w:sz w:val="24"/>
          <w:szCs w:val="24"/>
        </w:rPr>
        <w:t>TEDC</w:t>
      </w:r>
      <w:r w:rsidRPr="004C14AF">
        <w:rPr>
          <w:sz w:val="24"/>
          <w:szCs w:val="24"/>
        </w:rPr>
        <w:t xml:space="preserve"> studies belong to the applicant and cannot be released to the public without the applicant’s written approval.</w:t>
      </w:r>
    </w:p>
    <w:p w14:paraId="64505A64" w14:textId="77777777" w:rsidR="00807601" w:rsidRPr="004C14AF" w:rsidRDefault="00807601" w:rsidP="004C14AF">
      <w:pPr>
        <w:pStyle w:val="ListParagraph"/>
        <w:ind w:left="1080"/>
        <w:rPr>
          <w:sz w:val="24"/>
          <w:szCs w:val="24"/>
        </w:rPr>
      </w:pPr>
    </w:p>
    <w:p w14:paraId="79A88CE2" w14:textId="77777777" w:rsidR="00807601" w:rsidRPr="00576045" w:rsidRDefault="00807601" w:rsidP="004C14AF">
      <w:pPr>
        <w:pStyle w:val="ListParagraph"/>
        <w:widowControl/>
        <w:numPr>
          <w:ilvl w:val="1"/>
          <w:numId w:val="39"/>
        </w:numPr>
        <w:spacing w:after="0"/>
        <w:rPr>
          <w:sz w:val="24"/>
          <w:szCs w:val="24"/>
          <w:u w:val="single"/>
        </w:rPr>
      </w:pPr>
      <w:r w:rsidRPr="00576045">
        <w:rPr>
          <w:sz w:val="24"/>
          <w:szCs w:val="24"/>
          <w:u w:val="single"/>
        </w:rPr>
        <w:t xml:space="preserve">Format Requirement for Reports and Data </w:t>
      </w:r>
    </w:p>
    <w:p w14:paraId="5A1844D2" w14:textId="2934A8B8" w:rsidR="00807601" w:rsidRDefault="00807601" w:rsidP="00576045">
      <w:pPr>
        <w:pStyle w:val="ListParagraph"/>
        <w:ind w:left="1584"/>
        <w:rPr>
          <w:sz w:val="24"/>
          <w:szCs w:val="24"/>
        </w:rPr>
      </w:pPr>
      <w:r w:rsidRPr="004C14AF">
        <w:rPr>
          <w:sz w:val="24"/>
          <w:szCs w:val="24"/>
        </w:rPr>
        <w:t>The DEMD requests that all reports be delivered in digital format. Reports and data can be provided in either Microsoft Word or Adobe Acrobat PDF format. Spreadsheet data can be provided in Microsoft Excel, Microsoft Access, or Adobe PDF formats. All vector figures and images should be converted to PDF format. Do not convert vector figures to raster images. If files are too large to be submitted through electronic mail, they may be copied to a CD, DVD or thumb drive and mailed.</w:t>
      </w:r>
    </w:p>
    <w:p w14:paraId="64396672" w14:textId="77777777" w:rsidR="00576045" w:rsidRPr="00576045" w:rsidRDefault="00576045" w:rsidP="00576045">
      <w:pPr>
        <w:pStyle w:val="ListParagraph"/>
        <w:ind w:left="1584"/>
        <w:rPr>
          <w:sz w:val="24"/>
          <w:szCs w:val="24"/>
        </w:rPr>
      </w:pPr>
    </w:p>
    <w:p w14:paraId="70151915" w14:textId="77777777" w:rsidR="00807601" w:rsidRPr="00037A91" w:rsidRDefault="00807601" w:rsidP="00576045">
      <w:pPr>
        <w:pStyle w:val="ListParagraph"/>
        <w:widowControl/>
        <w:numPr>
          <w:ilvl w:val="0"/>
          <w:numId w:val="39"/>
        </w:numPr>
        <w:spacing w:after="0"/>
        <w:rPr>
          <w:b/>
          <w:sz w:val="24"/>
          <w:szCs w:val="24"/>
        </w:rPr>
      </w:pPr>
      <w:r w:rsidRPr="00037A91">
        <w:rPr>
          <w:b/>
          <w:sz w:val="24"/>
          <w:szCs w:val="24"/>
        </w:rPr>
        <w:t>REQUESTS FOR TECHNICAL ASSISTANCE</w:t>
      </w:r>
    </w:p>
    <w:p w14:paraId="747030F0" w14:textId="2A794310" w:rsidR="00807601" w:rsidRPr="00576045" w:rsidRDefault="00807601" w:rsidP="00576045">
      <w:pPr>
        <w:pStyle w:val="ListParagraph"/>
        <w:spacing w:after="0"/>
        <w:ind w:left="864"/>
        <w:rPr>
          <w:sz w:val="24"/>
          <w:szCs w:val="24"/>
        </w:rPr>
      </w:pPr>
      <w:r w:rsidRPr="00037A91">
        <w:rPr>
          <w:sz w:val="24"/>
          <w:szCs w:val="24"/>
        </w:rPr>
        <w:t>The DEMD technical staff may provide, with a written request</w:t>
      </w:r>
      <w:r w:rsidRPr="00576045">
        <w:rPr>
          <w:sz w:val="24"/>
          <w:szCs w:val="24"/>
        </w:rPr>
        <w:t xml:space="preserve">, technical assistance to applicants, such as working directly with tribal staff on a proposed project, providing support documentation and data, and suggesting ways a tribe may obtain other assistance, such as from a company or consultant with special expertise. However, the applicant or its consultant must design, organize, and write the </w:t>
      </w:r>
      <w:r w:rsidR="004528B8" w:rsidRPr="00576045">
        <w:rPr>
          <w:sz w:val="24"/>
          <w:szCs w:val="24"/>
        </w:rPr>
        <w:t>TEDC</w:t>
      </w:r>
      <w:r w:rsidRPr="00576045">
        <w:rPr>
          <w:sz w:val="24"/>
          <w:szCs w:val="24"/>
        </w:rPr>
        <w:t xml:space="preserve"> grant proposal, including its proposed budget.</w:t>
      </w:r>
    </w:p>
    <w:p w14:paraId="0F126033" w14:textId="77777777" w:rsidR="00807601" w:rsidRPr="00576045" w:rsidRDefault="00807601" w:rsidP="00576045">
      <w:pPr>
        <w:pStyle w:val="ListParagraph"/>
        <w:spacing w:after="0"/>
        <w:ind w:left="360"/>
        <w:rPr>
          <w:sz w:val="24"/>
          <w:szCs w:val="24"/>
        </w:rPr>
      </w:pPr>
    </w:p>
    <w:p w14:paraId="4F01457D" w14:textId="263A9E45" w:rsidR="00807601" w:rsidRPr="00576045" w:rsidRDefault="00807601" w:rsidP="00576045">
      <w:pPr>
        <w:pStyle w:val="ListParagraph"/>
        <w:spacing w:after="0"/>
        <w:ind w:left="864"/>
        <w:rPr>
          <w:sz w:val="24"/>
          <w:szCs w:val="24"/>
        </w:rPr>
      </w:pPr>
      <w:r w:rsidRPr="00576045">
        <w:rPr>
          <w:sz w:val="24"/>
          <w:szCs w:val="24"/>
        </w:rPr>
        <w:t>If an applicant needs the DEMD</w:t>
      </w:r>
      <w:r w:rsidR="000401DA">
        <w:rPr>
          <w:sz w:val="24"/>
          <w:szCs w:val="24"/>
        </w:rPr>
        <w:t>’</w:t>
      </w:r>
      <w:r w:rsidRPr="00576045">
        <w:rPr>
          <w:sz w:val="24"/>
          <w:szCs w:val="24"/>
        </w:rPr>
        <w:t xml:space="preserve">s assistance with some aspect of the </w:t>
      </w:r>
      <w:r w:rsidR="004528B8" w:rsidRPr="00576045">
        <w:rPr>
          <w:sz w:val="24"/>
          <w:szCs w:val="24"/>
        </w:rPr>
        <w:t>TEDC</w:t>
      </w:r>
      <w:r w:rsidRPr="00576045">
        <w:rPr>
          <w:sz w:val="24"/>
          <w:szCs w:val="24"/>
        </w:rPr>
        <w:t xml:space="preserve"> grant </w:t>
      </w:r>
      <w:r w:rsidRPr="00576045">
        <w:rPr>
          <w:sz w:val="24"/>
          <w:szCs w:val="24"/>
        </w:rPr>
        <w:lastRenderedPageBreak/>
        <w:t>application process, and the DEMD</w:t>
      </w:r>
      <w:r w:rsidR="000401DA">
        <w:rPr>
          <w:sz w:val="24"/>
          <w:szCs w:val="24"/>
        </w:rPr>
        <w:t>’</w:t>
      </w:r>
      <w:r w:rsidRPr="00576045">
        <w:rPr>
          <w:sz w:val="24"/>
          <w:szCs w:val="24"/>
        </w:rPr>
        <w:t>s help would not create a conflict of interest, please submit a written request.  Submit requests to the Division Chief, DEMD well in advance of the proposal deadline established in the “</w:t>
      </w:r>
      <w:r w:rsidRPr="00576045">
        <w:rPr>
          <w:b/>
          <w:sz w:val="24"/>
          <w:szCs w:val="24"/>
        </w:rPr>
        <w:t xml:space="preserve">DATES” </w:t>
      </w:r>
      <w:r w:rsidRPr="00576045">
        <w:rPr>
          <w:sz w:val="24"/>
          <w:szCs w:val="24"/>
        </w:rPr>
        <w:t xml:space="preserve">section of this solicitation to allow the DEMD staff time to provide the appropriate assistance. </w:t>
      </w:r>
    </w:p>
    <w:p w14:paraId="7ED3B8C1" w14:textId="77777777" w:rsidR="00807601" w:rsidRPr="00576045" w:rsidRDefault="00807601" w:rsidP="00576045">
      <w:pPr>
        <w:pStyle w:val="ListParagraph"/>
        <w:spacing w:after="0"/>
        <w:ind w:left="360"/>
        <w:rPr>
          <w:sz w:val="24"/>
          <w:szCs w:val="24"/>
        </w:rPr>
      </w:pPr>
    </w:p>
    <w:p w14:paraId="1B63B6FB" w14:textId="71C7E348" w:rsidR="00807601" w:rsidRPr="00576045" w:rsidRDefault="00807601" w:rsidP="00576045">
      <w:pPr>
        <w:pStyle w:val="ListParagraph"/>
        <w:spacing w:after="0"/>
        <w:ind w:left="864"/>
        <w:rPr>
          <w:sz w:val="24"/>
          <w:szCs w:val="24"/>
        </w:rPr>
      </w:pPr>
      <w:r w:rsidRPr="00576045">
        <w:rPr>
          <w:sz w:val="24"/>
          <w:szCs w:val="24"/>
        </w:rPr>
        <w:t xml:space="preserve">Applicants not seeking technical assistance should also submit their </w:t>
      </w:r>
      <w:r w:rsidR="004528B8" w:rsidRPr="00576045">
        <w:rPr>
          <w:sz w:val="24"/>
          <w:szCs w:val="24"/>
        </w:rPr>
        <w:t>TEDC</w:t>
      </w:r>
      <w:r w:rsidRPr="00576045">
        <w:rPr>
          <w:sz w:val="24"/>
          <w:szCs w:val="24"/>
        </w:rPr>
        <w:t xml:space="preserve"> proposals as far as possible in advance of the application deadline, to allow the DEMD staff time to provide feedback concerning any possible deficiencies, and allow for timely application revisions if necessary.</w:t>
      </w:r>
    </w:p>
    <w:p w14:paraId="5B6F8031" w14:textId="77777777" w:rsidR="00807601" w:rsidRPr="00576045" w:rsidRDefault="00807601" w:rsidP="00576045">
      <w:pPr>
        <w:pStyle w:val="ListParagraph"/>
        <w:spacing w:after="0"/>
        <w:ind w:left="360"/>
        <w:rPr>
          <w:sz w:val="24"/>
          <w:szCs w:val="24"/>
        </w:rPr>
      </w:pPr>
    </w:p>
    <w:p w14:paraId="5F95BCCD" w14:textId="77777777" w:rsidR="00807601" w:rsidRPr="00576045" w:rsidRDefault="00807601" w:rsidP="00576045">
      <w:pPr>
        <w:pStyle w:val="ListParagraph"/>
        <w:widowControl/>
        <w:numPr>
          <w:ilvl w:val="0"/>
          <w:numId w:val="39"/>
        </w:numPr>
        <w:spacing w:after="0"/>
        <w:rPr>
          <w:b/>
          <w:sz w:val="24"/>
          <w:szCs w:val="24"/>
        </w:rPr>
      </w:pPr>
      <w:r w:rsidRPr="00576045">
        <w:rPr>
          <w:b/>
          <w:sz w:val="24"/>
          <w:szCs w:val="24"/>
        </w:rPr>
        <w:t xml:space="preserve">PAPERWORK REDUCTION ACT STATEMENT </w:t>
      </w:r>
    </w:p>
    <w:p w14:paraId="0E78FEFC" w14:textId="77777777" w:rsidR="00807601" w:rsidRPr="00576045" w:rsidRDefault="00807601" w:rsidP="00576045">
      <w:pPr>
        <w:pStyle w:val="ListParagraph"/>
        <w:spacing w:after="0"/>
        <w:ind w:left="864"/>
        <w:rPr>
          <w:sz w:val="24"/>
          <w:szCs w:val="24"/>
        </w:rPr>
      </w:pPr>
      <w:r w:rsidRPr="00576045">
        <w:rPr>
          <w:sz w:val="24"/>
          <w:szCs w:val="24"/>
        </w:rPr>
        <w:t>The information collection requirements contained in this notice have been renewed by the Office of Management and Budget (OMB) under 44 U.S.C. 3504(h). The OMB control number is 1076-0174. The authorization expires on August 31, 2019. An agency may not sponsor, and you are not required to respond to, any information collection that does not display a currently valid OMB Control Number.</w:t>
      </w:r>
    </w:p>
    <w:p w14:paraId="52DABC59" w14:textId="77777777" w:rsidR="00807601" w:rsidRPr="00576045" w:rsidRDefault="00807601" w:rsidP="00576045">
      <w:pPr>
        <w:pStyle w:val="ListParagraph"/>
        <w:spacing w:after="0"/>
        <w:ind w:left="360"/>
        <w:rPr>
          <w:sz w:val="24"/>
          <w:szCs w:val="24"/>
        </w:rPr>
      </w:pPr>
    </w:p>
    <w:p w14:paraId="2C788204" w14:textId="5D6A3B9E" w:rsidR="00807601" w:rsidRPr="00576045" w:rsidRDefault="00807601" w:rsidP="00576045">
      <w:pPr>
        <w:pStyle w:val="ListParagraph"/>
        <w:spacing w:after="0"/>
        <w:ind w:left="864"/>
        <w:rPr>
          <w:sz w:val="24"/>
          <w:szCs w:val="24"/>
        </w:rPr>
      </w:pPr>
      <w:r w:rsidRPr="00576045">
        <w:rPr>
          <w:sz w:val="24"/>
          <w:szCs w:val="24"/>
        </w:rPr>
        <w:t xml:space="preserve">The information collected is used to identify eligible recipients of the </w:t>
      </w:r>
      <w:r w:rsidR="00EE1075" w:rsidRPr="00576045">
        <w:rPr>
          <w:sz w:val="24"/>
          <w:szCs w:val="24"/>
        </w:rPr>
        <w:t xml:space="preserve">TEDC </w:t>
      </w:r>
      <w:r w:rsidRPr="00576045">
        <w:rPr>
          <w:sz w:val="24"/>
          <w:szCs w:val="24"/>
        </w:rPr>
        <w:t xml:space="preserve">grants and to obtain progress reports from selected </w:t>
      </w:r>
      <w:r w:rsidR="00EE1075" w:rsidRPr="00576045">
        <w:rPr>
          <w:sz w:val="24"/>
          <w:szCs w:val="24"/>
        </w:rPr>
        <w:t>TEDC</w:t>
      </w:r>
      <w:r w:rsidRPr="00576045">
        <w:rPr>
          <w:sz w:val="24"/>
          <w:szCs w:val="24"/>
        </w:rPr>
        <w:t xml:space="preserve"> grant recipients. The information is supplied by the respondents to obtain a benefit. The public reporting burden is estimated to be 40 hours per application and 1.5 hours per progress report per respondent. This includes the time needed to understand the requirements, gather the information, complete the application and progress report, and submit to the Department. Comments regarding the burden or other aspects of the information collection may be directed to the Information Collection Clearance Officer – Indian Affairs, 1849 C Street, NW, MS-4141, Washington D.C. 20240.</w:t>
      </w:r>
    </w:p>
    <w:p w14:paraId="2620AB92" w14:textId="77777777" w:rsidR="00807601" w:rsidRPr="00576045" w:rsidRDefault="00807601" w:rsidP="00576045">
      <w:pPr>
        <w:pStyle w:val="ListParagraph"/>
        <w:spacing w:after="0"/>
        <w:ind w:left="360"/>
        <w:rPr>
          <w:b/>
          <w:sz w:val="24"/>
          <w:szCs w:val="24"/>
          <w:highlight w:val="yellow"/>
        </w:rPr>
      </w:pPr>
    </w:p>
    <w:p w14:paraId="729BD533" w14:textId="77777777" w:rsidR="00373BCC" w:rsidRPr="00576045" w:rsidRDefault="00373BCC" w:rsidP="00576045">
      <w:pPr>
        <w:spacing w:after="0"/>
        <w:ind w:left="720"/>
        <w:rPr>
          <w:sz w:val="24"/>
          <w:szCs w:val="24"/>
        </w:rPr>
      </w:pPr>
    </w:p>
    <w:p w14:paraId="61840CAE" w14:textId="77777777" w:rsidR="008F0A4F" w:rsidRPr="00576045" w:rsidRDefault="008F0A4F" w:rsidP="00576045">
      <w:pPr>
        <w:spacing w:before="16" w:after="0"/>
        <w:rPr>
          <w:rFonts w:ascii="Times New Roman" w:hAnsi="Times New Roman" w:cs="Times New Roman"/>
          <w:sz w:val="24"/>
          <w:szCs w:val="24"/>
        </w:rPr>
      </w:pPr>
    </w:p>
    <w:p w14:paraId="21E7520B" w14:textId="77777777" w:rsidR="008F0A4F" w:rsidRPr="00576045" w:rsidRDefault="008F0A4F" w:rsidP="00576045">
      <w:pPr>
        <w:spacing w:before="16" w:after="0"/>
        <w:rPr>
          <w:rFonts w:ascii="Times New Roman" w:hAnsi="Times New Roman" w:cs="Times New Roman"/>
          <w:sz w:val="24"/>
          <w:szCs w:val="24"/>
        </w:rPr>
      </w:pPr>
    </w:p>
    <w:p w14:paraId="3C1360D0" w14:textId="33415FF9" w:rsidR="00BA7B5D" w:rsidRPr="00576045" w:rsidRDefault="00BA7B5D" w:rsidP="00576045">
      <w:pPr>
        <w:spacing w:after="0"/>
        <w:ind w:firstLine="720"/>
        <w:rPr>
          <w:rFonts w:ascii="Times New Roman" w:eastAsia="Times New Roman" w:hAnsi="Times New Roman" w:cs="Times New Roman"/>
          <w:sz w:val="24"/>
          <w:szCs w:val="24"/>
          <w:u w:color="000000"/>
        </w:rPr>
      </w:pPr>
    </w:p>
    <w:p w14:paraId="3CCC28D8" w14:textId="77777777" w:rsidR="00576045" w:rsidRPr="00576045" w:rsidRDefault="00576045" w:rsidP="00576045">
      <w:pPr>
        <w:spacing w:after="0"/>
        <w:ind w:firstLine="720"/>
        <w:rPr>
          <w:rFonts w:ascii="Times New Roman" w:eastAsia="Times New Roman" w:hAnsi="Times New Roman" w:cs="Times New Roman"/>
          <w:sz w:val="24"/>
          <w:szCs w:val="24"/>
          <w:u w:color="000000"/>
        </w:rPr>
      </w:pPr>
    </w:p>
    <w:sectPr w:rsidR="00576045" w:rsidRPr="00576045" w:rsidSect="00CE40CB">
      <w:footerReference w:type="default" r:id="rId12"/>
      <w:pgSz w:w="12240" w:h="15840"/>
      <w:pgMar w:top="1380" w:right="1500" w:bottom="1640" w:left="1340" w:header="0" w:footer="1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5DE5E" w14:textId="77777777" w:rsidR="00F86A43" w:rsidRDefault="00F86A43">
      <w:pPr>
        <w:spacing w:after="0" w:line="240" w:lineRule="auto"/>
      </w:pPr>
      <w:r>
        <w:separator/>
      </w:r>
    </w:p>
  </w:endnote>
  <w:endnote w:type="continuationSeparator" w:id="0">
    <w:p w14:paraId="01738ABD" w14:textId="77777777" w:rsidR="00F86A43" w:rsidRDefault="00F8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BLME O+ Melior">
    <w:altName w:val="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12996" w14:textId="49BB9FB5" w:rsidR="007A6CEF" w:rsidRDefault="00F86A43" w:rsidP="007A6CEF">
    <w:pPr>
      <w:pStyle w:val="Footer"/>
      <w:jc w:val="right"/>
      <w:rPr>
        <w:noProof/>
      </w:rPr>
    </w:pPr>
    <w:sdt>
      <w:sdtPr>
        <w:id w:val="1206607060"/>
        <w:docPartObj>
          <w:docPartGallery w:val="Page Numbers (Bottom of Page)"/>
          <w:docPartUnique/>
        </w:docPartObj>
      </w:sdtPr>
      <w:sdtEndPr>
        <w:rPr>
          <w:noProof/>
        </w:rPr>
      </w:sdtEndPr>
      <w:sdtContent>
        <w:r w:rsidR="00271085">
          <w:fldChar w:fldCharType="begin"/>
        </w:r>
        <w:r w:rsidR="00271085">
          <w:instrText xml:space="preserve"> PAGE   \* MERGEFORMAT </w:instrText>
        </w:r>
        <w:r w:rsidR="00271085">
          <w:fldChar w:fldCharType="separate"/>
        </w:r>
        <w:r w:rsidR="0083098D">
          <w:rPr>
            <w:noProof/>
          </w:rPr>
          <w:t>4</w:t>
        </w:r>
        <w:r w:rsidR="0027108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5B0CB" w14:textId="77777777" w:rsidR="00F86A43" w:rsidRDefault="00F86A43">
      <w:pPr>
        <w:spacing w:after="0" w:line="240" w:lineRule="auto"/>
      </w:pPr>
      <w:r>
        <w:separator/>
      </w:r>
    </w:p>
  </w:footnote>
  <w:footnote w:type="continuationSeparator" w:id="0">
    <w:p w14:paraId="20B9076B" w14:textId="77777777" w:rsidR="00F86A43" w:rsidRDefault="00F86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0DD1"/>
    <w:multiLevelType w:val="hybridMultilevel"/>
    <w:tmpl w:val="7F323E92"/>
    <w:lvl w:ilvl="0" w:tplc="A0FC7ED6">
      <w:numFmt w:val="bullet"/>
      <w:lvlText w:val=""/>
      <w:lvlJc w:val="left"/>
      <w:pPr>
        <w:ind w:left="1540" w:hanging="360"/>
      </w:pPr>
      <w:rPr>
        <w:rFonts w:ascii="Symbol" w:eastAsia="Times New Roman" w:hAnsi="Symbol" w:cs="Times New Roman"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057B62E6"/>
    <w:multiLevelType w:val="hybridMultilevel"/>
    <w:tmpl w:val="40FC6D56"/>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CB5A2C"/>
    <w:multiLevelType w:val="hybridMultilevel"/>
    <w:tmpl w:val="58FE631A"/>
    <w:lvl w:ilvl="0" w:tplc="037AB892">
      <w:numFmt w:val="bullet"/>
      <w:lvlText w:val=""/>
      <w:lvlJc w:val="left"/>
      <w:pPr>
        <w:ind w:left="1540" w:hanging="360"/>
      </w:pPr>
      <w:rPr>
        <w:rFonts w:ascii="Symbol" w:eastAsia="Times New Roman" w:hAnsi="Symbol" w:cs="Times New Roman"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066E4CBB"/>
    <w:multiLevelType w:val="hybridMultilevel"/>
    <w:tmpl w:val="C6DC8102"/>
    <w:lvl w:ilvl="0" w:tplc="7916C56A">
      <w:start w:val="1"/>
      <w:numFmt w:val="lowerLetter"/>
      <w:lvlText w:val="(%1)"/>
      <w:lvlJc w:val="left"/>
      <w:pPr>
        <w:ind w:left="1561" w:hanging="360"/>
      </w:pPr>
      <w:rPr>
        <w:rFonts w:hint="default"/>
        <w:w w:val="100"/>
      </w:r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4" w15:restartNumberingAfterBreak="0">
    <w:nsid w:val="09842FE6"/>
    <w:multiLevelType w:val="hybridMultilevel"/>
    <w:tmpl w:val="9EAE17B6"/>
    <w:lvl w:ilvl="0" w:tplc="106A1BAA">
      <w:start w:val="4"/>
      <w:numFmt w:val="bullet"/>
      <w:lvlText w:val=""/>
      <w:lvlJc w:val="left"/>
      <w:pPr>
        <w:ind w:left="2340" w:hanging="360"/>
      </w:pPr>
      <w:rPr>
        <w:rFonts w:ascii="Symbol" w:eastAsia="Times New Roman" w:hAnsi="Symbol" w:cs="Times New Roman" w:hint="default"/>
        <w:w w:val="100"/>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5" w15:restartNumberingAfterBreak="0">
    <w:nsid w:val="0CBB0C3B"/>
    <w:multiLevelType w:val="hybridMultilevel"/>
    <w:tmpl w:val="D6E83506"/>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F254CC"/>
    <w:multiLevelType w:val="hybridMultilevel"/>
    <w:tmpl w:val="072446B8"/>
    <w:lvl w:ilvl="0" w:tplc="7916C56A">
      <w:start w:val="1"/>
      <w:numFmt w:val="lowerLetter"/>
      <w:lvlText w:val="(%1)"/>
      <w:lvlJc w:val="left"/>
      <w:pPr>
        <w:ind w:left="1800" w:hanging="360"/>
      </w:pPr>
      <w:rPr>
        <w:rFonts w:hint="default"/>
        <w:w w:val="10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D0249D1"/>
    <w:multiLevelType w:val="hybridMultilevel"/>
    <w:tmpl w:val="C2249BA8"/>
    <w:lvl w:ilvl="0" w:tplc="04090003">
      <w:start w:val="1"/>
      <w:numFmt w:val="bullet"/>
      <w:lvlText w:val="o"/>
      <w:lvlJc w:val="left"/>
      <w:pPr>
        <w:ind w:left="1080" w:hanging="360"/>
      </w:pPr>
      <w:rPr>
        <w:rFonts w:ascii="Courier New" w:hAnsi="Courier New" w:cs="Courier New" w:hint="default"/>
      </w:rPr>
    </w:lvl>
    <w:lvl w:ilvl="1" w:tplc="290E814E">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4F3079"/>
    <w:multiLevelType w:val="hybridMultilevel"/>
    <w:tmpl w:val="E82212D4"/>
    <w:lvl w:ilvl="0" w:tplc="E800C6BE">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0F513DF1"/>
    <w:multiLevelType w:val="hybridMultilevel"/>
    <w:tmpl w:val="32122358"/>
    <w:lvl w:ilvl="0" w:tplc="04090001">
      <w:start w:val="1"/>
      <w:numFmt w:val="bullet"/>
      <w:lvlText w:val=""/>
      <w:lvlJc w:val="left"/>
      <w:pPr>
        <w:ind w:left="2610" w:hanging="360"/>
      </w:pPr>
      <w:rPr>
        <w:rFonts w:ascii="Symbol" w:hAnsi="Symbol" w:hint="default"/>
      </w:rPr>
    </w:lvl>
    <w:lvl w:ilvl="1" w:tplc="04090003">
      <w:start w:val="1"/>
      <w:numFmt w:val="bullet"/>
      <w:lvlText w:val="o"/>
      <w:lvlJc w:val="left"/>
      <w:pPr>
        <w:ind w:left="3330" w:hanging="360"/>
      </w:pPr>
      <w:rPr>
        <w:rFonts w:ascii="Courier New" w:hAnsi="Courier New" w:cs="Courier New" w:hint="default"/>
      </w:rPr>
    </w:lvl>
    <w:lvl w:ilvl="2" w:tplc="04090005">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start w:val="1"/>
      <w:numFmt w:val="bullet"/>
      <w:lvlText w:val="o"/>
      <w:lvlJc w:val="left"/>
      <w:pPr>
        <w:ind w:left="5490" w:hanging="360"/>
      </w:pPr>
      <w:rPr>
        <w:rFonts w:ascii="Courier New" w:hAnsi="Courier New" w:cs="Courier New" w:hint="default"/>
      </w:rPr>
    </w:lvl>
    <w:lvl w:ilvl="5" w:tplc="04090005">
      <w:start w:val="1"/>
      <w:numFmt w:val="bullet"/>
      <w:lvlText w:val=""/>
      <w:lvlJc w:val="left"/>
      <w:pPr>
        <w:ind w:left="6210" w:hanging="360"/>
      </w:pPr>
      <w:rPr>
        <w:rFonts w:ascii="Wingdings" w:hAnsi="Wingdings" w:hint="default"/>
      </w:rPr>
    </w:lvl>
    <w:lvl w:ilvl="6" w:tplc="04090001">
      <w:start w:val="1"/>
      <w:numFmt w:val="bullet"/>
      <w:lvlText w:val=""/>
      <w:lvlJc w:val="left"/>
      <w:pPr>
        <w:ind w:left="6930" w:hanging="360"/>
      </w:pPr>
      <w:rPr>
        <w:rFonts w:ascii="Symbol" w:hAnsi="Symbol" w:hint="default"/>
      </w:rPr>
    </w:lvl>
    <w:lvl w:ilvl="7" w:tplc="04090003">
      <w:start w:val="1"/>
      <w:numFmt w:val="bullet"/>
      <w:lvlText w:val="o"/>
      <w:lvlJc w:val="left"/>
      <w:pPr>
        <w:ind w:left="7650" w:hanging="360"/>
      </w:pPr>
      <w:rPr>
        <w:rFonts w:ascii="Courier New" w:hAnsi="Courier New" w:cs="Courier New" w:hint="default"/>
      </w:rPr>
    </w:lvl>
    <w:lvl w:ilvl="8" w:tplc="04090005">
      <w:start w:val="1"/>
      <w:numFmt w:val="bullet"/>
      <w:lvlText w:val=""/>
      <w:lvlJc w:val="left"/>
      <w:pPr>
        <w:ind w:left="8370" w:hanging="360"/>
      </w:pPr>
      <w:rPr>
        <w:rFonts w:ascii="Wingdings" w:hAnsi="Wingdings" w:hint="default"/>
      </w:rPr>
    </w:lvl>
  </w:abstractNum>
  <w:abstractNum w:abstractNumId="10" w15:restartNumberingAfterBreak="0">
    <w:nsid w:val="10B51B42"/>
    <w:multiLevelType w:val="hybridMultilevel"/>
    <w:tmpl w:val="6EFC43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90DDE"/>
    <w:multiLevelType w:val="hybridMultilevel"/>
    <w:tmpl w:val="654C83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29C1926"/>
    <w:multiLevelType w:val="hybridMultilevel"/>
    <w:tmpl w:val="E09AFD2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D5AA5A7C">
      <w:numFmt w:val="bullet"/>
      <w:lvlText w:val=""/>
      <w:lvlJc w:val="left"/>
      <w:pPr>
        <w:ind w:left="2520" w:hanging="360"/>
      </w:pPr>
      <w:rPr>
        <w:rFonts w:ascii="Symbol" w:eastAsia="Times New Roman" w:hAnsi="Symbol"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A45CFC"/>
    <w:multiLevelType w:val="hybridMultilevel"/>
    <w:tmpl w:val="4156EF18"/>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134C0908"/>
    <w:multiLevelType w:val="hybridMultilevel"/>
    <w:tmpl w:val="6BE4AB68"/>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hAnsi="Courier New" w:cs="Courier New"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hAnsi="Courier New" w:cs="Courier New" w:hint="default"/>
      </w:rPr>
    </w:lvl>
    <w:lvl w:ilvl="8" w:tplc="04090005">
      <w:start w:val="1"/>
      <w:numFmt w:val="bullet"/>
      <w:lvlText w:val=""/>
      <w:lvlJc w:val="left"/>
      <w:pPr>
        <w:ind w:left="8010" w:hanging="360"/>
      </w:pPr>
      <w:rPr>
        <w:rFonts w:ascii="Wingdings" w:hAnsi="Wingdings" w:hint="default"/>
      </w:rPr>
    </w:lvl>
  </w:abstractNum>
  <w:abstractNum w:abstractNumId="15" w15:restartNumberingAfterBreak="0">
    <w:nsid w:val="20DB2A6F"/>
    <w:multiLevelType w:val="hybridMultilevel"/>
    <w:tmpl w:val="33F812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C544D"/>
    <w:multiLevelType w:val="hybridMultilevel"/>
    <w:tmpl w:val="BAC0DF8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7" w15:restartNumberingAfterBreak="0">
    <w:nsid w:val="22EA165A"/>
    <w:multiLevelType w:val="hybridMultilevel"/>
    <w:tmpl w:val="5BD43BE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8" w15:restartNumberingAfterBreak="0">
    <w:nsid w:val="23006EE6"/>
    <w:multiLevelType w:val="hybridMultilevel"/>
    <w:tmpl w:val="55CE3E8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26DF739F"/>
    <w:multiLevelType w:val="hybridMultilevel"/>
    <w:tmpl w:val="E5FA4E6C"/>
    <w:lvl w:ilvl="0" w:tplc="0409000F">
      <w:start w:val="1"/>
      <w:numFmt w:val="decimal"/>
      <w:lvlText w:val="%1."/>
      <w:lvlJc w:val="left"/>
      <w:pPr>
        <w:ind w:left="2520" w:hanging="360"/>
      </w:pPr>
      <w:rPr>
        <w:rFonts w:hint="default"/>
        <w:w w:val="1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7023004"/>
    <w:multiLevelType w:val="hybridMultilevel"/>
    <w:tmpl w:val="9EB88414"/>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21" w15:restartNumberingAfterBreak="0">
    <w:nsid w:val="285634BC"/>
    <w:multiLevelType w:val="hybridMultilevel"/>
    <w:tmpl w:val="A21A3D2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A4374E8"/>
    <w:multiLevelType w:val="hybridMultilevel"/>
    <w:tmpl w:val="8A8242CE"/>
    <w:lvl w:ilvl="0" w:tplc="7916C56A">
      <w:start w:val="1"/>
      <w:numFmt w:val="lowerLetter"/>
      <w:lvlText w:val="(%1)"/>
      <w:lvlJc w:val="left"/>
      <w:pPr>
        <w:ind w:left="1800" w:hanging="360"/>
      </w:pPr>
      <w:rPr>
        <w:rFonts w:hint="default"/>
        <w:w w:val="1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C6A2B80"/>
    <w:multiLevelType w:val="hybridMultilevel"/>
    <w:tmpl w:val="24F42790"/>
    <w:lvl w:ilvl="0" w:tplc="7916C56A">
      <w:start w:val="1"/>
      <w:numFmt w:val="lowerLetter"/>
      <w:lvlText w:val="(%1)"/>
      <w:lvlJc w:val="left"/>
      <w:pPr>
        <w:ind w:left="2160" w:hanging="360"/>
      </w:pPr>
      <w:rPr>
        <w:rFonts w:hint="default"/>
        <w:w w:val="10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2051B75"/>
    <w:multiLevelType w:val="hybridMultilevel"/>
    <w:tmpl w:val="1BD4F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126E1C"/>
    <w:multiLevelType w:val="hybridMultilevel"/>
    <w:tmpl w:val="AE36DE14"/>
    <w:lvl w:ilvl="0" w:tplc="F460B49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34F00DB1"/>
    <w:multiLevelType w:val="hybridMultilevel"/>
    <w:tmpl w:val="D2A2222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7" w15:restartNumberingAfterBreak="0">
    <w:nsid w:val="3B2C3EE5"/>
    <w:multiLevelType w:val="hybridMultilevel"/>
    <w:tmpl w:val="10C25B50"/>
    <w:lvl w:ilvl="0" w:tplc="04090019">
      <w:start w:val="1"/>
      <w:numFmt w:val="lowerLetter"/>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8" w15:restartNumberingAfterBreak="0">
    <w:nsid w:val="3CE303AE"/>
    <w:multiLevelType w:val="hybridMultilevel"/>
    <w:tmpl w:val="D0DE7F9C"/>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9" w15:restartNumberingAfterBreak="0">
    <w:nsid w:val="413B3096"/>
    <w:multiLevelType w:val="hybridMultilevel"/>
    <w:tmpl w:val="38404CA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0" w15:restartNumberingAfterBreak="0">
    <w:nsid w:val="45EA7485"/>
    <w:multiLevelType w:val="hybridMultilevel"/>
    <w:tmpl w:val="E5A46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FA3ECA"/>
    <w:multiLevelType w:val="hybridMultilevel"/>
    <w:tmpl w:val="243208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2" w15:restartNumberingAfterBreak="0">
    <w:nsid w:val="47AE28E2"/>
    <w:multiLevelType w:val="hybridMultilevel"/>
    <w:tmpl w:val="3C142DCE"/>
    <w:lvl w:ilvl="0" w:tplc="7916C56A">
      <w:start w:val="1"/>
      <w:numFmt w:val="lowerLetter"/>
      <w:lvlText w:val="(%1)"/>
      <w:lvlJc w:val="left"/>
      <w:pPr>
        <w:ind w:left="1800" w:hanging="360"/>
      </w:pPr>
      <w:rPr>
        <w:rFonts w:hint="default"/>
        <w:w w:val="100"/>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9917304"/>
    <w:multiLevelType w:val="hybridMultilevel"/>
    <w:tmpl w:val="A3D83714"/>
    <w:lvl w:ilvl="0" w:tplc="106A1BAA">
      <w:start w:val="4"/>
      <w:numFmt w:val="bullet"/>
      <w:lvlText w:val=""/>
      <w:lvlJc w:val="left"/>
      <w:pPr>
        <w:ind w:left="1532" w:hanging="360"/>
      </w:pPr>
      <w:rPr>
        <w:rFonts w:ascii="Symbol" w:eastAsia="Times New Roman" w:hAnsi="Symbol" w:cs="Times New Roman" w:hint="default"/>
        <w:w w:val="100"/>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34" w15:restartNumberingAfterBreak="0">
    <w:nsid w:val="4B7B64CC"/>
    <w:multiLevelType w:val="hybridMultilevel"/>
    <w:tmpl w:val="CAE68BF6"/>
    <w:lvl w:ilvl="0" w:tplc="F160AB36">
      <w:start w:val="1"/>
      <w:numFmt w:val="decimal"/>
      <w:lvlText w:val="%1."/>
      <w:lvlJc w:val="left"/>
      <w:pPr>
        <w:ind w:left="978" w:hanging="360"/>
      </w:pPr>
      <w:rPr>
        <w:rFonts w:hint="default"/>
      </w:rPr>
    </w:lvl>
    <w:lvl w:ilvl="1" w:tplc="04090019" w:tentative="1">
      <w:start w:val="1"/>
      <w:numFmt w:val="lowerLetter"/>
      <w:lvlText w:val="%2."/>
      <w:lvlJc w:val="left"/>
      <w:pPr>
        <w:ind w:left="1698" w:hanging="360"/>
      </w:pPr>
    </w:lvl>
    <w:lvl w:ilvl="2" w:tplc="0409001B" w:tentative="1">
      <w:start w:val="1"/>
      <w:numFmt w:val="lowerRoman"/>
      <w:lvlText w:val="%3."/>
      <w:lvlJc w:val="right"/>
      <w:pPr>
        <w:ind w:left="2418" w:hanging="180"/>
      </w:pPr>
    </w:lvl>
    <w:lvl w:ilvl="3" w:tplc="0409000F" w:tentative="1">
      <w:start w:val="1"/>
      <w:numFmt w:val="decimal"/>
      <w:lvlText w:val="%4."/>
      <w:lvlJc w:val="left"/>
      <w:pPr>
        <w:ind w:left="3138" w:hanging="360"/>
      </w:pPr>
    </w:lvl>
    <w:lvl w:ilvl="4" w:tplc="04090019" w:tentative="1">
      <w:start w:val="1"/>
      <w:numFmt w:val="lowerLetter"/>
      <w:lvlText w:val="%5."/>
      <w:lvlJc w:val="left"/>
      <w:pPr>
        <w:ind w:left="3858" w:hanging="360"/>
      </w:pPr>
    </w:lvl>
    <w:lvl w:ilvl="5" w:tplc="0409001B" w:tentative="1">
      <w:start w:val="1"/>
      <w:numFmt w:val="lowerRoman"/>
      <w:lvlText w:val="%6."/>
      <w:lvlJc w:val="right"/>
      <w:pPr>
        <w:ind w:left="4578" w:hanging="180"/>
      </w:pPr>
    </w:lvl>
    <w:lvl w:ilvl="6" w:tplc="0409000F" w:tentative="1">
      <w:start w:val="1"/>
      <w:numFmt w:val="decimal"/>
      <w:lvlText w:val="%7."/>
      <w:lvlJc w:val="left"/>
      <w:pPr>
        <w:ind w:left="5298" w:hanging="360"/>
      </w:pPr>
    </w:lvl>
    <w:lvl w:ilvl="7" w:tplc="04090019" w:tentative="1">
      <w:start w:val="1"/>
      <w:numFmt w:val="lowerLetter"/>
      <w:lvlText w:val="%8."/>
      <w:lvlJc w:val="left"/>
      <w:pPr>
        <w:ind w:left="6018" w:hanging="360"/>
      </w:pPr>
    </w:lvl>
    <w:lvl w:ilvl="8" w:tplc="0409001B" w:tentative="1">
      <w:start w:val="1"/>
      <w:numFmt w:val="lowerRoman"/>
      <w:lvlText w:val="%9."/>
      <w:lvlJc w:val="right"/>
      <w:pPr>
        <w:ind w:left="6738" w:hanging="180"/>
      </w:pPr>
    </w:lvl>
  </w:abstractNum>
  <w:abstractNum w:abstractNumId="35" w15:restartNumberingAfterBreak="0">
    <w:nsid w:val="4E666F7F"/>
    <w:multiLevelType w:val="hybridMultilevel"/>
    <w:tmpl w:val="B14EA5B6"/>
    <w:lvl w:ilvl="0" w:tplc="3B34BAD2">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6" w15:restartNumberingAfterBreak="0">
    <w:nsid w:val="5091232B"/>
    <w:multiLevelType w:val="hybridMultilevel"/>
    <w:tmpl w:val="85D6DAE0"/>
    <w:lvl w:ilvl="0" w:tplc="04090013">
      <w:start w:val="1"/>
      <w:numFmt w:val="upperRoman"/>
      <w:lvlText w:val="%1."/>
      <w:lvlJc w:val="right"/>
      <w:pPr>
        <w:ind w:left="864" w:hanging="360"/>
      </w:pPr>
    </w:lvl>
    <w:lvl w:ilvl="1" w:tplc="04090019">
      <w:start w:val="1"/>
      <w:numFmt w:val="lowerLetter"/>
      <w:lvlText w:val="%2."/>
      <w:lvlJc w:val="left"/>
      <w:pPr>
        <w:ind w:left="1584"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50AC14B5"/>
    <w:multiLevelType w:val="hybridMultilevel"/>
    <w:tmpl w:val="3CAAC55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8" w15:restartNumberingAfterBreak="0">
    <w:nsid w:val="51847638"/>
    <w:multiLevelType w:val="hybridMultilevel"/>
    <w:tmpl w:val="81E6C288"/>
    <w:lvl w:ilvl="0" w:tplc="36FCC8CA">
      <w:start w:val="1"/>
      <w:numFmt w:val="upperRoman"/>
      <w:lvlText w:val="%1."/>
      <w:lvlJc w:val="left"/>
      <w:pPr>
        <w:ind w:left="864" w:hanging="72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55973EC2"/>
    <w:multiLevelType w:val="hybridMultilevel"/>
    <w:tmpl w:val="9B86D2C0"/>
    <w:lvl w:ilvl="0" w:tplc="BA2A92F8">
      <w:start w:val="1"/>
      <w:numFmt w:val="bullet"/>
      <w:lvlText w:val=""/>
      <w:lvlJc w:val="left"/>
      <w:pPr>
        <w:ind w:left="2340" w:hanging="360"/>
      </w:pPr>
      <w:rPr>
        <w:rFonts w:ascii="Symbol" w:hAnsi="Symbol" w:hint="default"/>
        <w:sz w:val="24"/>
        <w:szCs w:val="24"/>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5A843210"/>
    <w:multiLevelType w:val="hybridMultilevel"/>
    <w:tmpl w:val="BDBA428E"/>
    <w:lvl w:ilvl="0" w:tplc="7916C56A">
      <w:start w:val="1"/>
      <w:numFmt w:val="lowerLetter"/>
      <w:lvlText w:val="(%1)"/>
      <w:lvlJc w:val="left"/>
      <w:pPr>
        <w:ind w:left="720" w:hanging="360"/>
      </w:pPr>
      <w:rPr>
        <w:rFonts w:hint="default"/>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1C6331"/>
    <w:multiLevelType w:val="hybridMultilevel"/>
    <w:tmpl w:val="05FA9578"/>
    <w:lvl w:ilvl="0" w:tplc="7916C56A">
      <w:start w:val="1"/>
      <w:numFmt w:val="lowerLetter"/>
      <w:lvlText w:val="(%1)"/>
      <w:lvlJc w:val="left"/>
      <w:pPr>
        <w:ind w:left="1800" w:hanging="360"/>
      </w:pPr>
      <w:rPr>
        <w:rFonts w:hint="default"/>
        <w:w w:val="1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CBF5C4A"/>
    <w:multiLevelType w:val="hybridMultilevel"/>
    <w:tmpl w:val="937E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2A5D06"/>
    <w:multiLevelType w:val="hybridMultilevel"/>
    <w:tmpl w:val="B2CE211E"/>
    <w:lvl w:ilvl="0" w:tplc="9208E564">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60C24A78"/>
    <w:multiLevelType w:val="hybridMultilevel"/>
    <w:tmpl w:val="505C3D44"/>
    <w:lvl w:ilvl="0" w:tplc="7916C56A">
      <w:start w:val="1"/>
      <w:numFmt w:val="lowerLetter"/>
      <w:lvlText w:val="(%1)"/>
      <w:lvlJc w:val="left"/>
      <w:pPr>
        <w:ind w:left="1080" w:hanging="360"/>
      </w:pPr>
      <w:rPr>
        <w:rFonts w:hint="default"/>
        <w:w w:val="1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4FB3701"/>
    <w:multiLevelType w:val="hybridMultilevel"/>
    <w:tmpl w:val="D9F8B774"/>
    <w:lvl w:ilvl="0" w:tplc="4CD89038">
      <w:start w:val="1"/>
      <w:numFmt w:val="decimal"/>
      <w:lvlText w:val="%1."/>
      <w:lvlJc w:val="left"/>
      <w:pPr>
        <w:ind w:left="1530" w:hanging="360"/>
      </w:pPr>
    </w:lvl>
    <w:lvl w:ilvl="1" w:tplc="6CDCCFD6">
      <w:start w:val="1"/>
      <w:numFmt w:val="lowerLetter"/>
      <w:lvlText w:val="%2."/>
      <w:lvlJc w:val="left"/>
      <w:pPr>
        <w:ind w:left="2250" w:hanging="360"/>
      </w:pPr>
      <w:rPr>
        <w:b w:val="0"/>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6" w15:restartNumberingAfterBreak="0">
    <w:nsid w:val="66076889"/>
    <w:multiLevelType w:val="hybridMultilevel"/>
    <w:tmpl w:val="197E4A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6AE61DF"/>
    <w:multiLevelType w:val="hybridMultilevel"/>
    <w:tmpl w:val="0A6E64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8" w15:restartNumberingAfterBreak="0">
    <w:nsid w:val="6A016917"/>
    <w:multiLevelType w:val="hybridMultilevel"/>
    <w:tmpl w:val="B6BCE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C000532"/>
    <w:multiLevelType w:val="hybridMultilevel"/>
    <w:tmpl w:val="436606DE"/>
    <w:lvl w:ilvl="0" w:tplc="D094401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037FF5"/>
    <w:multiLevelType w:val="hybridMultilevel"/>
    <w:tmpl w:val="53B6E2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DF06C95"/>
    <w:multiLevelType w:val="hybridMultilevel"/>
    <w:tmpl w:val="CECAA442"/>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2" w15:restartNumberingAfterBreak="0">
    <w:nsid w:val="6E267378"/>
    <w:multiLevelType w:val="hybridMultilevel"/>
    <w:tmpl w:val="D138EB76"/>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04090019">
      <w:start w:val="1"/>
      <w:numFmt w:val="lowerLetter"/>
      <w:lvlText w:val="%3."/>
      <w:lvlJc w:val="left"/>
      <w:pPr>
        <w:ind w:left="10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7AD50B84"/>
    <w:multiLevelType w:val="hybridMultilevel"/>
    <w:tmpl w:val="FF5046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7C521971"/>
    <w:multiLevelType w:val="hybridMultilevel"/>
    <w:tmpl w:val="4DBA53D0"/>
    <w:lvl w:ilvl="0" w:tplc="04090001">
      <w:start w:val="1"/>
      <w:numFmt w:val="bullet"/>
      <w:lvlText w:val=""/>
      <w:lvlJc w:val="left"/>
      <w:pPr>
        <w:ind w:left="2340" w:hanging="360"/>
      </w:pPr>
      <w:rPr>
        <w:rFonts w:ascii="Symbol" w:hAnsi="Symbol" w:hint="default"/>
      </w:rPr>
    </w:lvl>
    <w:lvl w:ilvl="1" w:tplc="DBB0A66C">
      <w:numFmt w:val="bullet"/>
      <w:lvlText w:val="•"/>
      <w:lvlJc w:val="left"/>
      <w:pPr>
        <w:ind w:left="3060" w:hanging="360"/>
      </w:pPr>
      <w:rPr>
        <w:rFonts w:ascii="Times New Roman" w:eastAsia="Times New Roman" w:hAnsi="Times New Roman" w:cs="Times New Roman"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5" w15:restartNumberingAfterBreak="0">
    <w:nsid w:val="7F80315E"/>
    <w:multiLevelType w:val="hybridMultilevel"/>
    <w:tmpl w:val="1E9A71F0"/>
    <w:lvl w:ilvl="0" w:tplc="0409000F">
      <w:start w:val="1"/>
      <w:numFmt w:val="decimal"/>
      <w:lvlText w:val="%1."/>
      <w:lvlJc w:val="left"/>
      <w:pPr>
        <w:ind w:left="1921" w:hanging="360"/>
      </w:pPr>
    </w:lvl>
    <w:lvl w:ilvl="1" w:tplc="04090019" w:tentative="1">
      <w:start w:val="1"/>
      <w:numFmt w:val="lowerLetter"/>
      <w:lvlText w:val="%2."/>
      <w:lvlJc w:val="left"/>
      <w:pPr>
        <w:ind w:left="2641" w:hanging="360"/>
      </w:pPr>
    </w:lvl>
    <w:lvl w:ilvl="2" w:tplc="0409001B" w:tentative="1">
      <w:start w:val="1"/>
      <w:numFmt w:val="lowerRoman"/>
      <w:lvlText w:val="%3."/>
      <w:lvlJc w:val="right"/>
      <w:pPr>
        <w:ind w:left="3361" w:hanging="180"/>
      </w:pPr>
    </w:lvl>
    <w:lvl w:ilvl="3" w:tplc="0409000F" w:tentative="1">
      <w:start w:val="1"/>
      <w:numFmt w:val="decimal"/>
      <w:lvlText w:val="%4."/>
      <w:lvlJc w:val="left"/>
      <w:pPr>
        <w:ind w:left="4081" w:hanging="360"/>
      </w:pPr>
    </w:lvl>
    <w:lvl w:ilvl="4" w:tplc="04090019" w:tentative="1">
      <w:start w:val="1"/>
      <w:numFmt w:val="lowerLetter"/>
      <w:lvlText w:val="%5."/>
      <w:lvlJc w:val="left"/>
      <w:pPr>
        <w:ind w:left="4801" w:hanging="360"/>
      </w:pPr>
    </w:lvl>
    <w:lvl w:ilvl="5" w:tplc="0409001B" w:tentative="1">
      <w:start w:val="1"/>
      <w:numFmt w:val="lowerRoman"/>
      <w:lvlText w:val="%6."/>
      <w:lvlJc w:val="right"/>
      <w:pPr>
        <w:ind w:left="5521" w:hanging="180"/>
      </w:pPr>
    </w:lvl>
    <w:lvl w:ilvl="6" w:tplc="0409000F" w:tentative="1">
      <w:start w:val="1"/>
      <w:numFmt w:val="decimal"/>
      <w:lvlText w:val="%7."/>
      <w:lvlJc w:val="left"/>
      <w:pPr>
        <w:ind w:left="6241" w:hanging="360"/>
      </w:pPr>
    </w:lvl>
    <w:lvl w:ilvl="7" w:tplc="04090019" w:tentative="1">
      <w:start w:val="1"/>
      <w:numFmt w:val="lowerLetter"/>
      <w:lvlText w:val="%8."/>
      <w:lvlJc w:val="left"/>
      <w:pPr>
        <w:ind w:left="6961" w:hanging="360"/>
      </w:pPr>
    </w:lvl>
    <w:lvl w:ilvl="8" w:tplc="0409001B" w:tentative="1">
      <w:start w:val="1"/>
      <w:numFmt w:val="lowerRoman"/>
      <w:lvlText w:val="%9."/>
      <w:lvlJc w:val="right"/>
      <w:pPr>
        <w:ind w:left="7681" w:hanging="180"/>
      </w:pPr>
    </w:lvl>
  </w:abstractNum>
  <w:num w:numId="1">
    <w:abstractNumId w:val="54"/>
  </w:num>
  <w:num w:numId="2">
    <w:abstractNumId w:val="41"/>
  </w:num>
  <w:num w:numId="3">
    <w:abstractNumId w:val="34"/>
  </w:num>
  <w:num w:numId="4">
    <w:abstractNumId w:val="33"/>
  </w:num>
  <w:num w:numId="5">
    <w:abstractNumId w:val="4"/>
  </w:num>
  <w:num w:numId="6">
    <w:abstractNumId w:val="55"/>
  </w:num>
  <w:num w:numId="7">
    <w:abstractNumId w:val="3"/>
  </w:num>
  <w:num w:numId="8">
    <w:abstractNumId w:val="5"/>
  </w:num>
  <w:num w:numId="9">
    <w:abstractNumId w:val="12"/>
  </w:num>
  <w:num w:numId="10">
    <w:abstractNumId w:val="24"/>
  </w:num>
  <w:num w:numId="11">
    <w:abstractNumId w:val="51"/>
  </w:num>
  <w:num w:numId="12">
    <w:abstractNumId w:val="39"/>
  </w:num>
  <w:num w:numId="13">
    <w:abstractNumId w:val="2"/>
  </w:num>
  <w:num w:numId="14">
    <w:abstractNumId w:val="0"/>
  </w:num>
  <w:num w:numId="15">
    <w:abstractNumId w:val="1"/>
  </w:num>
  <w:num w:numId="16">
    <w:abstractNumId w:val="7"/>
  </w:num>
  <w:num w:numId="17">
    <w:abstractNumId w:val="28"/>
  </w:num>
  <w:num w:numId="18">
    <w:abstractNumId w:val="46"/>
  </w:num>
  <w:num w:numId="19">
    <w:abstractNumId w:val="48"/>
  </w:num>
  <w:num w:numId="20">
    <w:abstractNumId w:val="11"/>
  </w:num>
  <w:num w:numId="21">
    <w:abstractNumId w:val="38"/>
  </w:num>
  <w:num w:numId="22">
    <w:abstractNumId w:val="49"/>
  </w:num>
  <w:num w:numId="23">
    <w:abstractNumId w:val="8"/>
  </w:num>
  <w:num w:numId="24">
    <w:abstractNumId w:val="43"/>
  </w:num>
  <w:num w:numId="25">
    <w:abstractNumId w:val="25"/>
  </w:num>
  <w:num w:numId="26">
    <w:abstractNumId w:val="15"/>
  </w:num>
  <w:num w:numId="27">
    <w:abstractNumId w:val="6"/>
  </w:num>
  <w:num w:numId="28">
    <w:abstractNumId w:val="32"/>
  </w:num>
  <w:num w:numId="29">
    <w:abstractNumId w:val="19"/>
  </w:num>
  <w:num w:numId="30">
    <w:abstractNumId w:val="50"/>
  </w:num>
  <w:num w:numId="31">
    <w:abstractNumId w:val="53"/>
  </w:num>
  <w:num w:numId="32">
    <w:abstractNumId w:val="22"/>
  </w:num>
  <w:num w:numId="33">
    <w:abstractNumId w:val="23"/>
  </w:num>
  <w:num w:numId="34">
    <w:abstractNumId w:val="40"/>
  </w:num>
  <w:num w:numId="35">
    <w:abstractNumId w:val="44"/>
  </w:num>
  <w:num w:numId="36">
    <w:abstractNumId w:val="30"/>
  </w:num>
  <w:num w:numId="37">
    <w:abstractNumId w:val="13"/>
  </w:num>
  <w:num w:numId="38">
    <w:abstractNumId w:val="35"/>
  </w:num>
  <w:num w:numId="39">
    <w:abstractNumId w:val="36"/>
  </w:num>
  <w:num w:numId="40">
    <w:abstractNumId w:val="31"/>
  </w:num>
  <w:num w:numId="41">
    <w:abstractNumId w:val="52"/>
  </w:num>
  <w:num w:numId="42">
    <w:abstractNumId w:val="29"/>
  </w:num>
  <w:num w:numId="43">
    <w:abstractNumId w:val="14"/>
  </w:num>
  <w:num w:numId="44">
    <w:abstractNumId w:val="26"/>
  </w:num>
  <w:num w:numId="45">
    <w:abstractNumId w:val="42"/>
  </w:num>
  <w:num w:numId="46">
    <w:abstractNumId w:val="10"/>
  </w:num>
  <w:num w:numId="47">
    <w:abstractNumId w:val="20"/>
  </w:num>
  <w:num w:numId="48">
    <w:abstractNumId w:val="27"/>
  </w:num>
  <w:num w:numId="49">
    <w:abstractNumId w:val="18"/>
  </w:num>
  <w:num w:numId="50">
    <w:abstractNumId w:val="47"/>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45"/>
  </w:num>
  <w:num w:numId="54">
    <w:abstractNumId w:val="21"/>
  </w:num>
  <w:num w:numId="55">
    <w:abstractNumId w:val="17"/>
  </w:num>
  <w:num w:numId="56">
    <w:abstractNumId w:val="16"/>
  </w:num>
  <w:num w:numId="57">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B5D"/>
    <w:rsid w:val="00014484"/>
    <w:rsid w:val="00025A6D"/>
    <w:rsid w:val="00037A91"/>
    <w:rsid w:val="000401DA"/>
    <w:rsid w:val="00056CD9"/>
    <w:rsid w:val="0008476A"/>
    <w:rsid w:val="00092AC7"/>
    <w:rsid w:val="000C03BB"/>
    <w:rsid w:val="000C1191"/>
    <w:rsid w:val="000D6956"/>
    <w:rsid w:val="000E5A55"/>
    <w:rsid w:val="000E7171"/>
    <w:rsid w:val="000F00F3"/>
    <w:rsid w:val="000F6C39"/>
    <w:rsid w:val="000F7289"/>
    <w:rsid w:val="001168FB"/>
    <w:rsid w:val="00153017"/>
    <w:rsid w:val="0015456C"/>
    <w:rsid w:val="00157971"/>
    <w:rsid w:val="00164487"/>
    <w:rsid w:val="00181868"/>
    <w:rsid w:val="001A08CF"/>
    <w:rsid w:val="001B5E43"/>
    <w:rsid w:val="001D6433"/>
    <w:rsid w:val="001D674B"/>
    <w:rsid w:val="001D7CF5"/>
    <w:rsid w:val="001E52CB"/>
    <w:rsid w:val="001E685C"/>
    <w:rsid w:val="002266B7"/>
    <w:rsid w:val="00231B08"/>
    <w:rsid w:val="00236528"/>
    <w:rsid w:val="002375EB"/>
    <w:rsid w:val="002414AD"/>
    <w:rsid w:val="00243004"/>
    <w:rsid w:val="002452A2"/>
    <w:rsid w:val="00250AE3"/>
    <w:rsid w:val="00271085"/>
    <w:rsid w:val="00273DDD"/>
    <w:rsid w:val="00274A71"/>
    <w:rsid w:val="002A2FA0"/>
    <w:rsid w:val="002B0CAF"/>
    <w:rsid w:val="002B185D"/>
    <w:rsid w:val="002C31F7"/>
    <w:rsid w:val="002E1977"/>
    <w:rsid w:val="002E1CCF"/>
    <w:rsid w:val="003063B1"/>
    <w:rsid w:val="00323480"/>
    <w:rsid w:val="003240DA"/>
    <w:rsid w:val="00334E1D"/>
    <w:rsid w:val="003464A6"/>
    <w:rsid w:val="00373BCC"/>
    <w:rsid w:val="00384ED9"/>
    <w:rsid w:val="003A025C"/>
    <w:rsid w:val="003A7232"/>
    <w:rsid w:val="003B4B8D"/>
    <w:rsid w:val="003C5E1E"/>
    <w:rsid w:val="003F65E2"/>
    <w:rsid w:val="003F7890"/>
    <w:rsid w:val="00402155"/>
    <w:rsid w:val="004060D8"/>
    <w:rsid w:val="00407BD0"/>
    <w:rsid w:val="0042264C"/>
    <w:rsid w:val="004528B8"/>
    <w:rsid w:val="00471AAF"/>
    <w:rsid w:val="00473B9C"/>
    <w:rsid w:val="004A155E"/>
    <w:rsid w:val="004A1B4D"/>
    <w:rsid w:val="004A55ED"/>
    <w:rsid w:val="004C14AF"/>
    <w:rsid w:val="004F19C0"/>
    <w:rsid w:val="00502E94"/>
    <w:rsid w:val="005307E1"/>
    <w:rsid w:val="00535AF1"/>
    <w:rsid w:val="00545625"/>
    <w:rsid w:val="00562170"/>
    <w:rsid w:val="005730C4"/>
    <w:rsid w:val="00576045"/>
    <w:rsid w:val="00586570"/>
    <w:rsid w:val="00597645"/>
    <w:rsid w:val="005E0D5F"/>
    <w:rsid w:val="005F6CBE"/>
    <w:rsid w:val="0060325A"/>
    <w:rsid w:val="006034DA"/>
    <w:rsid w:val="006219E6"/>
    <w:rsid w:val="00630BDA"/>
    <w:rsid w:val="00633011"/>
    <w:rsid w:val="00636B17"/>
    <w:rsid w:val="006501FD"/>
    <w:rsid w:val="00652F92"/>
    <w:rsid w:val="006606EC"/>
    <w:rsid w:val="00664BAD"/>
    <w:rsid w:val="00685F26"/>
    <w:rsid w:val="0069263B"/>
    <w:rsid w:val="00697145"/>
    <w:rsid w:val="006A2C30"/>
    <w:rsid w:val="006A44AA"/>
    <w:rsid w:val="006E0B33"/>
    <w:rsid w:val="00730564"/>
    <w:rsid w:val="00736536"/>
    <w:rsid w:val="00745042"/>
    <w:rsid w:val="00760AFA"/>
    <w:rsid w:val="0077379B"/>
    <w:rsid w:val="00782632"/>
    <w:rsid w:val="00784506"/>
    <w:rsid w:val="007962D1"/>
    <w:rsid w:val="007A0E0F"/>
    <w:rsid w:val="007A6CEF"/>
    <w:rsid w:val="007D6904"/>
    <w:rsid w:val="008057E6"/>
    <w:rsid w:val="00807601"/>
    <w:rsid w:val="00810D85"/>
    <w:rsid w:val="008140E4"/>
    <w:rsid w:val="008159CA"/>
    <w:rsid w:val="00816B85"/>
    <w:rsid w:val="0083098D"/>
    <w:rsid w:val="00880C3C"/>
    <w:rsid w:val="0088381D"/>
    <w:rsid w:val="00886A41"/>
    <w:rsid w:val="00894004"/>
    <w:rsid w:val="008B0578"/>
    <w:rsid w:val="008E67EB"/>
    <w:rsid w:val="008F0A4F"/>
    <w:rsid w:val="008F3935"/>
    <w:rsid w:val="008F74B7"/>
    <w:rsid w:val="00903364"/>
    <w:rsid w:val="00941157"/>
    <w:rsid w:val="00943EDF"/>
    <w:rsid w:val="009450F1"/>
    <w:rsid w:val="0095547A"/>
    <w:rsid w:val="00971254"/>
    <w:rsid w:val="009718F9"/>
    <w:rsid w:val="00975045"/>
    <w:rsid w:val="009773BD"/>
    <w:rsid w:val="009B0DE1"/>
    <w:rsid w:val="009B0E22"/>
    <w:rsid w:val="009C6DA9"/>
    <w:rsid w:val="009D1E11"/>
    <w:rsid w:val="009D6685"/>
    <w:rsid w:val="009E285B"/>
    <w:rsid w:val="00A13727"/>
    <w:rsid w:val="00A167D4"/>
    <w:rsid w:val="00A210B8"/>
    <w:rsid w:val="00A2584D"/>
    <w:rsid w:val="00A373BA"/>
    <w:rsid w:val="00A4040A"/>
    <w:rsid w:val="00A47616"/>
    <w:rsid w:val="00A70BDD"/>
    <w:rsid w:val="00A73D91"/>
    <w:rsid w:val="00A82117"/>
    <w:rsid w:val="00AA62FD"/>
    <w:rsid w:val="00AB2BBB"/>
    <w:rsid w:val="00AC34C0"/>
    <w:rsid w:val="00AD17B9"/>
    <w:rsid w:val="00AE4CE8"/>
    <w:rsid w:val="00AF6CD1"/>
    <w:rsid w:val="00B03FD6"/>
    <w:rsid w:val="00B17F9C"/>
    <w:rsid w:val="00B31173"/>
    <w:rsid w:val="00B347B8"/>
    <w:rsid w:val="00B61BF4"/>
    <w:rsid w:val="00BA7B5D"/>
    <w:rsid w:val="00BC10C5"/>
    <w:rsid w:val="00BE3BE7"/>
    <w:rsid w:val="00BF2976"/>
    <w:rsid w:val="00C036EF"/>
    <w:rsid w:val="00C3664C"/>
    <w:rsid w:val="00C445A7"/>
    <w:rsid w:val="00C5300D"/>
    <w:rsid w:val="00C735E4"/>
    <w:rsid w:val="00C76ABC"/>
    <w:rsid w:val="00CA31C1"/>
    <w:rsid w:val="00CA4AE3"/>
    <w:rsid w:val="00CB01E2"/>
    <w:rsid w:val="00CB1569"/>
    <w:rsid w:val="00CE2B92"/>
    <w:rsid w:val="00CE40CB"/>
    <w:rsid w:val="00CF58CB"/>
    <w:rsid w:val="00D008D9"/>
    <w:rsid w:val="00D25D94"/>
    <w:rsid w:val="00D32BAE"/>
    <w:rsid w:val="00D40E2C"/>
    <w:rsid w:val="00D51477"/>
    <w:rsid w:val="00D72077"/>
    <w:rsid w:val="00D76E68"/>
    <w:rsid w:val="00D92FEC"/>
    <w:rsid w:val="00D94CFD"/>
    <w:rsid w:val="00DA1C77"/>
    <w:rsid w:val="00DA7507"/>
    <w:rsid w:val="00DB2CCC"/>
    <w:rsid w:val="00DF0C4B"/>
    <w:rsid w:val="00DF1D5F"/>
    <w:rsid w:val="00DF341C"/>
    <w:rsid w:val="00E06B12"/>
    <w:rsid w:val="00E20CD0"/>
    <w:rsid w:val="00E35904"/>
    <w:rsid w:val="00E830A4"/>
    <w:rsid w:val="00E9218D"/>
    <w:rsid w:val="00EA32E7"/>
    <w:rsid w:val="00EB4F97"/>
    <w:rsid w:val="00ED367A"/>
    <w:rsid w:val="00EE1075"/>
    <w:rsid w:val="00EE5DB6"/>
    <w:rsid w:val="00F05DE6"/>
    <w:rsid w:val="00F13456"/>
    <w:rsid w:val="00F15C06"/>
    <w:rsid w:val="00F22166"/>
    <w:rsid w:val="00F23EA4"/>
    <w:rsid w:val="00F24720"/>
    <w:rsid w:val="00F32A8E"/>
    <w:rsid w:val="00F447FF"/>
    <w:rsid w:val="00F47255"/>
    <w:rsid w:val="00F62967"/>
    <w:rsid w:val="00F70F5E"/>
    <w:rsid w:val="00F752F6"/>
    <w:rsid w:val="00F86A43"/>
    <w:rsid w:val="00FA2FFC"/>
    <w:rsid w:val="00FA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05C97"/>
  <w15:docId w15:val="{869C0F41-39A9-4235-A91F-248657E8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7BD0"/>
    <w:rPr>
      <w:color w:val="0000FF" w:themeColor="hyperlink"/>
      <w:u w:val="single"/>
    </w:rPr>
  </w:style>
  <w:style w:type="paragraph" w:styleId="BalloonText">
    <w:name w:val="Balloon Text"/>
    <w:basedOn w:val="Normal"/>
    <w:link w:val="BalloonTextChar"/>
    <w:uiPriority w:val="99"/>
    <w:semiHidden/>
    <w:unhideWhenUsed/>
    <w:rsid w:val="00945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0F1"/>
    <w:rPr>
      <w:rFonts w:ascii="Tahoma" w:hAnsi="Tahoma" w:cs="Tahoma"/>
      <w:sz w:val="16"/>
      <w:szCs w:val="16"/>
    </w:rPr>
  </w:style>
  <w:style w:type="paragraph" w:styleId="ListParagraph">
    <w:name w:val="List Paragraph"/>
    <w:basedOn w:val="Normal"/>
    <w:uiPriority w:val="34"/>
    <w:qFormat/>
    <w:rsid w:val="002A2FA0"/>
    <w:pPr>
      <w:ind w:left="720"/>
      <w:contextualSpacing/>
    </w:pPr>
  </w:style>
  <w:style w:type="character" w:styleId="CommentReference">
    <w:name w:val="annotation reference"/>
    <w:basedOn w:val="DefaultParagraphFont"/>
    <w:uiPriority w:val="99"/>
    <w:semiHidden/>
    <w:unhideWhenUsed/>
    <w:rsid w:val="002A2FA0"/>
    <w:rPr>
      <w:sz w:val="16"/>
      <w:szCs w:val="16"/>
    </w:rPr>
  </w:style>
  <w:style w:type="paragraph" w:styleId="CommentText">
    <w:name w:val="annotation text"/>
    <w:basedOn w:val="Normal"/>
    <w:link w:val="CommentTextChar"/>
    <w:uiPriority w:val="99"/>
    <w:semiHidden/>
    <w:unhideWhenUsed/>
    <w:rsid w:val="002A2FA0"/>
    <w:pPr>
      <w:spacing w:line="240" w:lineRule="auto"/>
    </w:pPr>
    <w:rPr>
      <w:sz w:val="20"/>
      <w:szCs w:val="20"/>
    </w:rPr>
  </w:style>
  <w:style w:type="character" w:customStyle="1" w:styleId="CommentTextChar">
    <w:name w:val="Comment Text Char"/>
    <w:basedOn w:val="DefaultParagraphFont"/>
    <w:link w:val="CommentText"/>
    <w:uiPriority w:val="99"/>
    <w:semiHidden/>
    <w:rsid w:val="002A2FA0"/>
    <w:rPr>
      <w:sz w:val="20"/>
      <w:szCs w:val="20"/>
    </w:rPr>
  </w:style>
  <w:style w:type="paragraph" w:styleId="CommentSubject">
    <w:name w:val="annotation subject"/>
    <w:basedOn w:val="CommentText"/>
    <w:next w:val="CommentText"/>
    <w:link w:val="CommentSubjectChar"/>
    <w:uiPriority w:val="99"/>
    <w:semiHidden/>
    <w:unhideWhenUsed/>
    <w:rsid w:val="002A2FA0"/>
    <w:rPr>
      <w:b/>
      <w:bCs/>
    </w:rPr>
  </w:style>
  <w:style w:type="character" w:customStyle="1" w:styleId="CommentSubjectChar">
    <w:name w:val="Comment Subject Char"/>
    <w:basedOn w:val="CommentTextChar"/>
    <w:link w:val="CommentSubject"/>
    <w:uiPriority w:val="99"/>
    <w:semiHidden/>
    <w:rsid w:val="002A2FA0"/>
    <w:rPr>
      <w:b/>
      <w:bCs/>
      <w:sz w:val="20"/>
      <w:szCs w:val="20"/>
    </w:rPr>
  </w:style>
  <w:style w:type="paragraph" w:styleId="Header">
    <w:name w:val="header"/>
    <w:basedOn w:val="Normal"/>
    <w:link w:val="HeaderChar"/>
    <w:uiPriority w:val="99"/>
    <w:unhideWhenUsed/>
    <w:rsid w:val="00660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6EC"/>
  </w:style>
  <w:style w:type="paragraph" w:styleId="Footer">
    <w:name w:val="footer"/>
    <w:basedOn w:val="Normal"/>
    <w:link w:val="FooterChar"/>
    <w:uiPriority w:val="99"/>
    <w:unhideWhenUsed/>
    <w:rsid w:val="00660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6EC"/>
  </w:style>
  <w:style w:type="paragraph" w:styleId="NormalWeb">
    <w:name w:val="Normal (Web)"/>
    <w:basedOn w:val="Normal"/>
    <w:uiPriority w:val="99"/>
    <w:semiHidden/>
    <w:unhideWhenUsed/>
    <w:rsid w:val="008F74B7"/>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bodyindent25">
    <w:name w:val="b body indent .25"/>
    <w:basedOn w:val="Normal"/>
    <w:rsid w:val="00636B17"/>
    <w:pPr>
      <w:tabs>
        <w:tab w:val="left" w:pos="360"/>
      </w:tabs>
      <w:spacing w:after="0" w:line="480" w:lineRule="auto"/>
      <w:ind w:firstLine="360"/>
    </w:pPr>
    <w:rPr>
      <w:rFonts w:ascii="Times New Roman" w:eastAsia="Times New Roman" w:hAnsi="Times New Roman" w:cs="OBLME O+ Melior"/>
      <w:color w:val="000000"/>
      <w:sz w:val="24"/>
    </w:rPr>
  </w:style>
  <w:style w:type="paragraph" w:styleId="Revision">
    <w:name w:val="Revision"/>
    <w:hidden/>
    <w:uiPriority w:val="99"/>
    <w:semiHidden/>
    <w:rsid w:val="00271085"/>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9667">
      <w:bodyDiv w:val="1"/>
      <w:marLeft w:val="0"/>
      <w:marRight w:val="0"/>
      <w:marTop w:val="0"/>
      <w:marBottom w:val="0"/>
      <w:divBdr>
        <w:top w:val="none" w:sz="0" w:space="0" w:color="auto"/>
        <w:left w:val="none" w:sz="0" w:space="0" w:color="auto"/>
        <w:bottom w:val="none" w:sz="0" w:space="0" w:color="auto"/>
        <w:right w:val="none" w:sz="0" w:space="0" w:color="auto"/>
      </w:divBdr>
    </w:div>
    <w:div w:id="92168409">
      <w:bodyDiv w:val="1"/>
      <w:marLeft w:val="0"/>
      <w:marRight w:val="0"/>
      <w:marTop w:val="0"/>
      <w:marBottom w:val="0"/>
      <w:divBdr>
        <w:top w:val="none" w:sz="0" w:space="0" w:color="auto"/>
        <w:left w:val="none" w:sz="0" w:space="0" w:color="auto"/>
        <w:bottom w:val="none" w:sz="0" w:space="0" w:color="auto"/>
        <w:right w:val="none" w:sz="0" w:space="0" w:color="auto"/>
      </w:divBdr>
    </w:div>
    <w:div w:id="292488374">
      <w:bodyDiv w:val="1"/>
      <w:marLeft w:val="0"/>
      <w:marRight w:val="0"/>
      <w:marTop w:val="0"/>
      <w:marBottom w:val="0"/>
      <w:divBdr>
        <w:top w:val="none" w:sz="0" w:space="0" w:color="auto"/>
        <w:left w:val="none" w:sz="0" w:space="0" w:color="auto"/>
        <w:bottom w:val="none" w:sz="0" w:space="0" w:color="auto"/>
        <w:right w:val="none" w:sz="0" w:space="0" w:color="auto"/>
      </w:divBdr>
    </w:div>
    <w:div w:id="298463067">
      <w:bodyDiv w:val="1"/>
      <w:marLeft w:val="0"/>
      <w:marRight w:val="0"/>
      <w:marTop w:val="0"/>
      <w:marBottom w:val="0"/>
      <w:divBdr>
        <w:top w:val="none" w:sz="0" w:space="0" w:color="auto"/>
        <w:left w:val="none" w:sz="0" w:space="0" w:color="auto"/>
        <w:bottom w:val="none" w:sz="0" w:space="0" w:color="auto"/>
        <w:right w:val="none" w:sz="0" w:space="0" w:color="auto"/>
      </w:divBdr>
    </w:div>
    <w:div w:id="445736027">
      <w:bodyDiv w:val="1"/>
      <w:marLeft w:val="0"/>
      <w:marRight w:val="0"/>
      <w:marTop w:val="0"/>
      <w:marBottom w:val="0"/>
      <w:divBdr>
        <w:top w:val="none" w:sz="0" w:space="0" w:color="auto"/>
        <w:left w:val="none" w:sz="0" w:space="0" w:color="auto"/>
        <w:bottom w:val="none" w:sz="0" w:space="0" w:color="auto"/>
        <w:right w:val="none" w:sz="0" w:space="0" w:color="auto"/>
      </w:divBdr>
    </w:div>
    <w:div w:id="468330697">
      <w:bodyDiv w:val="1"/>
      <w:marLeft w:val="0"/>
      <w:marRight w:val="0"/>
      <w:marTop w:val="0"/>
      <w:marBottom w:val="0"/>
      <w:divBdr>
        <w:top w:val="none" w:sz="0" w:space="0" w:color="auto"/>
        <w:left w:val="none" w:sz="0" w:space="0" w:color="auto"/>
        <w:bottom w:val="none" w:sz="0" w:space="0" w:color="auto"/>
        <w:right w:val="none" w:sz="0" w:space="0" w:color="auto"/>
      </w:divBdr>
    </w:div>
    <w:div w:id="502403046">
      <w:bodyDiv w:val="1"/>
      <w:marLeft w:val="0"/>
      <w:marRight w:val="0"/>
      <w:marTop w:val="0"/>
      <w:marBottom w:val="0"/>
      <w:divBdr>
        <w:top w:val="none" w:sz="0" w:space="0" w:color="auto"/>
        <w:left w:val="none" w:sz="0" w:space="0" w:color="auto"/>
        <w:bottom w:val="none" w:sz="0" w:space="0" w:color="auto"/>
        <w:right w:val="none" w:sz="0" w:space="0" w:color="auto"/>
      </w:divBdr>
    </w:div>
    <w:div w:id="706417825">
      <w:bodyDiv w:val="1"/>
      <w:marLeft w:val="0"/>
      <w:marRight w:val="0"/>
      <w:marTop w:val="0"/>
      <w:marBottom w:val="0"/>
      <w:divBdr>
        <w:top w:val="none" w:sz="0" w:space="0" w:color="auto"/>
        <w:left w:val="none" w:sz="0" w:space="0" w:color="auto"/>
        <w:bottom w:val="none" w:sz="0" w:space="0" w:color="auto"/>
        <w:right w:val="none" w:sz="0" w:space="0" w:color="auto"/>
      </w:divBdr>
    </w:div>
    <w:div w:id="805927868">
      <w:bodyDiv w:val="1"/>
      <w:marLeft w:val="0"/>
      <w:marRight w:val="0"/>
      <w:marTop w:val="0"/>
      <w:marBottom w:val="0"/>
      <w:divBdr>
        <w:top w:val="none" w:sz="0" w:space="0" w:color="auto"/>
        <w:left w:val="none" w:sz="0" w:space="0" w:color="auto"/>
        <w:bottom w:val="none" w:sz="0" w:space="0" w:color="auto"/>
        <w:right w:val="none" w:sz="0" w:space="0" w:color="auto"/>
      </w:divBdr>
    </w:div>
    <w:div w:id="842278348">
      <w:bodyDiv w:val="1"/>
      <w:marLeft w:val="0"/>
      <w:marRight w:val="0"/>
      <w:marTop w:val="0"/>
      <w:marBottom w:val="0"/>
      <w:divBdr>
        <w:top w:val="none" w:sz="0" w:space="0" w:color="auto"/>
        <w:left w:val="none" w:sz="0" w:space="0" w:color="auto"/>
        <w:bottom w:val="none" w:sz="0" w:space="0" w:color="auto"/>
        <w:right w:val="none" w:sz="0" w:space="0" w:color="auto"/>
      </w:divBdr>
    </w:div>
    <w:div w:id="854271244">
      <w:bodyDiv w:val="1"/>
      <w:marLeft w:val="0"/>
      <w:marRight w:val="0"/>
      <w:marTop w:val="0"/>
      <w:marBottom w:val="0"/>
      <w:divBdr>
        <w:top w:val="none" w:sz="0" w:space="0" w:color="auto"/>
        <w:left w:val="none" w:sz="0" w:space="0" w:color="auto"/>
        <w:bottom w:val="none" w:sz="0" w:space="0" w:color="auto"/>
        <w:right w:val="none" w:sz="0" w:space="0" w:color="auto"/>
      </w:divBdr>
    </w:div>
    <w:div w:id="931475423">
      <w:bodyDiv w:val="1"/>
      <w:marLeft w:val="0"/>
      <w:marRight w:val="0"/>
      <w:marTop w:val="0"/>
      <w:marBottom w:val="0"/>
      <w:divBdr>
        <w:top w:val="none" w:sz="0" w:space="0" w:color="auto"/>
        <w:left w:val="none" w:sz="0" w:space="0" w:color="auto"/>
        <w:bottom w:val="none" w:sz="0" w:space="0" w:color="auto"/>
        <w:right w:val="none" w:sz="0" w:space="0" w:color="auto"/>
      </w:divBdr>
    </w:div>
    <w:div w:id="964509604">
      <w:bodyDiv w:val="1"/>
      <w:marLeft w:val="0"/>
      <w:marRight w:val="0"/>
      <w:marTop w:val="0"/>
      <w:marBottom w:val="0"/>
      <w:divBdr>
        <w:top w:val="none" w:sz="0" w:space="0" w:color="auto"/>
        <w:left w:val="none" w:sz="0" w:space="0" w:color="auto"/>
        <w:bottom w:val="none" w:sz="0" w:space="0" w:color="auto"/>
        <w:right w:val="none" w:sz="0" w:space="0" w:color="auto"/>
      </w:divBdr>
    </w:div>
    <w:div w:id="998118557">
      <w:bodyDiv w:val="1"/>
      <w:marLeft w:val="0"/>
      <w:marRight w:val="0"/>
      <w:marTop w:val="0"/>
      <w:marBottom w:val="0"/>
      <w:divBdr>
        <w:top w:val="none" w:sz="0" w:space="0" w:color="auto"/>
        <w:left w:val="none" w:sz="0" w:space="0" w:color="auto"/>
        <w:bottom w:val="none" w:sz="0" w:space="0" w:color="auto"/>
        <w:right w:val="none" w:sz="0" w:space="0" w:color="auto"/>
      </w:divBdr>
    </w:div>
    <w:div w:id="998732045">
      <w:bodyDiv w:val="1"/>
      <w:marLeft w:val="0"/>
      <w:marRight w:val="0"/>
      <w:marTop w:val="0"/>
      <w:marBottom w:val="0"/>
      <w:divBdr>
        <w:top w:val="none" w:sz="0" w:space="0" w:color="auto"/>
        <w:left w:val="none" w:sz="0" w:space="0" w:color="auto"/>
        <w:bottom w:val="none" w:sz="0" w:space="0" w:color="auto"/>
        <w:right w:val="none" w:sz="0" w:space="0" w:color="auto"/>
      </w:divBdr>
    </w:div>
    <w:div w:id="1115441078">
      <w:bodyDiv w:val="1"/>
      <w:marLeft w:val="0"/>
      <w:marRight w:val="0"/>
      <w:marTop w:val="0"/>
      <w:marBottom w:val="0"/>
      <w:divBdr>
        <w:top w:val="none" w:sz="0" w:space="0" w:color="auto"/>
        <w:left w:val="none" w:sz="0" w:space="0" w:color="auto"/>
        <w:bottom w:val="none" w:sz="0" w:space="0" w:color="auto"/>
        <w:right w:val="none" w:sz="0" w:space="0" w:color="auto"/>
      </w:divBdr>
    </w:div>
    <w:div w:id="1166827667">
      <w:bodyDiv w:val="1"/>
      <w:marLeft w:val="0"/>
      <w:marRight w:val="0"/>
      <w:marTop w:val="0"/>
      <w:marBottom w:val="0"/>
      <w:divBdr>
        <w:top w:val="none" w:sz="0" w:space="0" w:color="auto"/>
        <w:left w:val="none" w:sz="0" w:space="0" w:color="auto"/>
        <w:bottom w:val="none" w:sz="0" w:space="0" w:color="auto"/>
        <w:right w:val="none" w:sz="0" w:space="0" w:color="auto"/>
      </w:divBdr>
    </w:div>
    <w:div w:id="1179736275">
      <w:bodyDiv w:val="1"/>
      <w:marLeft w:val="0"/>
      <w:marRight w:val="0"/>
      <w:marTop w:val="0"/>
      <w:marBottom w:val="0"/>
      <w:divBdr>
        <w:top w:val="none" w:sz="0" w:space="0" w:color="auto"/>
        <w:left w:val="none" w:sz="0" w:space="0" w:color="auto"/>
        <w:bottom w:val="none" w:sz="0" w:space="0" w:color="auto"/>
        <w:right w:val="none" w:sz="0" w:space="0" w:color="auto"/>
      </w:divBdr>
    </w:div>
    <w:div w:id="1298414248">
      <w:bodyDiv w:val="1"/>
      <w:marLeft w:val="0"/>
      <w:marRight w:val="0"/>
      <w:marTop w:val="0"/>
      <w:marBottom w:val="0"/>
      <w:divBdr>
        <w:top w:val="none" w:sz="0" w:space="0" w:color="auto"/>
        <w:left w:val="none" w:sz="0" w:space="0" w:color="auto"/>
        <w:bottom w:val="none" w:sz="0" w:space="0" w:color="auto"/>
        <w:right w:val="none" w:sz="0" w:space="0" w:color="auto"/>
      </w:divBdr>
    </w:div>
    <w:div w:id="1331637250">
      <w:bodyDiv w:val="1"/>
      <w:marLeft w:val="0"/>
      <w:marRight w:val="0"/>
      <w:marTop w:val="0"/>
      <w:marBottom w:val="0"/>
      <w:divBdr>
        <w:top w:val="none" w:sz="0" w:space="0" w:color="auto"/>
        <w:left w:val="none" w:sz="0" w:space="0" w:color="auto"/>
        <w:bottom w:val="none" w:sz="0" w:space="0" w:color="auto"/>
        <w:right w:val="none" w:sz="0" w:space="0" w:color="auto"/>
      </w:divBdr>
    </w:div>
    <w:div w:id="1337078873">
      <w:bodyDiv w:val="1"/>
      <w:marLeft w:val="0"/>
      <w:marRight w:val="0"/>
      <w:marTop w:val="0"/>
      <w:marBottom w:val="0"/>
      <w:divBdr>
        <w:top w:val="none" w:sz="0" w:space="0" w:color="auto"/>
        <w:left w:val="none" w:sz="0" w:space="0" w:color="auto"/>
        <w:bottom w:val="none" w:sz="0" w:space="0" w:color="auto"/>
        <w:right w:val="none" w:sz="0" w:space="0" w:color="auto"/>
      </w:divBdr>
    </w:div>
    <w:div w:id="1419985020">
      <w:bodyDiv w:val="1"/>
      <w:marLeft w:val="0"/>
      <w:marRight w:val="0"/>
      <w:marTop w:val="0"/>
      <w:marBottom w:val="0"/>
      <w:divBdr>
        <w:top w:val="none" w:sz="0" w:space="0" w:color="auto"/>
        <w:left w:val="none" w:sz="0" w:space="0" w:color="auto"/>
        <w:bottom w:val="none" w:sz="0" w:space="0" w:color="auto"/>
        <w:right w:val="none" w:sz="0" w:space="0" w:color="auto"/>
      </w:divBdr>
    </w:div>
    <w:div w:id="1458252695">
      <w:bodyDiv w:val="1"/>
      <w:marLeft w:val="0"/>
      <w:marRight w:val="0"/>
      <w:marTop w:val="0"/>
      <w:marBottom w:val="0"/>
      <w:divBdr>
        <w:top w:val="none" w:sz="0" w:space="0" w:color="auto"/>
        <w:left w:val="none" w:sz="0" w:space="0" w:color="auto"/>
        <w:bottom w:val="none" w:sz="0" w:space="0" w:color="auto"/>
        <w:right w:val="none" w:sz="0" w:space="0" w:color="auto"/>
      </w:divBdr>
    </w:div>
    <w:div w:id="1462068593">
      <w:bodyDiv w:val="1"/>
      <w:marLeft w:val="0"/>
      <w:marRight w:val="0"/>
      <w:marTop w:val="0"/>
      <w:marBottom w:val="0"/>
      <w:divBdr>
        <w:top w:val="none" w:sz="0" w:space="0" w:color="auto"/>
        <w:left w:val="none" w:sz="0" w:space="0" w:color="auto"/>
        <w:bottom w:val="none" w:sz="0" w:space="0" w:color="auto"/>
        <w:right w:val="none" w:sz="0" w:space="0" w:color="auto"/>
      </w:divBdr>
    </w:div>
    <w:div w:id="1575626915">
      <w:bodyDiv w:val="1"/>
      <w:marLeft w:val="0"/>
      <w:marRight w:val="0"/>
      <w:marTop w:val="0"/>
      <w:marBottom w:val="0"/>
      <w:divBdr>
        <w:top w:val="none" w:sz="0" w:space="0" w:color="auto"/>
        <w:left w:val="none" w:sz="0" w:space="0" w:color="auto"/>
        <w:bottom w:val="none" w:sz="0" w:space="0" w:color="auto"/>
        <w:right w:val="none" w:sz="0" w:space="0" w:color="auto"/>
      </w:divBdr>
    </w:div>
    <w:div w:id="1593659750">
      <w:bodyDiv w:val="1"/>
      <w:marLeft w:val="0"/>
      <w:marRight w:val="0"/>
      <w:marTop w:val="0"/>
      <w:marBottom w:val="0"/>
      <w:divBdr>
        <w:top w:val="none" w:sz="0" w:space="0" w:color="auto"/>
        <w:left w:val="none" w:sz="0" w:space="0" w:color="auto"/>
        <w:bottom w:val="none" w:sz="0" w:space="0" w:color="auto"/>
        <w:right w:val="none" w:sz="0" w:space="0" w:color="auto"/>
      </w:divBdr>
    </w:div>
    <w:div w:id="1594363810">
      <w:bodyDiv w:val="1"/>
      <w:marLeft w:val="0"/>
      <w:marRight w:val="0"/>
      <w:marTop w:val="0"/>
      <w:marBottom w:val="0"/>
      <w:divBdr>
        <w:top w:val="none" w:sz="0" w:space="0" w:color="auto"/>
        <w:left w:val="none" w:sz="0" w:space="0" w:color="auto"/>
        <w:bottom w:val="none" w:sz="0" w:space="0" w:color="auto"/>
        <w:right w:val="none" w:sz="0" w:space="0" w:color="auto"/>
      </w:divBdr>
    </w:div>
    <w:div w:id="1659771299">
      <w:bodyDiv w:val="1"/>
      <w:marLeft w:val="0"/>
      <w:marRight w:val="0"/>
      <w:marTop w:val="0"/>
      <w:marBottom w:val="0"/>
      <w:divBdr>
        <w:top w:val="none" w:sz="0" w:space="0" w:color="auto"/>
        <w:left w:val="none" w:sz="0" w:space="0" w:color="auto"/>
        <w:bottom w:val="none" w:sz="0" w:space="0" w:color="auto"/>
        <w:right w:val="none" w:sz="0" w:space="0" w:color="auto"/>
      </w:divBdr>
    </w:div>
    <w:div w:id="1694070266">
      <w:bodyDiv w:val="1"/>
      <w:marLeft w:val="0"/>
      <w:marRight w:val="0"/>
      <w:marTop w:val="0"/>
      <w:marBottom w:val="0"/>
      <w:divBdr>
        <w:top w:val="none" w:sz="0" w:space="0" w:color="auto"/>
        <w:left w:val="none" w:sz="0" w:space="0" w:color="auto"/>
        <w:bottom w:val="none" w:sz="0" w:space="0" w:color="auto"/>
        <w:right w:val="none" w:sz="0" w:space="0" w:color="auto"/>
      </w:divBdr>
    </w:div>
    <w:div w:id="1736276968">
      <w:bodyDiv w:val="1"/>
      <w:marLeft w:val="0"/>
      <w:marRight w:val="0"/>
      <w:marTop w:val="0"/>
      <w:marBottom w:val="0"/>
      <w:divBdr>
        <w:top w:val="none" w:sz="0" w:space="0" w:color="auto"/>
        <w:left w:val="none" w:sz="0" w:space="0" w:color="auto"/>
        <w:bottom w:val="none" w:sz="0" w:space="0" w:color="auto"/>
        <w:right w:val="none" w:sz="0" w:space="0" w:color="auto"/>
      </w:divBdr>
    </w:div>
    <w:div w:id="1815751318">
      <w:bodyDiv w:val="1"/>
      <w:marLeft w:val="0"/>
      <w:marRight w:val="0"/>
      <w:marTop w:val="0"/>
      <w:marBottom w:val="0"/>
      <w:divBdr>
        <w:top w:val="none" w:sz="0" w:space="0" w:color="auto"/>
        <w:left w:val="none" w:sz="0" w:space="0" w:color="auto"/>
        <w:bottom w:val="none" w:sz="0" w:space="0" w:color="auto"/>
        <w:right w:val="none" w:sz="0" w:space="0" w:color="auto"/>
      </w:divBdr>
    </w:div>
    <w:div w:id="1942251046">
      <w:bodyDiv w:val="1"/>
      <w:marLeft w:val="0"/>
      <w:marRight w:val="0"/>
      <w:marTop w:val="0"/>
      <w:marBottom w:val="0"/>
      <w:divBdr>
        <w:top w:val="none" w:sz="0" w:space="0" w:color="auto"/>
        <w:left w:val="none" w:sz="0" w:space="0" w:color="auto"/>
        <w:bottom w:val="none" w:sz="0" w:space="0" w:color="auto"/>
        <w:right w:val="none" w:sz="0" w:space="0" w:color="auto"/>
      </w:divBdr>
    </w:div>
    <w:div w:id="1963878827">
      <w:bodyDiv w:val="1"/>
      <w:marLeft w:val="0"/>
      <w:marRight w:val="0"/>
      <w:marTop w:val="0"/>
      <w:marBottom w:val="0"/>
      <w:divBdr>
        <w:top w:val="none" w:sz="0" w:space="0" w:color="auto"/>
        <w:left w:val="none" w:sz="0" w:space="0" w:color="auto"/>
        <w:bottom w:val="none" w:sz="0" w:space="0" w:color="auto"/>
        <w:right w:val="none" w:sz="0" w:space="0" w:color="auto"/>
      </w:divBdr>
    </w:div>
    <w:div w:id="2024085930">
      <w:bodyDiv w:val="1"/>
      <w:marLeft w:val="0"/>
      <w:marRight w:val="0"/>
      <w:marTop w:val="0"/>
      <w:marBottom w:val="0"/>
      <w:divBdr>
        <w:top w:val="none" w:sz="0" w:space="0" w:color="auto"/>
        <w:left w:val="none" w:sz="0" w:space="0" w:color="auto"/>
        <w:bottom w:val="none" w:sz="0" w:space="0" w:color="auto"/>
        <w:right w:val="none" w:sz="0" w:space="0" w:color="auto"/>
      </w:divBdr>
    </w:div>
    <w:div w:id="2070498002">
      <w:bodyDiv w:val="1"/>
      <w:marLeft w:val="0"/>
      <w:marRight w:val="0"/>
      <w:marTop w:val="0"/>
      <w:marBottom w:val="0"/>
      <w:divBdr>
        <w:top w:val="none" w:sz="0" w:space="0" w:color="auto"/>
        <w:left w:val="none" w:sz="0" w:space="0" w:color="auto"/>
        <w:bottom w:val="none" w:sz="0" w:space="0" w:color="auto"/>
        <w:right w:val="none" w:sz="0" w:space="0" w:color="auto"/>
      </w:divBdr>
    </w:div>
    <w:div w:id="2085106066">
      <w:bodyDiv w:val="1"/>
      <w:marLeft w:val="0"/>
      <w:marRight w:val="0"/>
      <w:marTop w:val="0"/>
      <w:marBottom w:val="0"/>
      <w:divBdr>
        <w:top w:val="none" w:sz="0" w:space="0" w:color="auto"/>
        <w:left w:val="none" w:sz="0" w:space="0" w:color="auto"/>
        <w:bottom w:val="none" w:sz="0" w:space="0" w:color="auto"/>
        <w:right w:val="none" w:sz="0" w:space="0" w:color="auto"/>
      </w:divBdr>
    </w:div>
    <w:div w:id="2133209129">
      <w:bodyDiv w:val="1"/>
      <w:marLeft w:val="0"/>
      <w:marRight w:val="0"/>
      <w:marTop w:val="0"/>
      <w:marBottom w:val="0"/>
      <w:divBdr>
        <w:top w:val="none" w:sz="0" w:space="0" w:color="auto"/>
        <w:left w:val="none" w:sz="0" w:space="0" w:color="auto"/>
        <w:bottom w:val="none" w:sz="0" w:space="0" w:color="auto"/>
        <w:right w:val="none" w:sz="0" w:space="0" w:color="auto"/>
      </w:divBdr>
    </w:div>
    <w:div w:id="2138718317">
      <w:bodyDiv w:val="1"/>
      <w:marLeft w:val="0"/>
      <w:marRight w:val="0"/>
      <w:marTop w:val="0"/>
      <w:marBottom w:val="0"/>
      <w:divBdr>
        <w:top w:val="none" w:sz="0" w:space="0" w:color="auto"/>
        <w:left w:val="none" w:sz="0" w:space="0" w:color="auto"/>
        <w:bottom w:val="none" w:sz="0" w:space="0" w:color="auto"/>
        <w:right w:val="none" w:sz="0" w:space="0" w:color="auto"/>
      </w:divBdr>
    </w:div>
    <w:div w:id="2142992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EDGrants@bi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a.gov/as-ia/ieed/division-energy-and-mineral-development/tribal-toolbox/tribal-funding" TargetMode="External"/><Relationship Id="rId5" Type="http://schemas.openxmlformats.org/officeDocument/2006/relationships/webSettings" Target="webSettings.xml"/><Relationship Id="rId10" Type="http://schemas.openxmlformats.org/officeDocument/2006/relationships/hyperlink" Target="mailto:duane.matt@bia.gov" TargetMode="External"/><Relationship Id="rId4" Type="http://schemas.openxmlformats.org/officeDocument/2006/relationships/settings" Target="settings.xml"/><Relationship Id="rId9" Type="http://schemas.openxmlformats.org/officeDocument/2006/relationships/hyperlink" Target="mailto:amy.wilson@bi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9091E-C156-4435-93FC-699B75B4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42368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Allen, Chandler</dc:creator>
  <cp:lastModifiedBy>Metcalfe, Jo Ann</cp:lastModifiedBy>
  <cp:revision>2</cp:revision>
  <cp:lastPrinted>2018-12-17T12:11:00Z</cp:lastPrinted>
  <dcterms:created xsi:type="dcterms:W3CDTF">2018-12-17T20:07:00Z</dcterms:created>
  <dcterms:modified xsi:type="dcterms:W3CDTF">2018-12-17T20:07:00Z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2015-04-01T00:00:00Z</vt:filetime>
  </property>
  <property fmtid="{D5CDD505-2E9C-101B-9397-08002B2CF9AE}" pid="3" name="LastSaved">
    <vt:filetime>2015-07-23T00:00:00Z</vt:filetime>
  </property>
</Properties>
</file>