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1CF5E" w14:textId="77777777" w:rsidR="00465AD7" w:rsidRDefault="00465AD7" w:rsidP="00465AD7">
      <w:pPr>
        <w:pStyle w:val="xxmsonormal"/>
        <w:shd w:val="clear" w:color="auto" w:fill="FFFFFF"/>
        <w:spacing w:before="0" w:beforeAutospacing="0" w:after="0" w:afterAutospacing="0"/>
        <w:rPr>
          <w:color w:val="000000"/>
        </w:rPr>
      </w:pPr>
      <w:r>
        <w:rPr>
          <w:color w:val="000000"/>
          <w:u w:val="single"/>
          <w:bdr w:val="none" w:sz="0" w:space="0" w:color="auto" w:frame="1"/>
        </w:rPr>
        <w:t>Geospatial Requirements</w:t>
      </w:r>
      <w:r>
        <w:rPr>
          <w:color w:val="000000"/>
          <w:bdr w:val="none" w:sz="0" w:space="0" w:color="auto" w:frame="1"/>
        </w:rPr>
        <w:t> </w:t>
      </w:r>
    </w:p>
    <w:p w14:paraId="44CD0564" w14:textId="77777777" w:rsidR="00465AD7" w:rsidRDefault="00465AD7" w:rsidP="00465AD7">
      <w:pPr>
        <w:pStyle w:val="xxmsonormal"/>
        <w:shd w:val="clear" w:color="auto" w:fill="FFFFFF"/>
        <w:spacing w:before="0" w:beforeAutospacing="0" w:after="0" w:afterAutospacing="0"/>
        <w:rPr>
          <w:color w:val="000000"/>
        </w:rPr>
      </w:pPr>
      <w:r>
        <w:rPr>
          <w:color w:val="000000"/>
          <w:bdr w:val="none" w:sz="0" w:space="0" w:color="auto" w:frame="1"/>
        </w:rPr>
        <w:t> </w:t>
      </w:r>
    </w:p>
    <w:p w14:paraId="0854A8AB" w14:textId="77777777" w:rsidR="00465AD7" w:rsidRDefault="00465AD7" w:rsidP="00465AD7">
      <w:pPr>
        <w:pStyle w:val="xxmsonormal"/>
        <w:shd w:val="clear" w:color="auto" w:fill="FFFFFF"/>
        <w:spacing w:before="0" w:beforeAutospacing="0" w:after="0" w:afterAutospacing="0"/>
        <w:rPr>
          <w:color w:val="000000"/>
        </w:rPr>
      </w:pPr>
      <w:r>
        <w:rPr>
          <w:color w:val="000000"/>
          <w:bdr w:val="none" w:sz="0" w:space="0" w:color="auto" w:frame="1"/>
        </w:rPr>
        <w:t xml:space="preserve">Geospatial Data Act of 2018, Pub. L. 115-254, Subtitle F – Geospatial Data §§ 751-759C codified at 43 U.S.C. §§ 2801– 2811 – Federal recipient collection of geospatial data </w:t>
      </w:r>
      <w:proofErr w:type="gramStart"/>
      <w:r>
        <w:rPr>
          <w:color w:val="000000"/>
          <w:bdr w:val="none" w:sz="0" w:space="0" w:color="auto" w:frame="1"/>
        </w:rPr>
        <w:t>through the use of</w:t>
      </w:r>
      <w:proofErr w:type="gramEnd"/>
      <w:r>
        <w:rPr>
          <w:color w:val="000000"/>
          <w:bdr w:val="none" w:sz="0" w:space="0" w:color="auto" w:frame="1"/>
        </w:rPr>
        <w:t xml:space="preserve"> the Department of the Interior financial assistance funds requires a due diligence search at the GeoPlatform.gov list of datasets to discover whether the needed geospatial-related data, products, or services already exist.  If the required data set already exists, the recipient must use it.  If the required data is not already available, the recipient must produce the proposed geospatial data, products, or services in compliance with applicable proposed guidance and standards established by the Federal Geospatial Data Committee (FGDC) posted to </w:t>
      </w:r>
      <w:hyperlink r:id="rId4" w:tgtFrame="_blank" w:tooltip="Original URL: http://www.fgdc.gov/. Click or tap if you trust this link." w:history="1">
        <w:r>
          <w:rPr>
            <w:rStyle w:val="Hyperlink"/>
            <w:bdr w:val="none" w:sz="0" w:space="0" w:color="auto" w:frame="1"/>
          </w:rPr>
          <w:t>www.fgdc.gov</w:t>
        </w:r>
      </w:hyperlink>
      <w:r>
        <w:rPr>
          <w:color w:val="000000"/>
          <w:bdr w:val="none" w:sz="0" w:space="0" w:color="auto" w:frame="1"/>
        </w:rPr>
        <w:t>. </w:t>
      </w:r>
    </w:p>
    <w:p w14:paraId="32D76BB5" w14:textId="77777777" w:rsidR="00465AD7" w:rsidRDefault="00465AD7" w:rsidP="00465AD7">
      <w:pPr>
        <w:pStyle w:val="xxmsonormal"/>
        <w:shd w:val="clear" w:color="auto" w:fill="FFFFFF"/>
        <w:spacing w:before="0" w:beforeAutospacing="0" w:after="0" w:afterAutospacing="0"/>
        <w:rPr>
          <w:color w:val="000000"/>
        </w:rPr>
      </w:pPr>
      <w:r>
        <w:rPr>
          <w:color w:val="000000"/>
          <w:bdr w:val="none" w:sz="0" w:space="0" w:color="auto" w:frame="1"/>
        </w:rPr>
        <w:t> </w:t>
      </w:r>
    </w:p>
    <w:p w14:paraId="0D4BD274"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2 CFR 1402.315 Availability of Data  </w:t>
      </w:r>
    </w:p>
    <w:p w14:paraId="30D55B7F" w14:textId="77777777" w:rsidR="00465AD7" w:rsidRDefault="00465AD7" w:rsidP="00465AD7">
      <w:pPr>
        <w:pStyle w:val="xxxmsonormal"/>
        <w:shd w:val="clear" w:color="auto" w:fill="FFFFFF"/>
        <w:spacing w:before="0" w:beforeAutospacing="0" w:after="0" w:afterAutospacing="0"/>
        <w:rPr>
          <w:color w:val="000000"/>
        </w:rPr>
      </w:pPr>
      <w:r>
        <w:rPr>
          <w:rFonts w:ascii="Calibri" w:hAnsi="Calibri" w:cs="Calibri"/>
          <w:color w:val="000000"/>
          <w:bdr w:val="none" w:sz="0" w:space="0" w:color="auto" w:frame="1"/>
        </w:rPr>
        <w:t> </w:t>
      </w:r>
    </w:p>
    <w:p w14:paraId="0423E930"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(a)</w:t>
      </w:r>
      <w:r>
        <w:rPr>
          <w:color w:val="000000"/>
          <w:bdr w:val="none" w:sz="0" w:space="0" w:color="auto" w:frame="1"/>
        </w:rPr>
        <w:t>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70B585F0" w14:textId="77777777" w:rsidR="00465AD7" w:rsidRDefault="00465AD7" w:rsidP="00465AD7">
      <w:pPr>
        <w:pStyle w:val="xxxmsonormal"/>
        <w:shd w:val="clear" w:color="auto" w:fill="FFFFFF"/>
        <w:spacing w:before="0" w:beforeAutospacing="0" w:after="0" w:afterAutospacing="0"/>
        <w:rPr>
          <w:color w:val="000000"/>
        </w:rPr>
      </w:pPr>
      <w:r>
        <w:rPr>
          <w:rFonts w:ascii="Calibri" w:hAnsi="Calibri" w:cs="Calibri"/>
          <w:color w:val="000000"/>
          <w:bdr w:val="none" w:sz="0" w:space="0" w:color="auto" w:frame="1"/>
        </w:rPr>
        <w:t> </w:t>
      </w:r>
    </w:p>
    <w:p w14:paraId="7EE04E88"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(b)</w:t>
      </w:r>
      <w:r>
        <w:rPr>
          <w:color w:val="000000"/>
          <w:bdr w:val="none" w:sz="0" w:space="0" w:color="auto" w:frame="1"/>
        </w:rPr>
        <w:t> The Federal Government has the right to: </w:t>
      </w:r>
      <w:r>
        <w:rPr>
          <w:rFonts w:ascii="Calibri" w:hAnsi="Calibri" w:cs="Calibri"/>
          <w:color w:val="000000"/>
          <w:bdr w:val="none" w:sz="0" w:space="0" w:color="auto" w:frame="1"/>
        </w:rPr>
        <w:t> </w:t>
      </w:r>
    </w:p>
    <w:p w14:paraId="7E31AB77"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 </w:t>
      </w:r>
    </w:p>
    <w:p w14:paraId="528C025E"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(1)</w:t>
      </w:r>
      <w:r>
        <w:rPr>
          <w:color w:val="000000"/>
          <w:bdr w:val="none" w:sz="0" w:space="0" w:color="auto" w:frame="1"/>
        </w:rPr>
        <w:t xml:space="preserve"> Obtain, reproduce, publish, or otherwise use the data, methodology, factual inputs, models, analyses, technical information, reports, conclusions, or other scientific assessments, produced under a </w:t>
      </w:r>
      <w:proofErr w:type="gramStart"/>
      <w:r>
        <w:rPr>
          <w:color w:val="000000"/>
          <w:bdr w:val="none" w:sz="0" w:space="0" w:color="auto" w:frame="1"/>
        </w:rPr>
        <w:t>Federal</w:t>
      </w:r>
      <w:proofErr w:type="gramEnd"/>
      <w:r>
        <w:rPr>
          <w:color w:val="000000"/>
          <w:bdr w:val="none" w:sz="0" w:space="0" w:color="auto" w:frame="1"/>
        </w:rPr>
        <w:t xml:space="preserve"> award; and </w:t>
      </w:r>
      <w:r>
        <w:rPr>
          <w:rFonts w:ascii="Calibri" w:hAnsi="Calibri" w:cs="Calibri"/>
          <w:color w:val="000000"/>
          <w:bdr w:val="none" w:sz="0" w:space="0" w:color="auto" w:frame="1"/>
        </w:rPr>
        <w:t> </w:t>
      </w:r>
    </w:p>
    <w:p w14:paraId="6043C004"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(2)</w:t>
      </w:r>
      <w:r>
        <w:rPr>
          <w:color w:val="000000"/>
          <w:bdr w:val="none" w:sz="0" w:space="0" w:color="auto" w:frame="1"/>
        </w:rPr>
        <w:t> Authorize others to receive, reproduce, publish, or otherwise use such data, methodology, factual inputs, models, analyses, technical information, reports, conclusions, or other scientific assessments, for Federal purposes, including to allow for meaningful third-party evaluation. </w:t>
      </w:r>
      <w:r>
        <w:rPr>
          <w:rFonts w:ascii="Calibri" w:hAnsi="Calibri" w:cs="Calibri"/>
          <w:color w:val="000000"/>
          <w:bdr w:val="none" w:sz="0" w:space="0" w:color="auto" w:frame="1"/>
        </w:rPr>
        <w:t> </w:t>
      </w:r>
    </w:p>
    <w:p w14:paraId="222A3A90"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 </w:t>
      </w:r>
    </w:p>
    <w:p w14:paraId="49156960" w14:textId="77777777" w:rsidR="00465AD7" w:rsidRDefault="00465AD7" w:rsidP="00465AD7">
      <w:pPr>
        <w:pStyle w:val="xxxmsonormal"/>
        <w:shd w:val="clear" w:color="auto" w:fill="FFFFFF"/>
        <w:spacing w:before="0" w:beforeAutospacing="0" w:after="0" w:afterAutospacing="0"/>
        <w:rPr>
          <w:color w:val="000000"/>
        </w:rPr>
      </w:pPr>
      <w:r>
        <w:rPr>
          <w:b/>
          <w:bCs/>
          <w:color w:val="000000"/>
          <w:bdr w:val="none" w:sz="0" w:space="0" w:color="auto" w:frame="1"/>
        </w:rPr>
        <w:t>(c)</w:t>
      </w:r>
      <w:r>
        <w:rPr>
          <w:color w:val="000000"/>
          <w:bdr w:val="none" w:sz="0" w:space="0" w:color="auto" w:frame="1"/>
        </w:rPr>
        <w:t> Bureaus and offices of the Department of the Interior must include the language in paragraphs (a) and (b) of this section in full text in all NOFOs and financial assistance agreements. </w:t>
      </w:r>
      <w:r>
        <w:rPr>
          <w:rFonts w:ascii="Calibri" w:hAnsi="Calibri" w:cs="Calibri"/>
          <w:color w:val="000000"/>
          <w:bdr w:val="none" w:sz="0" w:space="0" w:color="auto" w:frame="1"/>
        </w:rPr>
        <w:t> </w:t>
      </w:r>
    </w:p>
    <w:p w14:paraId="1E829D8E" w14:textId="08005A38" w:rsidR="004E47FB" w:rsidRPr="00465AD7" w:rsidRDefault="004E47FB" w:rsidP="00465AD7"/>
    <w:sectPr w:rsidR="004E47FB" w:rsidRPr="00465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AD7"/>
    <w:rsid w:val="00465AD7"/>
    <w:rsid w:val="004E4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4705"/>
  <w15:chartTrackingRefBased/>
  <w15:docId w15:val="{4AC21C12-7811-461E-A8D3-46DE05DC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465AD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65AD7"/>
    <w:rPr>
      <w:color w:val="0000FF"/>
      <w:u w:val="single"/>
    </w:rPr>
  </w:style>
  <w:style w:type="paragraph" w:customStyle="1" w:styleId="xxxmsonormal">
    <w:name w:val="x_x_xmsonormal"/>
    <w:basedOn w:val="Normal"/>
    <w:rsid w:val="00465AD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32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cc02.safelinks.protection.outlook.com/?url=http%3A%2F%2Fwww.fgdc.gov%2F&amp;data=05%7C01%7Cfgraves%40usgs.gov%7Cae2d8ef74d8d4092484608da8aa0f6c6%7C0693b5ba4b184d7b9341f32f400a5494%7C0%7C0%7C637974721182126508%7CUnknown%7CTWFpbGZsb3d8eyJWIjoiMC4wLjAwMDAiLCJQIjoiV2luMzIiLCJBTiI6Ik1haWwiLCJXVCI6Mn0%3D%7C3000%7C%7C%7C&amp;sdata=rhQ5r9p4OjgcLDEfWPebHQBgWfqt3DyDw10zR6OQhd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2165</Characters>
  <Application>Microsoft Office Word</Application>
  <DocSecurity>0</DocSecurity>
  <Lines>54</Lines>
  <Paragraphs>25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Graves, Faith D</dc:creator>
  <cp:keywords/>
  <dc:description/>
  <cp:lastModifiedBy>Graves, Faith D</cp:lastModifiedBy>
  <cp:revision>1</cp:revision>
  <dcterms:created xsi:type="dcterms:W3CDTF">2022-08-30T16:01:00Z</dcterms:created>
  <dcterms:modified xsi:type="dcterms:W3CDTF">2022-08-30T16:03:00Z</dcterms:modified>
</cp:coreProperties>
</file>