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BEAF7" w14:textId="5E90BBA0" w:rsidR="71E33409" w:rsidRDefault="71E33409" w:rsidP="3F3C9362">
      <w:pPr>
        <w:pStyle w:val="Default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3F3C9362">
        <w:rPr>
          <w:rFonts w:asciiTheme="minorHAnsi" w:eastAsiaTheme="minorEastAsia" w:hAnsiTheme="minorHAnsi" w:cstheme="minorBidi"/>
          <w:b/>
          <w:bCs/>
          <w:sz w:val="28"/>
          <w:szCs w:val="28"/>
        </w:rPr>
        <w:t>SFOP0009349</w:t>
      </w:r>
    </w:p>
    <w:p w14:paraId="37498CA7" w14:textId="36E77DD9" w:rsidR="71E33409" w:rsidRDefault="71E33409" w:rsidP="3F3C9362">
      <w:pPr>
        <w:pStyle w:val="Default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3F3C9362">
        <w:rPr>
          <w:rFonts w:asciiTheme="minorHAnsi" w:eastAsiaTheme="minorEastAsia" w:hAnsiTheme="minorHAnsi" w:cstheme="minorBidi"/>
          <w:b/>
          <w:bCs/>
          <w:sz w:val="28"/>
          <w:szCs w:val="28"/>
        </w:rPr>
        <w:t>Counterterrorism Fly Team Toolkit</w:t>
      </w:r>
    </w:p>
    <w:p w14:paraId="408DAA13" w14:textId="5A091E0F" w:rsidR="00CC1916" w:rsidRPr="00377635" w:rsidRDefault="00CC1916" w:rsidP="45FC9F06">
      <w:pPr>
        <w:pStyle w:val="Default"/>
        <w:rPr>
          <w:rFonts w:asciiTheme="minorHAnsi" w:eastAsiaTheme="minorEastAsia" w:hAnsiTheme="minorHAnsi" w:cstheme="minorBidi"/>
          <w:sz w:val="28"/>
          <w:szCs w:val="28"/>
        </w:rPr>
      </w:pPr>
      <w:r w:rsidRPr="45FC9F06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Department of State </w:t>
      </w:r>
    </w:p>
    <w:p w14:paraId="5884E702" w14:textId="34F1B4E4" w:rsidR="00CC1916" w:rsidRPr="00377635" w:rsidRDefault="00CC1916" w:rsidP="45FC9F06">
      <w:pPr>
        <w:spacing w:after="0" w:line="240" w:lineRule="auto"/>
        <w:rPr>
          <w:rFonts w:eastAsiaTheme="minorEastAsia"/>
          <w:b/>
          <w:bCs/>
          <w:sz w:val="28"/>
          <w:szCs w:val="28"/>
        </w:rPr>
      </w:pPr>
      <w:r w:rsidRPr="45FC9F06">
        <w:rPr>
          <w:rFonts w:eastAsiaTheme="minorEastAsia"/>
          <w:b/>
          <w:bCs/>
          <w:sz w:val="28"/>
          <w:szCs w:val="28"/>
        </w:rPr>
        <w:t xml:space="preserve">Bureau of Counterterrorism </w:t>
      </w:r>
    </w:p>
    <w:p w14:paraId="5D2FA0EE" w14:textId="3C3BCAE6" w:rsidR="00CC1916" w:rsidRDefault="00CC1916" w:rsidP="45FC9F06">
      <w:pPr>
        <w:pStyle w:val="Default"/>
        <w:rPr>
          <w:rFonts w:asciiTheme="minorHAnsi" w:eastAsiaTheme="minorEastAsia" w:hAnsiTheme="minorHAnsi" w:cstheme="minorBidi"/>
          <w:sz w:val="28"/>
          <w:szCs w:val="28"/>
        </w:rPr>
      </w:pPr>
    </w:p>
    <w:p w14:paraId="5CE3B74A" w14:textId="26FB74A4" w:rsidR="00377635" w:rsidRDefault="00377635" w:rsidP="45FC9F06">
      <w:pPr>
        <w:pStyle w:val="Default"/>
        <w:rPr>
          <w:rFonts w:asciiTheme="minorHAnsi" w:eastAsiaTheme="minorEastAsia" w:hAnsiTheme="minorHAnsi" w:cstheme="minorBidi"/>
          <w:sz w:val="28"/>
          <w:szCs w:val="28"/>
        </w:rPr>
      </w:pPr>
    </w:p>
    <w:p w14:paraId="17B67A7E" w14:textId="77777777" w:rsidR="00377635" w:rsidRPr="00377635" w:rsidRDefault="00377635" w:rsidP="45FC9F06">
      <w:pPr>
        <w:pStyle w:val="Default"/>
        <w:rPr>
          <w:rFonts w:asciiTheme="minorHAnsi" w:eastAsiaTheme="minorEastAsia" w:hAnsiTheme="minorHAnsi" w:cstheme="minorBidi"/>
          <w:sz w:val="28"/>
          <w:szCs w:val="28"/>
        </w:rPr>
      </w:pPr>
    </w:p>
    <w:p w14:paraId="3AD30F03" w14:textId="03AC03CC" w:rsidR="00CC1916" w:rsidRPr="00377635" w:rsidRDefault="00CC1916" w:rsidP="45FC9F06">
      <w:pPr>
        <w:spacing w:after="0" w:line="240" w:lineRule="auto"/>
        <w:jc w:val="center"/>
        <w:rPr>
          <w:rFonts w:eastAsiaTheme="minorEastAsia"/>
          <w:b/>
          <w:bCs/>
          <w:sz w:val="28"/>
          <w:szCs w:val="28"/>
          <w:u w:val="single"/>
        </w:rPr>
      </w:pPr>
      <w:r w:rsidRPr="45FC9F06">
        <w:rPr>
          <w:rFonts w:eastAsiaTheme="minorEastAsia"/>
          <w:b/>
          <w:bCs/>
          <w:sz w:val="28"/>
          <w:szCs w:val="28"/>
          <w:u w:val="single"/>
        </w:rPr>
        <w:t>Q&amp;A (</w:t>
      </w:r>
      <w:r w:rsidR="0001075D" w:rsidRPr="45FC9F06">
        <w:rPr>
          <w:rFonts w:eastAsiaTheme="minorEastAsia"/>
          <w:b/>
          <w:bCs/>
          <w:sz w:val="28"/>
          <w:szCs w:val="28"/>
          <w:u w:val="single"/>
        </w:rPr>
        <w:t>February 0</w:t>
      </w:r>
      <w:r w:rsidR="34875D8E" w:rsidRPr="45FC9F06">
        <w:rPr>
          <w:rFonts w:eastAsiaTheme="minorEastAsia"/>
          <w:b/>
          <w:bCs/>
          <w:sz w:val="28"/>
          <w:szCs w:val="28"/>
          <w:u w:val="single"/>
        </w:rPr>
        <w:t>9</w:t>
      </w:r>
      <w:r w:rsidR="0001075D" w:rsidRPr="45FC9F06">
        <w:rPr>
          <w:rFonts w:eastAsiaTheme="minorEastAsia"/>
          <w:b/>
          <w:bCs/>
          <w:sz w:val="28"/>
          <w:szCs w:val="28"/>
          <w:u w:val="single"/>
        </w:rPr>
        <w:t>, 2023</w:t>
      </w:r>
      <w:r w:rsidRPr="45FC9F06">
        <w:rPr>
          <w:rFonts w:eastAsiaTheme="minorEastAsia"/>
          <w:b/>
          <w:bCs/>
          <w:sz w:val="28"/>
          <w:szCs w:val="28"/>
          <w:u w:val="single"/>
        </w:rPr>
        <w:t>):</w:t>
      </w:r>
    </w:p>
    <w:p w14:paraId="4CB3C323" w14:textId="2751F5C6" w:rsidR="00B50179" w:rsidRPr="00377635" w:rsidRDefault="00B50179" w:rsidP="45FC9F06">
      <w:pPr>
        <w:spacing w:after="0" w:line="240" w:lineRule="auto"/>
        <w:rPr>
          <w:rFonts w:eastAsiaTheme="minorEastAsia"/>
          <w:b/>
          <w:bCs/>
          <w:sz w:val="28"/>
          <w:szCs w:val="28"/>
        </w:rPr>
      </w:pPr>
    </w:p>
    <w:p w14:paraId="4FE41282" w14:textId="6B7076E8" w:rsidR="00377635" w:rsidRPr="00377635" w:rsidRDefault="7914D0E9" w:rsidP="45FC9F06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5FC9F06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Question </w:t>
      </w:r>
      <w:r w:rsidR="22945E4A" w:rsidRPr="45FC9F06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1</w:t>
      </w:r>
      <w:r w:rsidRPr="45FC9F06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: </w:t>
      </w:r>
      <w:r w:rsidR="27C6ED20" w:rsidRPr="45FC9F06">
        <w:rPr>
          <w:rFonts w:asciiTheme="minorHAnsi" w:eastAsiaTheme="minorEastAsia" w:hAnsiTheme="minorHAnsi" w:cstheme="minorBidi"/>
          <w:color w:val="242424"/>
          <w:sz w:val="28"/>
          <w:szCs w:val="28"/>
        </w:rPr>
        <w:t xml:space="preserve">How important is the organization`s grant history meaning that if an organization worked so far with small grants ranging from 20,000 to 40,000 USD, is this an obstacle? </w:t>
      </w:r>
    </w:p>
    <w:p w14:paraId="097C35E3" w14:textId="27B81A07" w:rsidR="00377635" w:rsidRPr="00377635" w:rsidRDefault="00377635" w:rsidP="45FC9F06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598D9465" w14:textId="64855E8D" w:rsidR="00377635" w:rsidRPr="00377635" w:rsidRDefault="27C6ED20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618B2CE">
        <w:rPr>
          <w:rFonts w:asciiTheme="minorHAnsi" w:eastAsiaTheme="minorEastAsia" w:hAnsiTheme="minorHAnsi" w:cstheme="minorBidi"/>
          <w:b/>
          <w:bCs/>
          <w:color w:val="242424"/>
          <w:sz w:val="28"/>
          <w:szCs w:val="28"/>
        </w:rPr>
        <w:t xml:space="preserve">Response: </w:t>
      </w:r>
      <w:r w:rsidR="6F1DFB76" w:rsidRPr="4618B2CE">
        <w:rPr>
          <w:rFonts w:asciiTheme="minorHAnsi" w:eastAsiaTheme="minorEastAsia" w:hAnsiTheme="minorHAnsi" w:cstheme="minorBidi"/>
          <w:color w:val="242424"/>
          <w:sz w:val="28"/>
          <w:szCs w:val="28"/>
        </w:rPr>
        <w:t>CT uses a holistic approach when reviewing applications. We consider the contents of the entire package</w:t>
      </w:r>
      <w:r w:rsidR="0D998563" w:rsidRPr="4618B2CE">
        <w:rPr>
          <w:rFonts w:asciiTheme="minorHAnsi" w:eastAsiaTheme="minorEastAsia" w:hAnsiTheme="minorHAnsi" w:cstheme="minorBidi"/>
          <w:color w:val="242424"/>
          <w:sz w:val="28"/>
          <w:szCs w:val="28"/>
        </w:rPr>
        <w:t xml:space="preserve"> when making selections. Per the NOFO, applicants have the option of forming a consortium if desired. </w:t>
      </w:r>
    </w:p>
    <w:p w14:paraId="5AE7348B" w14:textId="281B0D90" w:rsidR="00377635" w:rsidRPr="00377635" w:rsidRDefault="00377635" w:rsidP="3F3C9362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42D52D1A" w14:textId="2A5149C0" w:rsidR="00377635" w:rsidRPr="00377635" w:rsidRDefault="27C6ED20" w:rsidP="45FC9F06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5FC9F06">
        <w:rPr>
          <w:rFonts w:asciiTheme="minorHAnsi" w:eastAsiaTheme="minorEastAsia" w:hAnsiTheme="minorHAnsi" w:cstheme="minorBidi"/>
          <w:b/>
          <w:bCs/>
          <w:color w:val="242424"/>
          <w:sz w:val="28"/>
          <w:szCs w:val="28"/>
        </w:rPr>
        <w:t xml:space="preserve">Question 2: </w:t>
      </w:r>
      <w:r w:rsidRPr="45FC9F06">
        <w:rPr>
          <w:rFonts w:asciiTheme="minorHAnsi" w:eastAsiaTheme="minorEastAsia" w:hAnsiTheme="minorHAnsi" w:cstheme="minorBidi"/>
          <w:color w:val="242424"/>
          <w:sz w:val="28"/>
          <w:szCs w:val="28"/>
        </w:rPr>
        <w:t xml:space="preserve">If an audit was conducted by an individual auditor, not an audit firm, is that acceptable? </w:t>
      </w:r>
    </w:p>
    <w:p w14:paraId="4F13009C" w14:textId="5857A368" w:rsidR="00377635" w:rsidRPr="00377635" w:rsidRDefault="00377635" w:rsidP="45FC9F06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3946051E" w14:textId="600B8364" w:rsidR="00377635" w:rsidRPr="00377635" w:rsidRDefault="27C6ED20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4618B2CE">
        <w:rPr>
          <w:rFonts w:asciiTheme="minorHAnsi" w:eastAsiaTheme="minorEastAsia" w:hAnsiTheme="minorHAnsi" w:cstheme="minorBidi"/>
          <w:b/>
          <w:bCs/>
          <w:color w:val="242424"/>
          <w:sz w:val="28"/>
          <w:szCs w:val="28"/>
        </w:rPr>
        <w:t xml:space="preserve">Response: </w:t>
      </w:r>
      <w:r w:rsidR="16B2CD06" w:rsidRPr="4618B2CE">
        <w:rPr>
          <w:rFonts w:asciiTheme="minorHAnsi" w:eastAsiaTheme="minorEastAsia" w:hAnsiTheme="minorHAnsi" w:cstheme="minorBidi"/>
          <w:color w:val="242424"/>
          <w:sz w:val="28"/>
          <w:szCs w:val="28"/>
        </w:rPr>
        <w:t xml:space="preserve">Please follow-up with CT separately via email for confirmation. </w:t>
      </w:r>
    </w:p>
    <w:p w14:paraId="42EA5C3F" w14:textId="2CFAB855" w:rsidR="00377635" w:rsidRPr="00377635" w:rsidRDefault="00377635" w:rsidP="3F3C9362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6E28391E" w14:textId="5AADB984" w:rsidR="00377635" w:rsidRPr="00377635" w:rsidRDefault="27C6ED20" w:rsidP="3F3C9362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3F3C9362">
        <w:rPr>
          <w:rFonts w:asciiTheme="minorHAnsi" w:eastAsiaTheme="minorEastAsia" w:hAnsiTheme="minorHAnsi" w:cstheme="minorBidi"/>
          <w:b/>
          <w:bCs/>
          <w:color w:val="242424"/>
          <w:sz w:val="28"/>
          <w:szCs w:val="28"/>
        </w:rPr>
        <w:t xml:space="preserve">Question 3: </w:t>
      </w:r>
      <w:r w:rsidRPr="3F3C9362">
        <w:rPr>
          <w:rFonts w:asciiTheme="minorHAnsi" w:eastAsiaTheme="minorEastAsia" w:hAnsiTheme="minorHAnsi" w:cstheme="minorBidi"/>
          <w:color w:val="242424"/>
          <w:sz w:val="28"/>
          <w:szCs w:val="28"/>
        </w:rPr>
        <w:t>Only three awards will be given which means that smaller organizations have less chance. W</w:t>
      </w:r>
      <w:r w:rsidR="2316AF83" w:rsidRPr="3F3C9362">
        <w:rPr>
          <w:rFonts w:asciiTheme="minorHAnsi" w:eastAsiaTheme="minorEastAsia" w:hAnsiTheme="minorHAnsi" w:cstheme="minorBidi"/>
          <w:color w:val="242424"/>
          <w:sz w:val="28"/>
          <w:szCs w:val="28"/>
        </w:rPr>
        <w:t>hy</w:t>
      </w:r>
      <w:r w:rsidRPr="3F3C9362">
        <w:rPr>
          <w:rFonts w:asciiTheme="minorHAnsi" w:eastAsiaTheme="minorEastAsia" w:hAnsiTheme="minorHAnsi" w:cstheme="minorBidi"/>
          <w:color w:val="242424"/>
          <w:sz w:val="28"/>
          <w:szCs w:val="28"/>
        </w:rPr>
        <w:t xml:space="preserve">? Would it be better to support more NGOs? </w:t>
      </w:r>
    </w:p>
    <w:p w14:paraId="637C6651" w14:textId="2F22BAB8" w:rsidR="00377635" w:rsidRPr="00377635" w:rsidRDefault="00377635" w:rsidP="45FC9F06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2CAC986C" w14:textId="24137405" w:rsidR="00377635" w:rsidRPr="00377635" w:rsidRDefault="27C6ED20" w:rsidP="3F3C9362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3F3C9362">
        <w:rPr>
          <w:rFonts w:asciiTheme="minorHAnsi" w:eastAsiaTheme="minorEastAsia" w:hAnsiTheme="minorHAnsi" w:cstheme="minorBidi"/>
          <w:b/>
          <w:bCs/>
          <w:color w:val="242424"/>
          <w:sz w:val="28"/>
          <w:szCs w:val="28"/>
        </w:rPr>
        <w:t>Response:</w:t>
      </w:r>
      <w:r w:rsidR="35E5817F" w:rsidRPr="3F3C9362">
        <w:rPr>
          <w:rFonts w:asciiTheme="minorHAnsi" w:eastAsiaTheme="minorEastAsia" w:hAnsiTheme="minorHAnsi" w:cstheme="minorBidi"/>
          <w:b/>
          <w:bCs/>
          <w:color w:val="242424"/>
          <w:sz w:val="28"/>
          <w:szCs w:val="28"/>
        </w:rPr>
        <w:t xml:space="preserve"> </w:t>
      </w:r>
      <w:r w:rsidR="35E5817F" w:rsidRPr="3F3C9362">
        <w:rPr>
          <w:rFonts w:asciiTheme="minorHAnsi" w:eastAsiaTheme="minorEastAsia" w:hAnsiTheme="minorHAnsi" w:cstheme="minorBidi"/>
          <w:color w:val="242424"/>
          <w:sz w:val="28"/>
          <w:szCs w:val="28"/>
        </w:rPr>
        <w:t>The financial and administrative burden associated with issuing multiple awards ultimately leads to less assistance</w:t>
      </w:r>
      <w:r w:rsidR="397BE934" w:rsidRPr="3F3C9362">
        <w:rPr>
          <w:rFonts w:asciiTheme="minorHAnsi" w:eastAsiaTheme="minorEastAsia" w:hAnsiTheme="minorHAnsi" w:cstheme="minorBidi"/>
          <w:color w:val="242424"/>
          <w:sz w:val="28"/>
          <w:szCs w:val="28"/>
        </w:rPr>
        <w:t xml:space="preserve"> for partner nations</w:t>
      </w:r>
      <w:r w:rsidR="35E5817F" w:rsidRPr="3F3C9362">
        <w:rPr>
          <w:rFonts w:asciiTheme="minorHAnsi" w:eastAsiaTheme="minorEastAsia" w:hAnsiTheme="minorHAnsi" w:cstheme="minorBidi"/>
          <w:color w:val="242424"/>
          <w:sz w:val="28"/>
          <w:szCs w:val="28"/>
        </w:rPr>
        <w:t xml:space="preserve">. </w:t>
      </w:r>
      <w:r w:rsidR="11B8495C" w:rsidRPr="3F3C9362">
        <w:rPr>
          <w:rFonts w:asciiTheme="minorHAnsi" w:eastAsiaTheme="minorEastAsia" w:hAnsiTheme="minorHAnsi" w:cstheme="minorBidi"/>
          <w:color w:val="242424"/>
          <w:sz w:val="28"/>
          <w:szCs w:val="28"/>
        </w:rPr>
        <w:t xml:space="preserve"> Per the NOFO, a</w:t>
      </w:r>
      <w:r w:rsidR="35E5817F" w:rsidRPr="3F3C9362">
        <w:rPr>
          <w:rFonts w:asciiTheme="minorHAnsi" w:eastAsiaTheme="minorEastAsia" w:hAnsiTheme="minorHAnsi" w:cstheme="minorBidi"/>
          <w:color w:val="242424"/>
          <w:sz w:val="28"/>
          <w:szCs w:val="28"/>
        </w:rPr>
        <w:t xml:space="preserve">pplicants have the option of forming a consortium to cover all priority areas within the NOFO. </w:t>
      </w:r>
    </w:p>
    <w:p w14:paraId="68D52A22" w14:textId="6CE2987E" w:rsidR="00377635" w:rsidRPr="00377635" w:rsidRDefault="00377635" w:rsidP="3F3C9362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33400AD4" w14:textId="7B2BABB5" w:rsidR="00377635" w:rsidRPr="00377635" w:rsidRDefault="27C6ED20" w:rsidP="45FC9F06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5FC9F06">
        <w:rPr>
          <w:rFonts w:asciiTheme="minorHAnsi" w:eastAsiaTheme="minorEastAsia" w:hAnsiTheme="minorHAnsi" w:cstheme="minorBidi"/>
          <w:b/>
          <w:bCs/>
          <w:color w:val="242424"/>
          <w:sz w:val="28"/>
          <w:szCs w:val="28"/>
        </w:rPr>
        <w:t>Question 4:</w:t>
      </w:r>
      <w:r w:rsidRPr="45FC9F06">
        <w:rPr>
          <w:rFonts w:asciiTheme="minorHAnsi" w:eastAsiaTheme="minorEastAsia" w:hAnsiTheme="minorHAnsi" w:cstheme="minorBidi"/>
          <w:color w:val="242424"/>
          <w:sz w:val="28"/>
          <w:szCs w:val="28"/>
        </w:rPr>
        <w:t xml:space="preserve"> Is it possible that some missing documents or additional information can be provided later? </w:t>
      </w:r>
    </w:p>
    <w:p w14:paraId="6430C123" w14:textId="022095BC" w:rsidR="00377635" w:rsidRPr="00377635" w:rsidRDefault="00377635" w:rsidP="45FC9F06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sz w:val="28"/>
          <w:szCs w:val="28"/>
        </w:rPr>
      </w:pPr>
    </w:p>
    <w:p w14:paraId="76256DEC" w14:textId="36A2F8F1" w:rsidR="00377635" w:rsidRPr="00377635" w:rsidRDefault="27C6ED20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4618B2CE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Response: </w:t>
      </w:r>
      <w:r w:rsidR="5168F547" w:rsidRPr="4618B2CE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</w:t>
      </w:r>
      <w:r w:rsidR="5168F547" w:rsidRPr="4618B2CE">
        <w:rPr>
          <w:rFonts w:asciiTheme="minorHAnsi" w:eastAsiaTheme="minorEastAsia" w:hAnsiTheme="minorHAnsi" w:cstheme="minorBidi"/>
          <w:sz w:val="28"/>
          <w:szCs w:val="28"/>
        </w:rPr>
        <w:t xml:space="preserve">Per the NOFO, only those applications complete will be considered for funding. The components of a complete application along with </w:t>
      </w:r>
      <w:r w:rsidR="3EFEC922" w:rsidRPr="4618B2CE">
        <w:rPr>
          <w:rFonts w:asciiTheme="minorHAnsi" w:eastAsiaTheme="minorEastAsia" w:hAnsiTheme="minorHAnsi" w:cstheme="minorBidi"/>
          <w:sz w:val="28"/>
          <w:szCs w:val="28"/>
        </w:rPr>
        <w:t xml:space="preserve">how applications will be reviewed </w:t>
      </w:r>
      <w:r w:rsidR="5168F547" w:rsidRPr="4618B2CE">
        <w:rPr>
          <w:rFonts w:asciiTheme="minorHAnsi" w:eastAsiaTheme="minorEastAsia" w:hAnsiTheme="minorHAnsi" w:cstheme="minorBidi"/>
          <w:sz w:val="28"/>
          <w:szCs w:val="28"/>
        </w:rPr>
        <w:t xml:space="preserve">are outlined within the NOFO. </w:t>
      </w:r>
    </w:p>
    <w:p w14:paraId="1704F9AC" w14:textId="38F949A8" w:rsidR="00377635" w:rsidRPr="00377635" w:rsidRDefault="7914D0E9" w:rsidP="45FC9F06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>
        <w:br/>
      </w:r>
    </w:p>
    <w:p w14:paraId="6C17E8D8" w14:textId="4B78560A" w:rsidR="27C6ED20" w:rsidRDefault="27C6ED20" w:rsidP="45FC9F06">
      <w:pPr>
        <w:rPr>
          <w:rFonts w:ascii="Calibri" w:eastAsia="Calibri" w:hAnsi="Calibri" w:cs="Calibri"/>
          <w:color w:val="242424"/>
          <w:sz w:val="28"/>
          <w:szCs w:val="28"/>
        </w:rPr>
      </w:pPr>
      <w:r w:rsidRPr="45FC9F06">
        <w:rPr>
          <w:rFonts w:eastAsiaTheme="minorEastAsia"/>
          <w:b/>
          <w:bCs/>
          <w:sz w:val="28"/>
          <w:szCs w:val="28"/>
        </w:rPr>
        <w:lastRenderedPageBreak/>
        <w:t xml:space="preserve">Question 5: </w:t>
      </w:r>
      <w:r w:rsidRPr="45FC9F06">
        <w:rPr>
          <w:rFonts w:ascii="Calibri" w:eastAsia="Calibri" w:hAnsi="Calibri" w:cs="Calibri"/>
          <w:color w:val="242424"/>
          <w:sz w:val="28"/>
          <w:szCs w:val="28"/>
        </w:rPr>
        <w:t xml:space="preserve">Is the UN eligible to apply? </w:t>
      </w:r>
    </w:p>
    <w:p w14:paraId="1E712FC4" w14:textId="3B5F9305" w:rsidR="4618B2CE" w:rsidRDefault="27C6ED20" w:rsidP="3F3C9362">
      <w:pPr>
        <w:rPr>
          <w:rFonts w:ascii="Calibri" w:eastAsia="Calibri" w:hAnsi="Calibri" w:cs="Calibri"/>
          <w:color w:val="242424"/>
          <w:sz w:val="28"/>
          <w:szCs w:val="28"/>
        </w:rPr>
      </w:pPr>
      <w:r w:rsidRPr="3F3C9362">
        <w:rPr>
          <w:rFonts w:ascii="Calibri" w:eastAsia="Calibri" w:hAnsi="Calibri" w:cs="Calibri"/>
          <w:b/>
          <w:bCs/>
          <w:color w:val="242424"/>
          <w:sz w:val="28"/>
          <w:szCs w:val="28"/>
        </w:rPr>
        <w:t xml:space="preserve">Response: </w:t>
      </w:r>
      <w:r w:rsidRPr="3F3C9362">
        <w:rPr>
          <w:rFonts w:ascii="Calibri" w:eastAsia="Calibri" w:hAnsi="Calibri" w:cs="Calibri"/>
          <w:color w:val="242424"/>
          <w:sz w:val="28"/>
          <w:szCs w:val="28"/>
        </w:rPr>
        <w:t xml:space="preserve">Yes. Per the NOFO, PIOs are eligible to apply. </w:t>
      </w:r>
    </w:p>
    <w:p w14:paraId="4F9D030C" w14:textId="0C3DFD81" w:rsidR="3F3C9362" w:rsidRDefault="3F3C9362" w:rsidP="3F3C9362">
      <w:pPr>
        <w:rPr>
          <w:rFonts w:ascii="Calibri" w:eastAsia="Calibri" w:hAnsi="Calibri" w:cs="Calibri"/>
          <w:color w:val="242424"/>
          <w:sz w:val="28"/>
          <w:szCs w:val="28"/>
        </w:rPr>
      </w:pPr>
    </w:p>
    <w:p w14:paraId="3E9F6759" w14:textId="4707A453" w:rsidR="27C6ED20" w:rsidRDefault="27C6ED20" w:rsidP="45FC9F06">
      <w:pPr>
        <w:rPr>
          <w:rFonts w:ascii="Calibri" w:eastAsia="Calibri" w:hAnsi="Calibri" w:cs="Calibri"/>
          <w:color w:val="242424"/>
          <w:sz w:val="28"/>
          <w:szCs w:val="28"/>
        </w:rPr>
      </w:pPr>
      <w:r w:rsidRPr="45FC9F06">
        <w:rPr>
          <w:rFonts w:ascii="Calibri" w:eastAsia="Calibri" w:hAnsi="Calibri" w:cs="Calibri"/>
          <w:b/>
          <w:bCs/>
          <w:color w:val="242424"/>
          <w:sz w:val="28"/>
          <w:szCs w:val="28"/>
        </w:rPr>
        <w:t xml:space="preserve">Question 6: </w:t>
      </w:r>
      <w:r w:rsidRPr="45FC9F06">
        <w:rPr>
          <w:rFonts w:ascii="Calibri" w:eastAsia="Calibri" w:hAnsi="Calibri" w:cs="Calibri"/>
          <w:color w:val="242424"/>
          <w:sz w:val="28"/>
          <w:szCs w:val="28"/>
        </w:rPr>
        <w:t>What are the priority regions/countries for this Call for Proposal?</w:t>
      </w:r>
    </w:p>
    <w:p w14:paraId="529BDF95" w14:textId="11421BEE" w:rsidR="4618B2CE" w:rsidRDefault="27C6ED20" w:rsidP="3F3C9362">
      <w:pPr>
        <w:rPr>
          <w:rFonts w:ascii="Calibri" w:eastAsia="Calibri" w:hAnsi="Calibri" w:cs="Calibri"/>
          <w:color w:val="242424"/>
          <w:sz w:val="28"/>
          <w:szCs w:val="28"/>
        </w:rPr>
      </w:pPr>
      <w:r w:rsidRPr="3F3C9362">
        <w:rPr>
          <w:rFonts w:ascii="Calibri" w:eastAsia="Calibri" w:hAnsi="Calibri" w:cs="Calibri"/>
          <w:b/>
          <w:bCs/>
          <w:color w:val="242424"/>
          <w:sz w:val="28"/>
          <w:szCs w:val="28"/>
        </w:rPr>
        <w:t xml:space="preserve">Response:  </w:t>
      </w:r>
      <w:r w:rsidRPr="3F3C9362">
        <w:rPr>
          <w:rFonts w:ascii="Calibri" w:eastAsia="Calibri" w:hAnsi="Calibri" w:cs="Calibri"/>
          <w:color w:val="242424"/>
          <w:sz w:val="28"/>
          <w:szCs w:val="28"/>
        </w:rPr>
        <w:t xml:space="preserve">Per the NOFO, this is a global program. The selected implementer </w:t>
      </w:r>
      <w:r w:rsidR="4A938C00" w:rsidRPr="3F3C9362">
        <w:rPr>
          <w:rFonts w:ascii="Calibri" w:eastAsia="Calibri" w:hAnsi="Calibri" w:cs="Calibri"/>
          <w:color w:val="242424"/>
          <w:sz w:val="28"/>
          <w:szCs w:val="28"/>
        </w:rPr>
        <w:t>must</w:t>
      </w:r>
      <w:r w:rsidRPr="3F3C9362">
        <w:rPr>
          <w:rFonts w:ascii="Calibri" w:eastAsia="Calibri" w:hAnsi="Calibri" w:cs="Calibri"/>
          <w:color w:val="242424"/>
          <w:sz w:val="28"/>
          <w:szCs w:val="28"/>
        </w:rPr>
        <w:t xml:space="preserve"> be able to deploy globally to countries of origin with nationals in </w:t>
      </w:r>
      <w:r w:rsidR="54610B6B" w:rsidRPr="3F3C9362">
        <w:rPr>
          <w:rFonts w:ascii="Calibri" w:eastAsia="Calibri" w:hAnsi="Calibri" w:cs="Calibri"/>
          <w:color w:val="242424"/>
          <w:sz w:val="28"/>
          <w:szCs w:val="28"/>
        </w:rPr>
        <w:t>n</w:t>
      </w:r>
      <w:r w:rsidRPr="3F3C9362">
        <w:rPr>
          <w:rFonts w:ascii="Calibri" w:eastAsia="Calibri" w:hAnsi="Calibri" w:cs="Calibri"/>
          <w:color w:val="242424"/>
          <w:sz w:val="28"/>
          <w:szCs w:val="28"/>
        </w:rPr>
        <w:t xml:space="preserve">ortheast Syria. </w:t>
      </w:r>
      <w:r w:rsidR="1953BA70" w:rsidRPr="3F3C9362">
        <w:rPr>
          <w:rFonts w:ascii="Calibri" w:eastAsia="Calibri" w:hAnsi="Calibri" w:cs="Calibri"/>
          <w:color w:val="242424"/>
          <w:sz w:val="28"/>
          <w:szCs w:val="28"/>
        </w:rPr>
        <w:t>If a country does not have citizens in northeast Syria</w:t>
      </w:r>
      <w:r w:rsidR="1509FC16" w:rsidRPr="3F3C9362">
        <w:rPr>
          <w:rFonts w:ascii="Calibri" w:eastAsia="Calibri" w:hAnsi="Calibri" w:cs="Calibri"/>
          <w:color w:val="242424"/>
          <w:sz w:val="28"/>
          <w:szCs w:val="28"/>
        </w:rPr>
        <w:t xml:space="preserve"> or has existing CT programming which can be leveraged to support repatriations</w:t>
      </w:r>
      <w:r w:rsidR="1953BA70" w:rsidRPr="3F3C9362">
        <w:rPr>
          <w:rFonts w:ascii="Calibri" w:eastAsia="Calibri" w:hAnsi="Calibri" w:cs="Calibri"/>
          <w:color w:val="242424"/>
          <w:sz w:val="28"/>
          <w:szCs w:val="28"/>
        </w:rPr>
        <w:t xml:space="preserve">, </w:t>
      </w:r>
      <w:r w:rsidR="6B8D3222" w:rsidRPr="3F3C9362">
        <w:rPr>
          <w:rFonts w:ascii="Calibri" w:eastAsia="Calibri" w:hAnsi="Calibri" w:cs="Calibri"/>
          <w:color w:val="242424"/>
          <w:sz w:val="28"/>
          <w:szCs w:val="28"/>
        </w:rPr>
        <w:t xml:space="preserve">it will not receive assistance under this award. </w:t>
      </w:r>
    </w:p>
    <w:p w14:paraId="7CFBD657" w14:textId="03107038" w:rsidR="27C6ED20" w:rsidRDefault="27C6ED20" w:rsidP="3F3C9362">
      <w:pPr>
        <w:rPr>
          <w:rFonts w:ascii="Calibri" w:eastAsia="Calibri" w:hAnsi="Calibri" w:cs="Calibri"/>
          <w:color w:val="242424"/>
          <w:sz w:val="28"/>
          <w:szCs w:val="28"/>
        </w:rPr>
      </w:pPr>
      <w:r w:rsidRPr="3F3C9362">
        <w:rPr>
          <w:rFonts w:ascii="Calibri" w:eastAsia="Calibri" w:hAnsi="Calibri" w:cs="Calibri"/>
          <w:b/>
          <w:bCs/>
          <w:color w:val="242424"/>
          <w:sz w:val="28"/>
          <w:szCs w:val="28"/>
        </w:rPr>
        <w:t xml:space="preserve">Question 7: </w:t>
      </w:r>
      <w:r w:rsidRPr="3F3C9362">
        <w:rPr>
          <w:rFonts w:ascii="Calibri" w:eastAsia="Calibri" w:hAnsi="Calibri" w:cs="Calibri"/>
          <w:color w:val="242424"/>
          <w:sz w:val="28"/>
          <w:szCs w:val="28"/>
        </w:rPr>
        <w:t>Could you provide more information on the Repatriations Fly Team Component? In which regions/countries</w:t>
      </w:r>
      <w:r w:rsidR="2BFDE1EA" w:rsidRPr="3F3C9362">
        <w:rPr>
          <w:rFonts w:ascii="Calibri" w:eastAsia="Calibri" w:hAnsi="Calibri" w:cs="Calibri"/>
          <w:color w:val="242424"/>
          <w:sz w:val="28"/>
          <w:szCs w:val="28"/>
        </w:rPr>
        <w:t xml:space="preserve"> does it operate</w:t>
      </w:r>
      <w:r w:rsidRPr="3F3C9362">
        <w:rPr>
          <w:rFonts w:ascii="Calibri" w:eastAsia="Calibri" w:hAnsi="Calibri" w:cs="Calibri"/>
          <w:color w:val="242424"/>
          <w:sz w:val="28"/>
          <w:szCs w:val="28"/>
        </w:rPr>
        <w:t>?</w:t>
      </w:r>
    </w:p>
    <w:p w14:paraId="360C939E" w14:textId="3AEA23DE" w:rsidR="00377635" w:rsidRDefault="00377635" w:rsidP="45FC9F06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3F3C9362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Response:</w:t>
      </w:r>
      <w:r w:rsidR="3B4E685B" w:rsidRPr="3F3C9362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 </w:t>
      </w:r>
      <w:r w:rsidR="3B4E685B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The entire program will be the fly team. There are two other interagency agreements the Department of State is pursuing focused on building case files for prosecution</w:t>
      </w:r>
      <w:r w:rsidR="2F6AB374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using battlefield evidence</w:t>
      </w:r>
      <w:r w:rsidR="3B4E685B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and successfully prosecuting known or suspected terrorists. </w:t>
      </w:r>
      <w:r w:rsidR="14FB8A62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At any given moment, the implementers should be able to deploy subject matter experts </w:t>
      </w:r>
      <w:r w:rsidR="6A85BEF8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to countries of origin as assigned by State/CT. The goal of the program is not to provide comprehensive solutions but to consult with countries of origin to identify near-term mitigation measures</w:t>
      </w:r>
      <w:r w:rsidR="7E0391B5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. </w:t>
      </w:r>
    </w:p>
    <w:p w14:paraId="5E07525F" w14:textId="5A1BA045" w:rsidR="45FC9F06" w:rsidRDefault="45FC9F06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77C1FFAF" w14:textId="5C89D328" w:rsidR="45FC9F06" w:rsidRDefault="43EF7E95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3F3C9362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Question 8:</w:t>
      </w:r>
      <w:r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Are we looking for deployment in areas where citizens of NE Syria are, or </w:t>
      </w:r>
      <w:r w:rsidR="4D4C4D37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to countries </w:t>
      </w:r>
      <w:r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where citizens </w:t>
      </w:r>
      <w:r w:rsidR="3CAE8671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currently </w:t>
      </w:r>
      <w:r w:rsidR="12641385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in NE Syria are returning? </w:t>
      </w:r>
    </w:p>
    <w:p w14:paraId="60486B02" w14:textId="2AD23C9E" w:rsidR="3F3C9362" w:rsidRDefault="3F3C9362" w:rsidP="3F3C9362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56A136B2" w14:textId="05D6DFE0" w:rsidR="45FC9F06" w:rsidRDefault="43EF7E95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3F3C9362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Response:</w:t>
      </w:r>
      <w:r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 </w:t>
      </w:r>
      <w:r w:rsidR="30564D83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As stated in the NOFO</w:t>
      </w:r>
      <w:r w:rsidR="0F077134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,</w:t>
      </w:r>
      <w:r w:rsidR="6E6C41DC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="0CB0B1E4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submitted </w:t>
      </w:r>
      <w:r w:rsidR="49B1C26F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proposals should focus on p</w:t>
      </w:r>
      <w:r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roviding support to countries of origin</w:t>
      </w:r>
      <w:r w:rsidR="495EEAF8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, so</w:t>
      </w:r>
      <w:r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to the governments of third</w:t>
      </w:r>
      <w:r w:rsidR="3B139234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country nationals in NE Syria</w:t>
      </w:r>
      <w:r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. </w:t>
      </w:r>
    </w:p>
    <w:p w14:paraId="4AE7A15D" w14:textId="0229A56C" w:rsidR="45FC9F06" w:rsidRDefault="45FC9F06" w:rsidP="45FC9F06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593D33F2" w14:textId="7884A71F" w:rsidR="70FABD97" w:rsidRDefault="70FABD97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618B2CE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Question </w:t>
      </w:r>
      <w:r w:rsidR="05C0926C" w:rsidRPr="4618B2CE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9</w:t>
      </w:r>
      <w:r w:rsidRPr="4618B2CE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: </w:t>
      </w:r>
      <w:r w:rsidR="340AA0E3"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Regarding workshops and trainings, can we go beyond state officials to</w:t>
      </w:r>
      <w:r w:rsidR="55FFA944"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include</w:t>
      </w:r>
      <w:r w:rsidR="340AA0E3"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practitioners</w:t>
      </w:r>
      <w:r w:rsidR="3A26E9D2"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and</w:t>
      </w:r>
      <w:r w:rsidR="340AA0E3"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civil society </w:t>
      </w:r>
      <w:r w:rsidR="35EDFDDA"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organizations?</w:t>
      </w:r>
    </w:p>
    <w:p w14:paraId="2046D50B" w14:textId="34D8BB28" w:rsidR="4618B2CE" w:rsidRDefault="4618B2CE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57D83361" w14:textId="1387C2E5" w:rsidR="00377635" w:rsidRDefault="70FABD97" w:rsidP="3F3C9362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3F3C9362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Response:</w:t>
      </w:r>
      <w:r w:rsidR="15AE33A7" w:rsidRPr="3F3C9362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 </w:t>
      </w:r>
      <w:r w:rsidR="0B65228B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="01E382CF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How the applicant proposes to approach its proposal and meet the program objectives as outlined in the NOFO is left to the applicant’s discretion. </w:t>
      </w:r>
      <w:r w:rsidR="07426D43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</w:t>
      </w:r>
      <w:r w:rsidR="01E382CF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here is a possibility</w:t>
      </w:r>
      <w:r w:rsidR="0B65228B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="2EA543AC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of</w:t>
      </w:r>
      <w:r w:rsidR="0B65228B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partner</w:t>
      </w:r>
      <w:r w:rsidR="53C8F984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ing</w:t>
      </w:r>
      <w:r w:rsidR="0B65228B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with civil society org</w:t>
      </w:r>
      <w:r w:rsidR="4691F48A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anizations</w:t>
      </w:r>
      <w:r w:rsidR="0B65228B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depending on your proposal</w:t>
      </w:r>
      <w:r w:rsidR="5CB6C1C6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, the</w:t>
      </w:r>
      <w:r w:rsidR="2117173E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="544697B7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priority</w:t>
      </w:r>
      <w:r w:rsidR="2117173E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area(s) targeted</w:t>
      </w:r>
      <w:r w:rsidR="2CFDBF5A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, and availability of the appropriate type of funding. </w:t>
      </w:r>
    </w:p>
    <w:p w14:paraId="1F97AE6F" w14:textId="40FB6132" w:rsidR="00377635" w:rsidRDefault="00377635" w:rsidP="4618B2CE">
      <w:pPr>
        <w:pStyle w:val="xmsonormal"/>
        <w:spacing w:before="0" w:beforeAutospacing="0" w:after="0" w:afterAutospacing="0"/>
        <w:ind w:left="360" w:firstLine="360"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</w:pPr>
    </w:p>
    <w:p w14:paraId="21F20BF5" w14:textId="77777777" w:rsidR="00377635" w:rsidRDefault="00377635" w:rsidP="00377635">
      <w:pPr>
        <w:pStyle w:val="xmsonormal"/>
        <w:spacing w:before="0" w:beforeAutospacing="0" w:after="0" w:afterAutospacing="0"/>
        <w:ind w:left="360" w:firstLine="360"/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</w:rPr>
      </w:pPr>
    </w:p>
    <w:p w14:paraId="16794FC3" w14:textId="007D2C56" w:rsidR="00377635" w:rsidRPr="00377635" w:rsidRDefault="53850F5F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618B2CE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Question 10: </w:t>
      </w:r>
      <w:r w:rsidR="4CD5DBDD"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Are c</w:t>
      </w:r>
      <w:r w:rsidR="3FDC4734"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ivil society consortiums</w:t>
      </w:r>
      <w:r w:rsidR="0040FF35"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allowed?</w:t>
      </w:r>
    </w:p>
    <w:p w14:paraId="21265476" w14:textId="34D8BB28" w:rsidR="00377635" w:rsidRPr="00377635" w:rsidRDefault="00377635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3D0E4760" w14:textId="3DE7E4DD" w:rsidR="00377635" w:rsidRPr="00377635" w:rsidRDefault="53850F5F" w:rsidP="3F3C9362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3F3C9362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Response:</w:t>
      </w:r>
      <w:r w:rsidR="2202E87F" w:rsidRPr="3F3C9362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 </w:t>
      </w:r>
      <w:r w:rsidR="3D2364DF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How the applicant proposes to meet the program objectives as outlined in the NOFO is left to the applicant’s discretion</w:t>
      </w:r>
      <w:r w:rsidR="187E7D5F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.</w:t>
      </w:r>
      <w:r w:rsidR="3D2364DF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="70EBB45A" w:rsidRPr="3F3C9362">
        <w:rPr>
          <w:rFonts w:asciiTheme="minorHAnsi" w:eastAsiaTheme="minorEastAsia" w:hAnsiTheme="minorHAnsi" w:cstheme="minorBidi"/>
          <w:color w:val="242424"/>
          <w:sz w:val="28"/>
          <w:szCs w:val="28"/>
        </w:rPr>
        <w:t xml:space="preserve">CT uses a holistic approach when reviewing applications. We consider the contents of the entire package when making selections. </w:t>
      </w:r>
    </w:p>
    <w:p w14:paraId="27A6BF96" w14:textId="54D640F6" w:rsidR="00377635" w:rsidRPr="00377635" w:rsidRDefault="00377635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6FA98810" w14:textId="593B9096" w:rsidR="00377635" w:rsidRPr="00377635" w:rsidRDefault="44687F9E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3F3C9362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Question 11: </w:t>
      </w:r>
      <w:r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I</w:t>
      </w:r>
      <w:r w:rsidR="00C3A25F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 it acceptable to submit a</w:t>
      </w:r>
      <w:r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budge</w:t>
      </w:r>
      <w:r w:rsidR="1D87E638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 b</w:t>
      </w:r>
      <w:r w:rsidR="17227835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elow </w:t>
      </w:r>
      <w:r w:rsidR="1D87E638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the </w:t>
      </w:r>
      <w:r w:rsidR="02E355C9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floor </w:t>
      </w:r>
      <w:r w:rsidR="1D87E638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listed in the NOFO?</w:t>
      </w:r>
    </w:p>
    <w:p w14:paraId="7413D968" w14:textId="1BA24BC1" w:rsidR="00377635" w:rsidRPr="00377635" w:rsidRDefault="00377635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780629EC" w14:textId="4F1100C9" w:rsidR="00377635" w:rsidRPr="00377635" w:rsidRDefault="44687F9E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3F3C9362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Response: </w:t>
      </w:r>
      <w:r w:rsidR="3A5941B4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Proposals submitted with a budget above the </w:t>
      </w:r>
      <w:r w:rsidR="63EECD7B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funding</w:t>
      </w:r>
      <w:r w:rsidR="3A5941B4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ceiling will not be accepted</w:t>
      </w:r>
      <w:r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="07BE15DF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for evaluation</w:t>
      </w:r>
      <w:r w:rsidR="501AF52C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. P</w:t>
      </w:r>
      <w:r w:rsidR="3086AC25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roposals below the ceiling can be considered. </w:t>
      </w:r>
    </w:p>
    <w:p w14:paraId="7A971A95" w14:textId="65D13752" w:rsidR="00377635" w:rsidRPr="00377635" w:rsidRDefault="00377635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427330A9" w14:textId="4E1B3DF0" w:rsidR="00377635" w:rsidRPr="00377635" w:rsidRDefault="44687F9E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618B2CE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Question 12: </w:t>
      </w:r>
      <w:r w:rsidR="37D2302D"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Does the NOFO allow for projects that have already started and / or </w:t>
      </w:r>
      <w:r w:rsidR="6634A450"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organizations that </w:t>
      </w:r>
      <w:r w:rsidR="37D2302D"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already have experience performing the concept in </w:t>
      </w:r>
      <w:r w:rsidR="4B420709"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 different s</w:t>
      </w:r>
      <w:r w:rsidR="37D2302D"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pace?</w:t>
      </w:r>
    </w:p>
    <w:p w14:paraId="00F62B13" w14:textId="5968FC27" w:rsidR="4618B2CE" w:rsidRDefault="4618B2CE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624D6A3F" w14:textId="650FA496" w:rsidR="20B952B6" w:rsidRDefault="20B952B6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3F3C9362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Response</w:t>
      </w:r>
      <w:r w:rsidR="01590718" w:rsidRPr="3F3C9362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:</w:t>
      </w:r>
      <w:r w:rsidR="01590718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="5FA5C2DA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CT does not have </w:t>
      </w:r>
      <w:r w:rsidR="37D2302D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mechanisms in place to </w:t>
      </w:r>
      <w:r w:rsidR="1D4520EE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add </w:t>
      </w:r>
      <w:r w:rsidR="37D2302D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funding to a</w:t>
      </w:r>
      <w:r w:rsidR="73A3571D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grant or cooperative agreement managed by another Bureau. </w:t>
      </w:r>
      <w:r w:rsidR="37D2302D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Per the NOFO, the </w:t>
      </w:r>
      <w:r w:rsidR="6F7AB1E4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submitted proposal </w:t>
      </w:r>
      <w:r w:rsidR="37D2302D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concept </w:t>
      </w:r>
      <w:r w:rsidR="57A50233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should be global in nature. </w:t>
      </w:r>
      <w:r w:rsidR="22BD024B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If </w:t>
      </w:r>
      <w:r w:rsidR="2B666BEA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an applicant has </w:t>
      </w:r>
      <w:r w:rsidR="22BD024B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prior experience performing </w:t>
      </w:r>
      <w:r w:rsidR="3A630EC5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work </w:t>
      </w:r>
      <w:r w:rsidR="22BD024B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in other countries, </w:t>
      </w:r>
      <w:r w:rsidR="13A3E08D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the applicant can consider including this information within their application.</w:t>
      </w:r>
      <w:r w:rsidR="22BD024B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="21202ABE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Experience implementing similar </w:t>
      </w:r>
      <w:r w:rsidR="18C04759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assistance</w:t>
      </w:r>
      <w:r w:rsidR="21202ABE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elsewhere in the world</w:t>
      </w:r>
      <w:r w:rsidR="6C572EF3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="5DBC87CD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is one of the criteria the review panel will consider. </w:t>
      </w:r>
    </w:p>
    <w:p w14:paraId="1B310108" w14:textId="0F9195EA" w:rsidR="4618B2CE" w:rsidRDefault="4618B2CE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54D69A9E" w14:textId="332FD5BC" w:rsidR="22BD024B" w:rsidRDefault="22BD024B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618B2CE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Question 13:</w:t>
      </w:r>
      <w:r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="6D48E84A"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Will t</w:t>
      </w:r>
      <w:r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he project focus on those countries where governments have already accepted returned</w:t>
      </w:r>
      <w:r w:rsidR="060AEE5E" w:rsidRPr="4618B2CE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repatriated citizens?</w:t>
      </w:r>
    </w:p>
    <w:p w14:paraId="0EB06729" w14:textId="3153CC97" w:rsidR="4618B2CE" w:rsidRDefault="4618B2CE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68B64B5A" w14:textId="7DD9C8E9" w:rsidR="4618B2CE" w:rsidRDefault="22BD024B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3F3C9362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Response:</w:t>
      </w:r>
      <w:r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="5273CD67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As stated in the NOFO,</w:t>
      </w:r>
      <w:r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="2AD0D043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</w:t>
      </w:r>
      <w:r w:rsidR="0BE8CDD6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he goal </w:t>
      </w:r>
      <w:r w:rsidR="48DF1602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of this proposal </w:t>
      </w:r>
      <w:r w:rsidR="0BE8CDD6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is to be responsive to short-term concerns</w:t>
      </w:r>
      <w:r w:rsidR="3C3E5792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held by countries of origin. Countries which have already repatriated citizens are eligible for assistance, but State/CT will consider existing support in place in a country </w:t>
      </w:r>
      <w:r w:rsidR="75C964D6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before r</w:t>
      </w:r>
      <w:r w:rsidR="3C3E5792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equesting the implementer deploy</w:t>
      </w:r>
      <w:r w:rsidR="0BE8CDD6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.</w:t>
      </w:r>
      <w:r w:rsidR="3175AB8F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</w:p>
    <w:p w14:paraId="5CE6B481" w14:textId="6E956DFF" w:rsidR="4618B2CE" w:rsidRDefault="4618B2CE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440158B6" w14:textId="5F474016" w:rsidR="3C4A0724" w:rsidRDefault="3C4A0724" w:rsidP="3F3C9362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3F3C9362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Question 14</w:t>
      </w:r>
      <w:r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: May we propose </w:t>
      </w:r>
      <w:r w:rsidR="30C54EA4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support for terrorist fighters and/or family members who traveled to Africa instead of NE Syria?</w:t>
      </w:r>
    </w:p>
    <w:p w14:paraId="61D7F759" w14:textId="13B9B920" w:rsidR="4618B2CE" w:rsidRDefault="4618B2CE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59209104" w14:textId="1F5F1350" w:rsidR="3C4A0724" w:rsidRDefault="3C4A0724" w:rsidP="4618B2CE">
      <w:pPr>
        <w:pStyle w:val="xmsonormal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3F3C9362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lastRenderedPageBreak/>
        <w:t>Response:</w:t>
      </w:r>
      <w:r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="4958C973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="1D68298F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No. </w:t>
      </w:r>
      <w:r w:rsidR="2F2A5CB4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As stated in the NOFO,</w:t>
      </w:r>
      <w:r w:rsidR="4958C973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="0818F0A7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t</w:t>
      </w:r>
      <w:r w:rsidR="4958C973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h</w:t>
      </w:r>
      <w:r w:rsidR="26026A10" w:rsidRPr="3F3C9362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e objective of this program is to ensure countries of origin have the skills and abilities to repatriate their nationals from NE Syria. </w:t>
      </w:r>
    </w:p>
    <w:sectPr w:rsidR="3C4A07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6AFAC" w14:textId="77777777" w:rsidR="00AC20CF" w:rsidRDefault="00AC20CF" w:rsidP="00CC1916">
      <w:pPr>
        <w:spacing w:after="0" w:line="240" w:lineRule="auto"/>
      </w:pPr>
      <w:r>
        <w:separator/>
      </w:r>
    </w:p>
  </w:endnote>
  <w:endnote w:type="continuationSeparator" w:id="0">
    <w:p w14:paraId="4621C281" w14:textId="77777777" w:rsidR="00AC20CF" w:rsidRDefault="00AC20CF" w:rsidP="00CC1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F203C" w14:textId="77777777" w:rsidR="00AC20CF" w:rsidRDefault="00AC20CF" w:rsidP="00CC1916">
      <w:pPr>
        <w:spacing w:after="0" w:line="240" w:lineRule="auto"/>
      </w:pPr>
      <w:r>
        <w:separator/>
      </w:r>
    </w:p>
  </w:footnote>
  <w:footnote w:type="continuationSeparator" w:id="0">
    <w:p w14:paraId="4624B505" w14:textId="77777777" w:rsidR="00AC20CF" w:rsidRDefault="00AC20CF" w:rsidP="00CC1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2A8F"/>
    <w:multiLevelType w:val="multilevel"/>
    <w:tmpl w:val="C924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B5A56"/>
    <w:multiLevelType w:val="hybridMultilevel"/>
    <w:tmpl w:val="CB2CCA2A"/>
    <w:lvl w:ilvl="0" w:tplc="2EE8C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D81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182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6A9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E0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36D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7AD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C01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C5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4146E"/>
    <w:multiLevelType w:val="hybridMultilevel"/>
    <w:tmpl w:val="CF36EC9E"/>
    <w:lvl w:ilvl="0" w:tplc="0546C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1EF2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B01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7487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74F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92AA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47E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38FD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EC4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01B87"/>
    <w:multiLevelType w:val="hybridMultilevel"/>
    <w:tmpl w:val="7C16F672"/>
    <w:lvl w:ilvl="0" w:tplc="196458D2">
      <w:start w:val="1"/>
      <w:numFmt w:val="decimal"/>
      <w:lvlText w:val="%1."/>
      <w:lvlJc w:val="left"/>
      <w:pPr>
        <w:ind w:left="720" w:hanging="360"/>
      </w:pPr>
    </w:lvl>
    <w:lvl w:ilvl="1" w:tplc="E71CA6FE">
      <w:start w:val="1"/>
      <w:numFmt w:val="lowerLetter"/>
      <w:lvlText w:val="%2."/>
      <w:lvlJc w:val="left"/>
      <w:pPr>
        <w:ind w:left="1440" w:hanging="360"/>
      </w:pPr>
    </w:lvl>
    <w:lvl w:ilvl="2" w:tplc="F1249C0E">
      <w:start w:val="1"/>
      <w:numFmt w:val="lowerRoman"/>
      <w:lvlText w:val="%3."/>
      <w:lvlJc w:val="right"/>
      <w:pPr>
        <w:ind w:left="2160" w:hanging="180"/>
      </w:pPr>
    </w:lvl>
    <w:lvl w:ilvl="3" w:tplc="379E37F0">
      <w:start w:val="1"/>
      <w:numFmt w:val="decimal"/>
      <w:lvlText w:val="%4."/>
      <w:lvlJc w:val="left"/>
      <w:pPr>
        <w:ind w:left="2880" w:hanging="360"/>
      </w:pPr>
    </w:lvl>
    <w:lvl w:ilvl="4" w:tplc="7714D1DE">
      <w:start w:val="1"/>
      <w:numFmt w:val="lowerLetter"/>
      <w:lvlText w:val="%5."/>
      <w:lvlJc w:val="left"/>
      <w:pPr>
        <w:ind w:left="3600" w:hanging="360"/>
      </w:pPr>
    </w:lvl>
    <w:lvl w:ilvl="5" w:tplc="DB56F274">
      <w:start w:val="1"/>
      <w:numFmt w:val="lowerRoman"/>
      <w:lvlText w:val="%6."/>
      <w:lvlJc w:val="right"/>
      <w:pPr>
        <w:ind w:left="4320" w:hanging="180"/>
      </w:pPr>
    </w:lvl>
    <w:lvl w:ilvl="6" w:tplc="E96A3A58">
      <w:start w:val="1"/>
      <w:numFmt w:val="decimal"/>
      <w:lvlText w:val="%7."/>
      <w:lvlJc w:val="left"/>
      <w:pPr>
        <w:ind w:left="5040" w:hanging="360"/>
      </w:pPr>
    </w:lvl>
    <w:lvl w:ilvl="7" w:tplc="9014EB88">
      <w:start w:val="1"/>
      <w:numFmt w:val="lowerLetter"/>
      <w:lvlText w:val="%8."/>
      <w:lvlJc w:val="left"/>
      <w:pPr>
        <w:ind w:left="5760" w:hanging="360"/>
      </w:pPr>
    </w:lvl>
    <w:lvl w:ilvl="8" w:tplc="5C9C572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316F"/>
    <w:multiLevelType w:val="hybridMultilevel"/>
    <w:tmpl w:val="D8526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24010"/>
    <w:multiLevelType w:val="hybridMultilevel"/>
    <w:tmpl w:val="D7FA3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6CC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B753ABD"/>
    <w:multiLevelType w:val="hybridMultilevel"/>
    <w:tmpl w:val="45D6A882"/>
    <w:lvl w:ilvl="0" w:tplc="004A5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E6E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747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EF3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EB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2B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201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A1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48E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973B17"/>
    <w:multiLevelType w:val="hybridMultilevel"/>
    <w:tmpl w:val="5F5CB672"/>
    <w:lvl w:ilvl="0" w:tplc="E2D6BB80">
      <w:start w:val="1"/>
      <w:numFmt w:val="decimal"/>
      <w:lvlText w:val="%1."/>
      <w:lvlJc w:val="left"/>
      <w:pPr>
        <w:ind w:left="720" w:hanging="360"/>
      </w:pPr>
    </w:lvl>
    <w:lvl w:ilvl="1" w:tplc="C5E0CD18">
      <w:start w:val="1"/>
      <w:numFmt w:val="lowerLetter"/>
      <w:lvlText w:val="%2."/>
      <w:lvlJc w:val="left"/>
      <w:pPr>
        <w:ind w:left="1440" w:hanging="360"/>
      </w:pPr>
    </w:lvl>
    <w:lvl w:ilvl="2" w:tplc="AFD64B4C">
      <w:start w:val="1"/>
      <w:numFmt w:val="lowerRoman"/>
      <w:lvlText w:val="%3."/>
      <w:lvlJc w:val="right"/>
      <w:pPr>
        <w:ind w:left="2160" w:hanging="180"/>
      </w:pPr>
    </w:lvl>
    <w:lvl w:ilvl="3" w:tplc="F9CE117A">
      <w:start w:val="1"/>
      <w:numFmt w:val="decimal"/>
      <w:lvlText w:val="%4."/>
      <w:lvlJc w:val="left"/>
      <w:pPr>
        <w:ind w:left="2880" w:hanging="360"/>
      </w:pPr>
    </w:lvl>
    <w:lvl w:ilvl="4" w:tplc="BE6A9318">
      <w:start w:val="1"/>
      <w:numFmt w:val="lowerLetter"/>
      <w:lvlText w:val="%5."/>
      <w:lvlJc w:val="left"/>
      <w:pPr>
        <w:ind w:left="3600" w:hanging="360"/>
      </w:pPr>
    </w:lvl>
    <w:lvl w:ilvl="5" w:tplc="63AE95EC">
      <w:start w:val="1"/>
      <w:numFmt w:val="lowerRoman"/>
      <w:lvlText w:val="%6."/>
      <w:lvlJc w:val="right"/>
      <w:pPr>
        <w:ind w:left="4320" w:hanging="180"/>
      </w:pPr>
    </w:lvl>
    <w:lvl w:ilvl="6" w:tplc="1BFAB276">
      <w:start w:val="1"/>
      <w:numFmt w:val="decimal"/>
      <w:lvlText w:val="%7."/>
      <w:lvlJc w:val="left"/>
      <w:pPr>
        <w:ind w:left="5040" w:hanging="360"/>
      </w:pPr>
    </w:lvl>
    <w:lvl w:ilvl="7" w:tplc="CC022096">
      <w:start w:val="1"/>
      <w:numFmt w:val="lowerLetter"/>
      <w:lvlText w:val="%8."/>
      <w:lvlJc w:val="left"/>
      <w:pPr>
        <w:ind w:left="5760" w:hanging="360"/>
      </w:pPr>
    </w:lvl>
    <w:lvl w:ilvl="8" w:tplc="6332D2A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D7F5B"/>
    <w:multiLevelType w:val="hybridMultilevel"/>
    <w:tmpl w:val="EAEA9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285421">
    <w:abstractNumId w:val="8"/>
  </w:num>
  <w:num w:numId="2" w16cid:durableId="480542348">
    <w:abstractNumId w:val="1"/>
  </w:num>
  <w:num w:numId="3" w16cid:durableId="1341009956">
    <w:abstractNumId w:val="2"/>
  </w:num>
  <w:num w:numId="4" w16cid:durableId="1131437899">
    <w:abstractNumId w:val="3"/>
  </w:num>
  <w:num w:numId="5" w16cid:durableId="1598126748">
    <w:abstractNumId w:val="7"/>
  </w:num>
  <w:num w:numId="6" w16cid:durableId="1171259441">
    <w:abstractNumId w:val="5"/>
  </w:num>
  <w:num w:numId="7" w16cid:durableId="1990741926">
    <w:abstractNumId w:val="4"/>
  </w:num>
  <w:num w:numId="8" w16cid:durableId="2139254321">
    <w:abstractNumId w:val="6"/>
  </w:num>
  <w:num w:numId="9" w16cid:durableId="133185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78706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095CCB"/>
    <w:rsid w:val="0001075D"/>
    <w:rsid w:val="000F733E"/>
    <w:rsid w:val="001605FF"/>
    <w:rsid w:val="001D31D8"/>
    <w:rsid w:val="003150AF"/>
    <w:rsid w:val="0036518B"/>
    <w:rsid w:val="00377635"/>
    <w:rsid w:val="00406805"/>
    <w:rsid w:val="0040FF35"/>
    <w:rsid w:val="00421362"/>
    <w:rsid w:val="004B38F9"/>
    <w:rsid w:val="00545268"/>
    <w:rsid w:val="005B34B6"/>
    <w:rsid w:val="005F0CB4"/>
    <w:rsid w:val="006B3441"/>
    <w:rsid w:val="007C4A16"/>
    <w:rsid w:val="007F0587"/>
    <w:rsid w:val="00852755"/>
    <w:rsid w:val="008703AD"/>
    <w:rsid w:val="009B742A"/>
    <w:rsid w:val="00A67D46"/>
    <w:rsid w:val="00A82BCE"/>
    <w:rsid w:val="00A914CD"/>
    <w:rsid w:val="00AA020B"/>
    <w:rsid w:val="00AC20CF"/>
    <w:rsid w:val="00AD50EB"/>
    <w:rsid w:val="00B50179"/>
    <w:rsid w:val="00BC481C"/>
    <w:rsid w:val="00BD6D69"/>
    <w:rsid w:val="00C34938"/>
    <w:rsid w:val="00C3A25F"/>
    <w:rsid w:val="00CC1916"/>
    <w:rsid w:val="00CD32BD"/>
    <w:rsid w:val="00CD49DF"/>
    <w:rsid w:val="00DA41A9"/>
    <w:rsid w:val="00E4455F"/>
    <w:rsid w:val="00EC2DBB"/>
    <w:rsid w:val="00EE05E9"/>
    <w:rsid w:val="00FB3746"/>
    <w:rsid w:val="00FD0204"/>
    <w:rsid w:val="01590718"/>
    <w:rsid w:val="01E382CF"/>
    <w:rsid w:val="0251A099"/>
    <w:rsid w:val="0262DB70"/>
    <w:rsid w:val="0295A360"/>
    <w:rsid w:val="02AC811E"/>
    <w:rsid w:val="02E355C9"/>
    <w:rsid w:val="05359395"/>
    <w:rsid w:val="05793D6B"/>
    <w:rsid w:val="05C0926C"/>
    <w:rsid w:val="060AEE5E"/>
    <w:rsid w:val="066AF39B"/>
    <w:rsid w:val="07426D43"/>
    <w:rsid w:val="074B7354"/>
    <w:rsid w:val="07957D0F"/>
    <w:rsid w:val="07BE15DF"/>
    <w:rsid w:val="0818F0A7"/>
    <w:rsid w:val="089B2680"/>
    <w:rsid w:val="09D1BCEE"/>
    <w:rsid w:val="0A5CB27E"/>
    <w:rsid w:val="0B65228B"/>
    <w:rsid w:val="0BC5F5B7"/>
    <w:rsid w:val="0BE8CDD6"/>
    <w:rsid w:val="0BEEC072"/>
    <w:rsid w:val="0C034F61"/>
    <w:rsid w:val="0CB0B1E4"/>
    <w:rsid w:val="0D998563"/>
    <w:rsid w:val="0DFC71FF"/>
    <w:rsid w:val="0F077134"/>
    <w:rsid w:val="0FB82B74"/>
    <w:rsid w:val="0FF54152"/>
    <w:rsid w:val="104C090D"/>
    <w:rsid w:val="10C33548"/>
    <w:rsid w:val="11B8495C"/>
    <w:rsid w:val="11DCCED3"/>
    <w:rsid w:val="12641385"/>
    <w:rsid w:val="127111B4"/>
    <w:rsid w:val="13A3E08D"/>
    <w:rsid w:val="143D3131"/>
    <w:rsid w:val="146BCA12"/>
    <w:rsid w:val="14FB8A62"/>
    <w:rsid w:val="1509FC16"/>
    <w:rsid w:val="15389FD6"/>
    <w:rsid w:val="158F6135"/>
    <w:rsid w:val="15A51C09"/>
    <w:rsid w:val="15AE33A7"/>
    <w:rsid w:val="15CA3F8F"/>
    <w:rsid w:val="16B2CD06"/>
    <w:rsid w:val="1720D3A1"/>
    <w:rsid w:val="17227835"/>
    <w:rsid w:val="177DB066"/>
    <w:rsid w:val="187E7D5F"/>
    <w:rsid w:val="18ADD99A"/>
    <w:rsid w:val="18C04759"/>
    <w:rsid w:val="18E7BB0D"/>
    <w:rsid w:val="19440A51"/>
    <w:rsid w:val="1953BA70"/>
    <w:rsid w:val="198C20E0"/>
    <w:rsid w:val="1A004497"/>
    <w:rsid w:val="1A5F7B13"/>
    <w:rsid w:val="1C3C32F5"/>
    <w:rsid w:val="1D4520EE"/>
    <w:rsid w:val="1D68298F"/>
    <w:rsid w:val="1D87E638"/>
    <w:rsid w:val="1D893843"/>
    <w:rsid w:val="1E0B57E2"/>
    <w:rsid w:val="1ED3357C"/>
    <w:rsid w:val="1FD857AB"/>
    <w:rsid w:val="2093C7F9"/>
    <w:rsid w:val="20B952B6"/>
    <w:rsid w:val="2117173E"/>
    <w:rsid w:val="21202ABE"/>
    <w:rsid w:val="21C139E6"/>
    <w:rsid w:val="2202E87F"/>
    <w:rsid w:val="22945E4A"/>
    <w:rsid w:val="22BD024B"/>
    <w:rsid w:val="2316AF83"/>
    <w:rsid w:val="235E8431"/>
    <w:rsid w:val="24A89C09"/>
    <w:rsid w:val="24BA3285"/>
    <w:rsid w:val="25E06359"/>
    <w:rsid w:val="26026A10"/>
    <w:rsid w:val="27C6ED20"/>
    <w:rsid w:val="2877E433"/>
    <w:rsid w:val="287FFA9D"/>
    <w:rsid w:val="28C3FD64"/>
    <w:rsid w:val="2AD0D043"/>
    <w:rsid w:val="2AE99366"/>
    <w:rsid w:val="2B666BEA"/>
    <w:rsid w:val="2BFDE1EA"/>
    <w:rsid w:val="2C47A501"/>
    <w:rsid w:val="2CFDBF5A"/>
    <w:rsid w:val="2DBFC9A0"/>
    <w:rsid w:val="2EA543AC"/>
    <w:rsid w:val="2F2A5CB4"/>
    <w:rsid w:val="2F6AB374"/>
    <w:rsid w:val="30564D83"/>
    <w:rsid w:val="3086AC25"/>
    <w:rsid w:val="30A73749"/>
    <w:rsid w:val="30C54EA4"/>
    <w:rsid w:val="3175AB8F"/>
    <w:rsid w:val="318646B4"/>
    <w:rsid w:val="31B6751E"/>
    <w:rsid w:val="32314FD5"/>
    <w:rsid w:val="32CEEA51"/>
    <w:rsid w:val="33F02396"/>
    <w:rsid w:val="340AA0E3"/>
    <w:rsid w:val="34875D8E"/>
    <w:rsid w:val="34F0AC81"/>
    <w:rsid w:val="352BFE90"/>
    <w:rsid w:val="35E5817F"/>
    <w:rsid w:val="35EDFDDA"/>
    <w:rsid w:val="36E12048"/>
    <w:rsid w:val="37D2302D"/>
    <w:rsid w:val="395AE007"/>
    <w:rsid w:val="397BE934"/>
    <w:rsid w:val="3985A3CB"/>
    <w:rsid w:val="39994EDE"/>
    <w:rsid w:val="3A26E9D2"/>
    <w:rsid w:val="3A5941B4"/>
    <w:rsid w:val="3A630EC5"/>
    <w:rsid w:val="3AC22B02"/>
    <w:rsid w:val="3B139234"/>
    <w:rsid w:val="3B20F335"/>
    <w:rsid w:val="3B4E685B"/>
    <w:rsid w:val="3B836F22"/>
    <w:rsid w:val="3C3E5792"/>
    <w:rsid w:val="3C4A0724"/>
    <w:rsid w:val="3CAE8671"/>
    <w:rsid w:val="3D2364DF"/>
    <w:rsid w:val="3E6CC001"/>
    <w:rsid w:val="3EFEC922"/>
    <w:rsid w:val="3F3C9362"/>
    <w:rsid w:val="3FD3D4E5"/>
    <w:rsid w:val="3FDC4734"/>
    <w:rsid w:val="3FEF6805"/>
    <w:rsid w:val="405B825C"/>
    <w:rsid w:val="42A9391A"/>
    <w:rsid w:val="4383F923"/>
    <w:rsid w:val="43928505"/>
    <w:rsid w:val="43EF7E95"/>
    <w:rsid w:val="44687F9E"/>
    <w:rsid w:val="44A001FD"/>
    <w:rsid w:val="44E2A103"/>
    <w:rsid w:val="45721D65"/>
    <w:rsid w:val="45FC9F06"/>
    <w:rsid w:val="4618B2CE"/>
    <w:rsid w:val="466F7FB9"/>
    <w:rsid w:val="4691F48A"/>
    <w:rsid w:val="4734472E"/>
    <w:rsid w:val="48110EE4"/>
    <w:rsid w:val="48DF1602"/>
    <w:rsid w:val="4907653A"/>
    <w:rsid w:val="4958C973"/>
    <w:rsid w:val="495EEAF8"/>
    <w:rsid w:val="4986DCC7"/>
    <w:rsid w:val="49B1C26F"/>
    <w:rsid w:val="4A938C00"/>
    <w:rsid w:val="4AA406CF"/>
    <w:rsid w:val="4B1038C9"/>
    <w:rsid w:val="4B420709"/>
    <w:rsid w:val="4C6BEED6"/>
    <w:rsid w:val="4CD5DBDD"/>
    <w:rsid w:val="4D4C4D37"/>
    <w:rsid w:val="4D833F29"/>
    <w:rsid w:val="4E623B70"/>
    <w:rsid w:val="4E6B88C1"/>
    <w:rsid w:val="4F1105CB"/>
    <w:rsid w:val="4F47B6D0"/>
    <w:rsid w:val="4F5D7E61"/>
    <w:rsid w:val="4F6CF01E"/>
    <w:rsid w:val="501AF52C"/>
    <w:rsid w:val="5168F547"/>
    <w:rsid w:val="51A3CD12"/>
    <w:rsid w:val="52221AD3"/>
    <w:rsid w:val="5273CD67"/>
    <w:rsid w:val="53850F5F"/>
    <w:rsid w:val="53C8F984"/>
    <w:rsid w:val="544697B7"/>
    <w:rsid w:val="54610B6B"/>
    <w:rsid w:val="54D6698F"/>
    <w:rsid w:val="54E41DD1"/>
    <w:rsid w:val="55FFA944"/>
    <w:rsid w:val="562CBBC4"/>
    <w:rsid w:val="563E4C02"/>
    <w:rsid w:val="57A50233"/>
    <w:rsid w:val="5842C288"/>
    <w:rsid w:val="5950E760"/>
    <w:rsid w:val="5983AF50"/>
    <w:rsid w:val="5A756580"/>
    <w:rsid w:val="5CB6C1C6"/>
    <w:rsid w:val="5D7A1473"/>
    <w:rsid w:val="5D80787F"/>
    <w:rsid w:val="5DBC87CD"/>
    <w:rsid w:val="5DCF7F9D"/>
    <w:rsid w:val="5E387F21"/>
    <w:rsid w:val="5F013378"/>
    <w:rsid w:val="5FA5C2DA"/>
    <w:rsid w:val="5FC6B12B"/>
    <w:rsid w:val="5FDD41BD"/>
    <w:rsid w:val="60BB3429"/>
    <w:rsid w:val="610BBC4A"/>
    <w:rsid w:val="63CE9B4A"/>
    <w:rsid w:val="63EECD7B"/>
    <w:rsid w:val="64BE7471"/>
    <w:rsid w:val="6526AA37"/>
    <w:rsid w:val="65304CC2"/>
    <w:rsid w:val="65664717"/>
    <w:rsid w:val="65E75198"/>
    <w:rsid w:val="6634A450"/>
    <w:rsid w:val="66C27A98"/>
    <w:rsid w:val="6728FA83"/>
    <w:rsid w:val="67534199"/>
    <w:rsid w:val="6861170D"/>
    <w:rsid w:val="68C74EEE"/>
    <w:rsid w:val="68E40320"/>
    <w:rsid w:val="69E7004F"/>
    <w:rsid w:val="6A095CCB"/>
    <w:rsid w:val="6A85BEF8"/>
    <w:rsid w:val="6AAA164E"/>
    <w:rsid w:val="6AC0DCBA"/>
    <w:rsid w:val="6B8D3222"/>
    <w:rsid w:val="6BC73B32"/>
    <w:rsid w:val="6C1BA3E2"/>
    <w:rsid w:val="6C572EF3"/>
    <w:rsid w:val="6C6BB922"/>
    <w:rsid w:val="6CCF18B6"/>
    <w:rsid w:val="6D48E84A"/>
    <w:rsid w:val="6E6C41DC"/>
    <w:rsid w:val="6F1DFB76"/>
    <w:rsid w:val="6F7AB1E4"/>
    <w:rsid w:val="6FFE3B9F"/>
    <w:rsid w:val="708B2BA7"/>
    <w:rsid w:val="70B9F367"/>
    <w:rsid w:val="70EBB45A"/>
    <w:rsid w:val="70FABD97"/>
    <w:rsid w:val="712531AF"/>
    <w:rsid w:val="71726828"/>
    <w:rsid w:val="71E33409"/>
    <w:rsid w:val="72CA2476"/>
    <w:rsid w:val="73A3571D"/>
    <w:rsid w:val="73D8058E"/>
    <w:rsid w:val="753FF134"/>
    <w:rsid w:val="75C964D6"/>
    <w:rsid w:val="763F7089"/>
    <w:rsid w:val="7725F5F0"/>
    <w:rsid w:val="784ECA15"/>
    <w:rsid w:val="785A6C71"/>
    <w:rsid w:val="786004EC"/>
    <w:rsid w:val="78D11BE6"/>
    <w:rsid w:val="7914D0E9"/>
    <w:rsid w:val="7AD7D5C4"/>
    <w:rsid w:val="7BBFCCA3"/>
    <w:rsid w:val="7E0391B5"/>
    <w:rsid w:val="7ED7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95CCB"/>
  <w15:chartTrackingRefBased/>
  <w15:docId w15:val="{EC88ADE7-F0FD-43BF-9868-1BEA5EDB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1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916"/>
  </w:style>
  <w:style w:type="paragraph" w:styleId="Footer">
    <w:name w:val="footer"/>
    <w:basedOn w:val="Normal"/>
    <w:link w:val="FooterChar"/>
    <w:uiPriority w:val="99"/>
    <w:unhideWhenUsed/>
    <w:rsid w:val="00CC1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916"/>
  </w:style>
  <w:style w:type="paragraph" w:customStyle="1" w:styleId="Default">
    <w:name w:val="Default"/>
    <w:rsid w:val="00CC19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C1916"/>
    <w:pPr>
      <w:ind w:left="720"/>
      <w:contextualSpacing/>
    </w:pPr>
  </w:style>
  <w:style w:type="paragraph" w:customStyle="1" w:styleId="xmsonormal">
    <w:name w:val="x_msonormal"/>
    <w:basedOn w:val="Normal"/>
    <w:rsid w:val="00B50179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AA0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10B5D93B1FC344B8C82F0E3922342C" ma:contentTypeVersion="12" ma:contentTypeDescription="Create a new document." ma:contentTypeScope="" ma:versionID="def46c2608a42f658ca4ef698e3b50a0">
  <xsd:schema xmlns:xsd="http://www.w3.org/2001/XMLSchema" xmlns:xs="http://www.w3.org/2001/XMLSchema" xmlns:p="http://schemas.microsoft.com/office/2006/metadata/properties" xmlns:ns3="62e6780b-56dc-49fd-9f3c-a8380d4531cd" xmlns:ns4="c885774d-e5b8-4ede-a47a-cafd9b9189b0" targetNamespace="http://schemas.microsoft.com/office/2006/metadata/properties" ma:root="true" ma:fieldsID="f231bcbc9b044288a016cf1a1c2cba23" ns3:_="" ns4:_="">
    <xsd:import namespace="62e6780b-56dc-49fd-9f3c-a8380d4531cd"/>
    <xsd:import namespace="c885774d-e5b8-4ede-a47a-cafd9b9189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780b-56dc-49fd-9f3c-a8380d453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5774d-e5b8-4ede-a47a-cafd9b9189b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2e6780b-56dc-49fd-9f3c-a8380d4531cd" xsi:nil="true"/>
  </documentManagement>
</p:properties>
</file>

<file path=customXml/itemProps1.xml><?xml version="1.0" encoding="utf-8"?>
<ds:datastoreItem xmlns:ds="http://schemas.openxmlformats.org/officeDocument/2006/customXml" ds:itemID="{3672C79A-CDB4-40CB-8682-12B3C63E3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780b-56dc-49fd-9f3c-a8380d4531cd"/>
    <ds:schemaRef ds:uri="c885774d-e5b8-4ede-a47a-cafd9b9189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CDC4B2-0E23-41AE-BE08-2CD7153095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081802-DF2D-4FD9-97A3-0BDD9E585B0C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c885774d-e5b8-4ede-a47a-cafd9b9189b0"/>
    <ds:schemaRef ds:uri="62e6780b-56dc-49fd-9f3c-a8380d4531cd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806</Words>
  <Characters>4599</Characters>
  <Application>Microsoft Office Word</Application>
  <DocSecurity>0</DocSecurity>
  <Lines>38</Lines>
  <Paragraphs>10</Paragraphs>
  <ScaleCrop>false</ScaleCrop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Ballard, Michelle</dc:creator>
  <cp:keywords/>
  <dc:description/>
  <cp:lastModifiedBy>Asetta, Christine</cp:lastModifiedBy>
  <cp:revision>2</cp:revision>
  <dcterms:created xsi:type="dcterms:W3CDTF">2023-02-10T18:36:00Z</dcterms:created>
  <dcterms:modified xsi:type="dcterms:W3CDTF">2023-02-10T18:36:00Z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2022-05-12T20:44:04Z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dca3b7b4-b91c-435f-8166-20f58657f787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0x0101007210B5D93B1FC344B8C82F0E3922342C</vt:lpwstr>
  </property>
</Properties>
</file>