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F894B" w14:textId="2C480C08" w:rsidR="00B449FE" w:rsidRDefault="00B449FE" w:rsidP="001545CA">
      <w:pPr>
        <w:ind w:firstLine="720"/>
        <w:rPr>
          <w:rFonts w:asciiTheme="minorHAnsi" w:hAnsiTheme="minorHAnsi" w:cstheme="minorHAnsi"/>
          <w:sz w:val="22"/>
        </w:rPr>
      </w:pPr>
      <w:bookmarkStart w:id="0" w:name="_Toc493076494"/>
      <w:bookmarkStart w:id="1" w:name="_Toc496690572"/>
      <w:r>
        <w:rPr>
          <w:rFonts w:asciiTheme="minorHAnsi" w:hAnsiTheme="minorHAnsi" w:cstheme="minorHAnsi"/>
          <w:sz w:val="22"/>
        </w:rPr>
        <w:t>Appendix 1:</w:t>
      </w:r>
    </w:p>
    <w:p w14:paraId="139D32D9" w14:textId="1B42E6BA" w:rsidR="001545CA" w:rsidRPr="001545CA" w:rsidRDefault="001545CA" w:rsidP="001545CA">
      <w:pPr>
        <w:ind w:firstLine="7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Medical</w:t>
      </w:r>
      <w:r w:rsidRPr="001545CA">
        <w:rPr>
          <w:rFonts w:asciiTheme="minorHAnsi" w:hAnsiTheme="minorHAnsi" w:cstheme="minorHAnsi"/>
          <w:sz w:val="22"/>
        </w:rPr>
        <w:t xml:space="preserve"> Knowledge, Skills, and Abilities metrics and associated methodologies are foundational to supporting the clinical readiness and interoperability of </w:t>
      </w:r>
      <w:r w:rsidR="00810562">
        <w:rPr>
          <w:rFonts w:asciiTheme="minorHAnsi" w:hAnsiTheme="minorHAnsi" w:cstheme="minorHAnsi"/>
          <w:sz w:val="22"/>
        </w:rPr>
        <w:t>select medical specialties in the</w:t>
      </w:r>
      <w:r w:rsidR="00A44215">
        <w:rPr>
          <w:rFonts w:asciiTheme="minorHAnsi" w:hAnsiTheme="minorHAnsi" w:cstheme="minorHAnsi"/>
          <w:sz w:val="22"/>
        </w:rPr>
        <w:t xml:space="preserve"> Department of Defense (DoD)</w:t>
      </w:r>
      <w:r w:rsidR="00810562">
        <w:rPr>
          <w:rFonts w:asciiTheme="minorHAnsi" w:hAnsiTheme="minorHAnsi" w:cstheme="minorHAnsi"/>
          <w:sz w:val="22"/>
        </w:rPr>
        <w:t xml:space="preserve"> Military Health System (MHS).  T</w:t>
      </w:r>
      <w:r w:rsidRPr="001545CA">
        <w:rPr>
          <w:rFonts w:asciiTheme="minorHAnsi" w:hAnsiTheme="minorHAnsi" w:cstheme="minorHAnsi"/>
          <w:sz w:val="22"/>
        </w:rPr>
        <w:t>he MHS is unique in that it must provide expertise in both stateside hospitals as well across the globe in support of military operations. The MHS sustains</w:t>
      </w:r>
      <w:r w:rsidR="00810562">
        <w:rPr>
          <w:rFonts w:asciiTheme="minorHAnsi" w:hAnsiTheme="minorHAnsi" w:cstheme="minorHAnsi"/>
          <w:sz w:val="22"/>
        </w:rPr>
        <w:t xml:space="preserve"> the</w:t>
      </w:r>
      <w:r w:rsidRPr="001545CA">
        <w:rPr>
          <w:rFonts w:asciiTheme="minorHAnsi" w:hAnsiTheme="minorHAnsi" w:cstheme="minorHAnsi"/>
          <w:sz w:val="22"/>
        </w:rPr>
        <w:t xml:space="preserve"> clinical readiness of its military medical personnel through routine medical practice </w:t>
      </w:r>
      <w:r w:rsidR="00810562">
        <w:rPr>
          <w:rFonts w:asciiTheme="minorHAnsi" w:hAnsiTheme="minorHAnsi" w:cstheme="minorHAnsi"/>
          <w:sz w:val="22"/>
        </w:rPr>
        <w:t>in</w:t>
      </w:r>
      <w:r w:rsidRPr="001545CA">
        <w:rPr>
          <w:rFonts w:asciiTheme="minorHAnsi" w:hAnsiTheme="minorHAnsi" w:cstheme="minorHAnsi"/>
          <w:sz w:val="22"/>
        </w:rPr>
        <w:t xml:space="preserve"> military</w:t>
      </w:r>
      <w:r w:rsidR="00A44215">
        <w:rPr>
          <w:rFonts w:asciiTheme="minorHAnsi" w:hAnsiTheme="minorHAnsi" w:cstheme="minorHAnsi"/>
          <w:sz w:val="22"/>
        </w:rPr>
        <w:t xml:space="preserve"> medical </w:t>
      </w:r>
      <w:r w:rsidRPr="001545CA">
        <w:rPr>
          <w:rFonts w:asciiTheme="minorHAnsi" w:hAnsiTheme="minorHAnsi" w:cstheme="minorHAnsi"/>
          <w:sz w:val="22"/>
        </w:rPr>
        <w:t>treatment facilities (MTFs) and</w:t>
      </w:r>
      <w:r w:rsidR="00810562">
        <w:rPr>
          <w:rFonts w:asciiTheme="minorHAnsi" w:hAnsiTheme="minorHAnsi" w:cstheme="minorHAnsi"/>
          <w:sz w:val="22"/>
        </w:rPr>
        <w:t xml:space="preserve">, when not attainable in MTFs, </w:t>
      </w:r>
      <w:r w:rsidR="00A44215">
        <w:rPr>
          <w:rFonts w:asciiTheme="minorHAnsi" w:hAnsiTheme="minorHAnsi" w:cstheme="minorHAnsi"/>
          <w:sz w:val="22"/>
        </w:rPr>
        <w:t xml:space="preserve">through Military-Civilian </w:t>
      </w:r>
      <w:r w:rsidRPr="001545CA">
        <w:rPr>
          <w:rFonts w:asciiTheme="minorHAnsi" w:hAnsiTheme="minorHAnsi" w:cstheme="minorHAnsi"/>
          <w:sz w:val="22"/>
        </w:rPr>
        <w:t>Partnerships</w:t>
      </w:r>
      <w:r w:rsidR="00A44215">
        <w:rPr>
          <w:rFonts w:asciiTheme="minorHAnsi" w:hAnsiTheme="minorHAnsi" w:cstheme="minorHAnsi"/>
          <w:sz w:val="22"/>
        </w:rPr>
        <w:t xml:space="preserve"> (MCPs)</w:t>
      </w:r>
      <w:r w:rsidRPr="001545CA">
        <w:rPr>
          <w:rFonts w:asciiTheme="minorHAnsi" w:hAnsiTheme="minorHAnsi" w:cstheme="minorHAnsi"/>
          <w:sz w:val="22"/>
        </w:rPr>
        <w:t xml:space="preserve">. </w:t>
      </w:r>
      <w:r w:rsidR="00A44215">
        <w:rPr>
          <w:rFonts w:asciiTheme="minorHAnsi" w:hAnsiTheme="minorHAnsi" w:cstheme="minorHAnsi"/>
          <w:sz w:val="22"/>
        </w:rPr>
        <w:t xml:space="preserve"> </w:t>
      </w:r>
      <w:r w:rsidRPr="001545CA">
        <w:rPr>
          <w:rFonts w:asciiTheme="minorHAnsi" w:hAnsiTheme="minorHAnsi" w:cstheme="minorHAnsi"/>
          <w:sz w:val="22"/>
        </w:rPr>
        <w:t xml:space="preserve">The key </w:t>
      </w:r>
      <w:r w:rsidR="00A44215">
        <w:rPr>
          <w:rFonts w:asciiTheme="minorHAnsi" w:hAnsiTheme="minorHAnsi" w:cstheme="minorHAnsi"/>
          <w:sz w:val="22"/>
        </w:rPr>
        <w:t>for the MHS</w:t>
      </w:r>
      <w:r w:rsidRPr="001545CA">
        <w:rPr>
          <w:rFonts w:asciiTheme="minorHAnsi" w:hAnsiTheme="minorHAnsi" w:cstheme="minorHAnsi"/>
          <w:sz w:val="22"/>
        </w:rPr>
        <w:t xml:space="preserve"> is identif</w:t>
      </w:r>
      <w:r w:rsidR="00E010F7">
        <w:rPr>
          <w:rFonts w:asciiTheme="minorHAnsi" w:hAnsiTheme="minorHAnsi" w:cstheme="minorHAnsi"/>
          <w:sz w:val="22"/>
        </w:rPr>
        <w:t xml:space="preserve">ying which aspects of care </w:t>
      </w:r>
      <w:r w:rsidRPr="001545CA">
        <w:rPr>
          <w:rFonts w:asciiTheme="minorHAnsi" w:hAnsiTheme="minorHAnsi" w:cstheme="minorHAnsi"/>
          <w:sz w:val="22"/>
        </w:rPr>
        <w:t>are relevant to “</w:t>
      </w:r>
      <w:r>
        <w:rPr>
          <w:rFonts w:asciiTheme="minorHAnsi" w:hAnsiTheme="minorHAnsi" w:cstheme="minorHAnsi"/>
          <w:sz w:val="22"/>
        </w:rPr>
        <w:t>Skill sustainment</w:t>
      </w:r>
      <w:r w:rsidR="001C4477">
        <w:rPr>
          <w:rFonts w:asciiTheme="minorHAnsi" w:hAnsiTheme="minorHAnsi" w:cstheme="minorHAnsi"/>
          <w:sz w:val="22"/>
        </w:rPr>
        <w:t xml:space="preserve"> &amp; </w:t>
      </w:r>
      <w:r w:rsidR="001C4477" w:rsidRPr="00A9583F">
        <w:rPr>
          <w:rFonts w:asciiTheme="minorHAnsi" w:hAnsiTheme="minorHAnsi" w:cstheme="minorHAnsi"/>
          <w:sz w:val="22"/>
        </w:rPr>
        <w:t>clinical currency</w:t>
      </w:r>
      <w:r w:rsidR="00A44215">
        <w:rPr>
          <w:rFonts w:asciiTheme="minorHAnsi" w:hAnsiTheme="minorHAnsi" w:cstheme="minorHAnsi"/>
          <w:sz w:val="22"/>
        </w:rPr>
        <w:t>” and ensuring</w:t>
      </w:r>
      <w:r w:rsidRPr="001545CA">
        <w:rPr>
          <w:rFonts w:asciiTheme="minorHAnsi" w:hAnsiTheme="minorHAnsi" w:cstheme="minorHAnsi"/>
          <w:sz w:val="22"/>
        </w:rPr>
        <w:t xml:space="preserve"> military providers are proficient in those areas. Although there are many components that comprise “</w:t>
      </w:r>
      <w:r w:rsidR="001C4477" w:rsidRPr="001C4477">
        <w:rPr>
          <w:rFonts w:asciiTheme="minorHAnsi" w:hAnsiTheme="minorHAnsi" w:cstheme="minorHAnsi"/>
          <w:sz w:val="22"/>
        </w:rPr>
        <w:t>clinical currency</w:t>
      </w:r>
      <w:r w:rsidRPr="001545CA">
        <w:rPr>
          <w:rFonts w:asciiTheme="minorHAnsi" w:hAnsiTheme="minorHAnsi" w:cstheme="minorHAnsi"/>
          <w:sz w:val="22"/>
        </w:rPr>
        <w:t>,” the basis of the D</w:t>
      </w:r>
      <w:r w:rsidR="00A44215">
        <w:rPr>
          <w:rFonts w:asciiTheme="minorHAnsi" w:hAnsiTheme="minorHAnsi" w:cstheme="minorHAnsi"/>
          <w:sz w:val="22"/>
        </w:rPr>
        <w:t xml:space="preserve">oD’s </w:t>
      </w:r>
      <w:r w:rsidRPr="001545CA">
        <w:rPr>
          <w:rFonts w:asciiTheme="minorHAnsi" w:hAnsiTheme="minorHAnsi" w:cstheme="minorHAnsi"/>
          <w:sz w:val="22"/>
        </w:rPr>
        <w:t>expeditionary medical systems rests on individual clinical proficiency. The</w:t>
      </w:r>
      <w:r w:rsidR="00E010F7">
        <w:rPr>
          <w:rFonts w:asciiTheme="minorHAnsi" w:hAnsiTheme="minorHAnsi" w:cstheme="minorHAnsi"/>
          <w:sz w:val="22"/>
        </w:rPr>
        <w:t xml:space="preserve"> MHS Medical (Med) </w:t>
      </w:r>
      <w:r w:rsidRPr="001545CA">
        <w:rPr>
          <w:rFonts w:asciiTheme="minorHAnsi" w:hAnsiTheme="minorHAnsi" w:cstheme="minorHAnsi"/>
          <w:sz w:val="22"/>
        </w:rPr>
        <w:t xml:space="preserve">Knowledge, Skills and Abilities </w:t>
      </w:r>
      <w:r w:rsidR="00A9583F">
        <w:rPr>
          <w:rFonts w:asciiTheme="minorHAnsi" w:hAnsiTheme="minorHAnsi" w:cstheme="minorHAnsi"/>
          <w:sz w:val="22"/>
        </w:rPr>
        <w:t xml:space="preserve">(JKSA) </w:t>
      </w:r>
      <w:r w:rsidRPr="001545CA">
        <w:rPr>
          <w:rFonts w:asciiTheme="minorHAnsi" w:hAnsiTheme="minorHAnsi" w:cstheme="minorHAnsi"/>
          <w:sz w:val="22"/>
        </w:rPr>
        <w:t>Program provides an innovative approach to measuring, evaluating, and sustaining clinical proficiency</w:t>
      </w:r>
      <w:r w:rsidR="00CF36B3">
        <w:rPr>
          <w:rFonts w:asciiTheme="minorHAnsi" w:hAnsiTheme="minorHAnsi" w:cstheme="minorHAnsi"/>
          <w:sz w:val="22"/>
        </w:rPr>
        <w:t xml:space="preserve">. </w:t>
      </w:r>
    </w:p>
    <w:p w14:paraId="0D4B2FA3" w14:textId="05915ABE" w:rsidR="007D5442" w:rsidRPr="00C647AC" w:rsidRDefault="001545CA" w:rsidP="001545CA">
      <w:pPr>
        <w:ind w:firstLine="7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Med-</w:t>
      </w:r>
      <w:r w:rsidR="00F823A6" w:rsidRPr="00C647AC">
        <w:rPr>
          <w:rFonts w:asciiTheme="minorHAnsi" w:hAnsiTheme="minorHAnsi" w:cstheme="minorHAnsi"/>
          <w:sz w:val="22"/>
        </w:rPr>
        <w:t>KSAs are the specialty-specific Knowledge, Skills, and Abilities used by expeditionary clinician</w:t>
      </w:r>
      <w:r w:rsidR="002E6912">
        <w:rPr>
          <w:rFonts w:asciiTheme="minorHAnsi" w:hAnsiTheme="minorHAnsi" w:cstheme="minorHAnsi"/>
          <w:sz w:val="22"/>
        </w:rPr>
        <w:t>s</w:t>
      </w:r>
      <w:r w:rsidR="00F823A6" w:rsidRPr="00C647AC">
        <w:rPr>
          <w:rFonts w:asciiTheme="minorHAnsi" w:hAnsiTheme="minorHAnsi" w:cstheme="minorHAnsi"/>
          <w:sz w:val="22"/>
        </w:rPr>
        <w:t xml:space="preserve"> that reflect both clinical competency and currency. </w:t>
      </w:r>
      <w:r w:rsidR="002E0FD6" w:rsidRPr="002E6ED4">
        <w:rPr>
          <w:rFonts w:asciiTheme="minorHAnsi" w:hAnsiTheme="minorHAnsi" w:cstheme="minorHAnsi"/>
          <w:sz w:val="22"/>
        </w:rPr>
        <w:t xml:space="preserve">The </w:t>
      </w:r>
      <w:r>
        <w:rPr>
          <w:rFonts w:asciiTheme="minorHAnsi" w:hAnsiTheme="minorHAnsi" w:cstheme="minorHAnsi"/>
          <w:sz w:val="22"/>
        </w:rPr>
        <w:t xml:space="preserve">DoD’s </w:t>
      </w:r>
      <w:r w:rsidR="002E0FD6" w:rsidRPr="002E6ED4">
        <w:rPr>
          <w:rFonts w:asciiTheme="minorHAnsi" w:hAnsiTheme="minorHAnsi" w:cstheme="minorHAnsi"/>
          <w:sz w:val="22"/>
        </w:rPr>
        <w:t>Clinical Readiness Program is based on a continuous cycle</w:t>
      </w:r>
      <w:r w:rsidR="000C25AB" w:rsidRPr="002E6ED4">
        <w:rPr>
          <w:rFonts w:asciiTheme="minorHAnsi" w:hAnsiTheme="minorHAnsi" w:cstheme="minorHAnsi"/>
          <w:sz w:val="22"/>
        </w:rPr>
        <w:t xml:space="preserve"> (Clinical Readiness Lifecycle)</w:t>
      </w:r>
      <w:r w:rsidR="002E0FD6" w:rsidRPr="002E6ED4">
        <w:rPr>
          <w:rFonts w:asciiTheme="minorHAnsi" w:hAnsiTheme="minorHAnsi" w:cstheme="minorHAnsi"/>
          <w:sz w:val="22"/>
        </w:rPr>
        <w:t xml:space="preserve"> </w:t>
      </w:r>
      <w:r w:rsidR="009460B8">
        <w:rPr>
          <w:rFonts w:asciiTheme="minorHAnsi" w:hAnsiTheme="minorHAnsi" w:cstheme="minorHAnsi"/>
          <w:sz w:val="22"/>
        </w:rPr>
        <w:t>covering</w:t>
      </w:r>
      <w:r w:rsidR="002E0FD6" w:rsidRPr="002E6ED4">
        <w:rPr>
          <w:rFonts w:asciiTheme="minorHAnsi" w:hAnsiTheme="minorHAnsi" w:cstheme="minorHAnsi"/>
          <w:sz w:val="22"/>
        </w:rPr>
        <w:t xml:space="preserve"> periodic knowledge assessment, clinical practice</w:t>
      </w:r>
      <w:r w:rsidR="005A16B3" w:rsidRPr="002E6ED4">
        <w:rPr>
          <w:rFonts w:asciiTheme="minorHAnsi" w:hAnsiTheme="minorHAnsi" w:cstheme="minorHAnsi"/>
          <w:sz w:val="22"/>
        </w:rPr>
        <w:t xml:space="preserve"> (</w:t>
      </w:r>
      <w:r w:rsidR="00A9583F">
        <w:rPr>
          <w:rFonts w:asciiTheme="minorHAnsi" w:hAnsiTheme="minorHAnsi" w:cstheme="minorHAnsi"/>
          <w:sz w:val="22"/>
        </w:rPr>
        <w:t>J</w:t>
      </w:r>
      <w:r w:rsidR="005A16B3" w:rsidRPr="002E6ED4">
        <w:rPr>
          <w:rFonts w:asciiTheme="minorHAnsi" w:hAnsiTheme="minorHAnsi" w:cstheme="minorHAnsi"/>
          <w:sz w:val="22"/>
        </w:rPr>
        <w:t>KSA metric)</w:t>
      </w:r>
      <w:r w:rsidR="002E0FD6" w:rsidRPr="002E6ED4">
        <w:rPr>
          <w:rFonts w:asciiTheme="minorHAnsi" w:hAnsiTheme="minorHAnsi" w:cstheme="minorHAnsi"/>
          <w:sz w:val="22"/>
        </w:rPr>
        <w:t>, and skills assessment</w:t>
      </w:r>
      <w:r w:rsidR="009460B8">
        <w:rPr>
          <w:rFonts w:asciiTheme="minorHAnsi" w:hAnsiTheme="minorHAnsi" w:cstheme="minorHAnsi"/>
          <w:sz w:val="22"/>
        </w:rPr>
        <w:t>, leading to the deployment-ready medical force</w:t>
      </w:r>
      <w:r w:rsidR="002E0FD6" w:rsidRPr="002E6ED4">
        <w:rPr>
          <w:rFonts w:asciiTheme="minorHAnsi" w:hAnsiTheme="minorHAnsi" w:cstheme="minorHAnsi"/>
          <w:sz w:val="22"/>
        </w:rPr>
        <w:t xml:space="preserve">. </w:t>
      </w:r>
      <w:r w:rsidR="00E010F7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Med-</w:t>
      </w:r>
      <w:r w:rsidR="00F823A6" w:rsidRPr="002E6ED4">
        <w:rPr>
          <w:rFonts w:asciiTheme="minorHAnsi" w:hAnsiTheme="minorHAnsi" w:cstheme="minorHAnsi"/>
          <w:sz w:val="22"/>
        </w:rPr>
        <w:t xml:space="preserve">KSAs create the ability to </w:t>
      </w:r>
      <w:r w:rsidR="002E6912">
        <w:rPr>
          <w:rFonts w:asciiTheme="minorHAnsi" w:hAnsiTheme="minorHAnsi" w:cstheme="minorHAnsi"/>
          <w:sz w:val="22"/>
        </w:rPr>
        <w:t>evaluate</w:t>
      </w:r>
      <w:r w:rsidR="000C25AB" w:rsidRPr="002E6ED4">
        <w:rPr>
          <w:rFonts w:asciiTheme="minorHAnsi" w:hAnsiTheme="minorHAnsi" w:cstheme="minorHAnsi"/>
          <w:sz w:val="22"/>
        </w:rPr>
        <w:t xml:space="preserve"> </w:t>
      </w:r>
      <w:r w:rsidR="00F823A6" w:rsidRPr="002E6ED4">
        <w:rPr>
          <w:rFonts w:asciiTheme="minorHAnsi" w:hAnsiTheme="minorHAnsi" w:cstheme="minorHAnsi"/>
          <w:sz w:val="22"/>
        </w:rPr>
        <w:t>the wartime medical readiness value derived from each clinician’s peacetime workload</w:t>
      </w:r>
      <w:r w:rsidR="002E0FD6" w:rsidRPr="002E6ED4">
        <w:rPr>
          <w:rFonts w:asciiTheme="minorHAnsi" w:hAnsiTheme="minorHAnsi" w:cstheme="minorHAnsi"/>
          <w:sz w:val="22"/>
        </w:rPr>
        <w:t xml:space="preserve"> as well as provide </w:t>
      </w:r>
      <w:r w:rsidR="000C25AB" w:rsidRPr="002E6ED4">
        <w:rPr>
          <w:rFonts w:asciiTheme="minorHAnsi" w:hAnsiTheme="minorHAnsi" w:cstheme="minorHAnsi"/>
          <w:sz w:val="22"/>
        </w:rPr>
        <w:t xml:space="preserve">detailed descriptions </w:t>
      </w:r>
      <w:r w:rsidR="002E0FD6" w:rsidRPr="002E6ED4">
        <w:rPr>
          <w:rFonts w:asciiTheme="minorHAnsi" w:hAnsiTheme="minorHAnsi" w:cstheme="minorHAnsi"/>
          <w:sz w:val="22"/>
        </w:rPr>
        <w:t xml:space="preserve">of </w:t>
      </w:r>
      <w:r w:rsidR="000C25AB" w:rsidRPr="002E6ED4">
        <w:rPr>
          <w:rFonts w:asciiTheme="minorHAnsi" w:hAnsiTheme="minorHAnsi" w:cstheme="minorHAnsi"/>
          <w:sz w:val="22"/>
        </w:rPr>
        <w:t xml:space="preserve">the </w:t>
      </w:r>
      <w:r w:rsidR="002E0FD6" w:rsidRPr="002E6ED4">
        <w:rPr>
          <w:rFonts w:asciiTheme="minorHAnsi" w:hAnsiTheme="minorHAnsi" w:cstheme="minorHAnsi"/>
          <w:sz w:val="22"/>
        </w:rPr>
        <w:t>knowledge and skills needed in the expeditionary environment</w:t>
      </w:r>
      <w:r w:rsidR="00F823A6" w:rsidRPr="002E6ED4">
        <w:rPr>
          <w:rFonts w:asciiTheme="minorHAnsi" w:hAnsiTheme="minorHAnsi" w:cstheme="minorHAnsi"/>
          <w:sz w:val="22"/>
        </w:rPr>
        <w:t>.</w:t>
      </w:r>
    </w:p>
    <w:bookmarkEnd w:id="0"/>
    <w:bookmarkEnd w:id="1"/>
    <w:p w14:paraId="2E74B8C8" w14:textId="6302660C" w:rsidR="001D018E" w:rsidRPr="00B449FE" w:rsidRDefault="00352894" w:rsidP="00F73DA1">
      <w:pPr>
        <w:ind w:firstLine="7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Military-civilian partnerships (MCPs) create opportunities for</w:t>
      </w:r>
      <w:r w:rsidR="00A44215">
        <w:rPr>
          <w:rFonts w:asciiTheme="minorHAnsi" w:hAnsiTheme="minorHAnsi" w:cstheme="minorHAnsi"/>
          <w:sz w:val="22"/>
        </w:rPr>
        <w:t xml:space="preserve"> military teams or</w:t>
      </w:r>
      <w:r>
        <w:rPr>
          <w:rFonts w:asciiTheme="minorHAnsi" w:hAnsiTheme="minorHAnsi" w:cstheme="minorHAnsi"/>
          <w:sz w:val="22"/>
        </w:rPr>
        <w:t xml:space="preserve"> individuals to embed part-time or full-time in civilian trauma centers. </w:t>
      </w:r>
      <w:r w:rsidR="00E010F7">
        <w:rPr>
          <w:rFonts w:asciiTheme="minorHAnsi" w:hAnsiTheme="minorHAnsi" w:cstheme="minorHAnsi"/>
          <w:sz w:val="22"/>
        </w:rPr>
        <w:t xml:space="preserve"> </w:t>
      </w:r>
      <w:r w:rsidR="001545CA">
        <w:rPr>
          <w:rFonts w:asciiTheme="minorHAnsi" w:hAnsiTheme="minorHAnsi" w:cstheme="minorHAnsi"/>
          <w:sz w:val="22"/>
        </w:rPr>
        <w:t>J</w:t>
      </w:r>
      <w:r w:rsidR="00E010F7">
        <w:rPr>
          <w:rFonts w:asciiTheme="minorHAnsi" w:hAnsiTheme="minorHAnsi" w:cstheme="minorHAnsi"/>
          <w:sz w:val="22"/>
        </w:rPr>
        <w:t>KSA Metrics</w:t>
      </w:r>
      <w:r w:rsidR="00A44215">
        <w:rPr>
          <w:rFonts w:asciiTheme="minorHAnsi" w:hAnsiTheme="minorHAnsi" w:cstheme="minorHAnsi"/>
          <w:sz w:val="22"/>
        </w:rPr>
        <w:t>, in turn,</w:t>
      </w:r>
      <w:r w:rsidR="00E010F7">
        <w:rPr>
          <w:rFonts w:asciiTheme="minorHAnsi" w:hAnsiTheme="minorHAnsi" w:cstheme="minorHAnsi"/>
          <w:sz w:val="22"/>
        </w:rPr>
        <w:t xml:space="preserve"> are</w:t>
      </w:r>
      <w:r w:rsidRPr="00C25229">
        <w:rPr>
          <w:rFonts w:asciiTheme="minorHAnsi" w:hAnsiTheme="minorHAnsi" w:cstheme="minorHAnsi"/>
          <w:sz w:val="22"/>
        </w:rPr>
        <w:t xml:space="preserve"> leveraged to assess the effectiveness of these partnerships over time</w:t>
      </w:r>
      <w:r w:rsidR="00867E51">
        <w:rPr>
          <w:rFonts w:asciiTheme="minorHAnsi" w:hAnsiTheme="minorHAnsi" w:cstheme="minorHAnsi"/>
          <w:sz w:val="22"/>
        </w:rPr>
        <w:t>.</w:t>
      </w:r>
      <w:r w:rsidR="00A9583F">
        <w:rPr>
          <w:rFonts w:asciiTheme="minorHAnsi" w:hAnsiTheme="minorHAnsi" w:cstheme="minorHAnsi"/>
          <w:sz w:val="22"/>
        </w:rPr>
        <w:t xml:space="preserve"> </w:t>
      </w:r>
      <w:r w:rsidR="00A44215">
        <w:rPr>
          <w:rFonts w:asciiTheme="minorHAnsi" w:hAnsiTheme="minorHAnsi" w:cstheme="minorHAnsi"/>
          <w:sz w:val="22"/>
        </w:rPr>
        <w:t>For comparison purposes, m</w:t>
      </w:r>
      <w:r w:rsidR="00A9583F">
        <w:rPr>
          <w:rFonts w:asciiTheme="minorHAnsi" w:hAnsiTheme="minorHAnsi" w:cstheme="minorHAnsi"/>
          <w:sz w:val="22"/>
        </w:rPr>
        <w:t>ed-</w:t>
      </w:r>
      <w:r w:rsidR="00A9583F" w:rsidRPr="00A9583F">
        <w:rPr>
          <w:rFonts w:asciiTheme="minorHAnsi" w:hAnsiTheme="minorHAnsi" w:cstheme="minorHAnsi"/>
          <w:sz w:val="22"/>
        </w:rPr>
        <w:t xml:space="preserve">KSAs are specific to </w:t>
      </w:r>
      <w:r w:rsidR="00A9583F">
        <w:rPr>
          <w:rFonts w:asciiTheme="minorHAnsi" w:hAnsiTheme="minorHAnsi" w:cstheme="minorHAnsi"/>
          <w:sz w:val="22"/>
        </w:rPr>
        <w:t xml:space="preserve">clinical </w:t>
      </w:r>
      <w:r w:rsidR="00A9583F" w:rsidRPr="00A9583F">
        <w:rPr>
          <w:rFonts w:asciiTheme="minorHAnsi" w:hAnsiTheme="minorHAnsi" w:cstheme="minorHAnsi"/>
          <w:sz w:val="22"/>
        </w:rPr>
        <w:t>workload</w:t>
      </w:r>
      <w:r w:rsidR="00A9583F">
        <w:rPr>
          <w:rFonts w:asciiTheme="minorHAnsi" w:hAnsiTheme="minorHAnsi" w:cstheme="minorHAnsi"/>
          <w:sz w:val="22"/>
        </w:rPr>
        <w:t xml:space="preserve"> and case types</w:t>
      </w:r>
      <w:r w:rsidR="00E010F7">
        <w:rPr>
          <w:rFonts w:asciiTheme="minorHAnsi" w:hAnsiTheme="minorHAnsi" w:cstheme="minorHAnsi"/>
          <w:sz w:val="22"/>
        </w:rPr>
        <w:t xml:space="preserve"> that support clinical currency, while R</w:t>
      </w:r>
      <w:r w:rsidR="00A9583F" w:rsidRPr="00A9583F">
        <w:rPr>
          <w:rFonts w:asciiTheme="minorHAnsi" w:hAnsiTheme="minorHAnsi" w:cstheme="minorHAnsi"/>
          <w:sz w:val="22"/>
        </w:rPr>
        <w:t xml:space="preserve">VUs are specific to workloads that support </w:t>
      </w:r>
      <w:r w:rsidR="00A9583F">
        <w:rPr>
          <w:rFonts w:asciiTheme="minorHAnsi" w:hAnsiTheme="minorHAnsi" w:cstheme="minorHAnsi"/>
          <w:sz w:val="22"/>
        </w:rPr>
        <w:t xml:space="preserve">the institution’s billable </w:t>
      </w:r>
      <w:r w:rsidR="00A9583F" w:rsidRPr="00A9583F">
        <w:rPr>
          <w:rFonts w:asciiTheme="minorHAnsi" w:hAnsiTheme="minorHAnsi" w:cstheme="minorHAnsi"/>
          <w:sz w:val="22"/>
        </w:rPr>
        <w:t xml:space="preserve">reimbursement. While they both emerge from a </w:t>
      </w:r>
      <w:r w:rsidR="00E010F7">
        <w:rPr>
          <w:rFonts w:asciiTheme="minorHAnsi" w:hAnsiTheme="minorHAnsi" w:cstheme="minorHAnsi"/>
          <w:sz w:val="22"/>
        </w:rPr>
        <w:t>“</w:t>
      </w:r>
      <w:r w:rsidR="00A9583F" w:rsidRPr="00A9583F">
        <w:rPr>
          <w:rFonts w:asciiTheme="minorHAnsi" w:hAnsiTheme="minorHAnsi" w:cstheme="minorHAnsi"/>
          <w:sz w:val="22"/>
        </w:rPr>
        <w:t>common trunk</w:t>
      </w:r>
      <w:r w:rsidR="00E010F7">
        <w:rPr>
          <w:rFonts w:asciiTheme="minorHAnsi" w:hAnsiTheme="minorHAnsi" w:cstheme="minorHAnsi"/>
          <w:sz w:val="22"/>
        </w:rPr>
        <w:t>”</w:t>
      </w:r>
      <w:r w:rsidR="00A44215">
        <w:rPr>
          <w:rFonts w:asciiTheme="minorHAnsi" w:hAnsiTheme="minorHAnsi" w:cstheme="minorHAnsi"/>
          <w:sz w:val="22"/>
        </w:rPr>
        <w:t xml:space="preserve">, they </w:t>
      </w:r>
      <w:r w:rsidR="00F73DA1">
        <w:rPr>
          <w:rFonts w:asciiTheme="minorHAnsi" w:hAnsiTheme="minorHAnsi" w:cstheme="minorHAnsi"/>
          <w:sz w:val="22"/>
        </w:rPr>
        <w:t xml:space="preserve">may </w:t>
      </w:r>
      <w:r w:rsidR="00A44215">
        <w:rPr>
          <w:rFonts w:asciiTheme="minorHAnsi" w:hAnsiTheme="minorHAnsi" w:cstheme="minorHAnsi"/>
          <w:sz w:val="22"/>
        </w:rPr>
        <w:t>be thought of as diff</w:t>
      </w:r>
      <w:r w:rsidR="00A9583F" w:rsidRPr="00A9583F">
        <w:rPr>
          <w:rFonts w:asciiTheme="minorHAnsi" w:hAnsiTheme="minorHAnsi" w:cstheme="minorHAnsi"/>
          <w:sz w:val="22"/>
        </w:rPr>
        <w:t xml:space="preserve">erent branches on the tree. </w:t>
      </w:r>
      <w:r w:rsidR="00F73DA1">
        <w:rPr>
          <w:rFonts w:asciiTheme="minorHAnsi" w:hAnsiTheme="minorHAnsi" w:cstheme="minorHAnsi"/>
          <w:sz w:val="22"/>
        </w:rPr>
        <w:t xml:space="preserve"> For generating KSA metrics, complexity and r</w:t>
      </w:r>
      <w:r w:rsidR="00A9583F" w:rsidRPr="00A9583F">
        <w:rPr>
          <w:rFonts w:asciiTheme="minorHAnsi" w:hAnsiTheme="minorHAnsi" w:cstheme="minorHAnsi"/>
          <w:sz w:val="22"/>
        </w:rPr>
        <w:t>elevance are based off of CPT codes</w:t>
      </w:r>
      <w:r w:rsidR="00F73DA1">
        <w:rPr>
          <w:rFonts w:asciiTheme="minorHAnsi" w:hAnsiTheme="minorHAnsi" w:cstheme="minorHAnsi"/>
          <w:sz w:val="22"/>
        </w:rPr>
        <w:t xml:space="preserve"> while a</w:t>
      </w:r>
      <w:r w:rsidR="00A9583F" w:rsidRPr="00A9583F">
        <w:rPr>
          <w:rFonts w:asciiTheme="minorHAnsi" w:hAnsiTheme="minorHAnsi" w:cstheme="minorHAnsi"/>
          <w:sz w:val="22"/>
        </w:rPr>
        <w:t xml:space="preserve">cuity is based off ICD-10 codes, with more points awarded for ICD-10 codes </w:t>
      </w:r>
      <w:r w:rsidR="00A9583F" w:rsidRPr="00B449FE">
        <w:rPr>
          <w:rFonts w:asciiTheme="minorHAnsi" w:hAnsiTheme="minorHAnsi" w:cstheme="minorHAnsi"/>
          <w:sz w:val="22"/>
        </w:rPr>
        <w:t>implying ill patients (</w:t>
      </w:r>
      <w:proofErr w:type="gramStart"/>
      <w:r w:rsidR="00A9583F" w:rsidRPr="00B449FE">
        <w:rPr>
          <w:rFonts w:asciiTheme="minorHAnsi" w:hAnsiTheme="minorHAnsi" w:cstheme="minorHAnsi"/>
          <w:sz w:val="22"/>
        </w:rPr>
        <w:t>e.g.</w:t>
      </w:r>
      <w:proofErr w:type="gramEnd"/>
      <w:r w:rsidR="00A9583F" w:rsidRPr="00B449FE">
        <w:rPr>
          <w:rFonts w:asciiTheme="minorHAnsi" w:hAnsiTheme="minorHAnsi" w:cstheme="minorHAnsi"/>
          <w:sz w:val="22"/>
        </w:rPr>
        <w:t xml:space="preserve"> sepsis or hemorr</w:t>
      </w:r>
      <w:r w:rsidR="00A44215" w:rsidRPr="00B449FE">
        <w:rPr>
          <w:rFonts w:asciiTheme="minorHAnsi" w:hAnsiTheme="minorHAnsi" w:cstheme="minorHAnsi"/>
          <w:sz w:val="22"/>
        </w:rPr>
        <w:t>hagic shock) or by having multi-</w:t>
      </w:r>
      <w:r w:rsidR="00A9583F" w:rsidRPr="00B449FE">
        <w:rPr>
          <w:rFonts w:asciiTheme="minorHAnsi" w:hAnsiTheme="minorHAnsi" w:cstheme="minorHAnsi"/>
          <w:sz w:val="22"/>
        </w:rPr>
        <w:t>medical comorbidities (e.g. congestive heart failure, diabetes mellitus, end stage renal disease).</w:t>
      </w:r>
    </w:p>
    <w:p w14:paraId="6E11BDB6" w14:textId="12843CCD" w:rsidR="00B449FE" w:rsidRDefault="00B449FE" w:rsidP="00F73DA1">
      <w:pPr>
        <w:ind w:firstLine="720"/>
        <w:rPr>
          <w:rFonts w:asciiTheme="minorHAnsi" w:hAnsiTheme="minorHAnsi" w:cstheme="minorHAnsi"/>
          <w:sz w:val="22"/>
        </w:rPr>
      </w:pPr>
    </w:p>
    <w:p w14:paraId="761D4655" w14:textId="77777777" w:rsidR="00B449FE" w:rsidRPr="00B449FE" w:rsidRDefault="00B449FE" w:rsidP="00F73DA1">
      <w:pPr>
        <w:ind w:firstLine="720"/>
        <w:rPr>
          <w:rFonts w:asciiTheme="minorHAnsi" w:hAnsiTheme="minorHAnsi" w:cstheme="minorHAnsi"/>
          <w:sz w:val="22"/>
        </w:rPr>
      </w:pPr>
    </w:p>
    <w:p w14:paraId="6CA4046F" w14:textId="348FD624" w:rsidR="006577C1" w:rsidRPr="00B449FE" w:rsidRDefault="00B449FE" w:rsidP="00B449FE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B449FE">
        <w:rPr>
          <w:sz w:val="22"/>
          <w:szCs w:val="22"/>
        </w:rPr>
        <w:t xml:space="preserve">We would recommend the following American College of Surgeons (ACS) website link:  </w:t>
      </w:r>
      <w:hyperlink r:id="rId11" w:history="1">
        <w:r w:rsidRPr="00B449FE">
          <w:rPr>
            <w:rStyle w:val="Hyperlink"/>
            <w:sz w:val="22"/>
            <w:szCs w:val="22"/>
          </w:rPr>
          <w:t>https://gcc02.safelinks.protection.outlook.com/?url=https%3A%2F%2Fwww.facs.org%2Ffor-medical-professionals%2Fmembership-community%2Fmilitary-health-system-strategic-partnership%2Fblue-book%2F&amp;amp;data=05%7C01%7Cleslie.beck%40hhs.gov%7Ca8690186057c42fee0a008da7f0473bd%7Cd58addea50534a808499ba4d944910df%7C0%7C0%7C637961954478148559%7CUnknown%7CTWFpbGZsb3d8eyJWIjoiMC4wLjAwMDAiLCJQIjoiV2luMzIiLCJBTiI6Ik1haWwiLCJXVCI6Mn0%3D%7C3000%7C%7C%7C&amp;amp;sdata=pJ6ldYVdpI0cMeAOgmn%2ByIJrCt%2FU9duhvLHFoyo1RZA%3D&amp;amp;reserved=0</w:t>
        </w:r>
      </w:hyperlink>
      <w:r w:rsidRPr="00B449FE">
        <w:rPr>
          <w:sz w:val="22"/>
          <w:szCs w:val="22"/>
        </w:rPr>
        <w:t xml:space="preserve">. as the Blue Book describes the Clinical Readiness Program, how KSAs are generated based on specialty, and how they are applied in the sustainment and assessment of Readiness.  </w:t>
      </w:r>
    </w:p>
    <w:sectPr w:rsidR="006577C1" w:rsidRPr="00B449F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0A41C" w14:textId="77777777" w:rsidR="008A10AA" w:rsidRDefault="008A10AA" w:rsidP="00294351">
      <w:pPr>
        <w:spacing w:after="0" w:line="240" w:lineRule="auto"/>
      </w:pPr>
      <w:r>
        <w:separator/>
      </w:r>
    </w:p>
  </w:endnote>
  <w:endnote w:type="continuationSeparator" w:id="0">
    <w:p w14:paraId="303BCA96" w14:textId="77777777" w:rsidR="008A10AA" w:rsidRDefault="008A10AA" w:rsidP="00294351">
      <w:pPr>
        <w:spacing w:after="0" w:line="240" w:lineRule="auto"/>
      </w:pPr>
      <w:r>
        <w:continuationSeparator/>
      </w:r>
    </w:p>
  </w:endnote>
  <w:endnote w:type="continuationNotice" w:id="1">
    <w:p w14:paraId="6DEDD2E3" w14:textId="77777777" w:rsidR="008A10AA" w:rsidRDefault="008A10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94481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B1272" w14:textId="43D181AB" w:rsidR="00DE6E31" w:rsidRDefault="00DE6E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3D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5F80AC" w14:textId="77777777" w:rsidR="00DE6E31" w:rsidRDefault="00DE6E31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EE5CB" w14:textId="77777777" w:rsidR="008A10AA" w:rsidRDefault="008A10AA" w:rsidP="00294351">
      <w:pPr>
        <w:spacing w:after="0" w:line="240" w:lineRule="auto"/>
      </w:pPr>
      <w:r>
        <w:separator/>
      </w:r>
    </w:p>
  </w:footnote>
  <w:footnote w:type="continuationSeparator" w:id="0">
    <w:p w14:paraId="6043C25D" w14:textId="77777777" w:rsidR="008A10AA" w:rsidRDefault="008A10AA" w:rsidP="00294351">
      <w:pPr>
        <w:spacing w:after="0" w:line="240" w:lineRule="auto"/>
      </w:pPr>
      <w:r>
        <w:continuationSeparator/>
      </w:r>
    </w:p>
  </w:footnote>
  <w:footnote w:type="continuationNotice" w:id="1">
    <w:p w14:paraId="4893293F" w14:textId="77777777" w:rsidR="008A10AA" w:rsidRDefault="008A10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21551" w14:textId="045D38B5" w:rsidR="00DE6E31" w:rsidRDefault="00DE6E3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A09B116" wp14:editId="00DB65F3">
              <wp:simplePos x="0" y="0"/>
              <wp:positionH relativeFrom="page">
                <wp:posOffset>5420360</wp:posOffset>
              </wp:positionH>
              <wp:positionV relativeFrom="page">
                <wp:posOffset>461010</wp:posOffset>
              </wp:positionV>
              <wp:extent cx="1452245" cy="165735"/>
              <wp:effectExtent l="635" t="3810" r="4445" b="1905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22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87BD98" w14:textId="77777777" w:rsidR="00DE6E31" w:rsidRDefault="00DE6E31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09B1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26.8pt;margin-top:36.3pt;width:114.35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" filled="f" stroked="f">
              <v:textbox inset="0,0,0,0">
                <w:txbxContent>
                  <w:p w14:paraId="2A87BD98" w14:textId="77777777" w:rsidR="00DE6E31" w:rsidRDefault="00DE6E31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1974"/>
    <w:multiLevelType w:val="hybridMultilevel"/>
    <w:tmpl w:val="399C930E"/>
    <w:lvl w:ilvl="0" w:tplc="0AF6D9DE">
      <w:start w:val="1"/>
      <w:numFmt w:val="bullet"/>
      <w:lvlText w:val=""/>
      <w:lvlJc w:val="left"/>
      <w:pPr>
        <w:ind w:left="760" w:hanging="361"/>
      </w:pPr>
      <w:rPr>
        <w:rFonts w:ascii="Symbol" w:eastAsia="Symbol" w:hAnsi="Symbol" w:hint="default"/>
        <w:sz w:val="22"/>
        <w:szCs w:val="22"/>
      </w:rPr>
    </w:lvl>
    <w:lvl w:ilvl="1" w:tplc="BAACF1F4">
      <w:start w:val="1"/>
      <w:numFmt w:val="bullet"/>
      <w:lvlText w:val="•"/>
      <w:lvlJc w:val="left"/>
      <w:pPr>
        <w:ind w:left="1357" w:hanging="361"/>
      </w:pPr>
      <w:rPr>
        <w:rFonts w:hint="default"/>
      </w:rPr>
    </w:lvl>
    <w:lvl w:ilvl="2" w:tplc="C9345578">
      <w:start w:val="1"/>
      <w:numFmt w:val="bullet"/>
      <w:lvlText w:val="•"/>
      <w:lvlJc w:val="left"/>
      <w:pPr>
        <w:ind w:left="1955" w:hanging="361"/>
      </w:pPr>
      <w:rPr>
        <w:rFonts w:hint="default"/>
      </w:rPr>
    </w:lvl>
    <w:lvl w:ilvl="3" w:tplc="67EC3056">
      <w:start w:val="1"/>
      <w:numFmt w:val="bullet"/>
      <w:lvlText w:val="•"/>
      <w:lvlJc w:val="left"/>
      <w:pPr>
        <w:ind w:left="2553" w:hanging="361"/>
      </w:pPr>
      <w:rPr>
        <w:rFonts w:hint="default"/>
      </w:rPr>
    </w:lvl>
    <w:lvl w:ilvl="4" w:tplc="C2364862">
      <w:start w:val="1"/>
      <w:numFmt w:val="bullet"/>
      <w:lvlText w:val="•"/>
      <w:lvlJc w:val="left"/>
      <w:pPr>
        <w:ind w:left="3150" w:hanging="361"/>
      </w:pPr>
      <w:rPr>
        <w:rFonts w:hint="default"/>
      </w:rPr>
    </w:lvl>
    <w:lvl w:ilvl="5" w:tplc="600E963E">
      <w:start w:val="1"/>
      <w:numFmt w:val="bullet"/>
      <w:lvlText w:val="•"/>
      <w:lvlJc w:val="left"/>
      <w:pPr>
        <w:ind w:left="3748" w:hanging="361"/>
      </w:pPr>
      <w:rPr>
        <w:rFonts w:hint="default"/>
      </w:rPr>
    </w:lvl>
    <w:lvl w:ilvl="6" w:tplc="5AE8E0C0">
      <w:start w:val="1"/>
      <w:numFmt w:val="bullet"/>
      <w:lvlText w:val="•"/>
      <w:lvlJc w:val="left"/>
      <w:pPr>
        <w:ind w:left="4345" w:hanging="361"/>
      </w:pPr>
      <w:rPr>
        <w:rFonts w:hint="default"/>
      </w:rPr>
    </w:lvl>
    <w:lvl w:ilvl="7" w:tplc="C3A65B34">
      <w:start w:val="1"/>
      <w:numFmt w:val="bullet"/>
      <w:lvlText w:val="•"/>
      <w:lvlJc w:val="left"/>
      <w:pPr>
        <w:ind w:left="4943" w:hanging="361"/>
      </w:pPr>
      <w:rPr>
        <w:rFonts w:hint="default"/>
      </w:rPr>
    </w:lvl>
    <w:lvl w:ilvl="8" w:tplc="454A7322">
      <w:start w:val="1"/>
      <w:numFmt w:val="bullet"/>
      <w:lvlText w:val="•"/>
      <w:lvlJc w:val="left"/>
      <w:pPr>
        <w:ind w:left="5541" w:hanging="361"/>
      </w:pPr>
      <w:rPr>
        <w:rFonts w:hint="default"/>
      </w:rPr>
    </w:lvl>
  </w:abstractNum>
  <w:abstractNum w:abstractNumId="1" w15:restartNumberingAfterBreak="0">
    <w:nsid w:val="2C044F4A"/>
    <w:multiLevelType w:val="hybridMultilevel"/>
    <w:tmpl w:val="3BD02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D1F29"/>
    <w:multiLevelType w:val="hybridMultilevel"/>
    <w:tmpl w:val="1F30E5AC"/>
    <w:lvl w:ilvl="0" w:tplc="AAFE53CC">
      <w:start w:val="1"/>
      <w:numFmt w:val="bullet"/>
      <w:lvlText w:val=""/>
      <w:lvlJc w:val="left"/>
      <w:pPr>
        <w:ind w:left="3686" w:hanging="288"/>
      </w:pPr>
      <w:rPr>
        <w:rFonts w:ascii="Symbol" w:eastAsia="Symbol" w:hAnsi="Symbol" w:hint="default"/>
        <w:sz w:val="22"/>
        <w:szCs w:val="22"/>
      </w:rPr>
    </w:lvl>
    <w:lvl w:ilvl="1" w:tplc="44B2DE2E">
      <w:start w:val="1"/>
      <w:numFmt w:val="bullet"/>
      <w:lvlText w:val="•"/>
      <w:lvlJc w:val="left"/>
      <w:pPr>
        <w:ind w:left="4289" w:hanging="288"/>
      </w:pPr>
      <w:rPr>
        <w:rFonts w:hint="default"/>
      </w:rPr>
    </w:lvl>
    <w:lvl w:ilvl="2" w:tplc="4A2CF8EE">
      <w:start w:val="1"/>
      <w:numFmt w:val="bullet"/>
      <w:lvlText w:val="•"/>
      <w:lvlJc w:val="left"/>
      <w:pPr>
        <w:ind w:left="4892" w:hanging="288"/>
      </w:pPr>
      <w:rPr>
        <w:rFonts w:hint="default"/>
      </w:rPr>
    </w:lvl>
    <w:lvl w:ilvl="3" w:tplc="8A485478">
      <w:start w:val="1"/>
      <w:numFmt w:val="bullet"/>
      <w:lvlText w:val="•"/>
      <w:lvlJc w:val="left"/>
      <w:pPr>
        <w:ind w:left="5495" w:hanging="288"/>
      </w:pPr>
      <w:rPr>
        <w:rFonts w:hint="default"/>
      </w:rPr>
    </w:lvl>
    <w:lvl w:ilvl="4" w:tplc="D01AFBDA">
      <w:start w:val="1"/>
      <w:numFmt w:val="bullet"/>
      <w:lvlText w:val="•"/>
      <w:lvlJc w:val="left"/>
      <w:pPr>
        <w:ind w:left="6098" w:hanging="288"/>
      </w:pPr>
      <w:rPr>
        <w:rFonts w:hint="default"/>
      </w:rPr>
    </w:lvl>
    <w:lvl w:ilvl="5" w:tplc="8884BE78">
      <w:start w:val="1"/>
      <w:numFmt w:val="bullet"/>
      <w:lvlText w:val="•"/>
      <w:lvlJc w:val="left"/>
      <w:pPr>
        <w:ind w:left="6701" w:hanging="288"/>
      </w:pPr>
      <w:rPr>
        <w:rFonts w:hint="default"/>
      </w:rPr>
    </w:lvl>
    <w:lvl w:ilvl="6" w:tplc="A1CA295E">
      <w:start w:val="1"/>
      <w:numFmt w:val="bullet"/>
      <w:lvlText w:val="•"/>
      <w:lvlJc w:val="left"/>
      <w:pPr>
        <w:ind w:left="7305" w:hanging="288"/>
      </w:pPr>
      <w:rPr>
        <w:rFonts w:hint="default"/>
      </w:rPr>
    </w:lvl>
    <w:lvl w:ilvl="7" w:tplc="60F2B8EC">
      <w:start w:val="1"/>
      <w:numFmt w:val="bullet"/>
      <w:lvlText w:val="•"/>
      <w:lvlJc w:val="left"/>
      <w:pPr>
        <w:ind w:left="7908" w:hanging="288"/>
      </w:pPr>
      <w:rPr>
        <w:rFonts w:hint="default"/>
      </w:rPr>
    </w:lvl>
    <w:lvl w:ilvl="8" w:tplc="C42A1414">
      <w:start w:val="1"/>
      <w:numFmt w:val="bullet"/>
      <w:lvlText w:val="•"/>
      <w:lvlJc w:val="left"/>
      <w:pPr>
        <w:ind w:left="8511" w:hanging="288"/>
      </w:pPr>
      <w:rPr>
        <w:rFonts w:hint="default"/>
      </w:rPr>
    </w:lvl>
  </w:abstractNum>
  <w:abstractNum w:abstractNumId="3" w15:restartNumberingAfterBreak="0">
    <w:nsid w:val="373A7BFA"/>
    <w:multiLevelType w:val="hybridMultilevel"/>
    <w:tmpl w:val="16FAED84"/>
    <w:lvl w:ilvl="0" w:tplc="B81EE94E">
      <w:numFmt w:val="bullet"/>
      <w:lvlText w:val="•"/>
      <w:lvlJc w:val="left"/>
      <w:pPr>
        <w:ind w:left="920" w:hanging="360"/>
      </w:pPr>
      <w:rPr>
        <w:rFonts w:ascii="Arial" w:eastAsia="Arial" w:hAnsi="Arial" w:cs="Arial" w:hint="default"/>
        <w:w w:val="99"/>
        <w:sz w:val="24"/>
        <w:szCs w:val="24"/>
      </w:rPr>
    </w:lvl>
    <w:lvl w:ilvl="1" w:tplc="FA6C9F66"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7E34EDB4">
      <w:numFmt w:val="bullet"/>
      <w:lvlText w:val="•"/>
      <w:lvlJc w:val="left"/>
      <w:pPr>
        <w:ind w:left="2680" w:hanging="360"/>
      </w:pPr>
      <w:rPr>
        <w:rFonts w:hint="default"/>
      </w:rPr>
    </w:lvl>
    <w:lvl w:ilvl="3" w:tplc="CE201EAE">
      <w:numFmt w:val="bullet"/>
      <w:lvlText w:val="•"/>
      <w:lvlJc w:val="left"/>
      <w:pPr>
        <w:ind w:left="3560" w:hanging="360"/>
      </w:pPr>
      <w:rPr>
        <w:rFonts w:hint="default"/>
      </w:rPr>
    </w:lvl>
    <w:lvl w:ilvl="4" w:tplc="5EA6A0C8">
      <w:numFmt w:val="bullet"/>
      <w:lvlText w:val="•"/>
      <w:lvlJc w:val="left"/>
      <w:pPr>
        <w:ind w:left="4440" w:hanging="360"/>
      </w:pPr>
      <w:rPr>
        <w:rFonts w:hint="default"/>
      </w:rPr>
    </w:lvl>
    <w:lvl w:ilvl="5" w:tplc="BC024710">
      <w:numFmt w:val="bullet"/>
      <w:lvlText w:val="•"/>
      <w:lvlJc w:val="left"/>
      <w:pPr>
        <w:ind w:left="5320" w:hanging="360"/>
      </w:pPr>
      <w:rPr>
        <w:rFonts w:hint="default"/>
      </w:rPr>
    </w:lvl>
    <w:lvl w:ilvl="6" w:tplc="C4161212">
      <w:numFmt w:val="bullet"/>
      <w:lvlText w:val="•"/>
      <w:lvlJc w:val="left"/>
      <w:pPr>
        <w:ind w:left="6200" w:hanging="360"/>
      </w:pPr>
      <w:rPr>
        <w:rFonts w:hint="default"/>
      </w:rPr>
    </w:lvl>
    <w:lvl w:ilvl="7" w:tplc="A83C7688">
      <w:numFmt w:val="bullet"/>
      <w:lvlText w:val="•"/>
      <w:lvlJc w:val="left"/>
      <w:pPr>
        <w:ind w:left="7080" w:hanging="360"/>
      </w:pPr>
      <w:rPr>
        <w:rFonts w:hint="default"/>
      </w:rPr>
    </w:lvl>
    <w:lvl w:ilvl="8" w:tplc="C932238C">
      <w:numFmt w:val="bullet"/>
      <w:lvlText w:val="•"/>
      <w:lvlJc w:val="left"/>
      <w:pPr>
        <w:ind w:left="7960" w:hanging="360"/>
      </w:pPr>
      <w:rPr>
        <w:rFonts w:hint="default"/>
      </w:rPr>
    </w:lvl>
  </w:abstractNum>
  <w:abstractNum w:abstractNumId="4" w15:restartNumberingAfterBreak="0">
    <w:nsid w:val="3868284C"/>
    <w:multiLevelType w:val="hybridMultilevel"/>
    <w:tmpl w:val="34BA134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ABC4FFB"/>
    <w:multiLevelType w:val="hybridMultilevel"/>
    <w:tmpl w:val="23CA5B20"/>
    <w:lvl w:ilvl="0" w:tplc="559CBF8C">
      <w:start w:val="1"/>
      <w:numFmt w:val="bullet"/>
      <w:lvlText w:val=""/>
      <w:lvlJc w:val="left"/>
      <w:pPr>
        <w:ind w:left="705" w:hanging="289"/>
      </w:pPr>
      <w:rPr>
        <w:rFonts w:ascii="Symbol" w:eastAsia="Symbol" w:hAnsi="Symbol" w:hint="default"/>
        <w:sz w:val="22"/>
        <w:szCs w:val="22"/>
      </w:rPr>
    </w:lvl>
    <w:lvl w:ilvl="1" w:tplc="E26602FA">
      <w:start w:val="1"/>
      <w:numFmt w:val="bullet"/>
      <w:lvlText w:val="•"/>
      <w:lvlJc w:val="left"/>
      <w:pPr>
        <w:ind w:left="1308" w:hanging="289"/>
      </w:pPr>
      <w:rPr>
        <w:rFonts w:hint="default"/>
      </w:rPr>
    </w:lvl>
    <w:lvl w:ilvl="2" w:tplc="6FB273D6">
      <w:start w:val="1"/>
      <w:numFmt w:val="bullet"/>
      <w:lvlText w:val="•"/>
      <w:lvlJc w:val="left"/>
      <w:pPr>
        <w:ind w:left="1911" w:hanging="289"/>
      </w:pPr>
      <w:rPr>
        <w:rFonts w:hint="default"/>
      </w:rPr>
    </w:lvl>
    <w:lvl w:ilvl="3" w:tplc="7C100B1A">
      <w:start w:val="1"/>
      <w:numFmt w:val="bullet"/>
      <w:lvlText w:val="•"/>
      <w:lvlJc w:val="left"/>
      <w:pPr>
        <w:ind w:left="2514" w:hanging="289"/>
      </w:pPr>
      <w:rPr>
        <w:rFonts w:hint="default"/>
      </w:rPr>
    </w:lvl>
    <w:lvl w:ilvl="4" w:tplc="219CB7A0">
      <w:start w:val="1"/>
      <w:numFmt w:val="bullet"/>
      <w:lvlText w:val="•"/>
      <w:lvlJc w:val="left"/>
      <w:pPr>
        <w:ind w:left="3117" w:hanging="289"/>
      </w:pPr>
      <w:rPr>
        <w:rFonts w:hint="default"/>
      </w:rPr>
    </w:lvl>
    <w:lvl w:ilvl="5" w:tplc="15361F86">
      <w:start w:val="1"/>
      <w:numFmt w:val="bullet"/>
      <w:lvlText w:val="•"/>
      <w:lvlJc w:val="left"/>
      <w:pPr>
        <w:ind w:left="3720" w:hanging="289"/>
      </w:pPr>
      <w:rPr>
        <w:rFonts w:hint="default"/>
      </w:rPr>
    </w:lvl>
    <w:lvl w:ilvl="6" w:tplc="A3D4AADE">
      <w:start w:val="1"/>
      <w:numFmt w:val="bullet"/>
      <w:lvlText w:val="•"/>
      <w:lvlJc w:val="left"/>
      <w:pPr>
        <w:ind w:left="4324" w:hanging="289"/>
      </w:pPr>
      <w:rPr>
        <w:rFonts w:hint="default"/>
      </w:rPr>
    </w:lvl>
    <w:lvl w:ilvl="7" w:tplc="B0CAE000">
      <w:start w:val="1"/>
      <w:numFmt w:val="bullet"/>
      <w:lvlText w:val="•"/>
      <w:lvlJc w:val="left"/>
      <w:pPr>
        <w:ind w:left="4927" w:hanging="289"/>
      </w:pPr>
      <w:rPr>
        <w:rFonts w:hint="default"/>
      </w:rPr>
    </w:lvl>
    <w:lvl w:ilvl="8" w:tplc="DBC6FB36">
      <w:start w:val="1"/>
      <w:numFmt w:val="bullet"/>
      <w:lvlText w:val="•"/>
      <w:lvlJc w:val="left"/>
      <w:pPr>
        <w:ind w:left="5530" w:hanging="289"/>
      </w:pPr>
      <w:rPr>
        <w:rFonts w:hint="default"/>
      </w:rPr>
    </w:lvl>
  </w:abstractNum>
  <w:abstractNum w:abstractNumId="6" w15:restartNumberingAfterBreak="0">
    <w:nsid w:val="4E7E07F0"/>
    <w:multiLevelType w:val="hybridMultilevel"/>
    <w:tmpl w:val="7DD6E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56BB9"/>
    <w:multiLevelType w:val="hybridMultilevel"/>
    <w:tmpl w:val="B9521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E2408"/>
    <w:multiLevelType w:val="hybridMultilevel"/>
    <w:tmpl w:val="2508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10C6E"/>
    <w:multiLevelType w:val="hybridMultilevel"/>
    <w:tmpl w:val="B5BED886"/>
    <w:lvl w:ilvl="0" w:tplc="6D6E7A5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163943"/>
    <w:multiLevelType w:val="hybridMultilevel"/>
    <w:tmpl w:val="A552B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22CD9"/>
    <w:multiLevelType w:val="hybridMultilevel"/>
    <w:tmpl w:val="55921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3129A4"/>
    <w:multiLevelType w:val="hybridMultilevel"/>
    <w:tmpl w:val="879C1062"/>
    <w:lvl w:ilvl="0" w:tplc="DFD8F93C">
      <w:start w:val="1"/>
      <w:numFmt w:val="bullet"/>
      <w:lvlText w:val=""/>
      <w:lvlJc w:val="left"/>
      <w:pPr>
        <w:ind w:left="727" w:hanging="289"/>
      </w:pPr>
      <w:rPr>
        <w:rFonts w:ascii="Symbol" w:eastAsia="Symbol" w:hAnsi="Symbol" w:hint="default"/>
        <w:sz w:val="22"/>
        <w:szCs w:val="22"/>
      </w:rPr>
    </w:lvl>
    <w:lvl w:ilvl="1" w:tplc="0A7CA6B6">
      <w:start w:val="1"/>
      <w:numFmt w:val="bullet"/>
      <w:lvlText w:val="•"/>
      <w:lvlJc w:val="left"/>
      <w:pPr>
        <w:ind w:left="1331" w:hanging="289"/>
      </w:pPr>
      <w:rPr>
        <w:rFonts w:hint="default"/>
      </w:rPr>
    </w:lvl>
    <w:lvl w:ilvl="2" w:tplc="3670ECF2">
      <w:start w:val="1"/>
      <w:numFmt w:val="bullet"/>
      <w:lvlText w:val="•"/>
      <w:lvlJc w:val="left"/>
      <w:pPr>
        <w:ind w:left="1935" w:hanging="289"/>
      </w:pPr>
      <w:rPr>
        <w:rFonts w:hint="default"/>
      </w:rPr>
    </w:lvl>
    <w:lvl w:ilvl="3" w:tplc="7EB4436A">
      <w:start w:val="1"/>
      <w:numFmt w:val="bullet"/>
      <w:lvlText w:val="•"/>
      <w:lvlJc w:val="left"/>
      <w:pPr>
        <w:ind w:left="2538" w:hanging="289"/>
      </w:pPr>
      <w:rPr>
        <w:rFonts w:hint="default"/>
      </w:rPr>
    </w:lvl>
    <w:lvl w:ilvl="4" w:tplc="9BAEE868">
      <w:start w:val="1"/>
      <w:numFmt w:val="bullet"/>
      <w:lvlText w:val="•"/>
      <w:lvlJc w:val="left"/>
      <w:pPr>
        <w:ind w:left="3142" w:hanging="289"/>
      </w:pPr>
      <w:rPr>
        <w:rFonts w:hint="default"/>
      </w:rPr>
    </w:lvl>
    <w:lvl w:ilvl="5" w:tplc="8E5AA526">
      <w:start w:val="1"/>
      <w:numFmt w:val="bullet"/>
      <w:lvlText w:val="•"/>
      <w:lvlJc w:val="left"/>
      <w:pPr>
        <w:ind w:left="3746" w:hanging="289"/>
      </w:pPr>
      <w:rPr>
        <w:rFonts w:hint="default"/>
      </w:rPr>
    </w:lvl>
    <w:lvl w:ilvl="6" w:tplc="0F3492BC">
      <w:start w:val="1"/>
      <w:numFmt w:val="bullet"/>
      <w:lvlText w:val="•"/>
      <w:lvlJc w:val="left"/>
      <w:pPr>
        <w:ind w:left="4349" w:hanging="289"/>
      </w:pPr>
      <w:rPr>
        <w:rFonts w:hint="default"/>
      </w:rPr>
    </w:lvl>
    <w:lvl w:ilvl="7" w:tplc="AFD04594">
      <w:start w:val="1"/>
      <w:numFmt w:val="bullet"/>
      <w:lvlText w:val="•"/>
      <w:lvlJc w:val="left"/>
      <w:pPr>
        <w:ind w:left="4953" w:hanging="289"/>
      </w:pPr>
      <w:rPr>
        <w:rFonts w:hint="default"/>
      </w:rPr>
    </w:lvl>
    <w:lvl w:ilvl="8" w:tplc="9F5E5DC0">
      <w:start w:val="1"/>
      <w:numFmt w:val="bullet"/>
      <w:lvlText w:val="•"/>
      <w:lvlJc w:val="left"/>
      <w:pPr>
        <w:ind w:left="5557" w:hanging="289"/>
      </w:pPr>
      <w:rPr>
        <w:rFonts w:hint="default"/>
      </w:rPr>
    </w:lvl>
  </w:abstractNum>
  <w:abstractNum w:abstractNumId="13" w15:restartNumberingAfterBreak="0">
    <w:nsid w:val="6CAD062E"/>
    <w:multiLevelType w:val="hybridMultilevel"/>
    <w:tmpl w:val="740A1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5773B8"/>
    <w:multiLevelType w:val="hybridMultilevel"/>
    <w:tmpl w:val="35D0C1C0"/>
    <w:lvl w:ilvl="0" w:tplc="79008846">
      <w:start w:val="1"/>
      <w:numFmt w:val="bullet"/>
      <w:lvlText w:val=""/>
      <w:lvlJc w:val="left"/>
      <w:pPr>
        <w:ind w:left="706" w:hanging="289"/>
      </w:pPr>
      <w:rPr>
        <w:rFonts w:ascii="Symbol" w:eastAsia="Symbol" w:hAnsi="Symbol" w:hint="default"/>
        <w:sz w:val="22"/>
        <w:szCs w:val="22"/>
      </w:rPr>
    </w:lvl>
    <w:lvl w:ilvl="1" w:tplc="5A3E9122">
      <w:start w:val="1"/>
      <w:numFmt w:val="bullet"/>
      <w:lvlText w:val="•"/>
      <w:lvlJc w:val="left"/>
      <w:pPr>
        <w:ind w:left="1309" w:hanging="289"/>
      </w:pPr>
      <w:rPr>
        <w:rFonts w:hint="default"/>
      </w:rPr>
    </w:lvl>
    <w:lvl w:ilvl="2" w:tplc="38A0CB12">
      <w:start w:val="1"/>
      <w:numFmt w:val="bullet"/>
      <w:lvlText w:val="•"/>
      <w:lvlJc w:val="left"/>
      <w:pPr>
        <w:ind w:left="1912" w:hanging="289"/>
      </w:pPr>
      <w:rPr>
        <w:rFonts w:hint="default"/>
      </w:rPr>
    </w:lvl>
    <w:lvl w:ilvl="3" w:tplc="02FE3574">
      <w:start w:val="1"/>
      <w:numFmt w:val="bullet"/>
      <w:lvlText w:val="•"/>
      <w:lvlJc w:val="left"/>
      <w:pPr>
        <w:ind w:left="2515" w:hanging="289"/>
      </w:pPr>
      <w:rPr>
        <w:rFonts w:hint="default"/>
      </w:rPr>
    </w:lvl>
    <w:lvl w:ilvl="4" w:tplc="114A9BBA">
      <w:start w:val="1"/>
      <w:numFmt w:val="bullet"/>
      <w:lvlText w:val="•"/>
      <w:lvlJc w:val="left"/>
      <w:pPr>
        <w:ind w:left="3118" w:hanging="289"/>
      </w:pPr>
      <w:rPr>
        <w:rFonts w:hint="default"/>
      </w:rPr>
    </w:lvl>
    <w:lvl w:ilvl="5" w:tplc="9CECA656">
      <w:start w:val="1"/>
      <w:numFmt w:val="bullet"/>
      <w:lvlText w:val="•"/>
      <w:lvlJc w:val="left"/>
      <w:pPr>
        <w:ind w:left="3721" w:hanging="289"/>
      </w:pPr>
      <w:rPr>
        <w:rFonts w:hint="default"/>
      </w:rPr>
    </w:lvl>
    <w:lvl w:ilvl="6" w:tplc="BA0CE672">
      <w:start w:val="1"/>
      <w:numFmt w:val="bullet"/>
      <w:lvlText w:val="•"/>
      <w:lvlJc w:val="left"/>
      <w:pPr>
        <w:ind w:left="4324" w:hanging="289"/>
      </w:pPr>
      <w:rPr>
        <w:rFonts w:hint="default"/>
      </w:rPr>
    </w:lvl>
    <w:lvl w:ilvl="7" w:tplc="69E61752">
      <w:start w:val="1"/>
      <w:numFmt w:val="bullet"/>
      <w:lvlText w:val="•"/>
      <w:lvlJc w:val="left"/>
      <w:pPr>
        <w:ind w:left="4927" w:hanging="289"/>
      </w:pPr>
      <w:rPr>
        <w:rFonts w:hint="default"/>
      </w:rPr>
    </w:lvl>
    <w:lvl w:ilvl="8" w:tplc="EA289642">
      <w:start w:val="1"/>
      <w:numFmt w:val="bullet"/>
      <w:lvlText w:val="•"/>
      <w:lvlJc w:val="left"/>
      <w:pPr>
        <w:ind w:left="5530" w:hanging="289"/>
      </w:pPr>
      <w:rPr>
        <w:rFonts w:hint="default"/>
      </w:rPr>
    </w:lvl>
  </w:abstractNum>
  <w:abstractNum w:abstractNumId="15" w15:restartNumberingAfterBreak="0">
    <w:nsid w:val="76F43FCE"/>
    <w:multiLevelType w:val="hybridMultilevel"/>
    <w:tmpl w:val="F4B0C604"/>
    <w:lvl w:ilvl="0" w:tplc="9F40E4AA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7CE5F14"/>
    <w:multiLevelType w:val="hybridMultilevel"/>
    <w:tmpl w:val="98020A66"/>
    <w:lvl w:ilvl="0" w:tplc="328EFADA">
      <w:start w:val="1"/>
      <w:numFmt w:val="bullet"/>
      <w:lvlText w:val=""/>
      <w:lvlJc w:val="left"/>
      <w:pPr>
        <w:ind w:left="392" w:hanging="288"/>
      </w:pPr>
      <w:rPr>
        <w:rFonts w:ascii="Symbol" w:eastAsia="Symbol" w:hAnsi="Symbol" w:hint="default"/>
        <w:sz w:val="22"/>
        <w:szCs w:val="22"/>
      </w:rPr>
    </w:lvl>
    <w:lvl w:ilvl="1" w:tplc="0F64B476">
      <w:start w:val="1"/>
      <w:numFmt w:val="bullet"/>
      <w:lvlText w:val=""/>
      <w:lvlJc w:val="left"/>
      <w:pPr>
        <w:ind w:left="988" w:hanging="289"/>
      </w:pPr>
      <w:rPr>
        <w:rFonts w:ascii="Symbol" w:eastAsia="Symbol" w:hAnsi="Symbol" w:hint="default"/>
        <w:sz w:val="22"/>
        <w:szCs w:val="22"/>
      </w:rPr>
    </w:lvl>
    <w:lvl w:ilvl="2" w:tplc="A8427AA0">
      <w:start w:val="1"/>
      <w:numFmt w:val="bullet"/>
      <w:lvlText w:val="•"/>
      <w:lvlJc w:val="left"/>
      <w:pPr>
        <w:ind w:left="1630" w:hanging="289"/>
      </w:pPr>
      <w:rPr>
        <w:rFonts w:hint="default"/>
      </w:rPr>
    </w:lvl>
    <w:lvl w:ilvl="3" w:tplc="BE24F458">
      <w:start w:val="1"/>
      <w:numFmt w:val="bullet"/>
      <w:lvlText w:val="•"/>
      <w:lvlJc w:val="left"/>
      <w:pPr>
        <w:ind w:left="2273" w:hanging="289"/>
      </w:pPr>
      <w:rPr>
        <w:rFonts w:hint="default"/>
      </w:rPr>
    </w:lvl>
    <w:lvl w:ilvl="4" w:tplc="53A2DC8E">
      <w:start w:val="1"/>
      <w:numFmt w:val="bullet"/>
      <w:lvlText w:val="•"/>
      <w:lvlJc w:val="left"/>
      <w:pPr>
        <w:ind w:left="2916" w:hanging="289"/>
      </w:pPr>
      <w:rPr>
        <w:rFonts w:hint="default"/>
      </w:rPr>
    </w:lvl>
    <w:lvl w:ilvl="5" w:tplc="B5E00060">
      <w:start w:val="1"/>
      <w:numFmt w:val="bullet"/>
      <w:lvlText w:val="•"/>
      <w:lvlJc w:val="left"/>
      <w:pPr>
        <w:ind w:left="3558" w:hanging="289"/>
      </w:pPr>
      <w:rPr>
        <w:rFonts w:hint="default"/>
      </w:rPr>
    </w:lvl>
    <w:lvl w:ilvl="6" w:tplc="A3522C44">
      <w:start w:val="1"/>
      <w:numFmt w:val="bullet"/>
      <w:lvlText w:val="•"/>
      <w:lvlJc w:val="left"/>
      <w:pPr>
        <w:ind w:left="4201" w:hanging="289"/>
      </w:pPr>
      <w:rPr>
        <w:rFonts w:hint="default"/>
      </w:rPr>
    </w:lvl>
    <w:lvl w:ilvl="7" w:tplc="7FEC2308">
      <w:start w:val="1"/>
      <w:numFmt w:val="bullet"/>
      <w:lvlText w:val="•"/>
      <w:lvlJc w:val="left"/>
      <w:pPr>
        <w:ind w:left="4844" w:hanging="289"/>
      </w:pPr>
      <w:rPr>
        <w:rFonts w:hint="default"/>
      </w:rPr>
    </w:lvl>
    <w:lvl w:ilvl="8" w:tplc="5B089C84">
      <w:start w:val="1"/>
      <w:numFmt w:val="bullet"/>
      <w:lvlText w:val="•"/>
      <w:lvlJc w:val="left"/>
      <w:pPr>
        <w:ind w:left="5486" w:hanging="289"/>
      </w:pPr>
      <w:rPr>
        <w:rFonts w:hint="default"/>
      </w:rPr>
    </w:lvl>
  </w:abstractNum>
  <w:abstractNum w:abstractNumId="17" w15:restartNumberingAfterBreak="0">
    <w:nsid w:val="7BAB2EBD"/>
    <w:multiLevelType w:val="hybridMultilevel"/>
    <w:tmpl w:val="6B40FBDE"/>
    <w:lvl w:ilvl="0" w:tplc="3C3E60BA">
      <w:start w:val="1"/>
      <w:numFmt w:val="bullet"/>
      <w:lvlText w:val=""/>
      <w:lvlJc w:val="left"/>
      <w:pPr>
        <w:ind w:left="705" w:hanging="289"/>
      </w:pPr>
      <w:rPr>
        <w:rFonts w:ascii="Symbol" w:eastAsia="Symbol" w:hAnsi="Symbol" w:hint="default"/>
        <w:sz w:val="22"/>
        <w:szCs w:val="22"/>
      </w:rPr>
    </w:lvl>
    <w:lvl w:ilvl="1" w:tplc="574EDC00">
      <w:start w:val="1"/>
      <w:numFmt w:val="bullet"/>
      <w:lvlText w:val="•"/>
      <w:lvlJc w:val="left"/>
      <w:pPr>
        <w:ind w:left="1308" w:hanging="289"/>
      </w:pPr>
      <w:rPr>
        <w:rFonts w:hint="default"/>
      </w:rPr>
    </w:lvl>
    <w:lvl w:ilvl="2" w:tplc="7D2A5020">
      <w:start w:val="1"/>
      <w:numFmt w:val="bullet"/>
      <w:lvlText w:val="•"/>
      <w:lvlJc w:val="left"/>
      <w:pPr>
        <w:ind w:left="1912" w:hanging="289"/>
      </w:pPr>
      <w:rPr>
        <w:rFonts w:hint="default"/>
      </w:rPr>
    </w:lvl>
    <w:lvl w:ilvl="3" w:tplc="717289F6">
      <w:start w:val="1"/>
      <w:numFmt w:val="bullet"/>
      <w:lvlText w:val="•"/>
      <w:lvlJc w:val="left"/>
      <w:pPr>
        <w:ind w:left="2515" w:hanging="289"/>
      </w:pPr>
      <w:rPr>
        <w:rFonts w:hint="default"/>
      </w:rPr>
    </w:lvl>
    <w:lvl w:ilvl="4" w:tplc="36E66B6E">
      <w:start w:val="1"/>
      <w:numFmt w:val="bullet"/>
      <w:lvlText w:val="•"/>
      <w:lvlJc w:val="left"/>
      <w:pPr>
        <w:ind w:left="3118" w:hanging="289"/>
      </w:pPr>
      <w:rPr>
        <w:rFonts w:hint="default"/>
      </w:rPr>
    </w:lvl>
    <w:lvl w:ilvl="5" w:tplc="EAA2F018">
      <w:start w:val="1"/>
      <w:numFmt w:val="bullet"/>
      <w:lvlText w:val="•"/>
      <w:lvlJc w:val="left"/>
      <w:pPr>
        <w:ind w:left="3721" w:hanging="289"/>
      </w:pPr>
      <w:rPr>
        <w:rFonts w:hint="default"/>
      </w:rPr>
    </w:lvl>
    <w:lvl w:ilvl="6" w:tplc="7DE2D4B2">
      <w:start w:val="1"/>
      <w:numFmt w:val="bullet"/>
      <w:lvlText w:val="•"/>
      <w:lvlJc w:val="left"/>
      <w:pPr>
        <w:ind w:left="4324" w:hanging="289"/>
      </w:pPr>
      <w:rPr>
        <w:rFonts w:hint="default"/>
      </w:rPr>
    </w:lvl>
    <w:lvl w:ilvl="7" w:tplc="7164A4E8">
      <w:start w:val="1"/>
      <w:numFmt w:val="bullet"/>
      <w:lvlText w:val="•"/>
      <w:lvlJc w:val="left"/>
      <w:pPr>
        <w:ind w:left="4927" w:hanging="289"/>
      </w:pPr>
      <w:rPr>
        <w:rFonts w:hint="default"/>
      </w:rPr>
    </w:lvl>
    <w:lvl w:ilvl="8" w:tplc="E626F730">
      <w:start w:val="1"/>
      <w:numFmt w:val="bullet"/>
      <w:lvlText w:val="•"/>
      <w:lvlJc w:val="left"/>
      <w:pPr>
        <w:ind w:left="5530" w:hanging="289"/>
      </w:pPr>
      <w:rPr>
        <w:rFonts w:hint="default"/>
      </w:rPr>
    </w:lvl>
  </w:abstractNum>
  <w:abstractNum w:abstractNumId="18" w15:restartNumberingAfterBreak="0">
    <w:nsid w:val="7F4A7D81"/>
    <w:multiLevelType w:val="hybridMultilevel"/>
    <w:tmpl w:val="2AA6A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5"/>
  </w:num>
  <w:num w:numId="5">
    <w:abstractNumId w:val="18"/>
  </w:num>
  <w:num w:numId="6">
    <w:abstractNumId w:val="1"/>
  </w:num>
  <w:num w:numId="7">
    <w:abstractNumId w:val="4"/>
  </w:num>
  <w:num w:numId="8">
    <w:abstractNumId w:val="6"/>
  </w:num>
  <w:num w:numId="9">
    <w:abstractNumId w:val="13"/>
  </w:num>
  <w:num w:numId="10">
    <w:abstractNumId w:val="14"/>
  </w:num>
  <w:num w:numId="11">
    <w:abstractNumId w:val="17"/>
  </w:num>
  <w:num w:numId="12">
    <w:abstractNumId w:val="5"/>
  </w:num>
  <w:num w:numId="13">
    <w:abstractNumId w:val="0"/>
  </w:num>
  <w:num w:numId="14">
    <w:abstractNumId w:val="2"/>
  </w:num>
  <w:num w:numId="15">
    <w:abstractNumId w:val="12"/>
  </w:num>
  <w:num w:numId="16">
    <w:abstractNumId w:val="16"/>
  </w:num>
  <w:num w:numId="17">
    <w:abstractNumId w:val="7"/>
  </w:num>
  <w:num w:numId="18">
    <w:abstractNumId w:val="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351"/>
    <w:rsid w:val="00010E4D"/>
    <w:rsid w:val="00011715"/>
    <w:rsid w:val="0003073E"/>
    <w:rsid w:val="0003181A"/>
    <w:rsid w:val="00036A56"/>
    <w:rsid w:val="00040C81"/>
    <w:rsid w:val="00044509"/>
    <w:rsid w:val="00051E3E"/>
    <w:rsid w:val="000570A8"/>
    <w:rsid w:val="00063E14"/>
    <w:rsid w:val="000651A7"/>
    <w:rsid w:val="000726FE"/>
    <w:rsid w:val="000734B0"/>
    <w:rsid w:val="00086294"/>
    <w:rsid w:val="000877CE"/>
    <w:rsid w:val="000902C2"/>
    <w:rsid w:val="0009053B"/>
    <w:rsid w:val="000A670D"/>
    <w:rsid w:val="000A682B"/>
    <w:rsid w:val="000B2B33"/>
    <w:rsid w:val="000B755E"/>
    <w:rsid w:val="000C25AB"/>
    <w:rsid w:val="000C4570"/>
    <w:rsid w:val="000C4C35"/>
    <w:rsid w:val="000E0DF0"/>
    <w:rsid w:val="000E45A6"/>
    <w:rsid w:val="000F0572"/>
    <w:rsid w:val="000F5A65"/>
    <w:rsid w:val="000F69E8"/>
    <w:rsid w:val="001170C7"/>
    <w:rsid w:val="001201D6"/>
    <w:rsid w:val="00125DB8"/>
    <w:rsid w:val="00130782"/>
    <w:rsid w:val="00131B45"/>
    <w:rsid w:val="001348E2"/>
    <w:rsid w:val="001363DA"/>
    <w:rsid w:val="00142D5E"/>
    <w:rsid w:val="00147B87"/>
    <w:rsid w:val="001512EF"/>
    <w:rsid w:val="001545CA"/>
    <w:rsid w:val="00162940"/>
    <w:rsid w:val="00164E7D"/>
    <w:rsid w:val="001700BC"/>
    <w:rsid w:val="00183CB6"/>
    <w:rsid w:val="00184B06"/>
    <w:rsid w:val="00187AB9"/>
    <w:rsid w:val="001975A5"/>
    <w:rsid w:val="001A7909"/>
    <w:rsid w:val="001B053D"/>
    <w:rsid w:val="001B3948"/>
    <w:rsid w:val="001B40C1"/>
    <w:rsid w:val="001B77EF"/>
    <w:rsid w:val="001C0F8C"/>
    <w:rsid w:val="001C3771"/>
    <w:rsid w:val="001C4477"/>
    <w:rsid w:val="001C672C"/>
    <w:rsid w:val="001D018E"/>
    <w:rsid w:val="001D146B"/>
    <w:rsid w:val="001D457E"/>
    <w:rsid w:val="001D6AAC"/>
    <w:rsid w:val="001E0476"/>
    <w:rsid w:val="001E4896"/>
    <w:rsid w:val="0020111B"/>
    <w:rsid w:val="00214F8B"/>
    <w:rsid w:val="002211B7"/>
    <w:rsid w:val="002240FD"/>
    <w:rsid w:val="00227000"/>
    <w:rsid w:val="0023435C"/>
    <w:rsid w:val="0023518D"/>
    <w:rsid w:val="0023625F"/>
    <w:rsid w:val="00242CCC"/>
    <w:rsid w:val="00247838"/>
    <w:rsid w:val="00253A46"/>
    <w:rsid w:val="00256D18"/>
    <w:rsid w:val="00261BC3"/>
    <w:rsid w:val="0027268B"/>
    <w:rsid w:val="002753A5"/>
    <w:rsid w:val="00276DF1"/>
    <w:rsid w:val="00276E01"/>
    <w:rsid w:val="002773A0"/>
    <w:rsid w:val="00277BE9"/>
    <w:rsid w:val="002820D8"/>
    <w:rsid w:val="00283152"/>
    <w:rsid w:val="002872AE"/>
    <w:rsid w:val="00294351"/>
    <w:rsid w:val="002946A0"/>
    <w:rsid w:val="0029526E"/>
    <w:rsid w:val="002A0283"/>
    <w:rsid w:val="002A72CA"/>
    <w:rsid w:val="002B107D"/>
    <w:rsid w:val="002B139F"/>
    <w:rsid w:val="002B4C43"/>
    <w:rsid w:val="002B53D9"/>
    <w:rsid w:val="002C25D7"/>
    <w:rsid w:val="002C613A"/>
    <w:rsid w:val="002D3177"/>
    <w:rsid w:val="002D682B"/>
    <w:rsid w:val="002D7E6D"/>
    <w:rsid w:val="002E0FD6"/>
    <w:rsid w:val="002E3958"/>
    <w:rsid w:val="002E3A12"/>
    <w:rsid w:val="002E5F46"/>
    <w:rsid w:val="002E6912"/>
    <w:rsid w:val="002E6ED4"/>
    <w:rsid w:val="002F3B29"/>
    <w:rsid w:val="00304E6B"/>
    <w:rsid w:val="003124E3"/>
    <w:rsid w:val="00316302"/>
    <w:rsid w:val="003330B7"/>
    <w:rsid w:val="003336D6"/>
    <w:rsid w:val="00340514"/>
    <w:rsid w:val="00340817"/>
    <w:rsid w:val="003509BE"/>
    <w:rsid w:val="00352894"/>
    <w:rsid w:val="00355C07"/>
    <w:rsid w:val="00357EA0"/>
    <w:rsid w:val="00362332"/>
    <w:rsid w:val="0036310C"/>
    <w:rsid w:val="00363138"/>
    <w:rsid w:val="00363186"/>
    <w:rsid w:val="0036692F"/>
    <w:rsid w:val="0037125F"/>
    <w:rsid w:val="0037557D"/>
    <w:rsid w:val="003844B3"/>
    <w:rsid w:val="003874FF"/>
    <w:rsid w:val="0039237F"/>
    <w:rsid w:val="003A2603"/>
    <w:rsid w:val="003B2A50"/>
    <w:rsid w:val="003B5EA5"/>
    <w:rsid w:val="003C096D"/>
    <w:rsid w:val="003C1137"/>
    <w:rsid w:val="003C2702"/>
    <w:rsid w:val="003D030C"/>
    <w:rsid w:val="003D2D67"/>
    <w:rsid w:val="003E0DD9"/>
    <w:rsid w:val="003E6E98"/>
    <w:rsid w:val="00405E2F"/>
    <w:rsid w:val="0041557E"/>
    <w:rsid w:val="00420AF7"/>
    <w:rsid w:val="0042529B"/>
    <w:rsid w:val="0043406A"/>
    <w:rsid w:val="00440F56"/>
    <w:rsid w:val="00443BE2"/>
    <w:rsid w:val="00460363"/>
    <w:rsid w:val="004619FB"/>
    <w:rsid w:val="00470757"/>
    <w:rsid w:val="004728F0"/>
    <w:rsid w:val="00481B15"/>
    <w:rsid w:val="004A7882"/>
    <w:rsid w:val="004B0107"/>
    <w:rsid w:val="004B596C"/>
    <w:rsid w:val="004B68A3"/>
    <w:rsid w:val="004C0E11"/>
    <w:rsid w:val="004C59D1"/>
    <w:rsid w:val="004C7CF9"/>
    <w:rsid w:val="004C7DBC"/>
    <w:rsid w:val="004D03E1"/>
    <w:rsid w:val="004E1BDF"/>
    <w:rsid w:val="005004E3"/>
    <w:rsid w:val="005042C0"/>
    <w:rsid w:val="00505BDB"/>
    <w:rsid w:val="005074C3"/>
    <w:rsid w:val="0050755A"/>
    <w:rsid w:val="005136EF"/>
    <w:rsid w:val="005306D3"/>
    <w:rsid w:val="00532041"/>
    <w:rsid w:val="00535332"/>
    <w:rsid w:val="0055197E"/>
    <w:rsid w:val="005611B1"/>
    <w:rsid w:val="00570BE5"/>
    <w:rsid w:val="00571A4F"/>
    <w:rsid w:val="0059220E"/>
    <w:rsid w:val="0059567F"/>
    <w:rsid w:val="005956B7"/>
    <w:rsid w:val="00597769"/>
    <w:rsid w:val="005A16B3"/>
    <w:rsid w:val="005B4393"/>
    <w:rsid w:val="005C21DB"/>
    <w:rsid w:val="005C7D55"/>
    <w:rsid w:val="005D7CEC"/>
    <w:rsid w:val="005E0845"/>
    <w:rsid w:val="005E3AB5"/>
    <w:rsid w:val="005E7F63"/>
    <w:rsid w:val="005F0417"/>
    <w:rsid w:val="005F0C55"/>
    <w:rsid w:val="005F1E5F"/>
    <w:rsid w:val="00605303"/>
    <w:rsid w:val="00615AC0"/>
    <w:rsid w:val="00617C2B"/>
    <w:rsid w:val="00625183"/>
    <w:rsid w:val="00640891"/>
    <w:rsid w:val="00642802"/>
    <w:rsid w:val="00653FF4"/>
    <w:rsid w:val="006577C1"/>
    <w:rsid w:val="00660D73"/>
    <w:rsid w:val="00660E4D"/>
    <w:rsid w:val="00662B85"/>
    <w:rsid w:val="00671986"/>
    <w:rsid w:val="00682B15"/>
    <w:rsid w:val="00692BCD"/>
    <w:rsid w:val="0069688B"/>
    <w:rsid w:val="0069725E"/>
    <w:rsid w:val="00697E9F"/>
    <w:rsid w:val="006A5486"/>
    <w:rsid w:val="006B1A97"/>
    <w:rsid w:val="006B6C2C"/>
    <w:rsid w:val="006C1FB9"/>
    <w:rsid w:val="006C472E"/>
    <w:rsid w:val="006C4A34"/>
    <w:rsid w:val="006E708B"/>
    <w:rsid w:val="007043C7"/>
    <w:rsid w:val="00706D6A"/>
    <w:rsid w:val="0071094D"/>
    <w:rsid w:val="00712E09"/>
    <w:rsid w:val="0071551F"/>
    <w:rsid w:val="00715F5D"/>
    <w:rsid w:val="00727C7C"/>
    <w:rsid w:val="0073037C"/>
    <w:rsid w:val="00734AF0"/>
    <w:rsid w:val="007355D2"/>
    <w:rsid w:val="00737FFE"/>
    <w:rsid w:val="00746E9A"/>
    <w:rsid w:val="00754B5F"/>
    <w:rsid w:val="007623E7"/>
    <w:rsid w:val="007737FD"/>
    <w:rsid w:val="00774939"/>
    <w:rsid w:val="007755ED"/>
    <w:rsid w:val="007773CE"/>
    <w:rsid w:val="00785DA5"/>
    <w:rsid w:val="00790474"/>
    <w:rsid w:val="0079477A"/>
    <w:rsid w:val="007A0D80"/>
    <w:rsid w:val="007A46DA"/>
    <w:rsid w:val="007A5909"/>
    <w:rsid w:val="007D0F32"/>
    <w:rsid w:val="007D0FFE"/>
    <w:rsid w:val="007D5442"/>
    <w:rsid w:val="008041C4"/>
    <w:rsid w:val="00810236"/>
    <w:rsid w:val="00810562"/>
    <w:rsid w:val="008156CD"/>
    <w:rsid w:val="00817D60"/>
    <w:rsid w:val="00820310"/>
    <w:rsid w:val="00820590"/>
    <w:rsid w:val="00822C7E"/>
    <w:rsid w:val="00826D79"/>
    <w:rsid w:val="0082752F"/>
    <w:rsid w:val="0083054C"/>
    <w:rsid w:val="00831896"/>
    <w:rsid w:val="00837C60"/>
    <w:rsid w:val="008431A4"/>
    <w:rsid w:val="00843A85"/>
    <w:rsid w:val="008511A3"/>
    <w:rsid w:val="00853CE3"/>
    <w:rsid w:val="0085435D"/>
    <w:rsid w:val="008556DF"/>
    <w:rsid w:val="00860F56"/>
    <w:rsid w:val="00863882"/>
    <w:rsid w:val="008649D6"/>
    <w:rsid w:val="00867413"/>
    <w:rsid w:val="00867ACB"/>
    <w:rsid w:val="00867E51"/>
    <w:rsid w:val="008723D8"/>
    <w:rsid w:val="00873A95"/>
    <w:rsid w:val="008801F1"/>
    <w:rsid w:val="00881986"/>
    <w:rsid w:val="00893B30"/>
    <w:rsid w:val="008956AE"/>
    <w:rsid w:val="008A10AA"/>
    <w:rsid w:val="008A1E00"/>
    <w:rsid w:val="008B0860"/>
    <w:rsid w:val="008B68AC"/>
    <w:rsid w:val="008C407A"/>
    <w:rsid w:val="008C7620"/>
    <w:rsid w:val="008E538E"/>
    <w:rsid w:val="008E6981"/>
    <w:rsid w:val="008F46F5"/>
    <w:rsid w:val="008F6D82"/>
    <w:rsid w:val="009203E4"/>
    <w:rsid w:val="00932988"/>
    <w:rsid w:val="00937A25"/>
    <w:rsid w:val="009440B0"/>
    <w:rsid w:val="009460B8"/>
    <w:rsid w:val="00951B1D"/>
    <w:rsid w:val="009548ED"/>
    <w:rsid w:val="00965723"/>
    <w:rsid w:val="009803D7"/>
    <w:rsid w:val="00981A9E"/>
    <w:rsid w:val="0099014F"/>
    <w:rsid w:val="009906B1"/>
    <w:rsid w:val="00995C63"/>
    <w:rsid w:val="00995FCE"/>
    <w:rsid w:val="0099697B"/>
    <w:rsid w:val="009A042D"/>
    <w:rsid w:val="009A487C"/>
    <w:rsid w:val="009B7746"/>
    <w:rsid w:val="009C2373"/>
    <w:rsid w:val="009C6C43"/>
    <w:rsid w:val="009D090A"/>
    <w:rsid w:val="009E5B1E"/>
    <w:rsid w:val="009F3D33"/>
    <w:rsid w:val="00A00249"/>
    <w:rsid w:val="00A0604C"/>
    <w:rsid w:val="00A146EE"/>
    <w:rsid w:val="00A25C83"/>
    <w:rsid w:val="00A2781B"/>
    <w:rsid w:val="00A35B20"/>
    <w:rsid w:val="00A40F02"/>
    <w:rsid w:val="00A42314"/>
    <w:rsid w:val="00A44215"/>
    <w:rsid w:val="00A46860"/>
    <w:rsid w:val="00A46BFB"/>
    <w:rsid w:val="00A54C50"/>
    <w:rsid w:val="00A555AD"/>
    <w:rsid w:val="00A63845"/>
    <w:rsid w:val="00A71423"/>
    <w:rsid w:val="00A76A8E"/>
    <w:rsid w:val="00A802C2"/>
    <w:rsid w:val="00A8211F"/>
    <w:rsid w:val="00A845A2"/>
    <w:rsid w:val="00A873CD"/>
    <w:rsid w:val="00A9037A"/>
    <w:rsid w:val="00A922C7"/>
    <w:rsid w:val="00A92806"/>
    <w:rsid w:val="00A9339C"/>
    <w:rsid w:val="00A93C9D"/>
    <w:rsid w:val="00A946EF"/>
    <w:rsid w:val="00A9583F"/>
    <w:rsid w:val="00A96A0A"/>
    <w:rsid w:val="00AA099B"/>
    <w:rsid w:val="00AA0ACC"/>
    <w:rsid w:val="00AB0CD0"/>
    <w:rsid w:val="00AB4961"/>
    <w:rsid w:val="00AB5C4A"/>
    <w:rsid w:val="00AC57A2"/>
    <w:rsid w:val="00AF378A"/>
    <w:rsid w:val="00AF608F"/>
    <w:rsid w:val="00AF634B"/>
    <w:rsid w:val="00AF6C1E"/>
    <w:rsid w:val="00B02AB1"/>
    <w:rsid w:val="00B13EF2"/>
    <w:rsid w:val="00B2556F"/>
    <w:rsid w:val="00B351BA"/>
    <w:rsid w:val="00B36DA7"/>
    <w:rsid w:val="00B400ED"/>
    <w:rsid w:val="00B44689"/>
    <w:rsid w:val="00B4496F"/>
    <w:rsid w:val="00B449FE"/>
    <w:rsid w:val="00B61564"/>
    <w:rsid w:val="00B61DBF"/>
    <w:rsid w:val="00B63408"/>
    <w:rsid w:val="00B6459D"/>
    <w:rsid w:val="00B646E1"/>
    <w:rsid w:val="00B73360"/>
    <w:rsid w:val="00B827C5"/>
    <w:rsid w:val="00B835BE"/>
    <w:rsid w:val="00B915D6"/>
    <w:rsid w:val="00B916BB"/>
    <w:rsid w:val="00B977B5"/>
    <w:rsid w:val="00BA5923"/>
    <w:rsid w:val="00BA5A2C"/>
    <w:rsid w:val="00BB2FA1"/>
    <w:rsid w:val="00BC3A70"/>
    <w:rsid w:val="00BD4DB7"/>
    <w:rsid w:val="00BE2423"/>
    <w:rsid w:val="00BE281A"/>
    <w:rsid w:val="00BF02C3"/>
    <w:rsid w:val="00C02C64"/>
    <w:rsid w:val="00C076CB"/>
    <w:rsid w:val="00C126CE"/>
    <w:rsid w:val="00C142C7"/>
    <w:rsid w:val="00C22300"/>
    <w:rsid w:val="00C25229"/>
    <w:rsid w:val="00C26CD9"/>
    <w:rsid w:val="00C31E04"/>
    <w:rsid w:val="00C363F0"/>
    <w:rsid w:val="00C378B7"/>
    <w:rsid w:val="00C44CA7"/>
    <w:rsid w:val="00C54BDB"/>
    <w:rsid w:val="00C61F21"/>
    <w:rsid w:val="00C647AC"/>
    <w:rsid w:val="00C667F7"/>
    <w:rsid w:val="00C66A04"/>
    <w:rsid w:val="00C751F6"/>
    <w:rsid w:val="00C82F11"/>
    <w:rsid w:val="00C87E0E"/>
    <w:rsid w:val="00CA0DD0"/>
    <w:rsid w:val="00CA66FB"/>
    <w:rsid w:val="00CA7958"/>
    <w:rsid w:val="00CA79AD"/>
    <w:rsid w:val="00CB5B5A"/>
    <w:rsid w:val="00CB6A93"/>
    <w:rsid w:val="00CB6FD0"/>
    <w:rsid w:val="00CC0774"/>
    <w:rsid w:val="00CD286F"/>
    <w:rsid w:val="00CE19D6"/>
    <w:rsid w:val="00CE5E0D"/>
    <w:rsid w:val="00CF36B3"/>
    <w:rsid w:val="00D06994"/>
    <w:rsid w:val="00D06DCE"/>
    <w:rsid w:val="00D17F46"/>
    <w:rsid w:val="00D24FF0"/>
    <w:rsid w:val="00D34128"/>
    <w:rsid w:val="00D528CE"/>
    <w:rsid w:val="00D728C6"/>
    <w:rsid w:val="00D73314"/>
    <w:rsid w:val="00D7369C"/>
    <w:rsid w:val="00D84E13"/>
    <w:rsid w:val="00D9032B"/>
    <w:rsid w:val="00D907D2"/>
    <w:rsid w:val="00DA3081"/>
    <w:rsid w:val="00DB31CF"/>
    <w:rsid w:val="00DD0BA1"/>
    <w:rsid w:val="00DD60A5"/>
    <w:rsid w:val="00DD7433"/>
    <w:rsid w:val="00DE13DA"/>
    <w:rsid w:val="00DE2F43"/>
    <w:rsid w:val="00DE61FE"/>
    <w:rsid w:val="00DE6E31"/>
    <w:rsid w:val="00DF0DCF"/>
    <w:rsid w:val="00DF536D"/>
    <w:rsid w:val="00DF5A41"/>
    <w:rsid w:val="00E010F7"/>
    <w:rsid w:val="00E1015F"/>
    <w:rsid w:val="00E120AF"/>
    <w:rsid w:val="00E135B5"/>
    <w:rsid w:val="00E2166A"/>
    <w:rsid w:val="00E23714"/>
    <w:rsid w:val="00E3088E"/>
    <w:rsid w:val="00E41F88"/>
    <w:rsid w:val="00E427E0"/>
    <w:rsid w:val="00E45E10"/>
    <w:rsid w:val="00E60E34"/>
    <w:rsid w:val="00E62DC6"/>
    <w:rsid w:val="00E754F3"/>
    <w:rsid w:val="00E9175E"/>
    <w:rsid w:val="00E91B7F"/>
    <w:rsid w:val="00E91D01"/>
    <w:rsid w:val="00EA0F2C"/>
    <w:rsid w:val="00EA14ED"/>
    <w:rsid w:val="00EA1548"/>
    <w:rsid w:val="00EA31FC"/>
    <w:rsid w:val="00EA5002"/>
    <w:rsid w:val="00EA541E"/>
    <w:rsid w:val="00EB0E37"/>
    <w:rsid w:val="00EB4810"/>
    <w:rsid w:val="00EB653D"/>
    <w:rsid w:val="00EC2F78"/>
    <w:rsid w:val="00EC316C"/>
    <w:rsid w:val="00EC6B1F"/>
    <w:rsid w:val="00ED3738"/>
    <w:rsid w:val="00ED3923"/>
    <w:rsid w:val="00EE0CBB"/>
    <w:rsid w:val="00EE5C7C"/>
    <w:rsid w:val="00F048E9"/>
    <w:rsid w:val="00F05B9F"/>
    <w:rsid w:val="00F074A9"/>
    <w:rsid w:val="00F16076"/>
    <w:rsid w:val="00F17607"/>
    <w:rsid w:val="00F311A3"/>
    <w:rsid w:val="00F3681A"/>
    <w:rsid w:val="00F5204E"/>
    <w:rsid w:val="00F53CD4"/>
    <w:rsid w:val="00F54EBD"/>
    <w:rsid w:val="00F55E3B"/>
    <w:rsid w:val="00F6347F"/>
    <w:rsid w:val="00F644CC"/>
    <w:rsid w:val="00F66433"/>
    <w:rsid w:val="00F73DA1"/>
    <w:rsid w:val="00F823A6"/>
    <w:rsid w:val="00F866DE"/>
    <w:rsid w:val="00F92C5F"/>
    <w:rsid w:val="00F9632F"/>
    <w:rsid w:val="00F968CE"/>
    <w:rsid w:val="00F96A89"/>
    <w:rsid w:val="00FA3CB0"/>
    <w:rsid w:val="00FA3ED3"/>
    <w:rsid w:val="00FA4C88"/>
    <w:rsid w:val="00FD02D8"/>
    <w:rsid w:val="00FD3C33"/>
    <w:rsid w:val="00FD5E8E"/>
    <w:rsid w:val="00FD6A70"/>
    <w:rsid w:val="00FD6DE6"/>
    <w:rsid w:val="00FE24E5"/>
    <w:rsid w:val="00FF081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EB9649"/>
  <w15:chartTrackingRefBased/>
  <w15:docId w15:val="{7A9F85B2-0429-4E0C-8F55-CAD461007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FFE"/>
    <w:pPr>
      <w:jc w:val="both"/>
    </w:pPr>
    <w:rPr>
      <w:rFonts w:ascii="Georgia" w:hAnsi="Georgia"/>
      <w:sz w:val="24"/>
    </w:rPr>
  </w:style>
  <w:style w:type="paragraph" w:styleId="Heading1">
    <w:name w:val="heading 1"/>
    <w:basedOn w:val="Normal"/>
    <w:next w:val="Normal"/>
    <w:link w:val="Heading1Char1"/>
    <w:autoRedefine/>
    <w:uiPriority w:val="9"/>
    <w:qFormat/>
    <w:rsid w:val="00A9037A"/>
    <w:pPr>
      <w:keepNext/>
      <w:keepLines/>
      <w:spacing w:before="240" w:after="240" w:line="240" w:lineRule="auto"/>
      <w:jc w:val="left"/>
      <w:outlineLvl w:val="0"/>
    </w:pPr>
    <w:rPr>
      <w:rFonts w:eastAsia="MS Gothic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53CD4"/>
    <w:pPr>
      <w:keepNext/>
      <w:keepLines/>
      <w:spacing w:after="0" w:line="240" w:lineRule="auto"/>
      <w:jc w:val="left"/>
      <w:outlineLvl w:val="1"/>
    </w:pPr>
    <w:rPr>
      <w:rFonts w:eastAsia="MS Gothic" w:cs="Times New Roman"/>
      <w:color w:val="365F9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037A"/>
    <w:pPr>
      <w:keepNext/>
      <w:keepLines/>
      <w:spacing w:before="120" w:after="0"/>
      <w:jc w:val="left"/>
      <w:outlineLvl w:val="2"/>
    </w:pPr>
    <w:rPr>
      <w:rFonts w:eastAsia="MS Gothic" w:cs="Times New Roman"/>
      <w:color w:val="365F9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037A"/>
    <w:pPr>
      <w:spacing w:before="120" w:after="0" w:line="240" w:lineRule="auto"/>
      <w:jc w:val="left"/>
      <w:outlineLvl w:val="3"/>
    </w:pPr>
    <w:rPr>
      <w:rFonts w:ascii="Arial" w:eastAsia="Calibri" w:hAnsi="Arial" w:cs="Ari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351"/>
    <w:pPr>
      <w:keepNext/>
      <w:keepLines/>
      <w:spacing w:before="40" w:after="0"/>
      <w:outlineLvl w:val="4"/>
    </w:pPr>
    <w:rPr>
      <w:smallCaps/>
      <w:color w:val="943634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351"/>
    <w:pPr>
      <w:keepNext/>
      <w:keepLines/>
      <w:spacing w:before="40" w:after="0"/>
      <w:outlineLvl w:val="5"/>
    </w:pPr>
    <w:rPr>
      <w:smallCaps/>
      <w:color w:val="C0504D"/>
      <w:spacing w:val="5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351"/>
    <w:pPr>
      <w:keepNext/>
      <w:keepLines/>
      <w:spacing w:before="40" w:after="0"/>
      <w:outlineLvl w:val="6"/>
    </w:pPr>
    <w:rPr>
      <w:b/>
      <w:smallCaps/>
      <w:color w:val="C0504D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351"/>
    <w:pPr>
      <w:keepNext/>
      <w:keepLines/>
      <w:spacing w:before="40" w:after="0"/>
      <w:outlineLvl w:val="7"/>
    </w:pPr>
    <w:rPr>
      <w:b/>
      <w:i/>
      <w:smallCaps/>
      <w:color w:val="943634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351"/>
    <w:pPr>
      <w:keepNext/>
      <w:keepLines/>
      <w:spacing w:before="40" w:after="0"/>
      <w:outlineLvl w:val="8"/>
    </w:pPr>
    <w:rPr>
      <w:b/>
      <w:i/>
      <w:smallCaps/>
      <w:color w:val="62242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link w:val="Heading1Char"/>
    <w:uiPriority w:val="9"/>
    <w:rsid w:val="00294351"/>
    <w:pPr>
      <w:keepNext/>
      <w:keepLines/>
      <w:spacing w:before="240" w:after="0" w:line="240" w:lineRule="auto"/>
      <w:outlineLvl w:val="0"/>
    </w:pPr>
    <w:rPr>
      <w:rFonts w:eastAsia="MS Gothic" w:cs="Times New Roman"/>
      <w:color w:val="365F91"/>
      <w:sz w:val="32"/>
      <w:szCs w:val="32"/>
    </w:rPr>
  </w:style>
  <w:style w:type="paragraph" w:customStyle="1" w:styleId="Heading21">
    <w:name w:val="Heading 21"/>
    <w:basedOn w:val="Normal"/>
    <w:next w:val="Normal"/>
    <w:uiPriority w:val="9"/>
    <w:unhideWhenUsed/>
    <w:rsid w:val="00294351"/>
    <w:pPr>
      <w:keepNext/>
      <w:keepLines/>
      <w:spacing w:before="40" w:after="0" w:line="240" w:lineRule="auto"/>
      <w:outlineLvl w:val="1"/>
    </w:pPr>
    <w:rPr>
      <w:rFonts w:eastAsia="MS Gothic" w:cs="Times New Roman"/>
      <w:color w:val="365F91"/>
      <w:sz w:val="28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294351"/>
    <w:pPr>
      <w:keepNext/>
      <w:keepLines/>
      <w:spacing w:before="40" w:after="0" w:line="240" w:lineRule="auto"/>
      <w:outlineLvl w:val="2"/>
    </w:pPr>
    <w:rPr>
      <w:rFonts w:ascii="Calibri" w:eastAsia="MS Gothic" w:hAnsi="Calibri" w:cs="Times New Roman"/>
      <w:color w:val="243F60"/>
      <w:szCs w:val="24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294351"/>
    <w:pPr>
      <w:spacing w:before="240" w:after="0" w:line="276" w:lineRule="auto"/>
      <w:outlineLvl w:val="3"/>
    </w:pPr>
    <w:rPr>
      <w:rFonts w:eastAsia="MS Mincho"/>
      <w:smallCaps/>
      <w:color w:val="000000"/>
      <w:spacing w:val="10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294351"/>
    <w:pPr>
      <w:spacing w:before="200" w:after="0" w:line="276" w:lineRule="auto"/>
      <w:outlineLvl w:val="4"/>
    </w:pPr>
    <w:rPr>
      <w:rFonts w:eastAsia="MS Mincho"/>
      <w:smallCaps/>
      <w:color w:val="943634"/>
      <w:spacing w:val="10"/>
      <w:szCs w:val="26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294351"/>
    <w:pPr>
      <w:spacing w:after="0" w:line="276" w:lineRule="auto"/>
      <w:outlineLvl w:val="5"/>
    </w:pPr>
    <w:rPr>
      <w:rFonts w:eastAsia="MS Mincho"/>
      <w:smallCaps/>
      <w:color w:val="C0504D"/>
      <w:spacing w:val="5"/>
      <w:szCs w:val="20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294351"/>
    <w:pPr>
      <w:spacing w:after="0" w:line="276" w:lineRule="auto"/>
      <w:outlineLvl w:val="6"/>
    </w:pPr>
    <w:rPr>
      <w:rFonts w:eastAsia="MS Mincho"/>
      <w:b/>
      <w:smallCaps/>
      <w:color w:val="C0504D"/>
      <w:spacing w:val="10"/>
      <w:sz w:val="20"/>
      <w:szCs w:val="20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294351"/>
    <w:pPr>
      <w:spacing w:after="0" w:line="276" w:lineRule="auto"/>
      <w:outlineLvl w:val="7"/>
    </w:pPr>
    <w:rPr>
      <w:rFonts w:eastAsia="MS Mincho"/>
      <w:b/>
      <w:i/>
      <w:smallCaps/>
      <w:color w:val="943634"/>
      <w:sz w:val="20"/>
      <w:szCs w:val="20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294351"/>
    <w:pPr>
      <w:spacing w:after="0" w:line="276" w:lineRule="auto"/>
      <w:outlineLvl w:val="8"/>
    </w:pPr>
    <w:rPr>
      <w:rFonts w:eastAsia="MS Mincho"/>
      <w:b/>
      <w:i/>
      <w:smallCaps/>
      <w:color w:val="622423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294351"/>
  </w:style>
  <w:style w:type="character" w:customStyle="1" w:styleId="Heading1Char">
    <w:name w:val="Heading 1 Char"/>
    <w:basedOn w:val="DefaultParagraphFont"/>
    <w:link w:val="Heading11"/>
    <w:uiPriority w:val="9"/>
    <w:rsid w:val="00294351"/>
    <w:rPr>
      <w:rFonts w:ascii="Georgia" w:eastAsia="MS Gothic" w:hAnsi="Georgia" w:cs="Times New Roman"/>
      <w:color w:val="365F9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3CD4"/>
    <w:rPr>
      <w:rFonts w:ascii="Georgia" w:eastAsia="MS Gothic" w:hAnsi="Georgia" w:cs="Times New Roman"/>
      <w:color w:val="365F9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9037A"/>
    <w:rPr>
      <w:rFonts w:ascii="Georgia" w:eastAsia="MS Gothic" w:hAnsi="Georgia" w:cs="Times New Roman"/>
      <w:color w:val="365F91"/>
      <w:sz w:val="24"/>
    </w:rPr>
  </w:style>
  <w:style w:type="paragraph" w:styleId="ListParagraph">
    <w:name w:val="List Paragraph"/>
    <w:basedOn w:val="Normal"/>
    <w:uiPriority w:val="1"/>
    <w:qFormat/>
    <w:rsid w:val="00294351"/>
    <w:pPr>
      <w:numPr>
        <w:numId w:val="4"/>
      </w:numPr>
      <w:spacing w:after="0" w:line="240" w:lineRule="auto"/>
      <w:ind w:left="648"/>
      <w:contextualSpacing/>
    </w:pPr>
    <w:rPr>
      <w:rFonts w:eastAsia="MS Mincho"/>
      <w:color w:val="000000"/>
      <w:szCs w:val="24"/>
    </w:rPr>
  </w:style>
  <w:style w:type="paragraph" w:customStyle="1" w:styleId="BodyA">
    <w:name w:val="Body A"/>
    <w:rsid w:val="002943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bdr w:val="nil"/>
      <w:lang w:val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2943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351"/>
    <w:pPr>
      <w:spacing w:after="200" w:line="240" w:lineRule="auto"/>
    </w:pPr>
    <w:rPr>
      <w:rFonts w:eastAsia="MS Mincho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351"/>
    <w:rPr>
      <w:rFonts w:ascii="Georgia" w:eastAsia="MS Mincho" w:hAnsi="Georgia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351"/>
    <w:pPr>
      <w:spacing w:after="0" w:line="240" w:lineRule="auto"/>
    </w:pPr>
    <w:rPr>
      <w:rFonts w:ascii="Lucida Grande" w:eastAsia="MS Mincho" w:hAnsi="Lucida Grande" w:cs="Lucida Grande"/>
      <w:color w:val="00000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351"/>
    <w:rPr>
      <w:rFonts w:ascii="Lucida Grande" w:eastAsia="MS Mincho" w:hAnsi="Lucida Grande" w:cs="Lucida Grande"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294351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94351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94351"/>
    <w:rPr>
      <w:rFonts w:ascii="Calibri" w:eastAsia="Calibri" w:hAnsi="Calibri" w:cs="Calibri"/>
      <w:color w:val="000000"/>
    </w:rPr>
  </w:style>
  <w:style w:type="character" w:styleId="Emphasis">
    <w:name w:val="Emphasis"/>
    <w:basedOn w:val="DefaultParagraphFont"/>
    <w:uiPriority w:val="20"/>
    <w:qFormat/>
    <w:rsid w:val="00294351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294351"/>
    <w:pPr>
      <w:tabs>
        <w:tab w:val="center" w:pos="4680"/>
        <w:tab w:val="right" w:pos="9360"/>
      </w:tabs>
      <w:spacing w:after="0" w:line="240" w:lineRule="auto"/>
    </w:pPr>
    <w:rPr>
      <w:rFonts w:eastAsia="MS Mincho"/>
      <w:color w:val="000000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94351"/>
    <w:rPr>
      <w:rFonts w:ascii="Georgia" w:eastAsia="MS Mincho" w:hAnsi="Georgi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94351"/>
    <w:pPr>
      <w:tabs>
        <w:tab w:val="center" w:pos="4680"/>
        <w:tab w:val="right" w:pos="9360"/>
      </w:tabs>
      <w:spacing w:after="0" w:line="240" w:lineRule="auto"/>
    </w:pPr>
    <w:rPr>
      <w:rFonts w:eastAsia="MS Mincho"/>
      <w:color w:val="000000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94351"/>
    <w:rPr>
      <w:rFonts w:ascii="Georgia" w:eastAsia="MS Mincho" w:hAnsi="Georgia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29435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294351"/>
    <w:pPr>
      <w:spacing w:after="0"/>
    </w:pPr>
    <w:rPr>
      <w:rFonts w:ascii="Cambria" w:hAnsi="Cambr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351"/>
    <w:rPr>
      <w:rFonts w:ascii="Georgia" w:eastAsia="MS Mincho" w:hAnsi="Georgia"/>
      <w:b/>
      <w:bCs/>
      <w:color w:val="000000"/>
      <w:sz w:val="20"/>
      <w:szCs w:val="20"/>
    </w:rPr>
  </w:style>
  <w:style w:type="character" w:customStyle="1" w:styleId="Heading1Char1">
    <w:name w:val="Heading 1 Char1"/>
    <w:basedOn w:val="DefaultParagraphFont"/>
    <w:link w:val="Heading1"/>
    <w:uiPriority w:val="9"/>
    <w:rsid w:val="00A9037A"/>
    <w:rPr>
      <w:rFonts w:ascii="Georgia" w:eastAsia="MS Gothic" w:hAnsi="Georgia" w:cs="Times New Roman"/>
      <w:color w:val="365F91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94351"/>
    <w:pPr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294351"/>
    <w:pPr>
      <w:spacing w:after="100" w:line="240" w:lineRule="auto"/>
      <w:ind w:left="480"/>
    </w:pPr>
    <w:rPr>
      <w:rFonts w:eastAsia="MS Mincho"/>
      <w:color w:val="000000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94351"/>
    <w:pPr>
      <w:spacing w:after="100" w:line="240" w:lineRule="auto"/>
      <w:ind w:left="240"/>
    </w:pPr>
    <w:rPr>
      <w:rFonts w:eastAsia="MS Mincho"/>
      <w:color w:val="000000"/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294351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94351"/>
    <w:pPr>
      <w:spacing w:after="100"/>
    </w:pPr>
    <w:rPr>
      <w:rFonts w:eastAsia="MS Mincho" w:cs="Times New Roman"/>
      <w:color w:val="000000"/>
    </w:rPr>
  </w:style>
  <w:style w:type="paragraph" w:styleId="Revision">
    <w:name w:val="Revision"/>
    <w:hidden/>
    <w:uiPriority w:val="99"/>
    <w:semiHidden/>
    <w:rsid w:val="00294351"/>
    <w:pPr>
      <w:spacing w:after="0" w:line="240" w:lineRule="auto"/>
    </w:pPr>
    <w:rPr>
      <w:rFonts w:eastAsia="MS Mincho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7A0D80"/>
    <w:pPr>
      <w:spacing w:after="0" w:line="240" w:lineRule="auto"/>
      <w:jc w:val="left"/>
    </w:pPr>
    <w:rPr>
      <w:rFonts w:eastAsia="MS Mincho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A0D80"/>
    <w:rPr>
      <w:rFonts w:ascii="Georgia" w:eastAsia="MS Mincho" w:hAnsi="Georgia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4351"/>
    <w:rPr>
      <w:vertAlign w:val="superscript"/>
    </w:rPr>
  </w:style>
  <w:style w:type="paragraph" w:customStyle="1" w:styleId="IndentParagraph">
    <w:name w:val="Indent Paragraph"/>
    <w:basedOn w:val="Normal"/>
    <w:link w:val="IndentParagraphChar"/>
    <w:qFormat/>
    <w:rsid w:val="00294351"/>
    <w:pPr>
      <w:spacing w:after="0" w:line="240" w:lineRule="auto"/>
    </w:pPr>
    <w:rPr>
      <w:rFonts w:eastAsia="MS Mincho"/>
      <w:color w:val="000000"/>
      <w:szCs w:val="24"/>
    </w:rPr>
  </w:style>
  <w:style w:type="character" w:customStyle="1" w:styleId="IndentParagraphChar">
    <w:name w:val="Indent Paragraph Char"/>
    <w:basedOn w:val="DefaultParagraphFont"/>
    <w:link w:val="IndentParagraph"/>
    <w:rsid w:val="00294351"/>
    <w:rPr>
      <w:rFonts w:ascii="Georgia" w:eastAsia="MS Mincho" w:hAnsi="Georgia"/>
      <w:color w:val="000000"/>
      <w:sz w:val="24"/>
      <w:szCs w:val="24"/>
    </w:rPr>
  </w:style>
  <w:style w:type="paragraph" w:customStyle="1" w:styleId="skjcvbeskv">
    <w:name w:val="skjcvbeskv"/>
    <w:basedOn w:val="Normal"/>
    <w:link w:val="skjcvbeskvChar"/>
    <w:rsid w:val="00294351"/>
    <w:pPr>
      <w:spacing w:after="200" w:line="240" w:lineRule="auto"/>
      <w:jc w:val="center"/>
    </w:pPr>
    <w:rPr>
      <w:rFonts w:ascii="Arial" w:eastAsia="MS Mincho" w:hAnsi="Arial" w:cs="Arial"/>
      <w:color w:val="000000"/>
      <w:szCs w:val="24"/>
    </w:rPr>
  </w:style>
  <w:style w:type="character" w:customStyle="1" w:styleId="skjcvbeskvChar">
    <w:name w:val="skjcvbeskv Char"/>
    <w:basedOn w:val="DefaultParagraphFont"/>
    <w:link w:val="skjcvbeskv"/>
    <w:rsid w:val="00294351"/>
    <w:rPr>
      <w:rFonts w:ascii="Arial" w:eastAsia="MS Mincho" w:hAnsi="Arial" w:cs="Arial"/>
      <w:color w:val="000000"/>
      <w:szCs w:val="24"/>
    </w:rPr>
  </w:style>
  <w:style w:type="paragraph" w:customStyle="1" w:styleId="Default">
    <w:name w:val="Default"/>
    <w:rsid w:val="002943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94351"/>
    <w:pPr>
      <w:spacing w:after="0" w:line="240" w:lineRule="auto"/>
    </w:pPr>
    <w:rPr>
      <w:rFonts w:ascii="Arial" w:eastAsia="Times New Roman" w:hAnsi="Arial" w:cs="Arial"/>
      <w:color w:val="000000"/>
      <w:szCs w:val="28"/>
    </w:rPr>
  </w:style>
  <w:style w:type="character" w:customStyle="1" w:styleId="BodyTextChar">
    <w:name w:val="Body Text Char"/>
    <w:basedOn w:val="DefaultParagraphFont"/>
    <w:link w:val="BodyText"/>
    <w:rsid w:val="00294351"/>
    <w:rPr>
      <w:rFonts w:ascii="Arial" w:eastAsia="Times New Roman" w:hAnsi="Arial" w:cs="Arial"/>
      <w:color w:val="000000"/>
      <w:sz w:val="24"/>
      <w:szCs w:val="28"/>
    </w:rPr>
  </w:style>
  <w:style w:type="paragraph" w:customStyle="1" w:styleId="TableParagraph">
    <w:name w:val="Table Paragraph"/>
    <w:basedOn w:val="Normal"/>
    <w:uiPriority w:val="1"/>
    <w:qFormat/>
    <w:rsid w:val="00294351"/>
    <w:pPr>
      <w:widowControl w:val="0"/>
      <w:spacing w:after="0" w:line="240" w:lineRule="auto"/>
    </w:pPr>
    <w:rPr>
      <w:color w:val="000000"/>
    </w:rPr>
  </w:style>
  <w:style w:type="table" w:customStyle="1" w:styleId="TableGrid2">
    <w:name w:val="Table Grid2"/>
    <w:basedOn w:val="TableNormal"/>
    <w:next w:val="TableGrid"/>
    <w:uiPriority w:val="59"/>
    <w:rsid w:val="0029435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31">
    <w:name w:val="Grid Table 5 Dark - Accent 31"/>
    <w:basedOn w:val="TableNormal"/>
    <w:uiPriority w:val="50"/>
    <w:rsid w:val="00294351"/>
    <w:pPr>
      <w:spacing w:after="0" w:line="240" w:lineRule="auto"/>
      <w:jc w:val="both"/>
    </w:pPr>
    <w:rPr>
      <w:rFonts w:eastAsia="MS Mincho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A9037A"/>
    <w:rPr>
      <w:rFonts w:ascii="Arial" w:eastAsia="Calibri" w:hAnsi="Arial" w:cs="Arial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351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351"/>
    <w:rPr>
      <w:smallCaps/>
      <w:color w:val="C0504D"/>
      <w:spacing w:val="5"/>
      <w:sz w:val="22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351"/>
    <w:rPr>
      <w:b/>
      <w:smallCaps/>
      <w:color w:val="C0504D"/>
      <w:spacing w:val="1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351"/>
    <w:rPr>
      <w:b/>
      <w:i/>
      <w:smallCaps/>
      <w:color w:val="943634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351"/>
    <w:rPr>
      <w:b/>
      <w:i/>
      <w:smallCaps/>
      <w:color w:val="622423"/>
      <w:sz w:val="20"/>
      <w:szCs w:val="20"/>
    </w:rPr>
  </w:style>
  <w:style w:type="character" w:styleId="IntenseReference">
    <w:name w:val="Intense Reference"/>
    <w:uiPriority w:val="32"/>
    <w:qFormat/>
    <w:rsid w:val="00294351"/>
    <w:rPr>
      <w:b/>
      <w:bCs/>
      <w:smallCaps/>
      <w:spacing w:val="5"/>
      <w:sz w:val="22"/>
      <w:szCs w:val="22"/>
      <w:u w:val="single"/>
    </w:rPr>
  </w:style>
  <w:style w:type="paragraph" w:customStyle="1" w:styleId="Title1">
    <w:name w:val="Title1"/>
    <w:basedOn w:val="Normal"/>
    <w:next w:val="Normal"/>
    <w:uiPriority w:val="10"/>
    <w:qFormat/>
    <w:rsid w:val="00294351"/>
    <w:pPr>
      <w:pBdr>
        <w:top w:val="single" w:sz="12" w:space="1" w:color="C0504D"/>
      </w:pBdr>
      <w:spacing w:after="200" w:line="240" w:lineRule="auto"/>
      <w:jc w:val="right"/>
    </w:pPr>
    <w:rPr>
      <w:rFonts w:eastAsia="MS Mincho"/>
      <w:smallCaps/>
      <w:color w:val="00000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94351"/>
    <w:rPr>
      <w:smallCaps/>
      <w:sz w:val="48"/>
      <w:szCs w:val="48"/>
    </w:rPr>
  </w:style>
  <w:style w:type="paragraph" w:customStyle="1" w:styleId="Subtitle1">
    <w:name w:val="Subtitle1"/>
    <w:basedOn w:val="Normal"/>
    <w:next w:val="Normal"/>
    <w:uiPriority w:val="11"/>
    <w:qFormat/>
    <w:rsid w:val="00294351"/>
    <w:pPr>
      <w:spacing w:after="720" w:line="240" w:lineRule="auto"/>
      <w:jc w:val="right"/>
    </w:pPr>
    <w:rPr>
      <w:rFonts w:ascii="Calibri" w:eastAsia="MS Gothic" w:hAnsi="Calibri" w:cs="Times New Roman"/>
      <w:color w:val="000000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294351"/>
    <w:rPr>
      <w:rFonts w:ascii="Calibri" w:eastAsia="MS Gothic" w:hAnsi="Calibri" w:cs="Times New Roman"/>
      <w:sz w:val="20"/>
      <w:szCs w:val="22"/>
    </w:rPr>
  </w:style>
  <w:style w:type="character" w:customStyle="1" w:styleId="Strong1">
    <w:name w:val="Strong1"/>
    <w:uiPriority w:val="22"/>
    <w:qFormat/>
    <w:rsid w:val="00294351"/>
    <w:rPr>
      <w:b/>
      <w:color w:val="C0504D"/>
    </w:rPr>
  </w:style>
  <w:style w:type="paragraph" w:customStyle="1" w:styleId="Quote1">
    <w:name w:val="Quote1"/>
    <w:basedOn w:val="Normal"/>
    <w:next w:val="Normal"/>
    <w:uiPriority w:val="29"/>
    <w:qFormat/>
    <w:rsid w:val="00294351"/>
    <w:pPr>
      <w:spacing w:after="200" w:line="276" w:lineRule="auto"/>
    </w:pPr>
    <w:rPr>
      <w:rFonts w:eastAsia="MS Mincho"/>
      <w:i/>
      <w:color w:val="000000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294351"/>
    <w:rPr>
      <w:i/>
      <w:sz w:val="20"/>
      <w:szCs w:val="20"/>
    </w:rPr>
  </w:style>
  <w:style w:type="paragraph" w:customStyle="1" w:styleId="IntenseQuote1">
    <w:name w:val="Intense Quote1"/>
    <w:basedOn w:val="Normal"/>
    <w:next w:val="Normal"/>
    <w:uiPriority w:val="30"/>
    <w:qFormat/>
    <w:rsid w:val="00294351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76" w:lineRule="auto"/>
      <w:ind w:left="1440" w:right="1440"/>
    </w:pPr>
    <w:rPr>
      <w:rFonts w:eastAsia="MS Mincho"/>
      <w:b/>
      <w:i/>
      <w:color w:val="FFFFFF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351"/>
    <w:rPr>
      <w:b/>
      <w:i/>
      <w:color w:val="FFFFFF"/>
      <w:sz w:val="20"/>
      <w:szCs w:val="20"/>
      <w:shd w:val="clear" w:color="auto" w:fill="C0504D"/>
    </w:rPr>
  </w:style>
  <w:style w:type="character" w:styleId="SubtleEmphasis">
    <w:name w:val="Subtle Emphasis"/>
    <w:uiPriority w:val="19"/>
    <w:qFormat/>
    <w:rsid w:val="00294351"/>
    <w:rPr>
      <w:i/>
    </w:rPr>
  </w:style>
  <w:style w:type="character" w:customStyle="1" w:styleId="IntenseEmphasis1">
    <w:name w:val="Intense Emphasis1"/>
    <w:uiPriority w:val="21"/>
    <w:qFormat/>
    <w:rsid w:val="00294351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294351"/>
    <w:rPr>
      <w:b/>
    </w:rPr>
  </w:style>
  <w:style w:type="character" w:customStyle="1" w:styleId="BookTitle1">
    <w:name w:val="Book Title1"/>
    <w:uiPriority w:val="33"/>
    <w:qFormat/>
    <w:rsid w:val="00294351"/>
    <w:rPr>
      <w:rFonts w:ascii="Calibri" w:eastAsia="MS Gothic" w:hAnsi="Calibri" w:cs="Times New Roman"/>
      <w:i/>
      <w:i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294351"/>
    <w:rPr>
      <w:rFonts w:ascii="Calibri" w:eastAsia="Cambria" w:hAnsi="Calibri"/>
      <w:sz w:val="22"/>
      <w:szCs w:val="21"/>
    </w:rPr>
  </w:style>
  <w:style w:type="paragraph" w:customStyle="1" w:styleId="PlainText1">
    <w:name w:val="Plain Text1"/>
    <w:basedOn w:val="Normal"/>
    <w:next w:val="PlainText"/>
    <w:uiPriority w:val="99"/>
    <w:semiHidden/>
    <w:unhideWhenUsed/>
    <w:rsid w:val="00294351"/>
    <w:pPr>
      <w:spacing w:after="0" w:line="240" w:lineRule="auto"/>
    </w:pPr>
    <w:rPr>
      <w:rFonts w:ascii="Calibri" w:hAnsi="Calibri"/>
      <w:color w:val="000000"/>
      <w:szCs w:val="21"/>
    </w:rPr>
  </w:style>
  <w:style w:type="character" w:styleId="PlaceholderText">
    <w:name w:val="Placeholder Text"/>
    <w:basedOn w:val="DefaultParagraphFont"/>
    <w:uiPriority w:val="99"/>
    <w:semiHidden/>
    <w:rsid w:val="00294351"/>
    <w:rPr>
      <w:color w:val="808080"/>
    </w:rPr>
  </w:style>
  <w:style w:type="table" w:customStyle="1" w:styleId="MediumGrid3-Accent31">
    <w:name w:val="Medium Grid 3 - Accent 31"/>
    <w:basedOn w:val="TableNormal"/>
    <w:next w:val="MediumGrid3-Accent3"/>
    <w:uiPriority w:val="69"/>
    <w:rsid w:val="00294351"/>
    <w:pPr>
      <w:spacing w:after="0" w:line="240" w:lineRule="auto"/>
      <w:jc w:val="both"/>
    </w:pPr>
    <w:rPr>
      <w:rFonts w:eastAsia="MS Mincho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paragraph" w:customStyle="1" w:styleId="xl68">
    <w:name w:val="xl68"/>
    <w:basedOn w:val="Normal"/>
    <w:rsid w:val="0029435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69">
    <w:name w:val="xl69"/>
    <w:basedOn w:val="Normal"/>
    <w:rsid w:val="0029435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294351"/>
    <w:pPr>
      <w:pBdr>
        <w:top w:val="single" w:sz="4" w:space="0" w:color="5B9BD5"/>
        <w:left w:val="single" w:sz="4" w:space="0" w:color="5B9BD5"/>
        <w:right w:val="single" w:sz="4" w:space="0" w:color="FFFFFF"/>
      </w:pBdr>
      <w:shd w:val="clear" w:color="000000" w:fill="757171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b/>
      <w:bCs/>
      <w:color w:val="000000"/>
      <w:sz w:val="20"/>
      <w:szCs w:val="20"/>
    </w:rPr>
  </w:style>
  <w:style w:type="paragraph" w:customStyle="1" w:styleId="xl71">
    <w:name w:val="xl71"/>
    <w:basedOn w:val="Normal"/>
    <w:rsid w:val="00294351"/>
    <w:pPr>
      <w:pBdr>
        <w:top w:val="single" w:sz="4" w:space="0" w:color="5B9BD5"/>
        <w:left w:val="single" w:sz="4" w:space="0" w:color="FFFFFF"/>
        <w:right w:val="single" w:sz="4" w:space="0" w:color="FFFFFF"/>
      </w:pBdr>
      <w:shd w:val="clear" w:color="000000" w:fill="757171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b/>
      <w:bCs/>
      <w:color w:val="000000"/>
      <w:sz w:val="20"/>
      <w:szCs w:val="20"/>
    </w:rPr>
  </w:style>
  <w:style w:type="paragraph" w:customStyle="1" w:styleId="xl72">
    <w:name w:val="xl72"/>
    <w:basedOn w:val="Normal"/>
    <w:rsid w:val="00294351"/>
    <w:pPr>
      <w:pBdr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pBdr>
      <w:shd w:val="clear" w:color="000000" w:fill="757171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b/>
      <w:bCs/>
      <w:color w:val="000000"/>
      <w:sz w:val="20"/>
      <w:szCs w:val="20"/>
    </w:rPr>
  </w:style>
  <w:style w:type="paragraph" w:customStyle="1" w:styleId="xl73">
    <w:name w:val="xl73"/>
    <w:basedOn w:val="Normal"/>
    <w:rsid w:val="00294351"/>
    <w:pPr>
      <w:pBdr>
        <w:top w:val="single" w:sz="4" w:space="0" w:color="70AD47"/>
        <w:bottom w:val="single" w:sz="4" w:space="0" w:color="70AD47"/>
      </w:pBdr>
      <w:shd w:val="clear" w:color="000000" w:fill="E7E6E6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000000"/>
      <w:sz w:val="20"/>
      <w:szCs w:val="20"/>
    </w:rPr>
  </w:style>
  <w:style w:type="paragraph" w:customStyle="1" w:styleId="xl74">
    <w:name w:val="xl74"/>
    <w:basedOn w:val="Normal"/>
    <w:rsid w:val="00294351"/>
    <w:pPr>
      <w:pBdr>
        <w:bottom w:val="single" w:sz="4" w:space="0" w:color="5B9BD5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000000"/>
      <w:sz w:val="20"/>
      <w:szCs w:val="20"/>
    </w:rPr>
  </w:style>
  <w:style w:type="paragraph" w:customStyle="1" w:styleId="xl75">
    <w:name w:val="xl75"/>
    <w:basedOn w:val="Normal"/>
    <w:rsid w:val="00294351"/>
    <w:pPr>
      <w:pBdr>
        <w:bottom w:val="single" w:sz="4" w:space="0" w:color="70AD47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000000"/>
      <w:sz w:val="20"/>
      <w:szCs w:val="20"/>
    </w:rPr>
  </w:style>
  <w:style w:type="paragraph" w:customStyle="1" w:styleId="xl76">
    <w:name w:val="xl76"/>
    <w:basedOn w:val="Normal"/>
    <w:rsid w:val="00294351"/>
    <w:pPr>
      <w:pBdr>
        <w:top w:val="single" w:sz="4" w:space="0" w:color="5B9BD5"/>
        <w:bottom w:val="single" w:sz="4" w:space="0" w:color="5B9BD5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000000"/>
      <w:sz w:val="20"/>
      <w:szCs w:val="20"/>
    </w:rPr>
  </w:style>
  <w:style w:type="paragraph" w:customStyle="1" w:styleId="xl77">
    <w:name w:val="xl77"/>
    <w:basedOn w:val="Normal"/>
    <w:rsid w:val="00294351"/>
    <w:pPr>
      <w:pBdr>
        <w:top w:val="single" w:sz="4" w:space="0" w:color="70AD47"/>
        <w:bottom w:val="single" w:sz="4" w:space="0" w:color="70AD47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000000"/>
      <w:sz w:val="20"/>
      <w:szCs w:val="20"/>
    </w:rPr>
  </w:style>
  <w:style w:type="paragraph" w:customStyle="1" w:styleId="xl78">
    <w:name w:val="xl78"/>
    <w:basedOn w:val="Normal"/>
    <w:rsid w:val="00294351"/>
    <w:pPr>
      <w:pBdr>
        <w:top w:val="single" w:sz="4" w:space="0" w:color="5B9BD5"/>
        <w:bottom w:val="single" w:sz="4" w:space="0" w:color="5B9BD5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000000"/>
      <w:sz w:val="20"/>
      <w:szCs w:val="20"/>
    </w:rPr>
  </w:style>
  <w:style w:type="paragraph" w:customStyle="1" w:styleId="xl79">
    <w:name w:val="xl79"/>
    <w:basedOn w:val="Normal"/>
    <w:rsid w:val="00294351"/>
    <w:pPr>
      <w:pBdr>
        <w:top w:val="single" w:sz="4" w:space="0" w:color="70AD47"/>
        <w:bottom w:val="single" w:sz="4" w:space="0" w:color="70AD47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000000"/>
      <w:sz w:val="20"/>
      <w:szCs w:val="20"/>
    </w:rPr>
  </w:style>
  <w:style w:type="table" w:customStyle="1" w:styleId="GridTable6Colorful1">
    <w:name w:val="Grid Table 6 Colorful1"/>
    <w:basedOn w:val="TableNormal"/>
    <w:uiPriority w:val="51"/>
    <w:rsid w:val="00294351"/>
    <w:pPr>
      <w:spacing w:after="0" w:line="240" w:lineRule="auto"/>
    </w:pPr>
    <w:rPr>
      <w:rFonts w:eastAsia="MS Mincho"/>
      <w:color w:val="000000"/>
      <w:sz w:val="24"/>
      <w:szCs w:val="24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PlainTable11">
    <w:name w:val="Plain Table 11"/>
    <w:basedOn w:val="TableNormal"/>
    <w:uiPriority w:val="99"/>
    <w:rsid w:val="00294351"/>
    <w:pPr>
      <w:spacing w:after="0" w:line="240" w:lineRule="auto"/>
    </w:pPr>
    <w:rPr>
      <w:rFonts w:eastAsia="MS Mincho"/>
      <w:sz w:val="24"/>
      <w:szCs w:val="24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294351"/>
    <w:pPr>
      <w:spacing w:after="0" w:line="240" w:lineRule="auto"/>
    </w:pPr>
    <w:rPr>
      <w:rFonts w:eastAsia="MS Mincho"/>
      <w:color w:val="000000"/>
      <w:sz w:val="24"/>
      <w:szCs w:val="24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ing2Char1">
    <w:name w:val="Heading 2 Char1"/>
    <w:basedOn w:val="DefaultParagraphFont"/>
    <w:uiPriority w:val="9"/>
    <w:semiHidden/>
    <w:rsid w:val="0029435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2943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351"/>
    <w:pPr>
      <w:spacing w:after="160"/>
    </w:pPr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294351"/>
    <w:rPr>
      <w:rFonts w:ascii="Georgia" w:eastAsia="MS Mincho" w:hAnsi="Georgia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94351"/>
    <w:rPr>
      <w:color w:val="0563C1" w:themeColor="hyperlink"/>
      <w:u w:val="single"/>
    </w:rPr>
  </w:style>
  <w:style w:type="character" w:customStyle="1" w:styleId="Heading4Char1">
    <w:name w:val="Heading 4 Char1"/>
    <w:basedOn w:val="DefaultParagraphFont"/>
    <w:uiPriority w:val="9"/>
    <w:semiHidden/>
    <w:rsid w:val="0029435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29435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29435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29435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29435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29435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294351"/>
    <w:pPr>
      <w:spacing w:after="0" w:line="240" w:lineRule="auto"/>
      <w:contextualSpacing/>
    </w:pPr>
    <w:rPr>
      <w:smallCaps/>
      <w:sz w:val="48"/>
      <w:szCs w:val="48"/>
    </w:rPr>
  </w:style>
  <w:style w:type="character" w:customStyle="1" w:styleId="TitleChar1">
    <w:name w:val="Title Char1"/>
    <w:basedOn w:val="DefaultParagraphFont"/>
    <w:uiPriority w:val="10"/>
    <w:rsid w:val="00294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351"/>
    <w:pPr>
      <w:numPr>
        <w:ilvl w:val="1"/>
      </w:numPr>
      <w:ind w:firstLine="720"/>
    </w:pPr>
    <w:rPr>
      <w:rFonts w:ascii="Calibri" w:eastAsia="MS Gothic" w:hAnsi="Calibri" w:cs="Times New Roman"/>
      <w:sz w:val="20"/>
    </w:rPr>
  </w:style>
  <w:style w:type="character" w:customStyle="1" w:styleId="SubtitleChar1">
    <w:name w:val="Subtitle Char1"/>
    <w:basedOn w:val="DefaultParagraphFont"/>
    <w:uiPriority w:val="11"/>
    <w:rsid w:val="00294351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294351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294351"/>
    <w:pPr>
      <w:spacing w:before="200"/>
      <w:ind w:left="864" w:right="864"/>
      <w:jc w:val="center"/>
    </w:pPr>
    <w:rPr>
      <w:i/>
      <w:sz w:val="20"/>
      <w:szCs w:val="20"/>
    </w:rPr>
  </w:style>
  <w:style w:type="character" w:customStyle="1" w:styleId="QuoteChar1">
    <w:name w:val="Quote Char1"/>
    <w:basedOn w:val="DefaultParagraphFont"/>
    <w:uiPriority w:val="29"/>
    <w:rsid w:val="0029435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35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color w:val="FFFFFF"/>
      <w:sz w:val="20"/>
      <w:szCs w:val="20"/>
    </w:rPr>
  </w:style>
  <w:style w:type="character" w:customStyle="1" w:styleId="IntenseQuoteChar1">
    <w:name w:val="Intense Quote Char1"/>
    <w:basedOn w:val="DefaultParagraphFont"/>
    <w:uiPriority w:val="30"/>
    <w:rsid w:val="00294351"/>
    <w:rPr>
      <w:i/>
      <w:iCs/>
      <w:color w:val="5B9BD5" w:themeColor="accent1"/>
    </w:rPr>
  </w:style>
  <w:style w:type="character" w:styleId="IntenseEmphasis">
    <w:name w:val="Intense Emphasis"/>
    <w:basedOn w:val="DefaultParagraphFont"/>
    <w:uiPriority w:val="21"/>
    <w:qFormat/>
    <w:rsid w:val="00294351"/>
    <w:rPr>
      <w:i/>
      <w:iCs/>
      <w:color w:val="5B9BD5" w:themeColor="accent1"/>
    </w:rPr>
  </w:style>
  <w:style w:type="character" w:styleId="BookTitle">
    <w:name w:val="Book Title"/>
    <w:basedOn w:val="DefaultParagraphFont"/>
    <w:uiPriority w:val="33"/>
    <w:qFormat/>
    <w:rsid w:val="00294351"/>
    <w:rPr>
      <w:b/>
      <w:bCs/>
      <w:i/>
      <w:iCs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294351"/>
    <w:pPr>
      <w:spacing w:after="0" w:line="240" w:lineRule="auto"/>
    </w:pPr>
    <w:rPr>
      <w:rFonts w:ascii="Calibri" w:eastAsia="Cambria" w:hAnsi="Calibri"/>
      <w:szCs w:val="21"/>
    </w:rPr>
  </w:style>
  <w:style w:type="character" w:customStyle="1" w:styleId="PlainTextChar1">
    <w:name w:val="Plain Text Char1"/>
    <w:basedOn w:val="DefaultParagraphFont"/>
    <w:uiPriority w:val="99"/>
    <w:semiHidden/>
    <w:rsid w:val="00294351"/>
    <w:rPr>
      <w:rFonts w:ascii="Consolas" w:hAnsi="Consolas" w:cs="Consolas"/>
      <w:sz w:val="21"/>
      <w:szCs w:val="21"/>
    </w:rPr>
  </w:style>
  <w:style w:type="table" w:styleId="MediumGrid3-Accent3">
    <w:name w:val="Medium Grid 3 Accent 3"/>
    <w:basedOn w:val="TableNormal"/>
    <w:uiPriority w:val="69"/>
    <w:semiHidden/>
    <w:unhideWhenUsed/>
    <w:rsid w:val="002943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LightShading">
    <w:name w:val="Light Shading"/>
    <w:basedOn w:val="TableNormal"/>
    <w:uiPriority w:val="60"/>
    <w:semiHidden/>
    <w:unhideWhenUsed/>
    <w:rsid w:val="0029435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CA0DD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0B2B33"/>
  </w:style>
  <w:style w:type="table" w:customStyle="1" w:styleId="TableGrid3">
    <w:name w:val="Table Grid3"/>
    <w:basedOn w:val="TableNormal"/>
    <w:next w:val="TableGrid"/>
    <w:uiPriority w:val="39"/>
    <w:rsid w:val="000B2B33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311">
    <w:name w:val="Grid Table 5 Dark - Accent 311"/>
    <w:basedOn w:val="TableNormal"/>
    <w:uiPriority w:val="50"/>
    <w:rsid w:val="000B2B33"/>
    <w:pPr>
      <w:spacing w:after="0" w:line="240" w:lineRule="auto"/>
      <w:jc w:val="both"/>
    </w:pPr>
    <w:rPr>
      <w:rFonts w:eastAsia="MS Mincho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69"/>
    <w:rsid w:val="000B2B33"/>
    <w:pPr>
      <w:spacing w:after="0" w:line="240" w:lineRule="auto"/>
      <w:jc w:val="both"/>
    </w:pPr>
    <w:rPr>
      <w:rFonts w:eastAsia="MS Mincho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dTable6Colorful11">
    <w:name w:val="Grid Table 6 Colorful11"/>
    <w:basedOn w:val="TableNormal"/>
    <w:uiPriority w:val="51"/>
    <w:rsid w:val="000B2B33"/>
    <w:pPr>
      <w:spacing w:after="0" w:line="240" w:lineRule="auto"/>
    </w:pPr>
    <w:rPr>
      <w:rFonts w:eastAsia="MS Mincho"/>
      <w:color w:val="000000"/>
      <w:sz w:val="24"/>
      <w:szCs w:val="24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PlainTable111">
    <w:name w:val="Plain Table 111"/>
    <w:basedOn w:val="TableNormal"/>
    <w:uiPriority w:val="99"/>
    <w:rsid w:val="000B2B33"/>
    <w:pPr>
      <w:spacing w:after="0" w:line="240" w:lineRule="auto"/>
    </w:pPr>
    <w:rPr>
      <w:rFonts w:eastAsia="MS Mincho"/>
      <w:sz w:val="24"/>
      <w:szCs w:val="24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0B2B33"/>
    <w:pPr>
      <w:spacing w:after="0" w:line="240" w:lineRule="auto"/>
    </w:pPr>
    <w:rPr>
      <w:rFonts w:eastAsia="MS Mincho"/>
      <w:color w:val="000000"/>
      <w:sz w:val="24"/>
      <w:szCs w:val="24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BallonText">
    <w:name w:val="Ballon Text"/>
    <w:basedOn w:val="BodyText"/>
    <w:link w:val="BallonTextChar"/>
    <w:rsid w:val="00CB6A93"/>
  </w:style>
  <w:style w:type="character" w:customStyle="1" w:styleId="BallonTextChar">
    <w:name w:val="Ballon Text Char"/>
    <w:basedOn w:val="BodyTextChar"/>
    <w:link w:val="BallonText"/>
    <w:rsid w:val="00CB6A93"/>
    <w:rPr>
      <w:rFonts w:ascii="Arial" w:eastAsia="Times New Roman" w:hAnsi="Arial" w:cs="Arial"/>
      <w:color w:val="000000"/>
      <w:sz w:val="24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183CB6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040C81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040C81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44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3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cc02.safelinks.protection.outlook.com/?url=https%3A%2F%2Fwww.facs.org%2Ffor-medical-professionals%2Fmembership-community%2Fmilitary-health-system-strategic-partnership%2Fblue-book%2F&amp;amp;data=05%7C01%7Cleslie.beck%40hhs.gov%7Ca8690186057c42fee0a008da7f0473bd%7Cd58addea50534a808499ba4d944910df%7C0%7C0%7C637961954478148559%7CUnknown%7CTWFpbGZsb3d8eyJWIjoiMC4wLjAwMDAiLCJQIjoiV2luMzIiLCJBTiI6Ik1haWwiLCJXVCI6Mn0%3D%7C3000%7C%7C%7C&amp;amp;sdata=pJ6ldYVdpI0cMeAOgmn%2ByIJrCt%2FU9duhvLHFoyo1RZA%3D&amp;amp;reserved=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CD08E7DBC7CD4AB9940684545414F0" ma:contentTypeVersion="11" ma:contentTypeDescription="Create a new document." ma:contentTypeScope="" ma:versionID="7aad376151dc1ee6373993606279bafa">
  <xsd:schema xmlns:xsd="http://www.w3.org/2001/XMLSchema" xmlns:xs="http://www.w3.org/2001/XMLSchema" xmlns:p="http://schemas.microsoft.com/office/2006/metadata/properties" xmlns:ns2="cce29a13-ff95-4056-b1f2-87be282aeaad" xmlns:ns3="0154dfe9-7de0-4628-aeb1-82b2a9078797" targetNamespace="http://schemas.microsoft.com/office/2006/metadata/properties" ma:root="true" ma:fieldsID="2cf8bc126337b6c7512977973b2e77e1" ns2:_="" ns3:_="">
    <xsd:import namespace="cce29a13-ff95-4056-b1f2-87be282aeaad"/>
    <xsd:import namespace="0154dfe9-7de0-4628-aeb1-82b2a90787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29a13-ff95-4056-b1f2-87be282aea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4dfe9-7de0-4628-aeb1-82b2a907879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6F59B-CAE4-4AA0-BBE5-12A84A856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125854-B9DA-4D49-9809-B5008005A5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771FD4-460A-4B3A-BA32-A531DA53B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e29a13-ff95-4056-b1f2-87be282aeaad"/>
    <ds:schemaRef ds:uri="0154dfe9-7de0-4628-aeb1-82b2a90787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1C196D-15AE-4486-9B61-853568828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Brown, Nancy (OS/ASPR/ORM)</cp:lastModifiedBy>
  <cp:revision>2</cp:revision>
  <cp:lastPrinted>2017-11-21T18:51:00Z</cp:lastPrinted>
  <dcterms:created xsi:type="dcterms:W3CDTF">2022-08-16T18:42:00Z</dcterms:created>
  <dcterms:modified xsi:type="dcterms:W3CDTF">2022-08-16T18:42:00Z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2022-04-12T17:17:56Z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d076480d-e928-488e-90e4-b8a6e317fee6</vt:lpwstr>
  </property>
  <property fmtid="{D5CDD505-2E9C-101B-9397-08002B2CF9AE}" pid="8" name="MSIP_Label_ea60d57e-af5b-4752-ac57-3e4f28ca11dc_ContentBits">
    <vt:lpwstr>0</vt:lpwstr>
  </property>
  <property fmtid="{D5CDD505-2E9C-101B-9397-08002B2CF9AE}" pid="9" name="ContentTypeId">
    <vt:lpwstr>0x0101002ECD08E7DBC7CD4AB9940684545414F0</vt:lpwstr>
  </property>
</Properties>
</file>