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DC465" w14:textId="1EC40078" w:rsidR="00A81D14" w:rsidRPr="00731219" w:rsidRDefault="00A81D14" w:rsidP="00A81D14">
      <w:pPr>
        <w:jc w:val="center"/>
        <w:rPr>
          <w:rFonts w:ascii="Times New Roman" w:eastAsia="Times New Roman" w:hAnsi="Times New Roman" w:cs="Times New Roman"/>
          <w:b/>
          <w:bCs/>
          <w:i/>
          <w:iCs/>
          <w:color w:val="FF0000"/>
        </w:rPr>
      </w:pPr>
      <w:bookmarkStart w:id="0" w:name="_Hlk72852007"/>
      <w:r w:rsidRPr="00731219">
        <w:rPr>
          <w:rFonts w:ascii="Times New Roman" w:eastAsia="Times New Roman" w:hAnsi="Times New Roman" w:cs="Times New Roman"/>
          <w:b/>
          <w:bCs/>
          <w:bdr w:val="none" w:sz="0" w:space="0" w:color="auto" w:frame="1"/>
        </w:rPr>
        <w:t>U.S. DEPARTMENT OF STATE</w:t>
      </w:r>
      <w:r w:rsidRPr="00731219">
        <w:rPr>
          <w:rFonts w:ascii="Times New Roman" w:eastAsia="Times New Roman" w:hAnsi="Times New Roman" w:cs="Times New Roman"/>
          <w:b/>
          <w:bCs/>
          <w:bdr w:val="none" w:sz="0" w:space="0" w:color="auto" w:frame="1"/>
        </w:rPr>
        <w:br/>
      </w:r>
      <w:r w:rsidRPr="00530241">
        <w:rPr>
          <w:rFonts w:ascii="Times New Roman" w:eastAsia="Times New Roman" w:hAnsi="Times New Roman" w:cs="Times New Roman"/>
          <w:b/>
          <w:bCs/>
          <w:bdr w:val="none" w:sz="0" w:space="0" w:color="auto" w:frame="1"/>
        </w:rPr>
        <w:t xml:space="preserve">Office </w:t>
      </w:r>
      <w:r w:rsidR="00AC5811" w:rsidRPr="00530241">
        <w:rPr>
          <w:rFonts w:ascii="Times New Roman" w:eastAsia="Times New Roman" w:hAnsi="Times New Roman" w:cs="Times New Roman"/>
          <w:b/>
          <w:bCs/>
          <w:bdr w:val="none" w:sz="0" w:space="0" w:color="auto" w:frame="1"/>
        </w:rPr>
        <w:t>o</w:t>
      </w:r>
      <w:r w:rsidRPr="00530241">
        <w:rPr>
          <w:rFonts w:ascii="Times New Roman" w:eastAsia="Times New Roman" w:hAnsi="Times New Roman" w:cs="Times New Roman"/>
          <w:b/>
          <w:bCs/>
          <w:bdr w:val="none" w:sz="0" w:space="0" w:color="auto" w:frame="1"/>
        </w:rPr>
        <w:t xml:space="preserve">f Global Criminal Justice </w:t>
      </w:r>
    </w:p>
    <w:p w14:paraId="32E42957" w14:textId="77777777" w:rsidR="00A81D14" w:rsidRPr="00731219" w:rsidRDefault="00A81D14" w:rsidP="00A81D14">
      <w:pPr>
        <w:shd w:val="clear" w:color="auto" w:fill="FFFFFF"/>
        <w:jc w:val="center"/>
        <w:textAlignment w:val="baseline"/>
        <w:rPr>
          <w:rFonts w:ascii="Times New Roman" w:eastAsia="Times New Roman" w:hAnsi="Times New Roman" w:cs="Times New Roman"/>
        </w:rPr>
      </w:pPr>
      <w:r w:rsidRPr="00731219">
        <w:rPr>
          <w:rFonts w:ascii="Times New Roman" w:eastAsia="Times New Roman" w:hAnsi="Times New Roman" w:cs="Times New Roman"/>
          <w:b/>
          <w:bCs/>
          <w:bdr w:val="none" w:sz="0" w:space="0" w:color="auto" w:frame="1"/>
        </w:rPr>
        <w:t>Notice of Funding Opportunity</w:t>
      </w:r>
    </w:p>
    <w:p w14:paraId="7612AF7E" w14:textId="77777777" w:rsidR="00A81D14" w:rsidRPr="00731219" w:rsidRDefault="00A81D14" w:rsidP="00A81D14">
      <w:pPr>
        <w:shd w:val="clear" w:color="auto" w:fill="FFFFFF"/>
        <w:textAlignment w:val="baseline"/>
        <w:rPr>
          <w:rFonts w:ascii="Times New Roman" w:eastAsia="Times New Roman" w:hAnsi="Times New Roman" w:cs="Times New Roman"/>
          <w:b/>
          <w:bCs/>
          <w:bdr w:val="none" w:sz="0" w:space="0" w:color="auto" w:frame="1"/>
        </w:rPr>
      </w:pPr>
    </w:p>
    <w:p w14:paraId="45E35A27" w14:textId="65BD4B4E" w:rsidR="00A81D14" w:rsidRPr="00530241" w:rsidRDefault="00A81D14" w:rsidP="2A551C12">
      <w:pPr>
        <w:rPr>
          <w:rFonts w:ascii="Times New Roman" w:eastAsia="Times New Roman" w:hAnsi="Times New Roman" w:cs="Times New Roman"/>
          <w:i/>
          <w:iCs/>
        </w:rPr>
      </w:pPr>
      <w:r w:rsidRPr="00731219">
        <w:rPr>
          <w:rFonts w:ascii="Times New Roman" w:eastAsia="Times New Roman" w:hAnsi="Times New Roman" w:cs="Times New Roman"/>
          <w:b/>
          <w:bCs/>
          <w:bdr w:val="none" w:sz="0" w:space="0" w:color="auto" w:frame="1"/>
        </w:rPr>
        <w:t>Funding Opportunity Title: </w:t>
      </w:r>
      <w:r w:rsidRPr="00530241">
        <w:rPr>
          <w:rFonts w:ascii="Times New Roman" w:eastAsia="Times New Roman" w:hAnsi="Times New Roman" w:cs="Times New Roman"/>
          <w:i/>
          <w:iCs/>
        </w:rPr>
        <w:t xml:space="preserve">GCJ </w:t>
      </w:r>
      <w:r w:rsidR="00DC4546" w:rsidRPr="00530241">
        <w:rPr>
          <w:rFonts w:ascii="Times New Roman" w:eastAsia="Times New Roman" w:hAnsi="Times New Roman" w:cs="Times New Roman"/>
          <w:i/>
          <w:iCs/>
        </w:rPr>
        <w:t>Rapid Response</w:t>
      </w:r>
      <w:r w:rsidRPr="00530241">
        <w:rPr>
          <w:rFonts w:ascii="Times New Roman" w:eastAsia="Times New Roman" w:hAnsi="Times New Roman" w:cs="Times New Roman"/>
          <w:b/>
          <w:bCs/>
          <w:bdr w:val="none" w:sz="0" w:space="0" w:color="auto" w:frame="1"/>
        </w:rPr>
        <w:tab/>
      </w:r>
    </w:p>
    <w:p w14:paraId="3E065ADE" w14:textId="05FECFEF" w:rsidR="00A81D14" w:rsidRPr="00530241" w:rsidRDefault="00A81D14" w:rsidP="00A81D14">
      <w:pPr>
        <w:shd w:val="clear" w:color="auto" w:fill="FFFFFF"/>
        <w:textAlignment w:val="baseline"/>
        <w:rPr>
          <w:rFonts w:ascii="Times New Roman" w:eastAsia="Times New Roman" w:hAnsi="Times New Roman" w:cs="Times New Roman"/>
          <w:i/>
          <w:iCs/>
        </w:rPr>
      </w:pPr>
      <w:r w:rsidRPr="00530241">
        <w:rPr>
          <w:rFonts w:ascii="Times New Roman" w:eastAsia="Times New Roman" w:hAnsi="Times New Roman" w:cs="Times New Roman"/>
          <w:b/>
          <w:bCs/>
          <w:bdr w:val="none" w:sz="0" w:space="0" w:color="auto" w:frame="1"/>
        </w:rPr>
        <w:t>Funding Opportunity Number: </w:t>
      </w:r>
      <w:r w:rsidR="00530241" w:rsidRPr="00530241">
        <w:rPr>
          <w:rFonts w:ascii="Times New Roman" w:eastAsia="Times New Roman" w:hAnsi="Times New Roman" w:cs="Times New Roman"/>
          <w:i/>
          <w:iCs/>
        </w:rPr>
        <w:t>SFOP0008214</w:t>
      </w:r>
    </w:p>
    <w:p w14:paraId="14D8C22E" w14:textId="6437DF77" w:rsidR="00A81D14" w:rsidRPr="00530241" w:rsidRDefault="2A551C12" w:rsidP="00A81D14">
      <w:pPr>
        <w:rPr>
          <w:rFonts w:ascii="Times New Roman" w:eastAsia="Times New Roman" w:hAnsi="Times New Roman" w:cs="Times New Roman"/>
        </w:rPr>
      </w:pPr>
      <w:r w:rsidRPr="00530241">
        <w:rPr>
          <w:rFonts w:ascii="Times New Roman" w:eastAsia="Times New Roman" w:hAnsi="Times New Roman" w:cs="Times New Roman"/>
          <w:b/>
          <w:bCs/>
        </w:rPr>
        <w:t>Deadline for Applications</w:t>
      </w:r>
      <w:r w:rsidRPr="00530241">
        <w:rPr>
          <w:rFonts w:ascii="Times New Roman" w:eastAsia="Times New Roman" w:hAnsi="Times New Roman" w:cs="Times New Roman"/>
        </w:rPr>
        <w:t xml:space="preserve">: </w:t>
      </w:r>
      <w:r w:rsidRPr="00530241">
        <w:rPr>
          <w:rFonts w:ascii="Times New Roman" w:eastAsia="Times New Roman" w:hAnsi="Times New Roman" w:cs="Times New Roman"/>
          <w:i/>
          <w:iCs/>
        </w:rPr>
        <w:t>August 2, 2021</w:t>
      </w:r>
      <w:r w:rsidR="00A81D14" w:rsidRPr="00530241">
        <w:tab/>
      </w:r>
      <w:r w:rsidR="00A81D14" w:rsidRPr="00530241">
        <w:tab/>
      </w:r>
    </w:p>
    <w:p w14:paraId="5A9E15C8" w14:textId="207A1579" w:rsidR="00A81D14" w:rsidRPr="00530241" w:rsidRDefault="00A81D14" w:rsidP="00A81D14">
      <w:pPr>
        <w:rPr>
          <w:rFonts w:ascii="Times New Roman" w:eastAsia="Times New Roman" w:hAnsi="Times New Roman" w:cs="Times New Roman"/>
          <w:i/>
          <w:iCs/>
        </w:rPr>
      </w:pPr>
      <w:r w:rsidRPr="00530241">
        <w:rPr>
          <w:rFonts w:ascii="Times New Roman" w:eastAsia="Times New Roman" w:hAnsi="Times New Roman" w:cs="Times New Roman"/>
          <w:b/>
          <w:bCs/>
          <w:bdr w:val="none" w:sz="0" w:space="0" w:color="auto" w:frame="1"/>
        </w:rPr>
        <w:t>Assistance Listing Number: </w:t>
      </w:r>
      <w:r w:rsidRPr="00530241">
        <w:rPr>
          <w:rFonts w:ascii="Times New Roman" w:eastAsia="Times New Roman" w:hAnsi="Times New Roman" w:cs="Times New Roman"/>
          <w:i/>
          <w:iCs/>
        </w:rPr>
        <w:t>19.</w:t>
      </w:r>
      <w:r w:rsidR="009008E7" w:rsidRPr="00530241">
        <w:rPr>
          <w:rFonts w:ascii="Times New Roman" w:eastAsia="Times New Roman" w:hAnsi="Times New Roman" w:cs="Times New Roman"/>
          <w:i/>
          <w:iCs/>
        </w:rPr>
        <w:t>990</w:t>
      </w:r>
      <w:r w:rsidRPr="00530241">
        <w:rPr>
          <w:rFonts w:ascii="Times New Roman" w:eastAsia="Times New Roman" w:hAnsi="Times New Roman" w:cs="Times New Roman"/>
          <w:b/>
          <w:bCs/>
          <w:bdr w:val="none" w:sz="0" w:space="0" w:color="auto" w:frame="1"/>
        </w:rPr>
        <w:tab/>
      </w:r>
      <w:r w:rsidRPr="00530241">
        <w:rPr>
          <w:rFonts w:ascii="Times New Roman" w:eastAsia="Times New Roman" w:hAnsi="Times New Roman" w:cs="Times New Roman"/>
          <w:b/>
          <w:bCs/>
          <w:bdr w:val="none" w:sz="0" w:space="0" w:color="auto" w:frame="1"/>
        </w:rPr>
        <w:tab/>
      </w:r>
    </w:p>
    <w:p w14:paraId="7DB686E6" w14:textId="4AF86F8D" w:rsidR="00A81D14" w:rsidRPr="00530241" w:rsidRDefault="00A81D14" w:rsidP="00A81D14">
      <w:pPr>
        <w:rPr>
          <w:rFonts w:ascii="Times New Roman" w:eastAsia="Times New Roman" w:hAnsi="Times New Roman" w:cs="Times New Roman"/>
          <w:i/>
          <w:iCs/>
        </w:rPr>
      </w:pPr>
      <w:r w:rsidRPr="00530241">
        <w:rPr>
          <w:rFonts w:ascii="Times New Roman" w:eastAsia="Times New Roman" w:hAnsi="Times New Roman" w:cs="Times New Roman"/>
          <w:b/>
          <w:bCs/>
        </w:rPr>
        <w:t>Total Amount Available:</w:t>
      </w:r>
      <w:r w:rsidRPr="00530241">
        <w:rPr>
          <w:rFonts w:ascii="Times New Roman" w:eastAsia="Times New Roman" w:hAnsi="Times New Roman" w:cs="Times New Roman"/>
        </w:rPr>
        <w:t xml:space="preserve"> $</w:t>
      </w:r>
      <w:r w:rsidR="00FC5694" w:rsidRPr="00530241">
        <w:rPr>
          <w:rFonts w:ascii="Times New Roman" w:eastAsia="Times New Roman" w:hAnsi="Times New Roman" w:cs="Times New Roman"/>
          <w:i/>
          <w:iCs/>
        </w:rPr>
        <w:t>2,000,000</w:t>
      </w:r>
    </w:p>
    <w:p w14:paraId="25305D73" w14:textId="6515680C" w:rsidR="00A81D14" w:rsidRDefault="00A81D14" w:rsidP="1CD80652">
      <w:pPr>
        <w:pStyle w:val="paragraph"/>
        <w:spacing w:before="0" w:beforeAutospacing="0" w:after="0" w:afterAutospacing="0"/>
        <w:textAlignment w:val="baseline"/>
        <w:rPr>
          <w:rStyle w:val="normaltextrun"/>
        </w:rPr>
      </w:pPr>
    </w:p>
    <w:p w14:paraId="01457ADE" w14:textId="290C936F" w:rsidR="00A81D14" w:rsidRDefault="00A81D14" w:rsidP="003A6AAC">
      <w:pPr>
        <w:pStyle w:val="paragraph"/>
        <w:numPr>
          <w:ilvl w:val="0"/>
          <w:numId w:val="37"/>
        </w:numPr>
        <w:spacing w:before="0" w:beforeAutospacing="0" w:after="0" w:afterAutospacing="0"/>
        <w:ind w:left="360"/>
        <w:textAlignment w:val="baseline"/>
        <w:rPr>
          <w:b/>
          <w:bCs/>
          <w:bdr w:val="none" w:sz="0" w:space="0" w:color="auto" w:frame="1"/>
        </w:rPr>
      </w:pPr>
      <w:r w:rsidRPr="00731219">
        <w:rPr>
          <w:b/>
          <w:bCs/>
          <w:bdr w:val="none" w:sz="0" w:space="0" w:color="auto" w:frame="1"/>
        </w:rPr>
        <w:t>PROGRAM DESCRIPTION</w:t>
      </w:r>
    </w:p>
    <w:bookmarkEnd w:id="0"/>
    <w:p w14:paraId="14D1E2AF" w14:textId="77777777" w:rsidR="00A81D14" w:rsidRDefault="00A81D14" w:rsidP="003E0869">
      <w:pPr>
        <w:pStyle w:val="paragraph"/>
        <w:spacing w:before="0" w:beforeAutospacing="0" w:after="0" w:afterAutospacing="0"/>
        <w:ind w:left="720"/>
        <w:textAlignment w:val="baseline"/>
        <w:rPr>
          <w:rStyle w:val="normaltextrun"/>
        </w:rPr>
      </w:pPr>
    </w:p>
    <w:p w14:paraId="34D14063" w14:textId="42192207" w:rsidR="00F1543F" w:rsidRDefault="00A165B7" w:rsidP="00F1543F">
      <w:pPr>
        <w:pStyle w:val="paragraph"/>
        <w:spacing w:before="0" w:beforeAutospacing="0" w:after="0" w:afterAutospacing="0"/>
        <w:textAlignment w:val="baseline"/>
        <w:rPr>
          <w:rStyle w:val="normaltextrun"/>
        </w:rPr>
      </w:pPr>
      <w:r>
        <w:rPr>
          <w:rStyle w:val="normaltextrun"/>
        </w:rPr>
        <w:t>T</w:t>
      </w:r>
      <w:r w:rsidR="1CD80652" w:rsidRPr="1CD80652">
        <w:rPr>
          <w:rStyle w:val="normaltextrun"/>
        </w:rPr>
        <w:t>he Department of State’s Office of Global Criminal Justice (</w:t>
      </w:r>
      <w:r w:rsidR="00CC7254">
        <w:rPr>
          <w:rStyle w:val="normaltextrun"/>
        </w:rPr>
        <w:t>GCJ</w:t>
      </w:r>
      <w:r w:rsidR="1CD80652" w:rsidRPr="1CD80652">
        <w:rPr>
          <w:rStyle w:val="normaltextrun"/>
        </w:rPr>
        <w:t xml:space="preserve">) works to prevent atrocities, mitigate their effects, and end impunity by fostering justice and accountability to enhance respect for human dignity and stability worldwide.  </w:t>
      </w:r>
      <w:r w:rsidR="003E0869" w:rsidRPr="1CD80652">
        <w:rPr>
          <w:rStyle w:val="normaltextrun"/>
        </w:rPr>
        <w:t xml:space="preserve">The office supports the establishment and success of transitional justice mechanisms and processes to redress legacies of abuse and prevent their recurrence.  These mechanisms and processes may be established by national governments, regional or international organizations, and be formed as part of any agreement between multiple parties.  </w:t>
      </w:r>
      <w:r w:rsidR="00F1543F">
        <w:rPr>
          <w:rStyle w:val="normaltextrun"/>
        </w:rPr>
        <w:t>GCJ</w:t>
      </w:r>
      <w:r w:rsidR="00F1543F" w:rsidRPr="1CD80652">
        <w:rPr>
          <w:rStyle w:val="normaltextrun"/>
        </w:rPr>
        <w:t xml:space="preserve"> seeks applications </w:t>
      </w:r>
      <w:r w:rsidR="00F1543F">
        <w:rPr>
          <w:rStyle w:val="normaltextrun"/>
        </w:rPr>
        <w:t>for a collaborative program and mechanism</w:t>
      </w:r>
      <w:r w:rsidR="00F1543F" w:rsidRPr="1CD80652">
        <w:rPr>
          <w:rStyle w:val="normaltextrun"/>
        </w:rPr>
        <w:t xml:space="preserve"> to respond rapidly to</w:t>
      </w:r>
      <w:r w:rsidR="00F1543F">
        <w:rPr>
          <w:rStyle w:val="normaltextrun"/>
        </w:rPr>
        <w:t xml:space="preserve"> </w:t>
      </w:r>
      <w:r w:rsidR="00F1543F" w:rsidRPr="003A6AAC">
        <w:rPr>
          <w:rStyle w:val="normaltextrun"/>
          <w:b/>
          <w:bCs/>
        </w:rPr>
        <w:t xml:space="preserve">global, time-sensitive, </w:t>
      </w:r>
      <w:r w:rsidR="00F1543F">
        <w:rPr>
          <w:rStyle w:val="normaltextrun"/>
          <w:b/>
          <w:bCs/>
        </w:rPr>
        <w:t xml:space="preserve">and </w:t>
      </w:r>
      <w:r w:rsidR="00F1543F" w:rsidRPr="003A6AAC">
        <w:rPr>
          <w:rStyle w:val="normaltextrun"/>
          <w:b/>
          <w:bCs/>
        </w:rPr>
        <w:t>locally-led</w:t>
      </w:r>
      <w:r w:rsidR="00F1543F" w:rsidRPr="1CD80652">
        <w:rPr>
          <w:rStyle w:val="normaltextrun"/>
        </w:rPr>
        <w:t xml:space="preserve"> opportunities to support transitional justice mechanisms and processes in order to promote justice and accountability for atrocities, including genocide, war crimes, and crimes against humanity.</w:t>
      </w:r>
    </w:p>
    <w:p w14:paraId="5524F642" w14:textId="5A9FDE1F" w:rsidR="00F1543F" w:rsidRDefault="00F1543F" w:rsidP="008F2B2C">
      <w:pPr>
        <w:pStyle w:val="paragraph"/>
        <w:spacing w:before="0" w:beforeAutospacing="0" w:after="0" w:afterAutospacing="0"/>
        <w:textAlignment w:val="baseline"/>
        <w:rPr>
          <w:rStyle w:val="normaltextrun"/>
        </w:rPr>
      </w:pPr>
    </w:p>
    <w:p w14:paraId="03AC49BC" w14:textId="48B8BAB0" w:rsidR="00F1543F" w:rsidRDefault="00F1543F" w:rsidP="008F2B2C">
      <w:pPr>
        <w:pStyle w:val="paragraph"/>
        <w:spacing w:before="0" w:beforeAutospacing="0" w:after="0" w:afterAutospacing="0"/>
        <w:textAlignment w:val="baseline"/>
        <w:rPr>
          <w:rStyle w:val="normaltextrun"/>
        </w:rPr>
      </w:pPr>
      <w:r w:rsidRPr="00F1543F">
        <w:rPr>
          <w:rStyle w:val="normaltextrun"/>
          <w:b/>
          <w:bCs/>
        </w:rPr>
        <w:t>Priority Region:</w:t>
      </w:r>
      <w:r>
        <w:rPr>
          <w:rStyle w:val="normaltextrun"/>
        </w:rPr>
        <w:t xml:space="preserve"> Global (as determined in conjunction with GCJ)</w:t>
      </w:r>
    </w:p>
    <w:p w14:paraId="6C0FE2E9" w14:textId="77777777" w:rsidR="00F1543F" w:rsidRDefault="00F1543F" w:rsidP="008F2B2C">
      <w:pPr>
        <w:pStyle w:val="paragraph"/>
        <w:spacing w:before="0" w:beforeAutospacing="0" w:after="0" w:afterAutospacing="0"/>
        <w:textAlignment w:val="baseline"/>
        <w:rPr>
          <w:rStyle w:val="normaltextrun"/>
        </w:rPr>
      </w:pPr>
    </w:p>
    <w:p w14:paraId="3B37ABDB" w14:textId="77777777" w:rsidR="00F1543F" w:rsidRPr="00F1543F" w:rsidRDefault="00F1543F" w:rsidP="008F2B2C">
      <w:pPr>
        <w:pStyle w:val="paragraph"/>
        <w:spacing w:before="0" w:beforeAutospacing="0" w:after="0" w:afterAutospacing="0"/>
        <w:textAlignment w:val="baseline"/>
        <w:rPr>
          <w:rStyle w:val="normaltextrun"/>
          <w:b/>
          <w:bCs/>
        </w:rPr>
      </w:pPr>
      <w:r w:rsidRPr="00F1543F">
        <w:rPr>
          <w:rStyle w:val="normaltextrun"/>
          <w:b/>
          <w:bCs/>
        </w:rPr>
        <w:t>Problem Statement:</w:t>
      </w:r>
    </w:p>
    <w:p w14:paraId="6F377AA8" w14:textId="77777777" w:rsidR="00F1543F" w:rsidRDefault="00F1543F" w:rsidP="008F2B2C">
      <w:pPr>
        <w:pStyle w:val="paragraph"/>
        <w:spacing w:before="0" w:beforeAutospacing="0" w:after="0" w:afterAutospacing="0"/>
        <w:textAlignment w:val="baseline"/>
        <w:rPr>
          <w:rStyle w:val="normaltextrun"/>
        </w:rPr>
      </w:pPr>
    </w:p>
    <w:p w14:paraId="2FA126E5" w14:textId="61C8CB98" w:rsidR="008F2B2C" w:rsidRDefault="008F2B2C" w:rsidP="008F2B2C">
      <w:pPr>
        <w:pStyle w:val="paragraph"/>
        <w:spacing w:before="0" w:beforeAutospacing="0" w:after="0" w:afterAutospacing="0"/>
        <w:textAlignment w:val="baseline"/>
        <w:rPr>
          <w:rStyle w:val="normaltextrun"/>
        </w:rPr>
      </w:pPr>
      <w:r w:rsidRPr="63AC91AE">
        <w:rPr>
          <w:rStyle w:val="normaltextrun"/>
        </w:rPr>
        <w:t xml:space="preserve">While transitional justice processes and the advocacy work that leads up to their creation can take years or decades, there are often discrete windows of opportunity that are critical to the establishment of these processes and to their long-term impact and success.  </w:t>
      </w:r>
      <w:r w:rsidR="00DB4D7A" w:rsidRPr="1CD80652">
        <w:t xml:space="preserve">Time is often of the essence during unfolding situations and transitions.  </w:t>
      </w:r>
      <w:r w:rsidR="009008E7">
        <w:t>S</w:t>
      </w:r>
      <w:r w:rsidR="00DB4D7A" w:rsidRPr="1CD80652">
        <w:t>ome opportunities need to be addressed quickly to avoid losing critical evidence, other</w:t>
      </w:r>
      <w:r w:rsidR="009008E7">
        <w:t>s</w:t>
      </w:r>
      <w:r w:rsidR="00DB4D7A" w:rsidRPr="1CD80652">
        <w:t xml:space="preserve"> to address breakthroughs in political </w:t>
      </w:r>
      <w:r w:rsidR="00F34BB2" w:rsidRPr="1CD80652">
        <w:t>will or</w:t>
      </w:r>
      <w:r w:rsidR="00DB4D7A" w:rsidRPr="1CD80652">
        <w:t xml:space="preserve"> take advantage of the momentum created by civil society or the international community.  By their very nature, many of these contexts can be quite fluid and require an ability to respond quickly to the opportunities presented.  </w:t>
      </w:r>
    </w:p>
    <w:p w14:paraId="3E6B4FE9" w14:textId="77777777" w:rsidR="009008E7" w:rsidRDefault="009008E7" w:rsidP="1CD80652">
      <w:pPr>
        <w:pStyle w:val="paragraph"/>
        <w:spacing w:before="0" w:beforeAutospacing="0" w:after="0" w:afterAutospacing="0"/>
        <w:textAlignment w:val="baseline"/>
        <w:rPr>
          <w:rStyle w:val="normaltextrun"/>
        </w:rPr>
      </w:pPr>
    </w:p>
    <w:p w14:paraId="5238A805" w14:textId="5A108F7E" w:rsidR="00F1543F" w:rsidRPr="00F1543F" w:rsidRDefault="00F1543F" w:rsidP="1CD80652">
      <w:pPr>
        <w:pStyle w:val="paragraph"/>
        <w:spacing w:before="0" w:beforeAutospacing="0" w:after="0" w:afterAutospacing="0"/>
        <w:textAlignment w:val="baseline"/>
        <w:rPr>
          <w:rStyle w:val="normaltextrun"/>
          <w:b/>
          <w:bCs/>
        </w:rPr>
      </w:pPr>
      <w:r w:rsidRPr="00F1543F">
        <w:rPr>
          <w:rStyle w:val="normaltextrun"/>
          <w:b/>
          <w:bCs/>
        </w:rPr>
        <w:t>Program Objectives:</w:t>
      </w:r>
    </w:p>
    <w:p w14:paraId="485DBDE6" w14:textId="77777777" w:rsidR="00F1543F" w:rsidRDefault="00F1543F" w:rsidP="1CD80652">
      <w:pPr>
        <w:pStyle w:val="paragraph"/>
        <w:spacing w:before="0" w:beforeAutospacing="0" w:after="0" w:afterAutospacing="0"/>
        <w:textAlignment w:val="baseline"/>
        <w:rPr>
          <w:rStyle w:val="normaltextrun"/>
        </w:rPr>
      </w:pPr>
    </w:p>
    <w:p w14:paraId="088A6D22" w14:textId="77A877C9" w:rsidR="00DB4D7A" w:rsidRPr="003D655A" w:rsidRDefault="00DB4D7A" w:rsidP="00DB4D7A">
      <w:pPr>
        <w:textAlignment w:val="baseline"/>
        <w:rPr>
          <w:rFonts w:ascii="Times New Roman" w:eastAsia="Times New Roman" w:hAnsi="Times New Roman" w:cs="Times New Roman"/>
        </w:rPr>
      </w:pPr>
      <w:r w:rsidRPr="63AC91AE">
        <w:rPr>
          <w:rFonts w:ascii="Times New Roman" w:eastAsia="Times New Roman" w:hAnsi="Times New Roman" w:cs="Times New Roman"/>
        </w:rPr>
        <w:t xml:space="preserve">Programming </w:t>
      </w:r>
      <w:r w:rsidR="00F34BB2">
        <w:rPr>
          <w:rFonts w:ascii="Times New Roman" w:eastAsia="Times New Roman" w:hAnsi="Times New Roman" w:cs="Times New Roman"/>
        </w:rPr>
        <w:t xml:space="preserve">under the mechanism </w:t>
      </w:r>
      <w:r w:rsidRPr="63AC91AE">
        <w:rPr>
          <w:rFonts w:ascii="Times New Roman" w:eastAsia="Times New Roman" w:hAnsi="Times New Roman" w:cs="Times New Roman"/>
        </w:rPr>
        <w:t>may include, but is not limited to, one or more of the following areas</w:t>
      </w:r>
      <w:r w:rsidR="00F319C2">
        <w:rPr>
          <w:rFonts w:ascii="Times New Roman" w:eastAsia="Times New Roman" w:hAnsi="Times New Roman" w:cs="Times New Roman"/>
        </w:rPr>
        <w:t xml:space="preserve"> and will be decided in conjunction with </w:t>
      </w:r>
      <w:r w:rsidR="00CC7254">
        <w:rPr>
          <w:rFonts w:ascii="Times New Roman" w:eastAsia="Times New Roman" w:hAnsi="Times New Roman" w:cs="Times New Roman"/>
        </w:rPr>
        <w:t>GCJ</w:t>
      </w:r>
      <w:r w:rsidRPr="63AC91AE">
        <w:rPr>
          <w:rFonts w:ascii="Times New Roman" w:eastAsia="Times New Roman" w:hAnsi="Times New Roman" w:cs="Times New Roman"/>
        </w:rPr>
        <w:t>:  </w:t>
      </w:r>
    </w:p>
    <w:p w14:paraId="41895AF0" w14:textId="77777777" w:rsidR="00DB4D7A" w:rsidRPr="003D655A" w:rsidRDefault="00DB4D7A" w:rsidP="00DB4D7A">
      <w:pPr>
        <w:textAlignment w:val="baseline"/>
        <w:rPr>
          <w:rFonts w:ascii="Times New Roman" w:eastAsia="Times New Roman" w:hAnsi="Times New Roman" w:cs="Times New Roman"/>
        </w:rPr>
      </w:pPr>
      <w:r w:rsidRPr="63AC91AE">
        <w:rPr>
          <w:rFonts w:ascii="Times New Roman" w:eastAsia="Times New Roman" w:hAnsi="Times New Roman" w:cs="Times New Roman"/>
        </w:rPr>
        <w:t> </w:t>
      </w:r>
    </w:p>
    <w:p w14:paraId="4D727BC2" w14:textId="77777777" w:rsidR="00DB4D7A" w:rsidRPr="003E0869" w:rsidRDefault="00DB4D7A" w:rsidP="003E0869">
      <w:pPr>
        <w:pStyle w:val="ListParagraph"/>
        <w:numPr>
          <w:ilvl w:val="0"/>
          <w:numId w:val="29"/>
        </w:numPr>
        <w:textAlignment w:val="baseline"/>
        <w:rPr>
          <w:rFonts w:ascii="Times New Roman" w:eastAsia="Times New Roman" w:hAnsi="Times New Roman" w:cs="Times New Roman"/>
        </w:rPr>
      </w:pPr>
      <w:r w:rsidRPr="003E0869">
        <w:rPr>
          <w:rFonts w:ascii="Times New Roman" w:eastAsia="Times New Roman" w:hAnsi="Times New Roman" w:cs="Times New Roman"/>
        </w:rPr>
        <w:t>Collecting, preserving, and/or analyzing evidence of atrocities, maintaining legal chain of custody of evidence, including witness testimony, and sharing with appropriate national authorities and multilateral accountability mechanisms.  Programs should consider inclusion of civil society, including medical and legal professionals, where appropriate. </w:t>
      </w:r>
    </w:p>
    <w:p w14:paraId="3C02A1C3" w14:textId="77777777" w:rsidR="00DB4D7A" w:rsidRPr="003E0869" w:rsidRDefault="00DB4D7A" w:rsidP="003E0869">
      <w:pPr>
        <w:pStyle w:val="ListParagraph"/>
        <w:numPr>
          <w:ilvl w:val="0"/>
          <w:numId w:val="29"/>
        </w:numPr>
        <w:textAlignment w:val="baseline"/>
        <w:rPr>
          <w:rFonts w:ascii="Times New Roman" w:eastAsia="Times New Roman" w:hAnsi="Times New Roman" w:cs="Times New Roman"/>
        </w:rPr>
      </w:pPr>
      <w:r w:rsidRPr="003E0869">
        <w:rPr>
          <w:rFonts w:ascii="Times New Roman" w:eastAsia="Times New Roman" w:hAnsi="Times New Roman" w:cs="Times New Roman"/>
        </w:rPr>
        <w:lastRenderedPageBreak/>
        <w:t xml:space="preserve">Formulating and implementing witness and victim protection strategies for transitional justice initiatives, including courtroom justice. </w:t>
      </w:r>
    </w:p>
    <w:p w14:paraId="4C0478FA" w14:textId="77777777" w:rsidR="00DB4D7A" w:rsidRPr="003E0869" w:rsidRDefault="00DB4D7A" w:rsidP="003E0869">
      <w:pPr>
        <w:pStyle w:val="ListParagraph"/>
        <w:numPr>
          <w:ilvl w:val="0"/>
          <w:numId w:val="29"/>
        </w:numPr>
        <w:textAlignment w:val="baseline"/>
        <w:rPr>
          <w:rFonts w:ascii="Times New Roman" w:eastAsia="Times New Roman" w:hAnsi="Times New Roman" w:cs="Times New Roman"/>
        </w:rPr>
      </w:pPr>
      <w:r w:rsidRPr="003E0869">
        <w:rPr>
          <w:rFonts w:ascii="Times New Roman" w:eastAsia="Times New Roman" w:hAnsi="Times New Roman" w:cs="Times New Roman"/>
        </w:rPr>
        <w:t xml:space="preserve">Gathering input and/or offering technical advice and support for the establishment of transitional justice mechanisms, including truth commissions, reparations programs, vetting and lustration programs, criminal justice processes, and other guarantees of non-recurrence.  </w:t>
      </w:r>
    </w:p>
    <w:p w14:paraId="62A1DF11" w14:textId="016C5BDF" w:rsidR="00DB4D7A" w:rsidRPr="003E0869" w:rsidRDefault="00DB4D7A" w:rsidP="003E0869">
      <w:pPr>
        <w:pStyle w:val="ListParagraph"/>
        <w:numPr>
          <w:ilvl w:val="0"/>
          <w:numId w:val="29"/>
        </w:numPr>
        <w:textAlignment w:val="baseline"/>
        <w:rPr>
          <w:rFonts w:ascii="Times New Roman" w:eastAsia="Times New Roman" w:hAnsi="Times New Roman" w:cs="Times New Roman"/>
        </w:rPr>
      </w:pPr>
      <w:r w:rsidRPr="003E0869">
        <w:rPr>
          <w:rFonts w:ascii="Times New Roman" w:eastAsia="Times New Roman" w:hAnsi="Times New Roman" w:cs="Times New Roman"/>
        </w:rPr>
        <w:t>Training and educating lawyers, judges, and investigators in the highest legal standards in the investigation and prosecution of atrocity crimes</w:t>
      </w:r>
    </w:p>
    <w:p w14:paraId="76F77D9E" w14:textId="1B79ABF2" w:rsidR="00DB4D7A" w:rsidRPr="003E0869" w:rsidRDefault="1E5F2619" w:rsidP="003E0869">
      <w:pPr>
        <w:pStyle w:val="ListParagraph"/>
        <w:numPr>
          <w:ilvl w:val="0"/>
          <w:numId w:val="29"/>
        </w:numPr>
        <w:textAlignment w:val="baseline"/>
        <w:rPr>
          <w:rFonts w:ascii="Times New Roman" w:eastAsia="Times New Roman" w:hAnsi="Times New Roman" w:cs="Times New Roman"/>
        </w:rPr>
      </w:pPr>
      <w:r w:rsidRPr="1E5F2619">
        <w:rPr>
          <w:rFonts w:ascii="Times New Roman" w:eastAsia="Times New Roman" w:hAnsi="Times New Roman" w:cs="Times New Roman"/>
        </w:rPr>
        <w:t>Provide targeted training to relevant officials on forensics and crime scene analysis, as well as trial preparation, interviewing of witnesses, etc. from a forensics perspective.  </w:t>
      </w:r>
    </w:p>
    <w:p w14:paraId="0F9B0C90" w14:textId="77777777" w:rsidR="00DB4D7A" w:rsidRPr="003E0869" w:rsidRDefault="00DB4D7A" w:rsidP="003E0869">
      <w:pPr>
        <w:pStyle w:val="ListParagraph"/>
        <w:numPr>
          <w:ilvl w:val="0"/>
          <w:numId w:val="29"/>
        </w:numPr>
        <w:textAlignment w:val="baseline"/>
        <w:rPr>
          <w:rFonts w:ascii="Times New Roman" w:eastAsia="Times New Roman" w:hAnsi="Times New Roman" w:cs="Times New Roman"/>
        </w:rPr>
      </w:pPr>
      <w:r w:rsidRPr="003E0869">
        <w:rPr>
          <w:rFonts w:ascii="Times New Roman" w:eastAsia="Times New Roman" w:hAnsi="Times New Roman" w:cs="Times New Roman"/>
        </w:rPr>
        <w:t>Identifying opportunities to lay the groundwork for transitional justice during unfolding crises or to leverage unexpected opportunities to promote transitional justice.</w:t>
      </w:r>
    </w:p>
    <w:p w14:paraId="0FFCFD06" w14:textId="77777777" w:rsidR="00461856" w:rsidRDefault="00461856" w:rsidP="1CD80652">
      <w:pPr>
        <w:pStyle w:val="paragraph"/>
        <w:spacing w:before="0" w:beforeAutospacing="0" w:after="0" w:afterAutospacing="0"/>
        <w:textAlignment w:val="baseline"/>
        <w:rPr>
          <w:rStyle w:val="normaltextrun"/>
        </w:rPr>
      </w:pPr>
    </w:p>
    <w:p w14:paraId="7A9A3259" w14:textId="5F07A4F9" w:rsidR="00DB4D7A" w:rsidRPr="00461856" w:rsidRDefault="00461856" w:rsidP="1CD80652">
      <w:pPr>
        <w:pStyle w:val="paragraph"/>
        <w:spacing w:before="0" w:beforeAutospacing="0" w:after="0" w:afterAutospacing="0"/>
        <w:textAlignment w:val="baseline"/>
        <w:rPr>
          <w:rStyle w:val="normaltextrun"/>
          <w:b/>
          <w:bCs/>
        </w:rPr>
      </w:pPr>
      <w:r w:rsidRPr="00461856">
        <w:rPr>
          <w:rStyle w:val="normaltextrun"/>
          <w:b/>
          <w:bCs/>
        </w:rPr>
        <w:t>Key Considerations:</w:t>
      </w:r>
    </w:p>
    <w:p w14:paraId="4350CC75" w14:textId="77777777" w:rsidR="00461856" w:rsidRDefault="00461856" w:rsidP="1CD80652">
      <w:pPr>
        <w:pStyle w:val="paragraph"/>
        <w:spacing w:before="0" w:beforeAutospacing="0" w:after="0" w:afterAutospacing="0"/>
        <w:textAlignment w:val="baseline"/>
        <w:rPr>
          <w:rStyle w:val="normaltextrun"/>
        </w:rPr>
      </w:pPr>
    </w:p>
    <w:p w14:paraId="7D06EF0D" w14:textId="511EF389" w:rsidR="006A7C04" w:rsidRDefault="00674DC7" w:rsidP="63AC91AE">
      <w:pPr>
        <w:pStyle w:val="paragraph"/>
        <w:spacing w:before="0" w:beforeAutospacing="0" w:after="0" w:afterAutospacing="0"/>
        <w:textAlignment w:val="baseline"/>
        <w:rPr>
          <w:rStyle w:val="normaltextrun"/>
        </w:rPr>
      </w:pPr>
      <w:r w:rsidRPr="63AC91AE">
        <w:rPr>
          <w:rStyle w:val="normaltextrun"/>
        </w:rPr>
        <w:t xml:space="preserve">Applicants </w:t>
      </w:r>
      <w:r>
        <w:rPr>
          <w:rStyle w:val="normaltextrun"/>
        </w:rPr>
        <w:t>must</w:t>
      </w:r>
      <w:r w:rsidRPr="63AC91AE">
        <w:rPr>
          <w:rStyle w:val="normaltextrun"/>
        </w:rPr>
        <w:t xml:space="preserve"> be able to demonstrate a strong track record of responding to complex crises from a lay-the–groundwork-for-transitional-justice perspective, with a particular emphasis in the area of justice and accountability in the areas described above. </w:t>
      </w:r>
      <w:r>
        <w:rPr>
          <w:rStyle w:val="normaltextrun"/>
        </w:rPr>
        <w:t xml:space="preserve"> </w:t>
      </w:r>
      <w:r w:rsidR="63AC91AE" w:rsidRPr="63AC91AE">
        <w:rPr>
          <w:rStyle w:val="normaltextrun"/>
        </w:rPr>
        <w:t xml:space="preserve">Proposed </w:t>
      </w:r>
      <w:r w:rsidR="009C297C">
        <w:rPr>
          <w:rStyle w:val="normaltextrun"/>
        </w:rPr>
        <w:t xml:space="preserve">applicants </w:t>
      </w:r>
      <w:r w:rsidR="00DB4D7A">
        <w:rPr>
          <w:rStyle w:val="normaltextrun"/>
        </w:rPr>
        <w:t>must</w:t>
      </w:r>
      <w:r w:rsidR="00DB4D7A" w:rsidRPr="63AC91AE">
        <w:rPr>
          <w:rStyle w:val="normaltextrun"/>
        </w:rPr>
        <w:t xml:space="preserve"> </w:t>
      </w:r>
      <w:r w:rsidR="009C297C">
        <w:rPr>
          <w:rStyle w:val="normaltextrun"/>
        </w:rPr>
        <w:t>demonstrate</w:t>
      </w:r>
      <w:r w:rsidR="63AC91AE" w:rsidRPr="63AC91AE">
        <w:rPr>
          <w:rStyle w:val="normaltextrun"/>
        </w:rPr>
        <w:t xml:space="preserve"> proven expertise and capacity to engage and support a wide range of transitional justice processes</w:t>
      </w:r>
      <w:r w:rsidR="006A7C04">
        <w:rPr>
          <w:rStyle w:val="normaltextrun"/>
        </w:rPr>
        <w:t>, to include but not limited to:</w:t>
      </w:r>
      <w:r w:rsidR="63AC91AE" w:rsidRPr="63AC91AE">
        <w:rPr>
          <w:rStyle w:val="normaltextrun"/>
        </w:rPr>
        <w:t xml:space="preserve">  </w:t>
      </w:r>
    </w:p>
    <w:p w14:paraId="41E4C178" w14:textId="77777777" w:rsidR="006A7C04" w:rsidRDefault="006A7C04" w:rsidP="63AC91AE">
      <w:pPr>
        <w:pStyle w:val="paragraph"/>
        <w:spacing w:before="0" w:beforeAutospacing="0" w:after="0" w:afterAutospacing="0"/>
        <w:textAlignment w:val="baseline"/>
        <w:rPr>
          <w:rStyle w:val="normaltextrun"/>
        </w:rPr>
      </w:pPr>
    </w:p>
    <w:p w14:paraId="108C3888" w14:textId="77777777" w:rsidR="006A7C04" w:rsidRDefault="006A7C04" w:rsidP="006A7C04">
      <w:pPr>
        <w:numPr>
          <w:ilvl w:val="0"/>
          <w:numId w:val="20"/>
        </w:numPr>
        <w:ind w:left="360" w:firstLine="0"/>
        <w:textAlignment w:val="baseline"/>
        <w:rPr>
          <w:rFonts w:ascii="Times New Roman" w:eastAsia="Times New Roman" w:hAnsi="Times New Roman" w:cs="Times New Roman"/>
        </w:rPr>
      </w:pPr>
      <w:r w:rsidRPr="4B4EE88A">
        <w:rPr>
          <w:rFonts w:ascii="Times New Roman" w:eastAsia="Times New Roman" w:hAnsi="Times New Roman" w:cs="Times New Roman"/>
        </w:rPr>
        <w:t xml:space="preserve">Leveraging and deploying transitional justice expertise in unfolding crises; </w:t>
      </w:r>
    </w:p>
    <w:p w14:paraId="6E616AB5" w14:textId="77777777" w:rsidR="006A7C04" w:rsidRPr="003D655A" w:rsidRDefault="006A7C04" w:rsidP="006A7C04">
      <w:pPr>
        <w:numPr>
          <w:ilvl w:val="0"/>
          <w:numId w:val="20"/>
        </w:numPr>
        <w:ind w:left="360" w:firstLine="0"/>
        <w:textAlignment w:val="baseline"/>
        <w:rPr>
          <w:rFonts w:ascii="Times New Roman" w:eastAsia="Times New Roman" w:hAnsi="Times New Roman" w:cs="Times New Roman"/>
        </w:rPr>
      </w:pPr>
      <w:r w:rsidRPr="0F95C209">
        <w:rPr>
          <w:rFonts w:ascii="Times New Roman" w:eastAsia="Times New Roman" w:hAnsi="Times New Roman" w:cs="Times New Roman"/>
        </w:rPr>
        <w:t>A focus on advancing justice and accountability through evidence collection and preservation, including witness testimony; </w:t>
      </w:r>
    </w:p>
    <w:p w14:paraId="2A478F87" w14:textId="77777777" w:rsidR="006A7C04" w:rsidRPr="003D655A" w:rsidRDefault="006A7C04" w:rsidP="006A7C04">
      <w:pPr>
        <w:numPr>
          <w:ilvl w:val="0"/>
          <w:numId w:val="23"/>
        </w:numPr>
        <w:ind w:left="360" w:firstLine="0"/>
        <w:textAlignment w:val="baseline"/>
        <w:rPr>
          <w:rFonts w:ascii="Times New Roman" w:eastAsia="Times New Roman" w:hAnsi="Times New Roman" w:cs="Times New Roman"/>
        </w:rPr>
      </w:pPr>
      <w:r w:rsidRPr="4B4EE88A">
        <w:rPr>
          <w:rFonts w:ascii="Times New Roman" w:eastAsia="Times New Roman" w:hAnsi="Times New Roman" w:cs="Times New Roman"/>
        </w:rPr>
        <w:t xml:space="preserve">Where programs propose gathering information from victims and witnesses, they must include clear processes for informed consent, confidentiality, service referral, and preventing re-traumatization; </w:t>
      </w:r>
    </w:p>
    <w:p w14:paraId="1659E591" w14:textId="77777777" w:rsidR="006A7C04" w:rsidRDefault="006A7C04" w:rsidP="006A7C04">
      <w:pPr>
        <w:numPr>
          <w:ilvl w:val="0"/>
          <w:numId w:val="23"/>
        </w:numPr>
        <w:ind w:left="360" w:firstLine="0"/>
      </w:pPr>
      <w:r w:rsidRPr="7056979E">
        <w:rPr>
          <w:rFonts w:ascii="Times New Roman" w:eastAsia="Times New Roman" w:hAnsi="Times New Roman" w:cs="Times New Roman"/>
        </w:rPr>
        <w:t xml:space="preserve">An appreciation of the importance of taking a victim-centered and gender-sensitive approach to transitional justice and justice and accountability. </w:t>
      </w:r>
    </w:p>
    <w:p w14:paraId="7EA0DF41" w14:textId="7CA1CCF3" w:rsidR="009C297C" w:rsidRDefault="009C297C" w:rsidP="63AC91AE">
      <w:pPr>
        <w:pStyle w:val="paragraph"/>
        <w:spacing w:before="0" w:beforeAutospacing="0" w:after="0" w:afterAutospacing="0"/>
        <w:textAlignment w:val="baseline"/>
        <w:rPr>
          <w:rStyle w:val="normaltextrun"/>
        </w:rPr>
      </w:pPr>
    </w:p>
    <w:p w14:paraId="66408EB8" w14:textId="0FE24CC9" w:rsidR="009C297C" w:rsidRPr="00E91D0F" w:rsidRDefault="00CC7254" w:rsidP="63AC91AE">
      <w:pPr>
        <w:pStyle w:val="paragraph"/>
        <w:spacing w:before="0" w:beforeAutospacing="0" w:after="0" w:afterAutospacing="0"/>
        <w:textAlignment w:val="baseline"/>
        <w:rPr>
          <w:rStyle w:val="normaltextrun"/>
        </w:rPr>
      </w:pPr>
      <w:r>
        <w:t>GCJ</w:t>
      </w:r>
      <w:r w:rsidR="009C297C" w:rsidRPr="1CD80652">
        <w:t xml:space="preserve"> believes that for transitional justice processes to be effective they should be: deployed as part of a comprehensive transitional justice strategy; transparent, independent and impartial; broadly consultative and participatory; gender integrated; context-specific; supported by civil society; designed to do no harm; and manage expectations through outreach.  As such, </w:t>
      </w:r>
      <w:r w:rsidR="009C297C">
        <w:t xml:space="preserve">proposals </w:t>
      </w:r>
      <w:r w:rsidR="00D94FCB">
        <w:t>are required</w:t>
      </w:r>
      <w:r w:rsidR="009C297C" w:rsidRPr="1CD80652">
        <w:t xml:space="preserve"> to </w:t>
      </w:r>
      <w:r w:rsidR="00F319C2">
        <w:t xml:space="preserve">demonstrate </w:t>
      </w:r>
      <w:r w:rsidR="009C297C" w:rsidRPr="1CD80652">
        <w:t>empower</w:t>
      </w:r>
      <w:r w:rsidR="00F319C2">
        <w:t>ment of</w:t>
      </w:r>
      <w:r w:rsidR="009C297C" w:rsidRPr="1CD80652">
        <w:t xml:space="preserve"> civil society, nongovernmental actors, and community leaders, particularly from disenfranchised communities, especially to integrate their perspectives into formal processes.</w:t>
      </w:r>
    </w:p>
    <w:p w14:paraId="48436606" w14:textId="2D683FE2" w:rsidR="003D655A" w:rsidRDefault="003D655A" w:rsidP="003D655A">
      <w:pPr>
        <w:textAlignment w:val="baseline"/>
        <w:rPr>
          <w:rFonts w:ascii="Cambria" w:eastAsia="Times New Roman" w:hAnsi="Cambria" w:cs="Times New Roman"/>
        </w:rPr>
      </w:pPr>
    </w:p>
    <w:p w14:paraId="060F3F7D" w14:textId="77777777" w:rsidR="00461856" w:rsidRPr="00754DD8" w:rsidRDefault="00461856" w:rsidP="00461856">
      <w:pPr>
        <w:autoSpaceDE w:val="0"/>
        <w:autoSpaceDN w:val="0"/>
        <w:adjustRightInd w:val="0"/>
        <w:rPr>
          <w:rFonts w:ascii="Times New Roman" w:hAnsi="Times New Roman" w:cs="Times New Roman"/>
          <w:color w:val="000000"/>
        </w:rPr>
      </w:pPr>
      <w:r w:rsidRPr="00754DD8">
        <w:rPr>
          <w:rFonts w:ascii="Times New Roman" w:hAnsi="Times New Roman" w:cs="Times New Roman"/>
          <w:color w:val="000000"/>
        </w:rPr>
        <w:t xml:space="preserve">Applicants are encouraged to foster </w:t>
      </w:r>
      <w:r w:rsidRPr="00754DD8">
        <w:rPr>
          <w:rFonts w:ascii="Times New Roman" w:hAnsi="Times New Roman" w:cs="Times New Roman"/>
          <w:b/>
          <w:bCs/>
          <w:color w:val="000000"/>
        </w:rPr>
        <w:t>collaborative partnerships</w:t>
      </w:r>
      <w:r w:rsidRPr="00754DD8">
        <w:rPr>
          <w:rFonts w:ascii="Times New Roman" w:hAnsi="Times New Roman" w:cs="Times New Roman"/>
          <w:color w:val="000000"/>
        </w:rPr>
        <w:t>, especially with local organization(s) in target countries and/or regions, where applicable. Where appropriate, applicants are invited to form consortia for submitting a combined proposal, but one applicant must be designated as the lead (“prime”) applicant and others listed as sub-recipients.</w:t>
      </w:r>
    </w:p>
    <w:p w14:paraId="13678969" w14:textId="77777777" w:rsidR="00461856" w:rsidRPr="003D655A" w:rsidRDefault="00461856" w:rsidP="003D655A">
      <w:pPr>
        <w:textAlignment w:val="baseline"/>
        <w:rPr>
          <w:rFonts w:ascii="Cambria" w:eastAsia="Times New Roman" w:hAnsi="Cambria" w:cs="Times New Roman"/>
        </w:rPr>
      </w:pPr>
    </w:p>
    <w:p w14:paraId="5CADD7D5" w14:textId="77777777" w:rsidR="003D655A" w:rsidRPr="003D655A" w:rsidRDefault="003D655A" w:rsidP="003D655A">
      <w:pPr>
        <w:textAlignment w:val="baseline"/>
        <w:rPr>
          <w:rFonts w:ascii="Cambria" w:eastAsia="Times New Roman" w:hAnsi="Cambria" w:cs="Times New Roman"/>
        </w:rPr>
      </w:pPr>
      <w:r w:rsidRPr="003D655A">
        <w:rPr>
          <w:rFonts w:ascii="Times New Roman" w:eastAsia="Times New Roman" w:hAnsi="Times New Roman" w:cs="Times New Roman"/>
        </w:rPr>
        <w:t>The following activities and costs are </w:t>
      </w:r>
      <w:r w:rsidRPr="003D655A">
        <w:rPr>
          <w:rFonts w:ascii="Times New Roman" w:eastAsia="Times New Roman" w:hAnsi="Times New Roman" w:cs="Times New Roman"/>
          <w:b/>
          <w:bCs/>
          <w:u w:val="single"/>
        </w:rPr>
        <w:t>not allowed</w:t>
      </w:r>
      <w:r w:rsidRPr="003D655A">
        <w:rPr>
          <w:rFonts w:ascii="Times New Roman" w:eastAsia="Times New Roman" w:hAnsi="Times New Roman" w:cs="Times New Roman"/>
        </w:rPr>
        <w:t> under this announcement: </w:t>
      </w:r>
    </w:p>
    <w:p w14:paraId="143DF68D" w14:textId="77777777" w:rsidR="003D655A" w:rsidRPr="003D655A" w:rsidRDefault="003D655A" w:rsidP="003D655A">
      <w:pPr>
        <w:textAlignment w:val="baseline"/>
        <w:rPr>
          <w:rFonts w:ascii="Cambria" w:eastAsia="Times New Roman" w:hAnsi="Cambria" w:cs="Times New Roman"/>
        </w:rPr>
      </w:pPr>
      <w:r w:rsidRPr="003D655A">
        <w:rPr>
          <w:rFonts w:ascii="Times New Roman" w:eastAsia="Times New Roman" w:hAnsi="Times New Roman" w:cs="Times New Roman"/>
        </w:rPr>
        <w:t> </w:t>
      </w:r>
    </w:p>
    <w:p w14:paraId="28282F7A" w14:textId="77777777" w:rsidR="003D655A" w:rsidRPr="003D655A" w:rsidRDefault="003D655A" w:rsidP="003D655A">
      <w:pPr>
        <w:numPr>
          <w:ilvl w:val="0"/>
          <w:numId w:val="25"/>
        </w:numPr>
        <w:ind w:left="360" w:firstLine="0"/>
        <w:textAlignment w:val="baseline"/>
        <w:rPr>
          <w:rFonts w:ascii="Times New Roman" w:eastAsia="Times New Roman" w:hAnsi="Times New Roman" w:cs="Times New Roman"/>
        </w:rPr>
      </w:pPr>
      <w:r w:rsidRPr="003D655A">
        <w:rPr>
          <w:rFonts w:ascii="Times New Roman" w:eastAsia="Times New Roman" w:hAnsi="Times New Roman" w:cs="Times New Roman"/>
        </w:rPr>
        <w:t>Buying evidence, including paying inducements to conduct interviews; </w:t>
      </w:r>
    </w:p>
    <w:p w14:paraId="28B23443" w14:textId="77777777" w:rsidR="003D655A" w:rsidRPr="003D655A" w:rsidRDefault="003D655A" w:rsidP="003D655A">
      <w:pPr>
        <w:numPr>
          <w:ilvl w:val="0"/>
          <w:numId w:val="25"/>
        </w:numPr>
        <w:ind w:left="360" w:firstLine="0"/>
        <w:textAlignment w:val="baseline"/>
        <w:rPr>
          <w:rFonts w:ascii="Times New Roman" w:eastAsia="Times New Roman" w:hAnsi="Times New Roman" w:cs="Times New Roman"/>
        </w:rPr>
      </w:pPr>
      <w:r w:rsidRPr="003D655A">
        <w:rPr>
          <w:rFonts w:ascii="Times New Roman" w:eastAsia="Times New Roman" w:hAnsi="Times New Roman" w:cs="Times New Roman"/>
        </w:rPr>
        <w:lastRenderedPageBreak/>
        <w:t>Social welfare projects; </w:t>
      </w:r>
    </w:p>
    <w:p w14:paraId="578BB91E" w14:textId="77777777" w:rsidR="003D655A" w:rsidRPr="003D655A" w:rsidRDefault="003D655A" w:rsidP="003D655A">
      <w:pPr>
        <w:numPr>
          <w:ilvl w:val="0"/>
          <w:numId w:val="25"/>
        </w:numPr>
        <w:ind w:left="360" w:firstLine="0"/>
        <w:textAlignment w:val="baseline"/>
        <w:rPr>
          <w:rFonts w:ascii="Times New Roman" w:eastAsia="Times New Roman" w:hAnsi="Times New Roman" w:cs="Times New Roman"/>
        </w:rPr>
      </w:pPr>
      <w:r w:rsidRPr="003D655A">
        <w:rPr>
          <w:rFonts w:ascii="Times New Roman" w:eastAsia="Times New Roman" w:hAnsi="Times New Roman" w:cs="Times New Roman"/>
        </w:rPr>
        <w:t>Paying to complete activities begun with other funds; </w:t>
      </w:r>
    </w:p>
    <w:p w14:paraId="26499861" w14:textId="77777777" w:rsidR="003D655A" w:rsidRPr="003D655A" w:rsidRDefault="003D655A" w:rsidP="003D655A">
      <w:pPr>
        <w:numPr>
          <w:ilvl w:val="0"/>
          <w:numId w:val="26"/>
        </w:numPr>
        <w:ind w:left="360" w:firstLine="0"/>
        <w:textAlignment w:val="baseline"/>
        <w:rPr>
          <w:rFonts w:ascii="Times New Roman" w:eastAsia="Times New Roman" w:hAnsi="Times New Roman" w:cs="Times New Roman"/>
        </w:rPr>
      </w:pPr>
      <w:r w:rsidRPr="003D655A">
        <w:rPr>
          <w:rFonts w:ascii="Times New Roman" w:eastAsia="Times New Roman" w:hAnsi="Times New Roman" w:cs="Times New Roman"/>
        </w:rPr>
        <w:t>Activities that appear partisan or that support individual or party electoral campaigns; </w:t>
      </w:r>
    </w:p>
    <w:p w14:paraId="70678AF7" w14:textId="77777777" w:rsidR="003D655A" w:rsidRPr="003D655A" w:rsidRDefault="003D655A" w:rsidP="003D655A">
      <w:pPr>
        <w:numPr>
          <w:ilvl w:val="0"/>
          <w:numId w:val="26"/>
        </w:numPr>
        <w:ind w:left="360" w:firstLine="0"/>
        <w:textAlignment w:val="baseline"/>
        <w:rPr>
          <w:rFonts w:ascii="Times New Roman" w:eastAsia="Times New Roman" w:hAnsi="Times New Roman" w:cs="Times New Roman"/>
        </w:rPr>
      </w:pPr>
      <w:r w:rsidRPr="003D655A">
        <w:rPr>
          <w:rFonts w:ascii="Times New Roman" w:eastAsia="Times New Roman" w:hAnsi="Times New Roman" w:cs="Times New Roman"/>
        </w:rPr>
        <w:t>Academic or analytical research (if not necessary as part of a larger project); </w:t>
      </w:r>
    </w:p>
    <w:p w14:paraId="4F4B1BBE" w14:textId="77777777" w:rsidR="003D655A" w:rsidRPr="003D655A" w:rsidRDefault="003D655A" w:rsidP="003D655A">
      <w:pPr>
        <w:numPr>
          <w:ilvl w:val="0"/>
          <w:numId w:val="26"/>
        </w:numPr>
        <w:ind w:left="360" w:firstLine="0"/>
        <w:textAlignment w:val="baseline"/>
        <w:rPr>
          <w:rFonts w:ascii="Times New Roman" w:eastAsia="Times New Roman" w:hAnsi="Times New Roman" w:cs="Times New Roman"/>
        </w:rPr>
      </w:pPr>
      <w:r w:rsidRPr="003D655A">
        <w:rPr>
          <w:rFonts w:ascii="Times New Roman" w:eastAsia="Times New Roman" w:hAnsi="Times New Roman" w:cs="Times New Roman"/>
        </w:rPr>
        <w:t>One-time events, such as stand-alone conferences and one-off round tables; </w:t>
      </w:r>
    </w:p>
    <w:p w14:paraId="0F74252A" w14:textId="77777777" w:rsidR="003D655A" w:rsidRPr="003D655A" w:rsidRDefault="003D655A" w:rsidP="003D655A">
      <w:pPr>
        <w:numPr>
          <w:ilvl w:val="0"/>
          <w:numId w:val="26"/>
        </w:numPr>
        <w:ind w:left="360" w:firstLine="0"/>
        <w:textAlignment w:val="baseline"/>
        <w:rPr>
          <w:rFonts w:ascii="Times New Roman" w:eastAsia="Times New Roman" w:hAnsi="Times New Roman" w:cs="Times New Roman"/>
        </w:rPr>
      </w:pPr>
      <w:r w:rsidRPr="003D655A">
        <w:rPr>
          <w:rFonts w:ascii="Times New Roman" w:eastAsia="Times New Roman" w:hAnsi="Times New Roman" w:cs="Times New Roman"/>
        </w:rPr>
        <w:t>Medical and psychological research and clinical studies; </w:t>
      </w:r>
    </w:p>
    <w:p w14:paraId="75C26744" w14:textId="77777777" w:rsidR="003D655A" w:rsidRPr="003D655A" w:rsidRDefault="003D655A" w:rsidP="003D655A">
      <w:pPr>
        <w:numPr>
          <w:ilvl w:val="0"/>
          <w:numId w:val="26"/>
        </w:numPr>
        <w:ind w:left="360" w:firstLine="0"/>
        <w:textAlignment w:val="baseline"/>
        <w:rPr>
          <w:rFonts w:ascii="Times New Roman" w:eastAsia="Times New Roman" w:hAnsi="Times New Roman" w:cs="Times New Roman"/>
        </w:rPr>
      </w:pPr>
      <w:r w:rsidRPr="003D655A">
        <w:rPr>
          <w:rFonts w:ascii="Times New Roman" w:eastAsia="Times New Roman" w:hAnsi="Times New Roman" w:cs="Times New Roman"/>
        </w:rPr>
        <w:t>Projects of a commercial or profit-making nature; </w:t>
      </w:r>
    </w:p>
    <w:p w14:paraId="3E007F95" w14:textId="77777777" w:rsidR="003D655A" w:rsidRPr="003D655A" w:rsidRDefault="003D655A" w:rsidP="003D655A">
      <w:pPr>
        <w:numPr>
          <w:ilvl w:val="0"/>
          <w:numId w:val="27"/>
        </w:numPr>
        <w:ind w:left="360" w:firstLine="0"/>
        <w:textAlignment w:val="baseline"/>
        <w:rPr>
          <w:rFonts w:ascii="Times New Roman" w:eastAsia="Times New Roman" w:hAnsi="Times New Roman" w:cs="Times New Roman"/>
        </w:rPr>
      </w:pPr>
      <w:r w:rsidRPr="003D655A">
        <w:rPr>
          <w:rFonts w:ascii="Times New Roman" w:eastAsia="Times New Roman" w:hAnsi="Times New Roman" w:cs="Times New Roman"/>
        </w:rPr>
        <w:t>Cultural presentations, cultural research, cultural clubs, or festivals, etc.; and </w:t>
      </w:r>
    </w:p>
    <w:p w14:paraId="342B55EA" w14:textId="77777777" w:rsidR="003D655A" w:rsidRPr="003D655A" w:rsidRDefault="003D655A" w:rsidP="003D655A">
      <w:pPr>
        <w:numPr>
          <w:ilvl w:val="0"/>
          <w:numId w:val="27"/>
        </w:numPr>
        <w:ind w:left="360" w:firstLine="0"/>
        <w:textAlignment w:val="baseline"/>
        <w:rPr>
          <w:rFonts w:ascii="Times New Roman" w:eastAsia="Times New Roman" w:hAnsi="Times New Roman" w:cs="Times New Roman"/>
        </w:rPr>
      </w:pPr>
      <w:r w:rsidRPr="003D655A">
        <w:rPr>
          <w:rFonts w:ascii="Times New Roman" w:eastAsia="Times New Roman" w:hAnsi="Times New Roman" w:cs="Times New Roman"/>
        </w:rPr>
        <w:t>Entertainment costs (e.g., receptions, social activities, ceremonies, alcoholic beverages, guided tours). </w:t>
      </w:r>
    </w:p>
    <w:p w14:paraId="7D8BC33A" w14:textId="77777777" w:rsidR="003D655A" w:rsidRPr="003D655A" w:rsidRDefault="003D655A" w:rsidP="003D655A">
      <w:pPr>
        <w:textAlignment w:val="baseline"/>
        <w:rPr>
          <w:rFonts w:ascii="Cambria" w:eastAsia="Times New Roman" w:hAnsi="Cambria" w:cs="Times New Roman"/>
        </w:rPr>
      </w:pPr>
      <w:r w:rsidRPr="003D655A">
        <w:rPr>
          <w:rFonts w:ascii="Times New Roman" w:eastAsia="Times New Roman" w:hAnsi="Times New Roman" w:cs="Times New Roman"/>
        </w:rPr>
        <w:t> </w:t>
      </w:r>
    </w:p>
    <w:p w14:paraId="75CD8460" w14:textId="77777777" w:rsidR="003D655A" w:rsidRPr="003D655A" w:rsidRDefault="003D655A" w:rsidP="003D655A">
      <w:pPr>
        <w:textAlignment w:val="baseline"/>
        <w:rPr>
          <w:rFonts w:ascii="Cambria" w:eastAsia="Times New Roman" w:hAnsi="Cambria" w:cs="Times New Roman"/>
        </w:rPr>
      </w:pPr>
      <w:r w:rsidRPr="003D655A">
        <w:rPr>
          <w:rFonts w:ascii="Times New Roman" w:eastAsia="Times New Roman" w:hAnsi="Times New Roman" w:cs="Times New Roman"/>
          <w:b/>
          <w:bCs/>
        </w:rPr>
        <w:t>Applications that include any of these activities or costs above will not advance to the Technical Review stage.</w:t>
      </w:r>
      <w:r w:rsidRPr="003D655A">
        <w:rPr>
          <w:rFonts w:ascii="Times New Roman" w:eastAsia="Times New Roman" w:hAnsi="Times New Roman" w:cs="Times New Roman"/>
        </w:rPr>
        <w:t> </w:t>
      </w:r>
    </w:p>
    <w:p w14:paraId="685C3DE6" w14:textId="77777777" w:rsidR="003D655A" w:rsidRPr="009373FD" w:rsidRDefault="003D655A" w:rsidP="1CD80652">
      <w:pPr>
        <w:pStyle w:val="paragraph"/>
        <w:spacing w:before="0" w:beforeAutospacing="0" w:after="0" w:afterAutospacing="0"/>
        <w:textAlignment w:val="baseline"/>
        <w:rPr>
          <w:rFonts w:ascii="Arial" w:hAnsi="Arial" w:cs="Arial"/>
          <w:sz w:val="18"/>
          <w:szCs w:val="18"/>
        </w:rPr>
      </w:pPr>
    </w:p>
    <w:p w14:paraId="1467C8DE" w14:textId="1C938C50" w:rsidR="1CD80652" w:rsidRDefault="1CD80652" w:rsidP="1CD80652">
      <w:pPr>
        <w:rPr>
          <w:rFonts w:ascii="Times New Roman" w:eastAsia="Times New Roman" w:hAnsi="Times New Roman" w:cs="Times New Roman"/>
          <w:color w:val="000000" w:themeColor="text1"/>
        </w:rPr>
      </w:pPr>
    </w:p>
    <w:p w14:paraId="2B3797CF" w14:textId="59421919" w:rsidR="1CD80652" w:rsidRPr="003E0869" w:rsidRDefault="003712AC" w:rsidP="003A6AAC">
      <w:pPr>
        <w:pStyle w:val="ListParagraph"/>
        <w:numPr>
          <w:ilvl w:val="1"/>
          <w:numId w:val="26"/>
        </w:numPr>
        <w:ind w:left="360"/>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FEDERAL </w:t>
      </w:r>
      <w:r w:rsidR="1CD80652" w:rsidRPr="003E0869">
        <w:rPr>
          <w:rFonts w:ascii="Times New Roman" w:eastAsia="Times New Roman" w:hAnsi="Times New Roman" w:cs="Times New Roman"/>
          <w:b/>
          <w:bCs/>
          <w:color w:val="000000" w:themeColor="text1"/>
        </w:rPr>
        <w:t>AWARD INFORMATION</w:t>
      </w:r>
    </w:p>
    <w:p w14:paraId="032F1E5F" w14:textId="7360BF3A"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 </w:t>
      </w:r>
    </w:p>
    <w:p w14:paraId="22F8EF0C" w14:textId="5D97606F" w:rsidR="003712AC" w:rsidRPr="003712AC" w:rsidRDefault="003712AC" w:rsidP="1CD80652">
      <w:pPr>
        <w:spacing w:line="259" w:lineRule="auto"/>
        <w:rPr>
          <w:rFonts w:ascii="Calibri" w:eastAsia="Calibri" w:hAnsi="Calibri" w:cs="Calibri"/>
          <w:color w:val="000000" w:themeColor="text1"/>
        </w:rPr>
      </w:pPr>
      <w:bookmarkStart w:id="1" w:name="_Hlk72852074"/>
      <w:r w:rsidRPr="008A5030">
        <w:rPr>
          <w:rFonts w:ascii="Times New Roman" w:eastAsia="Times New Roman" w:hAnsi="Times New Roman" w:cs="Times New Roman"/>
          <w:color w:val="000000" w:themeColor="text1"/>
        </w:rPr>
        <w:t>Estimated Length of Project Period:</w:t>
      </w:r>
      <w:r>
        <w:t xml:space="preserve"> </w:t>
      </w:r>
      <w:r w:rsidRPr="008A5030">
        <w:rPr>
          <w:rFonts w:ascii="Times New Roman" w:eastAsia="Times New Roman" w:hAnsi="Times New Roman" w:cs="Times New Roman"/>
          <w:color w:val="000000" w:themeColor="text1"/>
        </w:rPr>
        <w:t xml:space="preserve">Up to </w:t>
      </w:r>
      <w:r w:rsidR="00DA6108">
        <w:rPr>
          <w:rFonts w:ascii="Times New Roman" w:eastAsia="Times New Roman" w:hAnsi="Times New Roman" w:cs="Times New Roman"/>
          <w:color w:val="000000" w:themeColor="text1"/>
        </w:rPr>
        <w:t>24</w:t>
      </w:r>
      <w:r w:rsidRPr="008A5030">
        <w:rPr>
          <w:rFonts w:ascii="Times New Roman" w:eastAsia="Times New Roman" w:hAnsi="Times New Roman" w:cs="Times New Roman"/>
          <w:color w:val="000000" w:themeColor="text1"/>
        </w:rPr>
        <w:t xml:space="preserve"> months</w:t>
      </w:r>
      <w:r w:rsidRPr="003712AC" w:rsidDel="003712AC">
        <w:rPr>
          <w:rFonts w:ascii="Times New Roman" w:eastAsia="Times New Roman" w:hAnsi="Times New Roman" w:cs="Times New Roman"/>
          <w:color w:val="000000" w:themeColor="text1"/>
        </w:rPr>
        <w:t xml:space="preserve"> </w:t>
      </w:r>
    </w:p>
    <w:p w14:paraId="219992C6" w14:textId="47C13B91" w:rsidR="1CD80652" w:rsidRPr="003712AC" w:rsidRDefault="1CD80652" w:rsidP="1CD80652">
      <w:pPr>
        <w:rPr>
          <w:rFonts w:ascii="Times New Roman" w:eastAsia="Times New Roman" w:hAnsi="Times New Roman" w:cs="Times New Roman"/>
          <w:color w:val="000000" w:themeColor="text1"/>
        </w:rPr>
      </w:pPr>
      <w:r w:rsidRPr="003E0869">
        <w:rPr>
          <w:rFonts w:ascii="Times New Roman" w:eastAsia="Times New Roman" w:hAnsi="Times New Roman" w:cs="Times New Roman"/>
          <w:color w:val="000000" w:themeColor="text1"/>
        </w:rPr>
        <w:t>Estimated Number of Awards:</w:t>
      </w:r>
      <w:r w:rsidR="003712AC">
        <w:rPr>
          <w:rFonts w:ascii="Times New Roman" w:eastAsia="Times New Roman" w:hAnsi="Times New Roman" w:cs="Times New Roman"/>
          <w:color w:val="000000" w:themeColor="text1"/>
        </w:rPr>
        <w:t xml:space="preserve"> </w:t>
      </w:r>
      <w:r w:rsidRPr="003E0869">
        <w:rPr>
          <w:rFonts w:ascii="Times New Roman" w:eastAsia="Times New Roman" w:hAnsi="Times New Roman" w:cs="Times New Roman"/>
          <w:color w:val="000000" w:themeColor="text1"/>
        </w:rPr>
        <w:t>1</w:t>
      </w:r>
    </w:p>
    <w:p w14:paraId="7EF646C4" w14:textId="5B16F1D5" w:rsidR="1CD80652" w:rsidRPr="003712AC" w:rsidRDefault="1CD80652" w:rsidP="1CD80652">
      <w:pPr>
        <w:rPr>
          <w:rFonts w:ascii="Times New Roman" w:eastAsia="Times New Roman" w:hAnsi="Times New Roman" w:cs="Times New Roman"/>
          <w:color w:val="000000" w:themeColor="text1"/>
        </w:rPr>
      </w:pPr>
      <w:r w:rsidRPr="003E0869">
        <w:rPr>
          <w:rFonts w:ascii="Times New Roman" w:eastAsia="Times New Roman" w:hAnsi="Times New Roman" w:cs="Times New Roman"/>
          <w:color w:val="000000" w:themeColor="text1"/>
        </w:rPr>
        <w:t>Estimated Total Program Funding:</w:t>
      </w:r>
      <w:r w:rsidR="003712AC">
        <w:t xml:space="preserve"> </w:t>
      </w:r>
      <w:r w:rsidRPr="003E0869">
        <w:rPr>
          <w:rFonts w:ascii="Times New Roman" w:eastAsia="Times New Roman" w:hAnsi="Times New Roman" w:cs="Times New Roman"/>
          <w:color w:val="000000" w:themeColor="text1"/>
        </w:rPr>
        <w:t xml:space="preserve">$2,000,000 </w:t>
      </w:r>
    </w:p>
    <w:p w14:paraId="4A763155" w14:textId="1A484F26" w:rsidR="1CD80652" w:rsidRPr="003712AC" w:rsidRDefault="1CD80652" w:rsidP="1CD80652">
      <w:pPr>
        <w:rPr>
          <w:rFonts w:ascii="Times New Roman" w:eastAsia="Times New Roman" w:hAnsi="Times New Roman" w:cs="Times New Roman"/>
          <w:color w:val="000000" w:themeColor="text1"/>
        </w:rPr>
      </w:pPr>
      <w:r w:rsidRPr="003E0869">
        <w:rPr>
          <w:rFonts w:ascii="Times New Roman" w:eastAsia="Times New Roman" w:hAnsi="Times New Roman" w:cs="Times New Roman"/>
          <w:color w:val="000000" w:themeColor="text1"/>
        </w:rPr>
        <w:t>Estimated Award Ceiling:</w:t>
      </w:r>
      <w:r w:rsidR="003712AC">
        <w:rPr>
          <w:rFonts w:ascii="Times New Roman" w:eastAsia="Times New Roman" w:hAnsi="Times New Roman" w:cs="Times New Roman"/>
          <w:color w:val="000000" w:themeColor="text1"/>
        </w:rPr>
        <w:t xml:space="preserve"> </w:t>
      </w:r>
      <w:r w:rsidRPr="003E0869">
        <w:rPr>
          <w:rFonts w:ascii="Times New Roman" w:eastAsia="Times New Roman" w:hAnsi="Times New Roman" w:cs="Times New Roman"/>
          <w:color w:val="000000" w:themeColor="text1"/>
        </w:rPr>
        <w:t>$2,000,000</w:t>
      </w:r>
    </w:p>
    <w:p w14:paraId="60BBB55B" w14:textId="63112551" w:rsidR="1CD80652" w:rsidRDefault="1CD80652" w:rsidP="1CD80652">
      <w:pPr>
        <w:rPr>
          <w:rFonts w:ascii="Times New Roman" w:eastAsia="Times New Roman" w:hAnsi="Times New Roman" w:cs="Times New Roman"/>
          <w:color w:val="000000" w:themeColor="text1"/>
        </w:rPr>
      </w:pPr>
      <w:r w:rsidRPr="003E0869">
        <w:rPr>
          <w:rFonts w:ascii="Times New Roman" w:eastAsia="Times New Roman" w:hAnsi="Times New Roman" w:cs="Times New Roman"/>
          <w:color w:val="000000" w:themeColor="text1"/>
        </w:rPr>
        <w:t>Estimated Award Floor:</w:t>
      </w:r>
      <w:r w:rsidR="003712AC">
        <w:rPr>
          <w:rFonts w:ascii="Times New Roman" w:eastAsia="Times New Roman" w:hAnsi="Times New Roman" w:cs="Times New Roman"/>
          <w:color w:val="000000" w:themeColor="text1"/>
        </w:rPr>
        <w:t xml:space="preserve"> </w:t>
      </w:r>
      <w:r w:rsidRPr="003E0869">
        <w:rPr>
          <w:rFonts w:ascii="Times New Roman" w:eastAsia="Times New Roman" w:hAnsi="Times New Roman" w:cs="Times New Roman"/>
          <w:color w:val="000000" w:themeColor="text1"/>
        </w:rPr>
        <w:t>$2.000,000</w:t>
      </w:r>
    </w:p>
    <w:p w14:paraId="733564BC" w14:textId="62E9CBBD" w:rsidR="003712AC" w:rsidRPr="003712AC" w:rsidRDefault="003712AC" w:rsidP="1CD80652">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Type of Funding: FY21 Economic Support Funds under the Foreign Assistance Act</w:t>
      </w:r>
    </w:p>
    <w:p w14:paraId="3B9E44CE" w14:textId="23D17D54" w:rsidR="1CD80652" w:rsidRPr="003712AC" w:rsidRDefault="1CD80652" w:rsidP="1CD80652">
      <w:pPr>
        <w:rPr>
          <w:rFonts w:ascii="Times New Roman" w:eastAsia="Times New Roman" w:hAnsi="Times New Roman" w:cs="Times New Roman"/>
          <w:color w:val="000000" w:themeColor="text1"/>
        </w:rPr>
      </w:pPr>
      <w:r w:rsidRPr="003E0869">
        <w:rPr>
          <w:rFonts w:ascii="Times New Roman" w:eastAsia="Times New Roman" w:hAnsi="Times New Roman" w:cs="Times New Roman"/>
          <w:color w:val="000000" w:themeColor="text1"/>
        </w:rPr>
        <w:t>Cost-Sharing or Matching:</w:t>
      </w:r>
      <w:r w:rsidR="003712AC">
        <w:rPr>
          <w:rFonts w:ascii="Times New Roman" w:eastAsia="Times New Roman" w:hAnsi="Times New Roman" w:cs="Times New Roman"/>
          <w:color w:val="000000" w:themeColor="text1"/>
        </w:rPr>
        <w:t xml:space="preserve"> </w:t>
      </w:r>
      <w:r w:rsidRPr="003E0869">
        <w:rPr>
          <w:rFonts w:ascii="Times New Roman" w:eastAsia="Times New Roman" w:hAnsi="Times New Roman" w:cs="Times New Roman"/>
          <w:color w:val="000000" w:themeColor="text1"/>
        </w:rPr>
        <w:t xml:space="preserve">Encouraged; NOT Required </w:t>
      </w:r>
    </w:p>
    <w:p w14:paraId="017EAEBC" w14:textId="72E841CA" w:rsidR="00DD626C" w:rsidRDefault="003712AC">
      <w:r w:rsidRPr="008A5030">
        <w:rPr>
          <w:rFonts w:ascii="Times New Roman" w:eastAsia="Times New Roman" w:hAnsi="Times New Roman" w:cs="Times New Roman"/>
          <w:color w:val="000000" w:themeColor="text1"/>
        </w:rPr>
        <w:t>Funding Mechanism Type:</w:t>
      </w:r>
      <w:r w:rsidR="00BE5B82">
        <w:rPr>
          <w:rFonts w:ascii="Times New Roman" w:eastAsia="Times New Roman" w:hAnsi="Times New Roman" w:cs="Times New Roman"/>
          <w:color w:val="000000" w:themeColor="text1"/>
        </w:rPr>
        <w:t xml:space="preserve"> Cooperative Agreement</w:t>
      </w:r>
      <w:r w:rsidRPr="008A5030">
        <w:tab/>
      </w:r>
    </w:p>
    <w:bookmarkEnd w:id="1"/>
    <w:p w14:paraId="2A14D207" w14:textId="4588C6DD" w:rsidR="00E11D53" w:rsidRDefault="00E11D53" w:rsidP="00E11D53">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Cooperative Agreement</w:t>
      </w:r>
      <w:r w:rsidR="00EB4F52">
        <w:rPr>
          <w:rFonts w:ascii="Times New Roman" w:eastAsia="Times New Roman" w:hAnsi="Times New Roman" w:cs="Times New Roman"/>
          <w:color w:val="000000" w:themeColor="text1"/>
        </w:rPr>
        <w:t>s</w:t>
      </w:r>
      <w:r>
        <w:rPr>
          <w:rFonts w:ascii="Times New Roman" w:eastAsia="Times New Roman" w:hAnsi="Times New Roman" w:cs="Times New Roman"/>
          <w:color w:val="000000" w:themeColor="text1"/>
        </w:rPr>
        <w:t xml:space="preserve"> are different from grants in that the bureau is more actively involved in the grant implementation. T</w:t>
      </w:r>
      <w:r w:rsidRPr="1CD80652">
        <w:rPr>
          <w:rFonts w:ascii="Times New Roman" w:eastAsia="Times New Roman" w:hAnsi="Times New Roman" w:cs="Times New Roman"/>
          <w:color w:val="000000" w:themeColor="text1"/>
        </w:rPr>
        <w:t>he Department of State</w:t>
      </w:r>
      <w:r>
        <w:rPr>
          <w:rFonts w:ascii="Times New Roman" w:eastAsia="Times New Roman" w:hAnsi="Times New Roman" w:cs="Times New Roman"/>
          <w:color w:val="000000" w:themeColor="text1"/>
        </w:rPr>
        <w:t>’s substantial involvement</w:t>
      </w:r>
      <w:r w:rsidRPr="1CD80652">
        <w:rPr>
          <w:rFonts w:ascii="Times New Roman" w:eastAsia="Times New Roman" w:hAnsi="Times New Roman" w:cs="Times New Roman"/>
          <w:color w:val="000000" w:themeColor="text1"/>
        </w:rPr>
        <w:t xml:space="preserve"> may </w:t>
      </w:r>
      <w:r>
        <w:rPr>
          <w:rFonts w:ascii="Times New Roman" w:eastAsia="Times New Roman" w:hAnsi="Times New Roman" w:cs="Times New Roman"/>
          <w:color w:val="000000" w:themeColor="text1"/>
        </w:rPr>
        <w:t xml:space="preserve">include but is not limited to: </w:t>
      </w:r>
    </w:p>
    <w:p w14:paraId="19A73029" w14:textId="21AF7E52" w:rsidR="00E11D53" w:rsidRPr="003A6AAC" w:rsidRDefault="00E11D53" w:rsidP="003A6AAC">
      <w:pPr>
        <w:pStyle w:val="ListParagraph"/>
        <w:numPr>
          <w:ilvl w:val="0"/>
          <w:numId w:val="46"/>
        </w:num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General </w:t>
      </w:r>
      <w:r w:rsidRPr="003A6AAC">
        <w:rPr>
          <w:rFonts w:ascii="Times New Roman" w:eastAsia="Times New Roman" w:hAnsi="Times New Roman" w:cs="Times New Roman"/>
          <w:color w:val="000000" w:themeColor="text1"/>
        </w:rPr>
        <w:t xml:space="preserve">program management through consultation and technical collaboration  </w:t>
      </w:r>
    </w:p>
    <w:p w14:paraId="3DEF679E" w14:textId="77777777" w:rsidR="00E11D53" w:rsidRPr="00DD626C" w:rsidRDefault="00E11D53" w:rsidP="00E11D53">
      <w:pPr>
        <w:pStyle w:val="ListParagraph"/>
        <w:numPr>
          <w:ilvl w:val="0"/>
          <w:numId w:val="9"/>
        </w:numPr>
        <w:rPr>
          <w:rFonts w:ascii="Times New Roman" w:eastAsia="Times New Roman" w:hAnsi="Times New Roman" w:cs="Times New Roman"/>
          <w:color w:val="000000" w:themeColor="text1"/>
        </w:rPr>
      </w:pPr>
      <w:r w:rsidRPr="00DD626C">
        <w:rPr>
          <w:rFonts w:ascii="Times New Roman" w:eastAsia="Times New Roman" w:hAnsi="Times New Roman" w:cs="Times New Roman"/>
          <w:color w:val="000000" w:themeColor="text1"/>
        </w:rPr>
        <w:t>Selecting opportunities for program engagement</w:t>
      </w:r>
    </w:p>
    <w:p w14:paraId="2466E042" w14:textId="29BB69F3" w:rsidR="00E11D53" w:rsidRPr="00DD626C" w:rsidRDefault="00E11D53" w:rsidP="00E11D53">
      <w:pPr>
        <w:pStyle w:val="ListParagraph"/>
        <w:numPr>
          <w:ilvl w:val="0"/>
          <w:numId w:val="9"/>
        </w:num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Collaboration in establishing and approving </w:t>
      </w:r>
      <w:r w:rsidR="00EB4F52">
        <w:rPr>
          <w:rFonts w:ascii="Times New Roman" w:eastAsia="Times New Roman" w:hAnsi="Times New Roman" w:cs="Times New Roman"/>
          <w:color w:val="000000" w:themeColor="text1"/>
        </w:rPr>
        <w:t>opportunity engagement</w:t>
      </w:r>
      <w:r w:rsidRPr="1CD80652">
        <w:rPr>
          <w:rFonts w:ascii="Times New Roman" w:eastAsia="Times New Roman" w:hAnsi="Times New Roman" w:cs="Times New Roman"/>
          <w:color w:val="000000" w:themeColor="text1"/>
        </w:rPr>
        <w:t xml:space="preserve"> work plan</w:t>
      </w:r>
      <w:r w:rsidR="00EB4F52">
        <w:rPr>
          <w:rFonts w:ascii="Times New Roman" w:eastAsia="Times New Roman" w:hAnsi="Times New Roman" w:cs="Times New Roman"/>
          <w:color w:val="000000" w:themeColor="text1"/>
        </w:rPr>
        <w:t>s</w:t>
      </w:r>
    </w:p>
    <w:p w14:paraId="19B5FEDF" w14:textId="77777777" w:rsidR="00E11D53" w:rsidRPr="00DD626C" w:rsidRDefault="00E11D53" w:rsidP="00E11D53">
      <w:pPr>
        <w:pStyle w:val="ListParagraph"/>
        <w:numPr>
          <w:ilvl w:val="0"/>
          <w:numId w:val="9"/>
        </w:num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Providing policy and technical consultation on program activities </w:t>
      </w:r>
    </w:p>
    <w:p w14:paraId="75FF8202" w14:textId="77777777" w:rsidR="00E11D53" w:rsidRPr="00DD626C" w:rsidRDefault="00E11D53" w:rsidP="00E11D53">
      <w:pPr>
        <w:pStyle w:val="ListParagraph"/>
        <w:numPr>
          <w:ilvl w:val="0"/>
          <w:numId w:val="9"/>
        </w:numPr>
        <w:rPr>
          <w:rFonts w:ascii="Times New Roman" w:eastAsia="Times New Roman" w:hAnsi="Times New Roman" w:cs="Times New Roman"/>
          <w:color w:val="000000" w:themeColor="text1"/>
        </w:rPr>
      </w:pPr>
      <w:bookmarkStart w:id="2" w:name="_Hlk74128582"/>
      <w:r w:rsidRPr="1CD80652">
        <w:rPr>
          <w:rFonts w:ascii="Times New Roman" w:eastAsia="Times New Roman" w:hAnsi="Times New Roman" w:cs="Times New Roman"/>
          <w:color w:val="000000" w:themeColor="text1"/>
        </w:rPr>
        <w:t>Government-provided key resources or logistical support for the project</w:t>
      </w:r>
    </w:p>
    <w:bookmarkEnd w:id="2"/>
    <w:p w14:paraId="662B6E20" w14:textId="77777777" w:rsidR="00E11D53" w:rsidRPr="00DD626C" w:rsidRDefault="00E11D53" w:rsidP="00E11D53">
      <w:pPr>
        <w:pStyle w:val="ListParagraph"/>
        <w:numPr>
          <w:ilvl w:val="0"/>
          <w:numId w:val="9"/>
        </w:num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Vetting of grantees and sub-grantees </w:t>
      </w:r>
    </w:p>
    <w:p w14:paraId="7150D08F" w14:textId="1CF649EB" w:rsidR="1CD80652" w:rsidRPr="00DD626C" w:rsidRDefault="003712AC" w:rsidP="1CD80652">
      <w:pPr>
        <w:rPr>
          <w:rFonts w:ascii="Calibri" w:eastAsia="Calibri" w:hAnsi="Calibri" w:cs="Calibri"/>
          <w:color w:val="000000" w:themeColor="text1"/>
        </w:rPr>
      </w:pPr>
      <w:r w:rsidRPr="008A5030">
        <w:tab/>
      </w:r>
      <w:r w:rsidRPr="008A5030">
        <w:tab/>
      </w:r>
    </w:p>
    <w:p w14:paraId="285840EA" w14:textId="2A8AB85F"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Contingent on the availability of funds, approximately $2,000,000 in Economic Support Funds (ESF) funding for one award will be awarded through this announcement. If selected to receive an award, an applicant will be awarded funds. The Department of State reserves the right to award more or less than the estimated program funding,</w:t>
      </w:r>
      <w:r w:rsidR="00DA6108">
        <w:rPr>
          <w:rFonts w:ascii="Times New Roman" w:eastAsia="Times New Roman" w:hAnsi="Times New Roman" w:cs="Times New Roman"/>
          <w:color w:val="000000" w:themeColor="text1"/>
        </w:rPr>
        <w:t xml:space="preserve"> </w:t>
      </w:r>
      <w:r w:rsidRPr="1CD80652">
        <w:rPr>
          <w:rFonts w:ascii="Times New Roman" w:eastAsia="Times New Roman" w:hAnsi="Times New Roman" w:cs="Times New Roman"/>
          <w:color w:val="000000" w:themeColor="text1"/>
        </w:rPr>
        <w:t xml:space="preserve">and reserves the right to award funding under this announcement for a period of up to two years after the announcement’s close date. </w:t>
      </w:r>
    </w:p>
    <w:p w14:paraId="09AA07FD" w14:textId="1AF62C37" w:rsidR="1CD80652" w:rsidRDefault="1CD80652" w:rsidP="1CD80652">
      <w:pPr>
        <w:rPr>
          <w:rFonts w:ascii="Times New Roman" w:eastAsia="Times New Roman" w:hAnsi="Times New Roman" w:cs="Times New Roman"/>
          <w:color w:val="000000" w:themeColor="text1"/>
        </w:rPr>
      </w:pPr>
    </w:p>
    <w:p w14:paraId="50D1E9CC" w14:textId="3132746B"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This request for full applications </w:t>
      </w:r>
      <w:r w:rsidRPr="1CD80652">
        <w:rPr>
          <w:rFonts w:ascii="Times New Roman" w:eastAsia="Times New Roman" w:hAnsi="Times New Roman" w:cs="Times New Roman"/>
          <w:b/>
          <w:bCs/>
          <w:color w:val="000000" w:themeColor="text1"/>
        </w:rPr>
        <w:t>does not</w:t>
      </w:r>
      <w:r w:rsidRPr="1CD80652">
        <w:rPr>
          <w:rFonts w:ascii="Times New Roman" w:eastAsia="Times New Roman" w:hAnsi="Times New Roman" w:cs="Times New Roman"/>
          <w:color w:val="000000" w:themeColor="text1"/>
        </w:rPr>
        <w:t xml:space="preserve"> constitute an award or commitment on the part of the U.S. government to make any awards, </w:t>
      </w:r>
      <w:r w:rsidRPr="1CD80652">
        <w:rPr>
          <w:rFonts w:ascii="Times New Roman" w:eastAsia="Times New Roman" w:hAnsi="Times New Roman" w:cs="Times New Roman"/>
          <w:b/>
          <w:bCs/>
          <w:color w:val="000000" w:themeColor="text1"/>
        </w:rPr>
        <w:t xml:space="preserve">nor does it commit the U.S. government to pay for costs incurred in the preparation and submission of an application. </w:t>
      </w:r>
    </w:p>
    <w:p w14:paraId="4896C109" w14:textId="6054D4A4" w:rsidR="1CD80652" w:rsidRDefault="1CD80652" w:rsidP="1CD80652">
      <w:pPr>
        <w:rPr>
          <w:rFonts w:ascii="Times New Roman" w:eastAsia="Times New Roman" w:hAnsi="Times New Roman" w:cs="Times New Roman"/>
          <w:color w:val="000000" w:themeColor="text1"/>
        </w:rPr>
      </w:pPr>
    </w:p>
    <w:p w14:paraId="0AF3D145" w14:textId="4C4F646C"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b/>
          <w:bCs/>
          <w:i/>
          <w:iCs/>
          <w:color w:val="000000" w:themeColor="text1"/>
        </w:rPr>
        <w:t>Non-Competing Continuation</w:t>
      </w:r>
    </w:p>
    <w:p w14:paraId="6E942798" w14:textId="3E3CD78A" w:rsidR="1CD80652" w:rsidRDefault="1CD80652" w:rsidP="1CD80652">
      <w:pPr>
        <w:rPr>
          <w:rFonts w:ascii="Times New Roman" w:eastAsia="Times New Roman" w:hAnsi="Times New Roman" w:cs="Times New Roman"/>
          <w:color w:val="000000" w:themeColor="text1"/>
        </w:rPr>
      </w:pPr>
    </w:p>
    <w:p w14:paraId="54D82A4C" w14:textId="6AC146EB"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Continuation grants funded under these awards, beyond the initial budget period, will be contingent upon the availability of funds; grantee’s progress in meeting grant requirements, including timely submission of required reports and compliance with all terms and conditions of the award; timely submission of a request for additional funding; and a determination that continued funding would be in the best interest of the Department of State. </w:t>
      </w:r>
    </w:p>
    <w:p w14:paraId="3EB996AD" w14:textId="687F7B6F" w:rsidR="1CD80652" w:rsidRDefault="1CD80652" w:rsidP="1CD80652">
      <w:pPr>
        <w:rPr>
          <w:rFonts w:ascii="Times New Roman" w:eastAsia="Times New Roman" w:hAnsi="Times New Roman" w:cs="Times New Roman"/>
          <w:color w:val="000000" w:themeColor="text1"/>
        </w:rPr>
      </w:pPr>
    </w:p>
    <w:p w14:paraId="1C979256" w14:textId="25C30AAE"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Pending successful implementation of this project for the initial estimated length of time as indicated above, and pending the availability of funds in subsequent fiscal years, GCJ may extend this grant for additional time, not to exceed a four year total project period. </w:t>
      </w:r>
    </w:p>
    <w:p w14:paraId="00F339F3" w14:textId="533DF05F" w:rsidR="1CD80652" w:rsidRDefault="1CD80652" w:rsidP="1CD80652">
      <w:pPr>
        <w:rPr>
          <w:rFonts w:ascii="Times New Roman" w:eastAsia="Times New Roman" w:hAnsi="Times New Roman" w:cs="Times New Roman"/>
          <w:color w:val="000000" w:themeColor="text1"/>
        </w:rPr>
      </w:pPr>
    </w:p>
    <w:p w14:paraId="0D0EB16A" w14:textId="56B98BF7" w:rsidR="1CD80652" w:rsidRDefault="1CD80652" w:rsidP="1CD80652">
      <w:pPr>
        <w:rPr>
          <w:rFonts w:ascii="Times New Roman" w:eastAsia="Times New Roman" w:hAnsi="Times New Roman" w:cs="Times New Roman"/>
          <w:color w:val="000000" w:themeColor="text1"/>
        </w:rPr>
      </w:pPr>
    </w:p>
    <w:p w14:paraId="18336049" w14:textId="164B4B1A" w:rsidR="1CD80652" w:rsidRPr="00F9529E" w:rsidRDefault="1CD80652" w:rsidP="003A6AAC">
      <w:pPr>
        <w:pStyle w:val="ListParagraph"/>
        <w:numPr>
          <w:ilvl w:val="1"/>
          <w:numId w:val="26"/>
        </w:numPr>
        <w:ind w:left="360"/>
        <w:rPr>
          <w:rFonts w:ascii="Times New Roman" w:eastAsia="Times New Roman" w:hAnsi="Times New Roman" w:cs="Times New Roman"/>
          <w:color w:val="000000" w:themeColor="text1"/>
        </w:rPr>
      </w:pPr>
      <w:r w:rsidRPr="004D7DEA">
        <w:rPr>
          <w:rFonts w:ascii="Times New Roman" w:eastAsia="Times New Roman" w:hAnsi="Times New Roman" w:cs="Times New Roman"/>
          <w:b/>
          <w:bCs/>
          <w:color w:val="000000" w:themeColor="text1"/>
        </w:rPr>
        <w:t>ELIGIBILITY</w:t>
      </w:r>
      <w:r w:rsidRPr="00F9529E">
        <w:rPr>
          <w:rFonts w:ascii="Times New Roman" w:eastAsia="Times New Roman" w:hAnsi="Times New Roman" w:cs="Times New Roman"/>
          <w:b/>
          <w:bCs/>
          <w:color w:val="000000" w:themeColor="text1"/>
        </w:rPr>
        <w:t xml:space="preserve"> INFORMATION</w:t>
      </w:r>
    </w:p>
    <w:p w14:paraId="55BD48D8" w14:textId="19D2C039" w:rsidR="1CD80652" w:rsidRDefault="1CD80652" w:rsidP="1CD80652">
      <w:pPr>
        <w:rPr>
          <w:rFonts w:ascii="Times New Roman" w:eastAsia="Times New Roman" w:hAnsi="Times New Roman" w:cs="Times New Roman"/>
          <w:color w:val="000000" w:themeColor="text1"/>
        </w:rPr>
      </w:pPr>
    </w:p>
    <w:p w14:paraId="069B7F05" w14:textId="350E0136"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All applicants will be screened by GCJ to determine whether they meet all of the program eligibility requirements detailed below. </w:t>
      </w:r>
    </w:p>
    <w:p w14:paraId="437BA5AA" w14:textId="0AE57C2A" w:rsidR="1CD80652" w:rsidRDefault="1CD80652" w:rsidP="1CD80652">
      <w:pPr>
        <w:rPr>
          <w:rFonts w:ascii="Times New Roman" w:eastAsia="Times New Roman" w:hAnsi="Times New Roman" w:cs="Times New Roman"/>
          <w:color w:val="000000" w:themeColor="text1"/>
        </w:rPr>
      </w:pPr>
    </w:p>
    <w:p w14:paraId="4A180C9D" w14:textId="2F7C82F6"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b/>
          <w:bCs/>
          <w:color w:val="000000" w:themeColor="text1"/>
          <w:u w:val="single"/>
        </w:rPr>
        <w:t>NOTE</w:t>
      </w:r>
      <w:r w:rsidRPr="1CD80652">
        <w:rPr>
          <w:rFonts w:ascii="Times New Roman" w:eastAsia="Times New Roman" w:hAnsi="Times New Roman" w:cs="Times New Roman"/>
          <w:b/>
          <w:bCs/>
          <w:color w:val="000000" w:themeColor="text1"/>
        </w:rPr>
        <w:t xml:space="preserve">: Applications that do not demonstrate that they meet all of the eligibility requirements in </w:t>
      </w:r>
      <w:r w:rsidRPr="1CD80652">
        <w:rPr>
          <w:rFonts w:ascii="Times New Roman" w:eastAsia="Times New Roman" w:hAnsi="Times New Roman" w:cs="Times New Roman"/>
          <w:b/>
          <w:bCs/>
          <w:color w:val="000000" w:themeColor="text1"/>
          <w:u w:val="single"/>
        </w:rPr>
        <w:t>Section A</w:t>
      </w:r>
      <w:r w:rsidRPr="1CD80652">
        <w:rPr>
          <w:rFonts w:ascii="Times New Roman" w:eastAsia="Times New Roman" w:hAnsi="Times New Roman" w:cs="Times New Roman"/>
          <w:b/>
          <w:bCs/>
          <w:color w:val="000000" w:themeColor="text1"/>
        </w:rPr>
        <w:t xml:space="preserve"> and </w:t>
      </w:r>
      <w:r w:rsidRPr="1CD80652">
        <w:rPr>
          <w:rFonts w:ascii="Times New Roman" w:eastAsia="Times New Roman" w:hAnsi="Times New Roman" w:cs="Times New Roman"/>
          <w:b/>
          <w:bCs/>
          <w:color w:val="000000" w:themeColor="text1"/>
          <w:u w:val="single"/>
        </w:rPr>
        <w:t>Section B</w:t>
      </w:r>
      <w:r w:rsidRPr="1CD80652">
        <w:rPr>
          <w:rFonts w:ascii="Times New Roman" w:eastAsia="Times New Roman" w:hAnsi="Times New Roman" w:cs="Times New Roman"/>
          <w:b/>
          <w:bCs/>
          <w:color w:val="000000" w:themeColor="text1"/>
        </w:rPr>
        <w:t xml:space="preserve"> will not advance past the Technical Eligibility Review stage and may be deemed ineligible for funding under this announcement. Nothing can be added to an application once the competition deadline has passed. </w:t>
      </w:r>
    </w:p>
    <w:p w14:paraId="78E01BE9" w14:textId="15335696" w:rsidR="1CD80652" w:rsidRDefault="1CD80652" w:rsidP="1CD80652">
      <w:pPr>
        <w:rPr>
          <w:rFonts w:ascii="Times New Roman" w:eastAsia="Times New Roman" w:hAnsi="Times New Roman" w:cs="Times New Roman"/>
          <w:color w:val="000000" w:themeColor="text1"/>
        </w:rPr>
      </w:pPr>
    </w:p>
    <w:p w14:paraId="363D7C78" w14:textId="4A576D6C" w:rsidR="1CD80652" w:rsidRPr="004D7DEA" w:rsidRDefault="004D7DEA" w:rsidP="004D7DEA">
      <w:pPr>
        <w:rPr>
          <w:rFonts w:ascii="Times New Roman" w:eastAsia="Times New Roman" w:hAnsi="Times New Roman" w:cs="Times New Roman"/>
          <w:i/>
          <w:iCs/>
          <w:color w:val="000000" w:themeColor="text1"/>
        </w:rPr>
      </w:pPr>
      <w:r w:rsidRPr="004D7DEA">
        <w:rPr>
          <w:rFonts w:ascii="Times New Roman" w:eastAsia="Times New Roman" w:hAnsi="Times New Roman" w:cs="Times New Roman"/>
          <w:b/>
          <w:bCs/>
          <w:i/>
          <w:iCs/>
          <w:color w:val="000000" w:themeColor="text1"/>
        </w:rPr>
        <w:t>C.</w:t>
      </w:r>
      <w:r w:rsidR="008A3AD0">
        <w:rPr>
          <w:rFonts w:ascii="Times New Roman" w:eastAsia="Times New Roman" w:hAnsi="Times New Roman" w:cs="Times New Roman"/>
          <w:b/>
          <w:bCs/>
          <w:i/>
          <w:iCs/>
          <w:color w:val="000000" w:themeColor="text1"/>
        </w:rPr>
        <w:t>1.</w:t>
      </w:r>
      <w:r w:rsidR="008A3AD0">
        <w:rPr>
          <w:rFonts w:ascii="Times New Roman" w:eastAsia="Times New Roman" w:hAnsi="Times New Roman" w:cs="Times New Roman"/>
          <w:b/>
          <w:bCs/>
          <w:i/>
          <w:iCs/>
          <w:color w:val="000000" w:themeColor="text1"/>
        </w:rPr>
        <w:tab/>
      </w:r>
      <w:r w:rsidRPr="004D7DEA">
        <w:rPr>
          <w:rFonts w:ascii="Times New Roman" w:eastAsia="Times New Roman" w:hAnsi="Times New Roman" w:cs="Times New Roman"/>
          <w:b/>
          <w:bCs/>
          <w:i/>
          <w:iCs/>
          <w:color w:val="000000" w:themeColor="text1"/>
        </w:rPr>
        <w:t>Eligible Applicants</w:t>
      </w:r>
    </w:p>
    <w:p w14:paraId="265F6275" w14:textId="1CE3E582" w:rsidR="1CD80652" w:rsidRDefault="1CD80652" w:rsidP="1CD80652">
      <w:pPr>
        <w:rPr>
          <w:rFonts w:ascii="Times New Roman" w:eastAsia="Times New Roman" w:hAnsi="Times New Roman" w:cs="Times New Roman"/>
          <w:color w:val="000000" w:themeColor="text1"/>
        </w:rPr>
      </w:pPr>
    </w:p>
    <w:p w14:paraId="3BBBD062" w14:textId="2EB371FE"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Eligible applicants include U.S. or foreign: </w:t>
      </w:r>
    </w:p>
    <w:p w14:paraId="6498072F" w14:textId="69FF8032" w:rsidR="1CD80652" w:rsidRDefault="1CD80652" w:rsidP="1CD80652">
      <w:pPr>
        <w:pStyle w:val="ListParagraph"/>
        <w:numPr>
          <w:ilvl w:val="0"/>
          <w:numId w:val="8"/>
        </w:numPr>
        <w:rPr>
          <w:rFonts w:eastAsiaTheme="minorEastAsia"/>
          <w:color w:val="000000" w:themeColor="text1"/>
        </w:rPr>
      </w:pPr>
      <w:r w:rsidRPr="1CD80652">
        <w:rPr>
          <w:rFonts w:ascii="Times New Roman" w:eastAsia="Times New Roman" w:hAnsi="Times New Roman" w:cs="Times New Roman"/>
          <w:color w:val="000000" w:themeColor="text1"/>
        </w:rPr>
        <w:t xml:space="preserve">Non-profit organizations; </w:t>
      </w:r>
    </w:p>
    <w:p w14:paraId="6024E17A" w14:textId="5F15E2B1" w:rsidR="1CD80652" w:rsidRDefault="1CD80652" w:rsidP="1CD80652">
      <w:pPr>
        <w:pStyle w:val="ListParagraph"/>
        <w:numPr>
          <w:ilvl w:val="0"/>
          <w:numId w:val="8"/>
        </w:numPr>
        <w:rPr>
          <w:rFonts w:eastAsiaTheme="minorEastAsia"/>
          <w:color w:val="000000" w:themeColor="text1"/>
        </w:rPr>
      </w:pPr>
      <w:r w:rsidRPr="1CD80652">
        <w:rPr>
          <w:rFonts w:ascii="Times New Roman" w:eastAsia="Times New Roman" w:hAnsi="Times New Roman" w:cs="Times New Roman"/>
          <w:color w:val="000000" w:themeColor="text1"/>
        </w:rPr>
        <w:t>For-profit organizations;</w:t>
      </w:r>
    </w:p>
    <w:p w14:paraId="3522738D" w14:textId="271C1111" w:rsidR="1CD80652" w:rsidRDefault="1CD80652" w:rsidP="1CD80652">
      <w:pPr>
        <w:pStyle w:val="ListParagraph"/>
        <w:numPr>
          <w:ilvl w:val="0"/>
          <w:numId w:val="8"/>
        </w:numPr>
        <w:rPr>
          <w:rFonts w:eastAsiaTheme="minorEastAsia"/>
          <w:color w:val="000000" w:themeColor="text1"/>
        </w:rPr>
      </w:pPr>
      <w:r w:rsidRPr="1CD80652">
        <w:rPr>
          <w:rFonts w:ascii="Times New Roman" w:eastAsia="Times New Roman" w:hAnsi="Times New Roman" w:cs="Times New Roman"/>
          <w:color w:val="000000" w:themeColor="text1"/>
        </w:rPr>
        <w:t>Private institutions of higher education;</w:t>
      </w:r>
    </w:p>
    <w:p w14:paraId="6FCEF640" w14:textId="67E3FB50" w:rsidR="1CD80652" w:rsidRDefault="1CD80652" w:rsidP="1CD80652">
      <w:pPr>
        <w:pStyle w:val="ListParagraph"/>
        <w:numPr>
          <w:ilvl w:val="0"/>
          <w:numId w:val="8"/>
        </w:numPr>
        <w:rPr>
          <w:rFonts w:eastAsiaTheme="minorEastAsia"/>
          <w:color w:val="000000" w:themeColor="text1"/>
        </w:rPr>
      </w:pPr>
      <w:r w:rsidRPr="1CD80652">
        <w:rPr>
          <w:rFonts w:ascii="Times New Roman" w:eastAsia="Times New Roman" w:hAnsi="Times New Roman" w:cs="Times New Roman"/>
          <w:color w:val="000000" w:themeColor="text1"/>
        </w:rPr>
        <w:t>Public or state institutions of higher education;</w:t>
      </w:r>
    </w:p>
    <w:p w14:paraId="55663155" w14:textId="18A915D4" w:rsidR="1CD80652" w:rsidRDefault="1CD80652" w:rsidP="1CD80652">
      <w:pPr>
        <w:pStyle w:val="ListParagraph"/>
        <w:numPr>
          <w:ilvl w:val="0"/>
          <w:numId w:val="8"/>
        </w:numPr>
        <w:rPr>
          <w:rFonts w:eastAsiaTheme="minorEastAsia"/>
          <w:color w:val="000000" w:themeColor="text1"/>
        </w:rPr>
      </w:pPr>
      <w:r w:rsidRPr="1CD80652">
        <w:rPr>
          <w:rFonts w:ascii="Times New Roman" w:eastAsia="Times New Roman" w:hAnsi="Times New Roman" w:cs="Times New Roman"/>
          <w:color w:val="000000" w:themeColor="text1"/>
        </w:rPr>
        <w:t>Public international organizations;</w:t>
      </w:r>
    </w:p>
    <w:p w14:paraId="6C3414D7" w14:textId="5787CA2A" w:rsidR="1CD80652" w:rsidRDefault="1CD80652" w:rsidP="1CD80652">
      <w:pPr>
        <w:rPr>
          <w:rFonts w:ascii="Times New Roman" w:eastAsia="Times New Roman" w:hAnsi="Times New Roman" w:cs="Times New Roman"/>
          <w:color w:val="000000" w:themeColor="text1"/>
        </w:rPr>
      </w:pPr>
    </w:p>
    <w:p w14:paraId="78EE165E" w14:textId="7CD24ACA"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Applicants should have functional experience in laying the foundation for transitional justice-related activities, as specified above.</w:t>
      </w:r>
    </w:p>
    <w:p w14:paraId="49541515" w14:textId="18274976"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  </w:t>
      </w:r>
    </w:p>
    <w:p w14:paraId="41F0D438" w14:textId="3AAF6AB0" w:rsidR="1CD80652" w:rsidRDefault="1CD80652" w:rsidP="1CD80652">
      <w:pPr>
        <w:rPr>
          <w:rFonts w:ascii="Times New Roman" w:eastAsia="Times New Roman" w:hAnsi="Times New Roman" w:cs="Times New Roman"/>
          <w:color w:val="333333"/>
        </w:rPr>
      </w:pPr>
      <w:r w:rsidRPr="1CD80652">
        <w:rPr>
          <w:rFonts w:ascii="Times New Roman" w:eastAsia="Times New Roman" w:hAnsi="Times New Roman" w:cs="Times New Roman"/>
          <w:color w:val="333333"/>
        </w:rPr>
        <w:t xml:space="preserve">Applicants may </w:t>
      </w:r>
      <w:r w:rsidRPr="1CD80652">
        <w:rPr>
          <w:rFonts w:ascii="Times New Roman" w:eastAsia="Times New Roman" w:hAnsi="Times New Roman" w:cs="Times New Roman"/>
          <w:b/>
          <w:bCs/>
          <w:color w:val="333333"/>
        </w:rPr>
        <w:t>form consortia</w:t>
      </w:r>
      <w:r w:rsidRPr="1CD80652">
        <w:rPr>
          <w:rFonts w:ascii="Times New Roman" w:eastAsia="Times New Roman" w:hAnsi="Times New Roman" w:cs="Times New Roman"/>
          <w:color w:val="333333"/>
        </w:rPr>
        <w:t xml:space="preserve"> and submit a combined proposal.  However, one organization should be designated as the lead applicant with the other members as sub-award partners.</w:t>
      </w:r>
    </w:p>
    <w:p w14:paraId="6BAB60AC" w14:textId="41CF45FB" w:rsidR="1CD80652" w:rsidRDefault="1CD80652" w:rsidP="1CD80652">
      <w:pPr>
        <w:rPr>
          <w:rFonts w:ascii="Times New Roman" w:eastAsia="Times New Roman" w:hAnsi="Times New Roman" w:cs="Times New Roman"/>
          <w:color w:val="000000" w:themeColor="text1"/>
        </w:rPr>
      </w:pPr>
    </w:p>
    <w:p w14:paraId="11E5F3FD" w14:textId="2E82A87C"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The Department of State is committed to an anti-discrimination policy in all of its programs and activities.  The Department of State welcomes applications irrespective of an applicants’ race, ethnicity, color, creed, national origin, gender, sexual orientation, or disability.  We encourage applications from organizations working with underserved communities, including women, people with disabilities, and youth. </w:t>
      </w:r>
    </w:p>
    <w:p w14:paraId="1E44BCC1" w14:textId="44442E6B" w:rsidR="1CD80652" w:rsidRDefault="1CD80652" w:rsidP="1CD80652">
      <w:pPr>
        <w:rPr>
          <w:rFonts w:ascii="Times New Roman" w:eastAsia="Times New Roman" w:hAnsi="Times New Roman" w:cs="Times New Roman"/>
          <w:color w:val="000000" w:themeColor="text1"/>
        </w:rPr>
      </w:pPr>
    </w:p>
    <w:p w14:paraId="4BAEDE69" w14:textId="23DACAC0" w:rsidR="1CD80652" w:rsidRDefault="1E5F2619" w:rsidP="1CD80652">
      <w:pPr>
        <w:rPr>
          <w:rFonts w:ascii="Times New Roman" w:eastAsia="Times New Roman" w:hAnsi="Times New Roman" w:cs="Times New Roman"/>
          <w:color w:val="000000" w:themeColor="text1"/>
        </w:rPr>
      </w:pPr>
      <w:r w:rsidRPr="1E5F2619">
        <w:rPr>
          <w:rFonts w:ascii="Times New Roman" w:eastAsia="Times New Roman" w:hAnsi="Times New Roman" w:cs="Times New Roman"/>
          <w:color w:val="000000" w:themeColor="text1"/>
        </w:rPr>
        <w:t>Applicants must have the organizational capacity to implement program components in countries proposed. Applicants must also have experience in conducting risk assessments and monitoring and evaluating programs and sub-recipients in order to document and assess the short- and long-</w:t>
      </w:r>
      <w:r w:rsidRPr="1E5F2619">
        <w:rPr>
          <w:rFonts w:ascii="Times New Roman" w:eastAsia="Times New Roman" w:hAnsi="Times New Roman" w:cs="Times New Roman"/>
          <w:color w:val="000000" w:themeColor="text1"/>
        </w:rPr>
        <w:lastRenderedPageBreak/>
        <w:t>term outcomes of proposed projects. Applicants will be required to include partnerships with local individuals and/or organizations, including those displaced, as part of their project design. Extensive partnerships with international accountability mechanisms, national law enforcement agencies, documentation organizations, and/or international or professional legal associations, are useful to ensure that all program activities can be implemented quickly. Additionally, applicants must:</w:t>
      </w:r>
    </w:p>
    <w:p w14:paraId="0064E3B3" w14:textId="7F718555" w:rsidR="1CD80652" w:rsidRDefault="1CD80652" w:rsidP="1CD80652">
      <w:pPr>
        <w:rPr>
          <w:rFonts w:ascii="Times New Roman" w:eastAsia="Times New Roman" w:hAnsi="Times New Roman" w:cs="Times New Roman"/>
          <w:color w:val="000000" w:themeColor="text1"/>
        </w:rPr>
      </w:pPr>
    </w:p>
    <w:p w14:paraId="57C55110" w14:textId="541EAFB7" w:rsidR="0035194C" w:rsidRPr="004D7DEA" w:rsidRDefault="004D7DEA" w:rsidP="0035194C">
      <w:pPr>
        <w:rPr>
          <w:rFonts w:ascii="Times New Roman" w:eastAsia="Times New Roman" w:hAnsi="Times New Roman" w:cs="Times New Roman"/>
          <w:b/>
          <w:bCs/>
          <w:i/>
          <w:iCs/>
          <w:color w:val="000000" w:themeColor="text1"/>
        </w:rPr>
      </w:pPr>
      <w:r w:rsidRPr="004D7DEA">
        <w:rPr>
          <w:rFonts w:ascii="Times New Roman" w:hAnsi="Times New Roman" w:cs="Times New Roman"/>
          <w:b/>
          <w:bCs/>
          <w:i/>
          <w:iCs/>
        </w:rPr>
        <w:t>C.2</w:t>
      </w:r>
      <w:r w:rsidR="008A3AD0">
        <w:rPr>
          <w:rFonts w:ascii="Times New Roman" w:hAnsi="Times New Roman" w:cs="Times New Roman"/>
          <w:b/>
          <w:bCs/>
          <w:i/>
          <w:iCs/>
        </w:rPr>
        <w:t>.</w:t>
      </w:r>
      <w:r w:rsidR="008A3AD0">
        <w:rPr>
          <w:rFonts w:ascii="Times New Roman" w:hAnsi="Times New Roman" w:cs="Times New Roman"/>
          <w:b/>
          <w:bCs/>
          <w:i/>
          <w:iCs/>
        </w:rPr>
        <w:tab/>
      </w:r>
      <w:r w:rsidRPr="004D7DEA">
        <w:rPr>
          <w:rFonts w:ascii="Times New Roman" w:hAnsi="Times New Roman" w:cs="Times New Roman"/>
          <w:b/>
          <w:bCs/>
          <w:i/>
          <w:iCs/>
        </w:rPr>
        <w:t>Cost Sharing or Matching</w:t>
      </w:r>
    </w:p>
    <w:p w14:paraId="47C3B7F7" w14:textId="77777777" w:rsidR="0035194C" w:rsidRDefault="0035194C" w:rsidP="0035194C">
      <w:pPr>
        <w:rPr>
          <w:rFonts w:ascii="Times New Roman" w:eastAsia="Times New Roman" w:hAnsi="Times New Roman" w:cs="Times New Roman"/>
          <w:color w:val="000000" w:themeColor="text1"/>
        </w:rPr>
      </w:pPr>
    </w:p>
    <w:p w14:paraId="738A15B8" w14:textId="6D183B05" w:rsidR="007F5C50" w:rsidRDefault="007F5C50" w:rsidP="007F5C50">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Cost-sharing or matching is NOT </w:t>
      </w:r>
      <w:r>
        <w:rPr>
          <w:rFonts w:ascii="Times New Roman" w:eastAsia="Times New Roman" w:hAnsi="Times New Roman" w:cs="Times New Roman"/>
          <w:color w:val="000000" w:themeColor="text1"/>
        </w:rPr>
        <w:t xml:space="preserve">required and not </w:t>
      </w:r>
      <w:r w:rsidRPr="1CD80652">
        <w:rPr>
          <w:rFonts w:ascii="Times New Roman" w:eastAsia="Times New Roman" w:hAnsi="Times New Roman" w:cs="Times New Roman"/>
          <w:color w:val="000000" w:themeColor="text1"/>
        </w:rPr>
        <w:t xml:space="preserve">an evaluation criteria of this NOFO. </w:t>
      </w:r>
    </w:p>
    <w:p w14:paraId="3A7560D0" w14:textId="05B5C865" w:rsidR="0035194C" w:rsidRDefault="0035194C" w:rsidP="0035194C">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However, GCJ encourages applicants to provide cost sharing and funding in support of its programs</w:t>
      </w:r>
      <w:r w:rsidR="007F5C50">
        <w:rPr>
          <w:rFonts w:ascii="Times New Roman" w:eastAsia="Times New Roman" w:hAnsi="Times New Roman" w:cs="Times New Roman"/>
          <w:color w:val="000000" w:themeColor="text1"/>
        </w:rPr>
        <w:t>, if available</w:t>
      </w:r>
      <w:r w:rsidRPr="1CD80652">
        <w:rPr>
          <w:rFonts w:ascii="Times New Roman" w:eastAsia="Times New Roman" w:hAnsi="Times New Roman" w:cs="Times New Roman"/>
          <w:color w:val="000000" w:themeColor="text1"/>
        </w:rPr>
        <w:t xml:space="preserve">. </w:t>
      </w:r>
    </w:p>
    <w:p w14:paraId="440FDC7C" w14:textId="77777777" w:rsidR="0035194C" w:rsidRDefault="0035194C" w:rsidP="0035194C">
      <w:pPr>
        <w:rPr>
          <w:rFonts w:ascii="Times New Roman" w:eastAsia="Times New Roman" w:hAnsi="Times New Roman" w:cs="Times New Roman"/>
          <w:color w:val="000000" w:themeColor="text1"/>
        </w:rPr>
      </w:pPr>
    </w:p>
    <w:p w14:paraId="6E805C11" w14:textId="1277B2B9" w:rsidR="1CD80652" w:rsidRPr="004D7DEA" w:rsidRDefault="004D7DEA" w:rsidP="1CD80652">
      <w:pPr>
        <w:rPr>
          <w:rFonts w:ascii="Times New Roman" w:eastAsia="Times New Roman" w:hAnsi="Times New Roman" w:cs="Times New Roman"/>
          <w:i/>
          <w:iCs/>
          <w:color w:val="000000" w:themeColor="text1"/>
        </w:rPr>
      </w:pPr>
      <w:r w:rsidRPr="004D7DEA">
        <w:rPr>
          <w:rFonts w:ascii="Times New Roman" w:eastAsia="Times New Roman" w:hAnsi="Times New Roman" w:cs="Times New Roman"/>
          <w:b/>
          <w:bCs/>
          <w:i/>
          <w:iCs/>
          <w:color w:val="000000" w:themeColor="text1"/>
        </w:rPr>
        <w:t>C.3</w:t>
      </w:r>
      <w:r w:rsidR="008A3AD0">
        <w:rPr>
          <w:rFonts w:ascii="Times New Roman" w:eastAsia="Times New Roman" w:hAnsi="Times New Roman" w:cs="Times New Roman"/>
          <w:b/>
          <w:bCs/>
          <w:i/>
          <w:iCs/>
          <w:color w:val="000000" w:themeColor="text1"/>
        </w:rPr>
        <w:t>.</w:t>
      </w:r>
      <w:r w:rsidR="008A3AD0">
        <w:rPr>
          <w:rFonts w:ascii="Times New Roman" w:eastAsia="Times New Roman" w:hAnsi="Times New Roman" w:cs="Times New Roman"/>
          <w:b/>
          <w:bCs/>
          <w:i/>
          <w:iCs/>
          <w:color w:val="000000" w:themeColor="text1"/>
        </w:rPr>
        <w:tab/>
      </w:r>
      <w:r w:rsidRPr="004D7DEA">
        <w:rPr>
          <w:rFonts w:ascii="Times New Roman" w:eastAsia="Times New Roman" w:hAnsi="Times New Roman" w:cs="Times New Roman"/>
          <w:b/>
          <w:bCs/>
          <w:i/>
          <w:iCs/>
          <w:color w:val="000000" w:themeColor="text1"/>
        </w:rPr>
        <w:t>Other Eligibility Requirements, Including Registrations</w:t>
      </w:r>
    </w:p>
    <w:p w14:paraId="087BF5D4" w14:textId="610AB8FC" w:rsidR="1CD80652" w:rsidRDefault="1CD80652" w:rsidP="1CD80652">
      <w:pPr>
        <w:rPr>
          <w:rFonts w:ascii="Times New Roman" w:eastAsia="Times New Roman" w:hAnsi="Times New Roman" w:cs="Times New Roman"/>
          <w:color w:val="000000" w:themeColor="text1"/>
        </w:rPr>
      </w:pPr>
    </w:p>
    <w:p w14:paraId="15D4CC5F" w14:textId="4CC85812" w:rsidR="1CD80652" w:rsidRDefault="1E5F2619" w:rsidP="1CD80652">
      <w:pPr>
        <w:rPr>
          <w:rFonts w:ascii="Times New Roman" w:eastAsia="Times New Roman" w:hAnsi="Times New Roman" w:cs="Times New Roman"/>
          <w:color w:val="000000" w:themeColor="text1"/>
        </w:rPr>
      </w:pPr>
      <w:r w:rsidRPr="1E5F2619">
        <w:rPr>
          <w:rFonts w:ascii="Times New Roman" w:eastAsia="Times New Roman" w:hAnsi="Times New Roman" w:cs="Times New Roman"/>
          <w:color w:val="000000" w:themeColor="text1"/>
        </w:rPr>
        <w:t xml:space="preserve">To apply for Department of State funding, organizations, whether based in or outside the U.S., must have a Unique Entity Identifier (UEI) number, currently referred to as a DUNS number, and an active registration with the System for Award Management (SAM). Consortium and local partners receiving federally funded sub-awards are required to have a UEI. Please see Section D.3 for more information on how to obtain these registrations. Applicants who do not meet all registration requirements are NOT eligible for funding under the opportunity. </w:t>
      </w:r>
    </w:p>
    <w:p w14:paraId="70D32A17" w14:textId="649C083E" w:rsidR="1CD80652" w:rsidRDefault="1CD80652" w:rsidP="1CD80652">
      <w:pPr>
        <w:rPr>
          <w:rFonts w:ascii="Times New Roman" w:eastAsia="Times New Roman" w:hAnsi="Times New Roman" w:cs="Times New Roman"/>
          <w:color w:val="000000" w:themeColor="text1"/>
        </w:rPr>
      </w:pPr>
    </w:p>
    <w:p w14:paraId="67C7D0D6" w14:textId="77777777" w:rsidR="00DB380B" w:rsidRPr="00731219" w:rsidRDefault="00DB380B" w:rsidP="00DB380B">
      <w:p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rPr>
        <w:t>Any applicant listed on the Excluded Parties List System (EPLS) in th</w:t>
      </w:r>
      <w:r w:rsidRPr="00731219">
        <w:rPr>
          <w:rFonts w:ascii="Times New Roman" w:eastAsia="Times New Roman" w:hAnsi="Times New Roman" w:cs="Times New Roman"/>
          <w:color w:val="252525"/>
        </w:rPr>
        <w:t xml:space="preserve">e </w:t>
      </w:r>
      <w:hyperlink r:id="rId10" w:history="1">
        <w:r w:rsidRPr="00731219">
          <w:rPr>
            <w:rStyle w:val="Hyperlink"/>
            <w:rFonts w:ascii="Times New Roman" w:eastAsia="Times New Roman" w:hAnsi="Times New Roman" w:cs="Times New Roman"/>
          </w:rPr>
          <w:t>System for Award Management (SAM)</w:t>
        </w:r>
      </w:hyperlink>
      <w:r w:rsidRPr="00731219">
        <w:rPr>
          <w:rFonts w:ascii="Times New Roman" w:eastAsia="Times New Roman" w:hAnsi="Times New Roman" w:cs="Times New Roman"/>
          <w:color w:val="252525"/>
        </w:rPr>
        <w:t xml:space="preserve"> </w:t>
      </w:r>
      <w:r w:rsidRPr="00731219">
        <w:rPr>
          <w:rFonts w:ascii="Times New Roman" w:eastAsia="Times New Roman" w:hAnsi="Times New Roman" w:cs="Times New Roman"/>
        </w:rPr>
        <w:t>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50F52636" w14:textId="77777777" w:rsidR="00DB380B" w:rsidRDefault="00DB380B" w:rsidP="1CD80652">
      <w:pPr>
        <w:rPr>
          <w:rFonts w:ascii="Times New Roman" w:eastAsia="Times New Roman" w:hAnsi="Times New Roman" w:cs="Times New Roman"/>
          <w:color w:val="000000" w:themeColor="text1"/>
        </w:rPr>
      </w:pPr>
    </w:p>
    <w:p w14:paraId="667926B1" w14:textId="1BD891B3" w:rsidR="1CD80652" w:rsidRPr="00111515" w:rsidRDefault="00111515" w:rsidP="00111515">
      <w:pP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w:t>
      </w:r>
      <w:r w:rsidR="1CD80652" w:rsidRPr="00111515">
        <w:rPr>
          <w:rFonts w:ascii="Times New Roman" w:eastAsia="Times New Roman" w:hAnsi="Times New Roman" w:cs="Times New Roman"/>
          <w:b/>
          <w:bCs/>
          <w:color w:val="000000" w:themeColor="text1"/>
        </w:rPr>
        <w:t xml:space="preserve">APPLICATION AND SUBMISSION INFORMATION </w:t>
      </w:r>
    </w:p>
    <w:p w14:paraId="264C2605" w14:textId="28264BBB" w:rsidR="1CD80652" w:rsidRDefault="1CD80652" w:rsidP="1CD80652">
      <w:pPr>
        <w:rPr>
          <w:rFonts w:ascii="Times New Roman" w:eastAsia="Times New Roman" w:hAnsi="Times New Roman" w:cs="Times New Roman"/>
          <w:color w:val="000000" w:themeColor="text1"/>
        </w:rPr>
      </w:pPr>
    </w:p>
    <w:p w14:paraId="609EFEC7" w14:textId="38987F4F" w:rsidR="00F9529E" w:rsidRPr="00DA6108" w:rsidRDefault="00111515" w:rsidP="00111515">
      <w:pPr>
        <w:shd w:val="clear" w:color="auto" w:fill="FFFFFF"/>
        <w:textAlignment w:val="baseline"/>
        <w:rPr>
          <w:rFonts w:ascii="Times New Roman" w:eastAsia="Times New Roman" w:hAnsi="Times New Roman" w:cs="Times New Roman"/>
          <w:b/>
          <w:bCs/>
          <w:i/>
          <w:iCs/>
        </w:rPr>
      </w:pPr>
      <w:r w:rsidRPr="00DA6108">
        <w:rPr>
          <w:rFonts w:ascii="Times New Roman" w:eastAsia="Times New Roman" w:hAnsi="Times New Roman" w:cs="Times New Roman"/>
          <w:b/>
          <w:bCs/>
          <w:i/>
          <w:iCs/>
        </w:rPr>
        <w:t xml:space="preserve">D.1. </w:t>
      </w:r>
      <w:r w:rsidR="00F9529E" w:rsidRPr="00DA6108">
        <w:rPr>
          <w:rFonts w:ascii="Times New Roman" w:eastAsia="Times New Roman" w:hAnsi="Times New Roman" w:cs="Times New Roman"/>
          <w:b/>
          <w:bCs/>
          <w:i/>
          <w:iCs/>
        </w:rPr>
        <w:t>Address to Request Application Package</w:t>
      </w:r>
    </w:p>
    <w:p w14:paraId="4EA0F235" w14:textId="3DD8BB57" w:rsidR="00F9529E" w:rsidRPr="00731219" w:rsidRDefault="00F9529E" w:rsidP="00F9529E">
      <w:pPr>
        <w:shd w:val="clear" w:color="auto" w:fill="FFFFFF"/>
        <w:textAlignment w:val="baseline"/>
        <w:rPr>
          <w:rFonts w:ascii="Times New Roman" w:eastAsia="Times New Roman" w:hAnsi="Times New Roman" w:cs="Times New Roman"/>
        </w:rPr>
      </w:pPr>
    </w:p>
    <w:p w14:paraId="249A2D76" w14:textId="2E034BB1" w:rsidR="00F9529E" w:rsidRDefault="2A551C12" w:rsidP="14A07894">
      <w:pPr>
        <w:shd w:val="clear" w:color="auto" w:fill="FFFFFF" w:themeFill="background1"/>
        <w:textAlignment w:val="baseline"/>
        <w:rPr>
          <w:rFonts w:ascii="Times New Roman" w:eastAsia="Times New Roman" w:hAnsi="Times New Roman" w:cs="Times New Roman"/>
        </w:rPr>
      </w:pPr>
      <w:r w:rsidRPr="2A551C12">
        <w:rPr>
          <w:rFonts w:ascii="Times New Roman" w:eastAsia="Times New Roman" w:hAnsi="Times New Roman" w:cs="Times New Roman"/>
        </w:rPr>
        <w:t xml:space="preserve">Applicants can find application forms, kits, or other materials needed to apply on </w:t>
      </w:r>
      <w:hyperlink r:id="rId11">
        <w:r w:rsidRPr="2A551C12">
          <w:rPr>
            <w:rStyle w:val="Hyperlink"/>
            <w:rFonts w:ascii="Times New Roman" w:eastAsia="Times New Roman" w:hAnsi="Times New Roman" w:cs="Times New Roman"/>
          </w:rPr>
          <w:t>www.grants.gov</w:t>
        </w:r>
      </w:hyperlink>
      <w:r w:rsidRPr="2A551C12">
        <w:rPr>
          <w:rFonts w:ascii="Times New Roman" w:eastAsia="Times New Roman" w:hAnsi="Times New Roman" w:cs="Times New Roman"/>
          <w:color w:val="0000FF"/>
        </w:rPr>
        <w:t xml:space="preserve"> </w:t>
      </w:r>
      <w:r w:rsidRPr="2A551C12">
        <w:rPr>
          <w:rFonts w:ascii="Times New Roman" w:eastAsia="Times New Roman" w:hAnsi="Times New Roman" w:cs="Times New Roman"/>
        </w:rPr>
        <w:t xml:space="preserve">and </w:t>
      </w:r>
      <w:hyperlink r:id="rId12">
        <w:r w:rsidRPr="2A551C12">
          <w:rPr>
            <w:rStyle w:val="Hyperlink"/>
            <w:rFonts w:ascii="Times New Roman" w:eastAsia="Times New Roman" w:hAnsi="Times New Roman" w:cs="Times New Roman"/>
            <w:color w:val="auto"/>
          </w:rPr>
          <w:t>SAM</w:t>
        </w:r>
      </w:hyperlink>
      <w:r w:rsidRPr="2A551C12">
        <w:rPr>
          <w:rFonts w:ascii="Times New Roman" w:eastAsia="Times New Roman" w:hAnsi="Times New Roman" w:cs="Times New Roman"/>
        </w:rPr>
        <w:t>S Domestic</w:t>
      </w:r>
      <w:r w:rsidRPr="2A551C12">
        <w:rPr>
          <w:rFonts w:ascii="Times New Roman" w:eastAsia="Times New Roman" w:hAnsi="Times New Roman" w:cs="Times New Roman"/>
          <w:b/>
          <w:bCs/>
        </w:rPr>
        <w:t xml:space="preserve"> </w:t>
      </w:r>
      <w:r w:rsidRPr="2A551C12">
        <w:rPr>
          <w:rFonts w:ascii="Times New Roman" w:eastAsia="Times New Roman" w:hAnsi="Times New Roman" w:cs="Times New Roman"/>
          <w:color w:val="0000FF"/>
          <w:u w:val="single"/>
        </w:rPr>
        <w:t>(</w:t>
      </w:r>
      <w:hyperlink r:id="rId13">
        <w:r w:rsidRPr="2A551C12">
          <w:rPr>
            <w:rStyle w:val="Hyperlink"/>
            <w:rFonts w:ascii="Times New Roman" w:hAnsi="Times New Roman" w:cs="Times New Roman"/>
          </w:rPr>
          <w:t>https://mygrants.servicenowservices.com</w:t>
        </w:r>
      </w:hyperlink>
      <w:r w:rsidRPr="2A551C12">
        <w:rPr>
          <w:rFonts w:ascii="Times New Roman" w:hAnsi="Times New Roman" w:cs="Times New Roman"/>
        </w:rPr>
        <w:t xml:space="preserve">) </w:t>
      </w:r>
      <w:r w:rsidRPr="2A551C12">
        <w:rPr>
          <w:rFonts w:ascii="Times New Roman" w:eastAsia="Times New Roman" w:hAnsi="Times New Roman" w:cs="Times New Roman"/>
        </w:rPr>
        <w:t>under the announcement</w:t>
      </w:r>
      <w:r w:rsidRPr="2A551C12">
        <w:rPr>
          <w:rFonts w:ascii="Times New Roman" w:eastAsia="Times New Roman" w:hAnsi="Times New Roman" w:cs="Times New Roman"/>
          <w:b/>
          <w:bCs/>
        </w:rPr>
        <w:t xml:space="preserve"> </w:t>
      </w:r>
      <w:r w:rsidRPr="00DA6108">
        <w:rPr>
          <w:rFonts w:ascii="Times New Roman" w:eastAsia="Times New Roman" w:hAnsi="Times New Roman" w:cs="Times New Roman"/>
        </w:rPr>
        <w:t>title “GCJ Rapid Response,” funding opportunity number “</w:t>
      </w:r>
      <w:r w:rsidR="00DA6108" w:rsidRPr="00DA6108">
        <w:rPr>
          <w:rFonts w:ascii="Times New Roman" w:eastAsia="Times New Roman" w:hAnsi="Times New Roman" w:cs="Times New Roman"/>
        </w:rPr>
        <w:t>SFOP0008214</w:t>
      </w:r>
      <w:r w:rsidRPr="00DA6108">
        <w:rPr>
          <w:rFonts w:ascii="Times New Roman" w:eastAsia="Times New Roman" w:hAnsi="Times New Roman" w:cs="Times New Roman"/>
        </w:rPr>
        <w:t>”</w:t>
      </w:r>
      <w:r w:rsidRPr="2A551C12">
        <w:rPr>
          <w:rFonts w:ascii="Times New Roman" w:eastAsia="Times New Roman" w:hAnsi="Times New Roman" w:cs="Times New Roman"/>
        </w:rPr>
        <w:t xml:space="preserve">  Please contact the GCJ</w:t>
      </w:r>
      <w:r w:rsidR="00DA6108">
        <w:rPr>
          <w:rFonts w:ascii="Times New Roman" w:eastAsia="Times New Roman" w:hAnsi="Times New Roman" w:cs="Times New Roman"/>
        </w:rPr>
        <w:t xml:space="preserve"> email </w:t>
      </w:r>
      <w:r w:rsidRPr="2A551C12">
        <w:rPr>
          <w:rFonts w:ascii="Times New Roman" w:eastAsia="Times New Roman" w:hAnsi="Times New Roman" w:cs="Times New Roman"/>
        </w:rPr>
        <w:t xml:space="preserve">listed in Section G if requesting reasonable accommodations for persons with disabilities or for security reasons.  Please note that reasonable accommodations do not include deadline extensions. </w:t>
      </w:r>
    </w:p>
    <w:p w14:paraId="4D34483A" w14:textId="77777777" w:rsidR="00AC2A05" w:rsidRPr="00731219" w:rsidRDefault="00AC2A05" w:rsidP="00F9529E">
      <w:pPr>
        <w:shd w:val="clear" w:color="auto" w:fill="FFFFFF"/>
        <w:textAlignment w:val="baseline"/>
        <w:rPr>
          <w:rFonts w:ascii="Times New Roman" w:eastAsia="Times New Roman" w:hAnsi="Times New Roman" w:cs="Times New Roman"/>
        </w:rPr>
      </w:pPr>
    </w:p>
    <w:p w14:paraId="49CED677" w14:textId="25EADB3C" w:rsidR="00F9529E" w:rsidRPr="00DA6108" w:rsidRDefault="00111515" w:rsidP="00111515">
      <w:pPr>
        <w:shd w:val="clear" w:color="auto" w:fill="FFFFFF"/>
        <w:textAlignment w:val="baseline"/>
        <w:rPr>
          <w:rFonts w:ascii="Times New Roman" w:eastAsia="Times New Roman" w:hAnsi="Times New Roman" w:cs="Times New Roman"/>
          <w:b/>
          <w:bCs/>
          <w:i/>
          <w:iCs/>
          <w:color w:val="FF0000"/>
        </w:rPr>
      </w:pPr>
      <w:r w:rsidRPr="00DA6108">
        <w:rPr>
          <w:rFonts w:ascii="Times New Roman" w:eastAsia="Times New Roman" w:hAnsi="Times New Roman" w:cs="Times New Roman"/>
          <w:b/>
          <w:bCs/>
          <w:i/>
          <w:iCs/>
        </w:rPr>
        <w:t xml:space="preserve">D.2. </w:t>
      </w:r>
      <w:r w:rsidR="00F9529E" w:rsidRPr="00DA6108">
        <w:rPr>
          <w:rFonts w:ascii="Times New Roman" w:eastAsia="Times New Roman" w:hAnsi="Times New Roman" w:cs="Times New Roman"/>
          <w:b/>
          <w:bCs/>
          <w:i/>
          <w:iCs/>
        </w:rPr>
        <w:t>Content and Form of Application Submission</w:t>
      </w:r>
    </w:p>
    <w:p w14:paraId="1F0681D4" w14:textId="77777777" w:rsidR="00F9529E" w:rsidRPr="00731219" w:rsidRDefault="00F9529E" w:rsidP="00F9529E">
      <w:pPr>
        <w:shd w:val="clear" w:color="auto" w:fill="FFFFFF"/>
        <w:textAlignment w:val="baseline"/>
        <w:rPr>
          <w:rFonts w:ascii="Times New Roman" w:eastAsia="Times New Roman" w:hAnsi="Times New Roman" w:cs="Times New Roman"/>
        </w:rPr>
      </w:pPr>
    </w:p>
    <w:p w14:paraId="57AF5963" w14:textId="77777777" w:rsidR="00F9529E" w:rsidRPr="00731219" w:rsidRDefault="00F9529E" w:rsidP="00F9529E">
      <w:p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u w:val="single"/>
        </w:rPr>
        <w:t>Please follow all instructions below carefully</w:t>
      </w:r>
      <w:r w:rsidRPr="00731219">
        <w:rPr>
          <w:rFonts w:ascii="Times New Roman" w:eastAsia="Times New Roman" w:hAnsi="Times New Roman" w:cs="Times New Roman"/>
        </w:rPr>
        <w:t>. Proposals that do not meet the requirements of this announcement or fail to comply with the stated requirements will be ineligible.</w:t>
      </w:r>
    </w:p>
    <w:p w14:paraId="7D050DB8" w14:textId="77777777" w:rsidR="00F9529E" w:rsidRPr="00731219" w:rsidRDefault="00F9529E" w:rsidP="00F9529E">
      <w:pPr>
        <w:shd w:val="clear" w:color="auto" w:fill="FFFFFF"/>
        <w:textAlignment w:val="baseline"/>
        <w:rPr>
          <w:rFonts w:ascii="Times New Roman" w:eastAsia="Times New Roman" w:hAnsi="Times New Roman" w:cs="Times New Roman"/>
        </w:rPr>
      </w:pPr>
    </w:p>
    <w:p w14:paraId="11BEA1AF" w14:textId="3DE94A9D" w:rsidR="00F9529E" w:rsidRPr="00731219" w:rsidRDefault="00AC2A05" w:rsidP="00F9529E">
      <w:pPr>
        <w:shd w:val="clear" w:color="auto" w:fill="FFFFFF"/>
        <w:textAlignment w:val="baseline"/>
        <w:rPr>
          <w:rFonts w:ascii="Times New Roman" w:eastAsia="Times New Roman" w:hAnsi="Times New Roman" w:cs="Times New Roman"/>
        </w:rPr>
      </w:pPr>
      <w:r>
        <w:rPr>
          <w:rFonts w:ascii="Times New Roman" w:eastAsia="Times New Roman" w:hAnsi="Times New Roman" w:cs="Times New Roman"/>
          <w:bCs/>
        </w:rPr>
        <w:t xml:space="preserve">For all application documents, </w:t>
      </w:r>
      <w:r>
        <w:rPr>
          <w:rFonts w:ascii="Times New Roman" w:eastAsia="Times New Roman" w:hAnsi="Times New Roman" w:cs="Times New Roman"/>
        </w:rPr>
        <w:t>p</w:t>
      </w:r>
      <w:r w:rsidR="00F9529E" w:rsidRPr="00731219">
        <w:rPr>
          <w:rFonts w:ascii="Times New Roman" w:eastAsia="Times New Roman" w:hAnsi="Times New Roman" w:cs="Times New Roman"/>
        </w:rPr>
        <w:t>lease ensure:</w:t>
      </w:r>
    </w:p>
    <w:p w14:paraId="7D810B48" w14:textId="77777777" w:rsidR="00AC2A05" w:rsidRDefault="00AC2A05" w:rsidP="00AC2A05">
      <w:pPr>
        <w:numPr>
          <w:ilvl w:val="0"/>
          <w:numId w:val="47"/>
        </w:numPr>
        <w:ind w:hanging="360"/>
        <w:contextualSpacing/>
        <w:rPr>
          <w:rFonts w:ascii="Times New Roman" w:eastAsia="Times New Roman" w:hAnsi="Times New Roman" w:cs="Times New Roman"/>
        </w:rPr>
      </w:pPr>
      <w:r>
        <w:rPr>
          <w:rFonts w:ascii="Times New Roman" w:eastAsia="Times New Roman" w:hAnsi="Times New Roman" w:cs="Times New Roman"/>
        </w:rPr>
        <w:lastRenderedPageBreak/>
        <w:t>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version;</w:t>
      </w:r>
    </w:p>
    <w:p w14:paraId="5A9ABC9F" w14:textId="77777777" w:rsidR="00AC2A05" w:rsidRDefault="00AC2A05" w:rsidP="00AC2A05">
      <w:pPr>
        <w:numPr>
          <w:ilvl w:val="0"/>
          <w:numId w:val="47"/>
        </w:numPr>
        <w:ind w:hanging="360"/>
        <w:contextualSpacing/>
        <w:rPr>
          <w:rFonts w:ascii="Times New Roman" w:eastAsia="Times New Roman" w:hAnsi="Times New Roman" w:cs="Times New Roman"/>
        </w:rPr>
      </w:pPr>
      <w:r>
        <w:rPr>
          <w:rFonts w:ascii="Times New Roman" w:eastAsia="Times New Roman" w:hAnsi="Times New Roman" w:cs="Times New Roman"/>
        </w:rPr>
        <w:t>All pages are numbered, including budgets and attachments;</w:t>
      </w:r>
    </w:p>
    <w:p w14:paraId="7D42F627" w14:textId="77777777" w:rsidR="00AC2A05" w:rsidRDefault="00AC2A05" w:rsidP="00AC2A05">
      <w:pPr>
        <w:numPr>
          <w:ilvl w:val="0"/>
          <w:numId w:val="47"/>
        </w:numPr>
        <w:ind w:hanging="360"/>
        <w:contextualSpacing/>
        <w:rPr>
          <w:rFonts w:ascii="Times New Roman" w:eastAsia="Times New Roman" w:hAnsi="Times New Roman" w:cs="Times New Roman"/>
        </w:rPr>
      </w:pPr>
      <w:r>
        <w:rPr>
          <w:rFonts w:ascii="Times New Roman" w:eastAsia="Times New Roman" w:hAnsi="Times New Roman" w:cs="Times New Roman"/>
        </w:rPr>
        <w:t>All documents are formatted to 8 ½ x 11 paper; and,</w:t>
      </w:r>
    </w:p>
    <w:p w14:paraId="6135E2E1" w14:textId="77777777" w:rsidR="00AC2A05" w:rsidRDefault="00AC2A05" w:rsidP="00AC2A05">
      <w:pPr>
        <w:numPr>
          <w:ilvl w:val="0"/>
          <w:numId w:val="47"/>
        </w:numPr>
        <w:ind w:hanging="360"/>
        <w:contextualSpacing/>
        <w:rPr>
          <w:rFonts w:ascii="Times New Roman" w:eastAsia="Times New Roman" w:hAnsi="Times New Roman" w:cs="Times New Roman"/>
        </w:rPr>
      </w:pPr>
      <w:r>
        <w:rPr>
          <w:rFonts w:ascii="Times New Roman" w:eastAsia="Times New Roman" w:hAnsi="Times New Roman" w:cs="Times New Roman"/>
        </w:rPr>
        <w:t>All documents are single-spaced, 12-point Times New Roman font, with 1-inch margins.</w:t>
      </w:r>
    </w:p>
    <w:p w14:paraId="0CEA2092" w14:textId="34EF73AF" w:rsidR="00AC2A05" w:rsidRDefault="00AC2A05" w:rsidP="00AC2A05">
      <w:pPr>
        <w:numPr>
          <w:ilvl w:val="0"/>
          <w:numId w:val="47"/>
        </w:numPr>
        <w:ind w:hanging="360"/>
        <w:contextualSpacing/>
        <w:rPr>
          <w:rFonts w:ascii="Times New Roman" w:eastAsia="Times New Roman" w:hAnsi="Times New Roman" w:cs="Times New Roman"/>
        </w:rPr>
      </w:pPr>
      <w:r>
        <w:rPr>
          <w:rFonts w:ascii="Times New Roman" w:eastAsia="Times New Roman" w:hAnsi="Times New Roman" w:cs="Times New Roman"/>
        </w:rPr>
        <w:t>Captions and footnotes may be 10-point Times New Roman font.  Font sizes in charts and tables, including the budget, can be reformatted to fit within 1 page width.</w:t>
      </w:r>
    </w:p>
    <w:p w14:paraId="5801B6C2" w14:textId="55200FE0" w:rsidR="00F9529E" w:rsidRDefault="00F9529E" w:rsidP="00F9529E">
      <w:pPr>
        <w:shd w:val="clear" w:color="auto" w:fill="FFFFFF"/>
        <w:textAlignment w:val="baseline"/>
        <w:rPr>
          <w:rFonts w:ascii="Times New Roman" w:eastAsia="Times New Roman" w:hAnsi="Times New Roman" w:cs="Times New Roman"/>
        </w:rPr>
      </w:pPr>
    </w:p>
    <w:p w14:paraId="45D268EE" w14:textId="044ED5F9" w:rsidR="00C92991" w:rsidRPr="004D7DEA" w:rsidRDefault="00C92991" w:rsidP="009317BA">
      <w:pPr>
        <w:shd w:val="clear" w:color="auto" w:fill="FFFFFF"/>
        <w:ind w:firstLine="360"/>
        <w:textAlignment w:val="baseline"/>
        <w:rPr>
          <w:rFonts w:ascii="Times New Roman" w:eastAsia="Times New Roman" w:hAnsi="Times New Roman" w:cs="Times New Roman"/>
          <w:b/>
          <w:bCs/>
          <w:i/>
          <w:iCs/>
          <w:bdr w:val="none" w:sz="0" w:space="0" w:color="auto" w:frame="1"/>
        </w:rPr>
      </w:pPr>
      <w:r w:rsidRPr="004D7DEA">
        <w:rPr>
          <w:rFonts w:ascii="Times New Roman" w:eastAsia="Times New Roman" w:hAnsi="Times New Roman" w:cs="Times New Roman"/>
          <w:b/>
          <w:bCs/>
          <w:i/>
          <w:iCs/>
          <w:color w:val="000000" w:themeColor="text1"/>
        </w:rPr>
        <w:t>D.2.1</w:t>
      </w:r>
      <w:r w:rsidR="009317BA">
        <w:rPr>
          <w:rFonts w:ascii="Times New Roman" w:eastAsia="Times New Roman" w:hAnsi="Times New Roman" w:cs="Times New Roman"/>
          <w:b/>
          <w:bCs/>
          <w:i/>
          <w:iCs/>
          <w:color w:val="000000" w:themeColor="text1"/>
        </w:rPr>
        <w:t>.</w:t>
      </w:r>
      <w:r w:rsidR="009317BA">
        <w:rPr>
          <w:rFonts w:ascii="Times New Roman" w:eastAsia="Times New Roman" w:hAnsi="Times New Roman" w:cs="Times New Roman"/>
          <w:b/>
          <w:bCs/>
          <w:i/>
          <w:iCs/>
          <w:color w:val="000000" w:themeColor="text1"/>
        </w:rPr>
        <w:tab/>
      </w:r>
      <w:r w:rsidRPr="004D7DEA">
        <w:rPr>
          <w:rFonts w:ascii="Times New Roman" w:eastAsia="Times New Roman" w:hAnsi="Times New Roman" w:cs="Times New Roman"/>
          <w:b/>
          <w:bCs/>
          <w:i/>
          <w:iCs/>
          <w:bdr w:val="none" w:sz="0" w:space="0" w:color="auto" w:frame="1"/>
        </w:rPr>
        <w:t>Application Requirements</w:t>
      </w:r>
    </w:p>
    <w:p w14:paraId="1FE378FC" w14:textId="77777777" w:rsidR="00CC7254" w:rsidRDefault="00CC7254" w:rsidP="00111515">
      <w:pPr>
        <w:rPr>
          <w:rFonts w:ascii="Times New Roman" w:eastAsia="Times New Roman" w:hAnsi="Times New Roman" w:cs="Times New Roman"/>
          <w:b/>
          <w:bCs/>
          <w:color w:val="000000" w:themeColor="text1"/>
        </w:rPr>
      </w:pPr>
    </w:p>
    <w:p w14:paraId="7C2C5DDA" w14:textId="7D2F6FDD" w:rsidR="00111515" w:rsidRDefault="00111515" w:rsidP="00111515">
      <w:pPr>
        <w:rPr>
          <w:rFonts w:ascii="Times New Roman" w:eastAsia="Times New Roman" w:hAnsi="Times New Roman" w:cs="Times New Roman"/>
          <w:color w:val="000000" w:themeColor="text1"/>
        </w:rPr>
      </w:pPr>
      <w:r w:rsidRPr="00111515">
        <w:rPr>
          <w:rFonts w:ascii="Times New Roman" w:eastAsia="Times New Roman" w:hAnsi="Times New Roman" w:cs="Times New Roman"/>
          <w:b/>
          <w:bCs/>
          <w:color w:val="000000" w:themeColor="text1"/>
        </w:rPr>
        <w:t xml:space="preserve">The Standard Forms 424 (SF-424, SF-424a, and SF-424b) </w:t>
      </w:r>
      <w:r w:rsidRPr="00111515">
        <w:rPr>
          <w:rFonts w:ascii="Times New Roman" w:eastAsia="Times New Roman" w:hAnsi="Times New Roman" w:cs="Times New Roman"/>
          <w:b/>
          <w:bCs/>
          <w:color w:val="000000" w:themeColor="text1"/>
          <w:u w:val="single"/>
        </w:rPr>
        <w:t>are excluded</w:t>
      </w:r>
      <w:r w:rsidRPr="00111515">
        <w:rPr>
          <w:rFonts w:ascii="Times New Roman" w:eastAsia="Times New Roman" w:hAnsi="Times New Roman" w:cs="Times New Roman"/>
          <w:b/>
          <w:bCs/>
          <w:color w:val="000000" w:themeColor="text1"/>
        </w:rPr>
        <w:t xml:space="preserve"> from the page numbering.</w:t>
      </w:r>
      <w:r w:rsidR="00C92991">
        <w:rPr>
          <w:rFonts w:ascii="Times New Roman" w:eastAsia="Times New Roman" w:hAnsi="Times New Roman" w:cs="Times New Roman"/>
          <w:b/>
          <w:bCs/>
          <w:color w:val="000000" w:themeColor="text1"/>
        </w:rPr>
        <w:t xml:space="preserve"> </w:t>
      </w:r>
      <w:r w:rsidRPr="00111515">
        <w:rPr>
          <w:rFonts w:ascii="Times New Roman" w:eastAsia="Times New Roman" w:hAnsi="Times New Roman" w:cs="Times New Roman"/>
          <w:color w:val="000000" w:themeColor="text1"/>
        </w:rPr>
        <w:t>It is strongly recommended that applicants submit grant applications using Microsoft Office.</w:t>
      </w:r>
      <w:r w:rsidRPr="1CD80652">
        <w:rPr>
          <w:rFonts w:ascii="Times New Roman" w:eastAsia="Times New Roman" w:hAnsi="Times New Roman" w:cs="Times New Roman"/>
          <w:color w:val="000000" w:themeColor="text1"/>
        </w:rPr>
        <w:t xml:space="preserve">  If applicants do not have access to Microsoft Office products, Adobe PDF files may be submitted.  </w:t>
      </w:r>
    </w:p>
    <w:p w14:paraId="4A0DD7EC" w14:textId="77777777" w:rsidR="00111515" w:rsidRPr="00731219" w:rsidRDefault="00111515" w:rsidP="00F9529E">
      <w:pPr>
        <w:shd w:val="clear" w:color="auto" w:fill="FFFFFF"/>
        <w:textAlignment w:val="baseline"/>
        <w:rPr>
          <w:rFonts w:ascii="Times New Roman" w:eastAsia="Times New Roman" w:hAnsi="Times New Roman" w:cs="Times New Roman"/>
        </w:rPr>
      </w:pPr>
    </w:p>
    <w:p w14:paraId="54CD12DB" w14:textId="0635E278" w:rsidR="00F9529E" w:rsidRDefault="00C92991" w:rsidP="00F9529E">
      <w:pPr>
        <w:shd w:val="clear" w:color="auto" w:fill="FFFFFF"/>
        <w:textAlignment w:val="baseline"/>
        <w:rPr>
          <w:rFonts w:ascii="Times New Roman" w:eastAsia="Times New Roman" w:hAnsi="Times New Roman" w:cs="Times New Roman"/>
        </w:rPr>
      </w:pPr>
      <w:r>
        <w:rPr>
          <w:rFonts w:ascii="Times New Roman" w:eastAsia="Times New Roman" w:hAnsi="Times New Roman" w:cs="Times New Roman"/>
        </w:rPr>
        <w:t xml:space="preserve">Complete applications </w:t>
      </w:r>
      <w:r w:rsidRPr="003A6AAC">
        <w:rPr>
          <w:rFonts w:ascii="Times New Roman" w:eastAsia="Times New Roman" w:hAnsi="Times New Roman" w:cs="Times New Roman"/>
          <w:u w:val="single"/>
        </w:rPr>
        <w:t>must</w:t>
      </w:r>
      <w:r>
        <w:rPr>
          <w:rFonts w:ascii="Times New Roman" w:eastAsia="Times New Roman" w:hAnsi="Times New Roman" w:cs="Times New Roman"/>
        </w:rPr>
        <w:t xml:space="preserve"> include the following</w:t>
      </w:r>
      <w:r w:rsidR="00F9529E" w:rsidRPr="00731219">
        <w:rPr>
          <w:rFonts w:ascii="Times New Roman" w:eastAsia="Times New Roman" w:hAnsi="Times New Roman" w:cs="Times New Roman"/>
        </w:rPr>
        <w:t xml:space="preserve">:  </w:t>
      </w:r>
    </w:p>
    <w:p w14:paraId="5C3DD0C9" w14:textId="33C623D7" w:rsidR="00C92991" w:rsidRPr="003A6AAC" w:rsidRDefault="00C92991" w:rsidP="003A6AAC">
      <w:pPr>
        <w:pStyle w:val="ListParagraph"/>
        <w:numPr>
          <w:ilvl w:val="3"/>
          <w:numId w:val="47"/>
        </w:numPr>
        <w:shd w:val="clear" w:color="auto" w:fill="FFFFFF"/>
        <w:ind w:left="0" w:firstLine="0"/>
        <w:textAlignment w:val="baseline"/>
        <w:rPr>
          <w:rFonts w:ascii="Times New Roman" w:eastAsia="Times New Roman" w:hAnsi="Times New Roman" w:cs="Times New Roman"/>
          <w:b/>
          <w:bCs/>
          <w:color w:val="333333"/>
          <w:bdr w:val="none" w:sz="0" w:space="0" w:color="auto" w:frame="1"/>
        </w:rPr>
      </w:pPr>
      <w:r>
        <w:rPr>
          <w:rFonts w:ascii="Times New Roman" w:eastAsia="Times New Roman" w:hAnsi="Times New Roman" w:cs="Times New Roman"/>
          <w:b/>
          <w:bCs/>
          <w:color w:val="333333"/>
          <w:bdr w:val="none" w:sz="0" w:space="0" w:color="auto" w:frame="1"/>
        </w:rPr>
        <w:t>Completed and signed:</w:t>
      </w:r>
    </w:p>
    <w:p w14:paraId="2E399B02" w14:textId="759FE588" w:rsidR="00F9529E" w:rsidRPr="004D7DEA" w:rsidRDefault="00F9529E" w:rsidP="00F9529E">
      <w:pPr>
        <w:pStyle w:val="ListParagraph"/>
        <w:numPr>
          <w:ilvl w:val="0"/>
          <w:numId w:val="32"/>
        </w:numPr>
        <w:shd w:val="clear" w:color="auto" w:fill="FFFFFF"/>
        <w:tabs>
          <w:tab w:val="left" w:pos="2160"/>
        </w:tabs>
        <w:textAlignment w:val="baseline"/>
        <w:rPr>
          <w:rFonts w:ascii="Times New Roman" w:eastAsia="Times New Roman" w:hAnsi="Times New Roman" w:cs="Times New Roman"/>
        </w:rPr>
      </w:pPr>
      <w:r w:rsidRPr="004D7DEA">
        <w:rPr>
          <w:rFonts w:ascii="Times New Roman" w:eastAsia="Times New Roman" w:hAnsi="Times New Roman" w:cs="Times New Roman"/>
          <w:b/>
          <w:bCs/>
          <w:bdr w:val="none" w:sz="0" w:space="0" w:color="auto" w:frame="1"/>
        </w:rPr>
        <w:t>SF-424 </w:t>
      </w:r>
      <w:r w:rsidRPr="004D7DEA">
        <w:rPr>
          <w:rFonts w:ascii="Times New Roman" w:eastAsia="Times New Roman" w:hAnsi="Times New Roman" w:cs="Times New Roman"/>
          <w:b/>
          <w:bCs/>
          <w:i/>
          <w:iCs/>
          <w:bdr w:val="none" w:sz="0" w:space="0" w:color="auto" w:frame="1"/>
        </w:rPr>
        <w:t>(Application for Federal Assistance – organizations)</w:t>
      </w:r>
      <w:r w:rsidRPr="004D7DEA">
        <w:rPr>
          <w:rFonts w:ascii="Times New Roman" w:eastAsia="Times New Roman" w:hAnsi="Times New Roman" w:cs="Times New Roman"/>
        </w:rPr>
        <w:t> </w:t>
      </w:r>
    </w:p>
    <w:p w14:paraId="72FC6E4B" w14:textId="7FCD792B" w:rsidR="00F9529E" w:rsidRPr="004D7DEA" w:rsidRDefault="00F9529E" w:rsidP="00F9529E">
      <w:pPr>
        <w:pStyle w:val="ListParagraph"/>
        <w:numPr>
          <w:ilvl w:val="0"/>
          <w:numId w:val="32"/>
        </w:numPr>
        <w:shd w:val="clear" w:color="auto" w:fill="FFFFFF"/>
        <w:textAlignment w:val="baseline"/>
        <w:rPr>
          <w:rFonts w:ascii="Times New Roman" w:eastAsia="Times New Roman" w:hAnsi="Times New Roman" w:cs="Times New Roman"/>
        </w:rPr>
      </w:pPr>
      <w:r w:rsidRPr="004D7DEA">
        <w:rPr>
          <w:rFonts w:ascii="Times New Roman" w:eastAsia="Times New Roman" w:hAnsi="Times New Roman" w:cs="Times New Roman"/>
          <w:b/>
          <w:bCs/>
          <w:bdr w:val="none" w:sz="0" w:space="0" w:color="auto" w:frame="1"/>
        </w:rPr>
        <w:t>SF-424A</w:t>
      </w:r>
      <w:r w:rsidRPr="004D7DEA">
        <w:rPr>
          <w:rFonts w:ascii="Times New Roman" w:eastAsia="Times New Roman" w:hAnsi="Times New Roman" w:cs="Times New Roman"/>
        </w:rPr>
        <w:t> </w:t>
      </w:r>
      <w:r w:rsidRPr="004D7DEA">
        <w:rPr>
          <w:rFonts w:ascii="Times New Roman" w:eastAsia="Times New Roman" w:hAnsi="Times New Roman" w:cs="Times New Roman"/>
          <w:b/>
          <w:bCs/>
          <w:i/>
          <w:iCs/>
          <w:bdr w:val="none" w:sz="0" w:space="0" w:color="auto" w:frame="1"/>
        </w:rPr>
        <w:t xml:space="preserve">(Budget Information for Non-Construction programs) </w:t>
      </w:r>
    </w:p>
    <w:p w14:paraId="592039E4" w14:textId="643D7FA9" w:rsidR="00F9529E" w:rsidRPr="004D7DEA" w:rsidRDefault="00F9529E" w:rsidP="00F9529E">
      <w:pPr>
        <w:pStyle w:val="ListParagraph"/>
        <w:numPr>
          <w:ilvl w:val="0"/>
          <w:numId w:val="32"/>
        </w:numPr>
        <w:shd w:val="clear" w:color="auto" w:fill="FFFFFF"/>
        <w:textAlignment w:val="baseline"/>
        <w:rPr>
          <w:rFonts w:ascii="Times New Roman" w:eastAsia="Times New Roman" w:hAnsi="Times New Roman" w:cs="Times New Roman"/>
        </w:rPr>
      </w:pPr>
      <w:r w:rsidRPr="004D7DEA">
        <w:rPr>
          <w:rFonts w:ascii="Times New Roman" w:eastAsia="Times New Roman" w:hAnsi="Times New Roman" w:cs="Times New Roman"/>
          <w:b/>
          <w:bCs/>
          <w:bdr w:val="none" w:sz="0" w:space="0" w:color="auto" w:frame="1"/>
        </w:rPr>
        <w:t>SF-424B</w:t>
      </w:r>
      <w:r w:rsidRPr="004D7DEA">
        <w:rPr>
          <w:rFonts w:ascii="Times New Roman" w:eastAsia="Times New Roman" w:hAnsi="Times New Roman" w:cs="Times New Roman"/>
        </w:rPr>
        <w:t> </w:t>
      </w:r>
      <w:r w:rsidRPr="004D7DEA">
        <w:rPr>
          <w:rFonts w:ascii="Times New Roman" w:eastAsia="Times New Roman" w:hAnsi="Times New Roman" w:cs="Times New Roman"/>
          <w:b/>
          <w:bCs/>
          <w:i/>
          <w:iCs/>
          <w:bdr w:val="none" w:sz="0" w:space="0" w:color="auto" w:frame="1"/>
        </w:rPr>
        <w:t>(Assurances for Non-Construction programs) (note: the SF-424B is only required for individuals and for organizations not registered in SAM.gov)</w:t>
      </w:r>
    </w:p>
    <w:p w14:paraId="4459C967" w14:textId="77777777" w:rsidR="00F9529E" w:rsidRPr="00731219" w:rsidRDefault="00F9529E" w:rsidP="00F9529E">
      <w:pPr>
        <w:shd w:val="clear" w:color="auto" w:fill="FFFFFF"/>
        <w:textAlignment w:val="baseline"/>
        <w:rPr>
          <w:rFonts w:ascii="Times New Roman" w:eastAsia="Times New Roman" w:hAnsi="Times New Roman" w:cs="Times New Roman"/>
          <w:color w:val="333333"/>
        </w:rPr>
      </w:pPr>
    </w:p>
    <w:p w14:paraId="43904BA2" w14:textId="4EC768F3" w:rsidR="00F9529E" w:rsidRPr="00731219" w:rsidRDefault="00F9529E" w:rsidP="00F9529E">
      <w:p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b/>
          <w:bCs/>
          <w:bdr w:val="none" w:sz="0" w:space="0" w:color="auto" w:frame="1"/>
        </w:rPr>
        <w:t>2. Summary Page</w:t>
      </w:r>
      <w:r w:rsidR="00C92991">
        <w:rPr>
          <w:rFonts w:ascii="Times New Roman" w:eastAsia="Times New Roman" w:hAnsi="Times New Roman" w:cs="Times New Roman"/>
          <w:b/>
          <w:bCs/>
          <w:bdr w:val="none" w:sz="0" w:space="0" w:color="auto" w:frame="1"/>
        </w:rPr>
        <w:t xml:space="preserve"> (not to exceed one (1) page)</w:t>
      </w:r>
      <w:r w:rsidRPr="00731219">
        <w:rPr>
          <w:rFonts w:ascii="Times New Roman" w:eastAsia="Times New Roman" w:hAnsi="Times New Roman" w:cs="Times New Roman"/>
          <w:b/>
          <w:bCs/>
          <w:bdr w:val="none" w:sz="0" w:space="0" w:color="auto" w:frame="1"/>
        </w:rPr>
        <w:t>: </w:t>
      </w:r>
      <w:r w:rsidRPr="00731219">
        <w:rPr>
          <w:rFonts w:ascii="Times New Roman" w:eastAsia="Times New Roman" w:hAnsi="Times New Roman" w:cs="Times New Roman"/>
        </w:rPr>
        <w:t>Cover sheet stating the organization</w:t>
      </w:r>
      <w:r w:rsidR="00C92991">
        <w:rPr>
          <w:rFonts w:ascii="Times New Roman" w:eastAsia="Times New Roman" w:hAnsi="Times New Roman" w:cs="Times New Roman"/>
        </w:rPr>
        <w:t xml:space="preserve"> name</w:t>
      </w:r>
      <w:r w:rsidRPr="00731219">
        <w:rPr>
          <w:rFonts w:ascii="Times New Roman" w:eastAsia="Times New Roman" w:hAnsi="Times New Roman" w:cs="Times New Roman"/>
        </w:rPr>
        <w:t xml:space="preserve">, proposal date, program title, </w:t>
      </w:r>
      <w:r w:rsidR="00C92991">
        <w:rPr>
          <w:rFonts w:ascii="Times New Roman" w:eastAsia="Times New Roman" w:hAnsi="Times New Roman" w:cs="Times New Roman"/>
        </w:rPr>
        <w:t>name of any consortium/local partners</w:t>
      </w:r>
      <w:r w:rsidRPr="00731219">
        <w:rPr>
          <w:rFonts w:ascii="Times New Roman" w:eastAsia="Times New Roman" w:hAnsi="Times New Roman" w:cs="Times New Roman"/>
        </w:rPr>
        <w:t>, brief purpose of the program</w:t>
      </w:r>
      <w:r w:rsidR="00C92991">
        <w:rPr>
          <w:rFonts w:ascii="Times New Roman" w:eastAsia="Times New Roman" w:hAnsi="Times New Roman" w:cs="Times New Roman"/>
        </w:rPr>
        <w:t>, and name and contact information for the applicant’s name point of contact</w:t>
      </w:r>
      <w:r w:rsidRPr="00731219">
        <w:rPr>
          <w:rFonts w:ascii="Times New Roman" w:eastAsia="Times New Roman" w:hAnsi="Times New Roman" w:cs="Times New Roman"/>
        </w:rPr>
        <w:t>.</w:t>
      </w:r>
    </w:p>
    <w:p w14:paraId="11B2702E" w14:textId="77777777" w:rsidR="00F9529E" w:rsidRPr="00731219" w:rsidRDefault="00F9529E" w:rsidP="00F9529E">
      <w:pPr>
        <w:shd w:val="clear" w:color="auto" w:fill="FFFFFF"/>
        <w:textAlignment w:val="baseline"/>
        <w:rPr>
          <w:rFonts w:ascii="Times New Roman" w:eastAsia="Times New Roman" w:hAnsi="Times New Roman" w:cs="Times New Roman"/>
        </w:rPr>
      </w:pPr>
    </w:p>
    <w:p w14:paraId="05863E86" w14:textId="7633EEE5" w:rsidR="00F9529E" w:rsidRPr="00731219" w:rsidRDefault="00F9529E" w:rsidP="00F9529E">
      <w:p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b/>
          <w:bCs/>
          <w:bdr w:val="none" w:sz="0" w:space="0" w:color="auto" w:frame="1"/>
        </w:rPr>
        <w:t xml:space="preserve">3. Proposal </w:t>
      </w:r>
      <w:r w:rsidRPr="00731219">
        <w:rPr>
          <w:rFonts w:ascii="Times New Roman" w:eastAsia="Times New Roman" w:hAnsi="Times New Roman" w:cs="Times New Roman"/>
          <w:b/>
          <w:bCs/>
          <w:color w:val="333333"/>
          <w:bdr w:val="none" w:sz="0" w:space="0" w:color="auto" w:frame="1"/>
        </w:rPr>
        <w:t>(</w:t>
      </w:r>
      <w:r w:rsidRPr="004D7DEA">
        <w:rPr>
          <w:rFonts w:ascii="Times New Roman" w:eastAsia="Times New Roman" w:hAnsi="Times New Roman" w:cs="Times New Roman"/>
          <w:b/>
          <w:bCs/>
          <w:iCs/>
          <w:bdr w:val="none" w:sz="0" w:space="0" w:color="auto" w:frame="1"/>
        </w:rPr>
        <w:t>1</w:t>
      </w:r>
      <w:r w:rsidR="0012510F" w:rsidRPr="004D7DEA">
        <w:rPr>
          <w:rFonts w:ascii="Times New Roman" w:eastAsia="Times New Roman" w:hAnsi="Times New Roman" w:cs="Times New Roman"/>
          <w:b/>
          <w:bCs/>
          <w:iCs/>
          <w:bdr w:val="none" w:sz="0" w:space="0" w:color="auto" w:frame="1"/>
        </w:rPr>
        <w:t>0</w:t>
      </w:r>
      <w:r w:rsidRPr="00731219">
        <w:rPr>
          <w:rFonts w:ascii="Times New Roman" w:eastAsia="Times New Roman" w:hAnsi="Times New Roman" w:cs="Times New Roman"/>
          <w:b/>
          <w:bCs/>
          <w:i/>
          <w:color w:val="333333"/>
          <w:bdr w:val="none" w:sz="0" w:space="0" w:color="auto" w:frame="1"/>
        </w:rPr>
        <w:t xml:space="preserve"> </w:t>
      </w:r>
      <w:r w:rsidRPr="00731219">
        <w:rPr>
          <w:rFonts w:ascii="Times New Roman" w:eastAsia="Times New Roman" w:hAnsi="Times New Roman" w:cs="Times New Roman"/>
          <w:b/>
          <w:bCs/>
          <w:bdr w:val="none" w:sz="0" w:space="0" w:color="auto" w:frame="1"/>
        </w:rPr>
        <w:t>pages maximum</w:t>
      </w:r>
      <w:r w:rsidR="00D5159C">
        <w:rPr>
          <w:rFonts w:ascii="Times New Roman" w:eastAsia="Times New Roman" w:hAnsi="Times New Roman" w:cs="Times New Roman"/>
          <w:b/>
          <w:bCs/>
          <w:bdr w:val="none" w:sz="0" w:space="0" w:color="auto" w:frame="1"/>
        </w:rPr>
        <w:t>, preferably as a Word Document</w:t>
      </w:r>
      <w:r w:rsidRPr="00731219">
        <w:rPr>
          <w:rFonts w:ascii="Times New Roman" w:eastAsia="Times New Roman" w:hAnsi="Times New Roman" w:cs="Times New Roman"/>
          <w:b/>
          <w:bCs/>
          <w:bdr w:val="none" w:sz="0" w:space="0" w:color="auto" w:frame="1"/>
        </w:rPr>
        <w:t>): </w:t>
      </w:r>
      <w:r w:rsidRPr="00731219">
        <w:rPr>
          <w:rFonts w:ascii="Times New Roman" w:eastAsia="Times New Roman" w:hAnsi="Times New Roman" w:cs="Times New Roman"/>
        </w:rPr>
        <w:t xml:space="preserve">The proposal should contain sufficient information that anyone not familiar with it would understand exactly what the applicant wants to do. </w:t>
      </w:r>
      <w:r w:rsidR="00D5159C">
        <w:rPr>
          <w:rFonts w:ascii="Times New Roman" w:eastAsia="Times New Roman" w:hAnsi="Times New Roman" w:cs="Times New Roman"/>
        </w:rPr>
        <w:t>The proposal must easily identify the following:</w:t>
      </w:r>
      <w:r w:rsidRPr="00731219">
        <w:rPr>
          <w:rFonts w:ascii="Times New Roman" w:eastAsia="Times New Roman" w:hAnsi="Times New Roman" w:cs="Times New Roman"/>
        </w:rPr>
        <w:t xml:space="preserve"> </w:t>
      </w:r>
    </w:p>
    <w:p w14:paraId="0A195BCC" w14:textId="20C18FCC" w:rsidR="00F9529E" w:rsidRPr="00731219" w:rsidRDefault="001B6C1E" w:rsidP="00F9529E">
      <w:pPr>
        <w:pStyle w:val="ListParagraph"/>
        <w:numPr>
          <w:ilvl w:val="0"/>
          <w:numId w:val="31"/>
        </w:numPr>
        <w:shd w:val="clear" w:color="auto" w:fill="FFFFFF"/>
        <w:textAlignment w:val="baseline"/>
        <w:rPr>
          <w:rFonts w:ascii="Times New Roman" w:eastAsia="Times New Roman" w:hAnsi="Times New Roman" w:cs="Times New Roman"/>
        </w:rPr>
      </w:pPr>
      <w:r>
        <w:rPr>
          <w:rFonts w:ascii="Times New Roman" w:eastAsia="Times New Roman" w:hAnsi="Times New Roman" w:cs="Times New Roman"/>
          <w:b/>
          <w:bCs/>
          <w:bdr w:val="none" w:sz="0" w:space="0" w:color="auto" w:frame="1"/>
        </w:rPr>
        <w:t>Executive</w:t>
      </w:r>
      <w:r w:rsidRPr="00731219">
        <w:rPr>
          <w:rFonts w:ascii="Times New Roman" w:eastAsia="Times New Roman" w:hAnsi="Times New Roman" w:cs="Times New Roman"/>
          <w:b/>
          <w:bCs/>
          <w:bdr w:val="none" w:sz="0" w:space="0" w:color="auto" w:frame="1"/>
        </w:rPr>
        <w:t xml:space="preserve"> </w:t>
      </w:r>
      <w:r w:rsidR="00F9529E" w:rsidRPr="00731219">
        <w:rPr>
          <w:rFonts w:ascii="Times New Roman" w:eastAsia="Times New Roman" w:hAnsi="Times New Roman" w:cs="Times New Roman"/>
          <w:b/>
          <w:bCs/>
          <w:bdr w:val="none" w:sz="0" w:space="0" w:color="auto" w:frame="1"/>
        </w:rPr>
        <w:t xml:space="preserve">Summary: </w:t>
      </w:r>
      <w:r w:rsidR="00F9529E" w:rsidRPr="00731219">
        <w:rPr>
          <w:rFonts w:ascii="Times New Roman" w:eastAsia="Times New Roman" w:hAnsi="Times New Roman" w:cs="Times New Roman"/>
          <w:bCs/>
          <w:bdr w:val="none" w:sz="0" w:space="0" w:color="auto" w:frame="1"/>
        </w:rPr>
        <w:t>Short</w:t>
      </w:r>
      <w:r w:rsidR="00F9529E" w:rsidRPr="00731219">
        <w:rPr>
          <w:rFonts w:ascii="Times New Roman" w:eastAsia="Times New Roman" w:hAnsi="Times New Roman" w:cs="Times New Roman"/>
        </w:rPr>
        <w:t xml:space="preserve"> narrative that </w:t>
      </w:r>
      <w:r>
        <w:rPr>
          <w:rFonts w:ascii="Times New Roman" w:eastAsia="Times New Roman" w:hAnsi="Times New Roman" w:cs="Times New Roman"/>
        </w:rPr>
        <w:t xml:space="preserve">clearly </w:t>
      </w:r>
      <w:r w:rsidR="00F9529E" w:rsidRPr="00731219">
        <w:rPr>
          <w:rFonts w:ascii="Times New Roman" w:eastAsia="Times New Roman" w:hAnsi="Times New Roman" w:cs="Times New Roman"/>
        </w:rPr>
        <w:t>outlines the</w:t>
      </w:r>
      <w:r>
        <w:rPr>
          <w:rFonts w:ascii="Times New Roman" w:eastAsia="Times New Roman" w:hAnsi="Times New Roman" w:cs="Times New Roman"/>
        </w:rPr>
        <w:t xml:space="preserve"> (1) the problem statement addressed by the project (2) research-based evidence justifying the </w:t>
      </w:r>
      <w:r w:rsidR="004D7DEA">
        <w:rPr>
          <w:rFonts w:ascii="Times New Roman" w:eastAsia="Times New Roman" w:hAnsi="Times New Roman" w:cs="Times New Roman"/>
        </w:rPr>
        <w:t>applicant’s</w:t>
      </w:r>
      <w:r>
        <w:rPr>
          <w:rFonts w:ascii="Times New Roman" w:eastAsia="Times New Roman" w:hAnsi="Times New Roman" w:cs="Times New Roman"/>
        </w:rPr>
        <w:t xml:space="preserve"> approach, and (3) quantifiable project outcomes and impacts.</w:t>
      </w:r>
    </w:p>
    <w:p w14:paraId="09E34EAB" w14:textId="50E9CDD7" w:rsidR="00F9529E" w:rsidRPr="00731219" w:rsidRDefault="00F9529E" w:rsidP="00F9529E">
      <w:pPr>
        <w:numPr>
          <w:ilvl w:val="0"/>
          <w:numId w:val="31"/>
        </w:num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b/>
          <w:bCs/>
          <w:bdr w:val="none" w:sz="0" w:space="0" w:color="auto" w:frame="1"/>
        </w:rPr>
        <w:t>Introduction to the Organization</w:t>
      </w:r>
      <w:r w:rsidRPr="00731219">
        <w:rPr>
          <w:rFonts w:ascii="Times New Roman" w:eastAsia="Times New Roman" w:hAnsi="Times New Roman" w:cs="Times New Roman"/>
        </w:rPr>
        <w:t xml:space="preserve">: A description of past and present operations, showing ability to carry out the </w:t>
      </w:r>
      <w:r w:rsidR="00575AA6" w:rsidRPr="00731219">
        <w:rPr>
          <w:rFonts w:ascii="Times New Roman" w:eastAsia="Times New Roman" w:hAnsi="Times New Roman" w:cs="Times New Roman"/>
        </w:rPr>
        <w:t>pro</w:t>
      </w:r>
      <w:r w:rsidR="00575AA6">
        <w:rPr>
          <w:rFonts w:ascii="Times New Roman" w:eastAsia="Times New Roman" w:hAnsi="Times New Roman" w:cs="Times New Roman"/>
        </w:rPr>
        <w:t>ject</w:t>
      </w:r>
      <w:r w:rsidRPr="00731219">
        <w:rPr>
          <w:rFonts w:ascii="Times New Roman" w:eastAsia="Times New Roman" w:hAnsi="Times New Roman" w:cs="Times New Roman"/>
        </w:rPr>
        <w:t xml:space="preserve">, including information on all </w:t>
      </w:r>
      <w:r w:rsidR="001B6C1E">
        <w:rPr>
          <w:rFonts w:ascii="Times New Roman" w:eastAsia="Times New Roman" w:hAnsi="Times New Roman" w:cs="Times New Roman"/>
        </w:rPr>
        <w:t>relevant or similar type pro</w:t>
      </w:r>
      <w:r w:rsidR="00575AA6">
        <w:rPr>
          <w:rFonts w:ascii="Times New Roman" w:eastAsia="Times New Roman" w:hAnsi="Times New Roman" w:cs="Times New Roman"/>
        </w:rPr>
        <w:t>jects</w:t>
      </w:r>
      <w:r w:rsidR="001B6C1E">
        <w:rPr>
          <w:rFonts w:ascii="Times New Roman" w:eastAsia="Times New Roman" w:hAnsi="Times New Roman" w:cs="Times New Roman"/>
        </w:rPr>
        <w:t xml:space="preserve"> from </w:t>
      </w:r>
      <w:r w:rsidRPr="00731219">
        <w:rPr>
          <w:rFonts w:ascii="Times New Roman" w:eastAsia="Times New Roman" w:hAnsi="Times New Roman" w:cs="Times New Roman"/>
        </w:rPr>
        <w:t>previous grants from the U.S. Embassy and/or U.S. government agencies.</w:t>
      </w:r>
    </w:p>
    <w:p w14:paraId="70F40748" w14:textId="0E7EBE8C" w:rsidR="00F9529E" w:rsidRPr="00731219" w:rsidRDefault="00F9529E" w:rsidP="00F9529E">
      <w:pPr>
        <w:numPr>
          <w:ilvl w:val="0"/>
          <w:numId w:val="31"/>
        </w:num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b/>
          <w:bCs/>
          <w:bdr w:val="none" w:sz="0" w:space="0" w:color="auto" w:frame="1"/>
        </w:rPr>
        <w:t xml:space="preserve">Program Goals and Objectives:  </w:t>
      </w:r>
      <w:r w:rsidRPr="00731219">
        <w:rPr>
          <w:rFonts w:ascii="Times New Roman" w:eastAsia="Times New Roman" w:hAnsi="Times New Roman" w:cs="Times New Roman"/>
        </w:rPr>
        <w:t xml:space="preserve">The “goals” describe what the </w:t>
      </w:r>
      <w:r w:rsidR="00575AA6" w:rsidRPr="00731219">
        <w:rPr>
          <w:rFonts w:ascii="Times New Roman" w:eastAsia="Times New Roman" w:hAnsi="Times New Roman" w:cs="Times New Roman"/>
        </w:rPr>
        <w:t>pro</w:t>
      </w:r>
      <w:r w:rsidR="00575AA6">
        <w:rPr>
          <w:rFonts w:ascii="Times New Roman" w:eastAsia="Times New Roman" w:hAnsi="Times New Roman" w:cs="Times New Roman"/>
        </w:rPr>
        <w:t>ject</w:t>
      </w:r>
      <w:r w:rsidR="00575AA6" w:rsidRPr="00731219">
        <w:rPr>
          <w:rFonts w:ascii="Times New Roman" w:eastAsia="Times New Roman" w:hAnsi="Times New Roman" w:cs="Times New Roman"/>
        </w:rPr>
        <w:t xml:space="preserve"> </w:t>
      </w:r>
      <w:r w:rsidRPr="00731219">
        <w:rPr>
          <w:rFonts w:ascii="Times New Roman" w:eastAsia="Times New Roman" w:hAnsi="Times New Roman" w:cs="Times New Roman"/>
        </w:rPr>
        <w:t xml:space="preserve">is intended to achieve.  The “objectives” refer to the intermediate accomplishments on the way to the goals. These should be </w:t>
      </w:r>
      <w:r w:rsidR="001B6C1E">
        <w:rPr>
          <w:rFonts w:ascii="Times New Roman" w:eastAsia="Times New Roman" w:hAnsi="Times New Roman" w:cs="Times New Roman"/>
        </w:rPr>
        <w:t xml:space="preserve">results-focused, measurable and </w:t>
      </w:r>
      <w:r w:rsidRPr="00731219">
        <w:rPr>
          <w:rFonts w:ascii="Times New Roman" w:eastAsia="Times New Roman" w:hAnsi="Times New Roman" w:cs="Times New Roman"/>
        </w:rPr>
        <w:t xml:space="preserve">achievable </w:t>
      </w:r>
      <w:r w:rsidR="00575AA6">
        <w:rPr>
          <w:rFonts w:ascii="Times New Roman" w:eastAsia="Times New Roman" w:hAnsi="Times New Roman" w:cs="Times New Roman"/>
        </w:rPr>
        <w:t>in a reasonable timeframe</w:t>
      </w:r>
      <w:r w:rsidRPr="00731219">
        <w:rPr>
          <w:rFonts w:ascii="Times New Roman" w:eastAsia="Times New Roman" w:hAnsi="Times New Roman" w:cs="Times New Roman"/>
        </w:rPr>
        <w:t>.</w:t>
      </w:r>
      <w:r w:rsidR="00575AA6">
        <w:rPr>
          <w:rFonts w:ascii="Times New Roman" w:eastAsia="Times New Roman" w:hAnsi="Times New Roman" w:cs="Times New Roman"/>
        </w:rPr>
        <w:t xml:space="preserve"> If forming a consortium, include involvement of partner organizations and examples of proven capacity.</w:t>
      </w:r>
    </w:p>
    <w:p w14:paraId="5CC852A9" w14:textId="77777777" w:rsidR="00F9529E" w:rsidRPr="00731219" w:rsidRDefault="00F9529E" w:rsidP="00F9529E">
      <w:pPr>
        <w:numPr>
          <w:ilvl w:val="0"/>
          <w:numId w:val="31"/>
        </w:num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b/>
          <w:bCs/>
          <w:bdr w:val="none" w:sz="0" w:space="0" w:color="auto" w:frame="1"/>
        </w:rPr>
        <w:lastRenderedPageBreak/>
        <w:t>Program Activities</w:t>
      </w:r>
      <w:r w:rsidRPr="00731219">
        <w:rPr>
          <w:rFonts w:ascii="Times New Roman" w:eastAsia="Times New Roman" w:hAnsi="Times New Roman" w:cs="Times New Roman"/>
        </w:rPr>
        <w:t xml:space="preserve">: Describe the program activities and how they will help achieve the objectives. </w:t>
      </w:r>
    </w:p>
    <w:p w14:paraId="502E9B3A" w14:textId="362F99BE" w:rsidR="00575AA6" w:rsidRDefault="00F9529E" w:rsidP="00F9529E">
      <w:pPr>
        <w:numPr>
          <w:ilvl w:val="0"/>
          <w:numId w:val="31"/>
        </w:num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b/>
          <w:bCs/>
          <w:bdr w:val="none" w:sz="0" w:space="0" w:color="auto" w:frame="1"/>
        </w:rPr>
        <w:t>Program Methods and Design</w:t>
      </w:r>
      <w:r w:rsidRPr="00731219">
        <w:rPr>
          <w:rFonts w:ascii="Times New Roman" w:eastAsia="Times New Roman" w:hAnsi="Times New Roman" w:cs="Times New Roman"/>
        </w:rPr>
        <w:t xml:space="preserve">: A description of how the program is expected to work to solve the stated problem and achieve the goal. </w:t>
      </w:r>
    </w:p>
    <w:p w14:paraId="5B29E670" w14:textId="164B27B7" w:rsidR="00386CD3" w:rsidRDefault="00386CD3" w:rsidP="00F9529E">
      <w:pPr>
        <w:numPr>
          <w:ilvl w:val="0"/>
          <w:numId w:val="31"/>
        </w:numPr>
        <w:shd w:val="clear" w:color="auto" w:fill="FFFFFF"/>
        <w:textAlignment w:val="baseline"/>
        <w:rPr>
          <w:rFonts w:ascii="Times New Roman" w:eastAsia="Times New Roman" w:hAnsi="Times New Roman" w:cs="Times New Roman"/>
        </w:rPr>
      </w:pPr>
      <w:r>
        <w:rPr>
          <w:rFonts w:ascii="Times New Roman" w:eastAsia="Times New Roman" w:hAnsi="Times New Roman" w:cs="Times New Roman"/>
          <w:b/>
          <w:bCs/>
          <w:bdr w:val="none" w:sz="0" w:space="0" w:color="auto" w:frame="1"/>
        </w:rPr>
        <w:t xml:space="preserve">Risk Analysis - </w:t>
      </w:r>
      <w:r w:rsidRPr="00843E29">
        <w:rPr>
          <w:rFonts w:ascii="Times New Roman" w:eastAsia="Times New Roman" w:hAnsi="Times New Roman" w:cs="Times New Roman"/>
        </w:rPr>
        <w:t>identify the internal and external risks associated with the proposed project</w:t>
      </w:r>
      <w:r>
        <w:rPr>
          <w:rFonts w:ascii="Times New Roman" w:eastAsia="Times New Roman" w:hAnsi="Times New Roman" w:cs="Times New Roman"/>
        </w:rPr>
        <w:t>,</w:t>
      </w:r>
      <w:r w:rsidRPr="00386CD3">
        <w:rPr>
          <w:rFonts w:ascii="Times New Roman" w:eastAsia="Times New Roman" w:hAnsi="Times New Roman" w:cs="Times New Roman"/>
        </w:rPr>
        <w:t xml:space="preserve"> </w:t>
      </w:r>
      <w:r w:rsidRPr="00843E29">
        <w:rPr>
          <w:rFonts w:ascii="Times New Roman" w:eastAsia="Times New Roman" w:hAnsi="Times New Roman" w:cs="Times New Roman"/>
        </w:rPr>
        <w:t>rate the likelihood of the risks, rate the potential impact of the risks on the project, and identify actions that could help mitigate the risks.</w:t>
      </w:r>
    </w:p>
    <w:p w14:paraId="2705DD48" w14:textId="77777777" w:rsidR="00575AA6" w:rsidRPr="00731219" w:rsidRDefault="00575AA6" w:rsidP="00575AA6">
      <w:pPr>
        <w:numPr>
          <w:ilvl w:val="0"/>
          <w:numId w:val="31"/>
        </w:num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b/>
          <w:bCs/>
          <w:bdr w:val="none" w:sz="0" w:space="0" w:color="auto" w:frame="1"/>
        </w:rPr>
        <w:t>Future Funding or Sustainability</w:t>
      </w:r>
      <w:r w:rsidRPr="00731219">
        <w:rPr>
          <w:rFonts w:ascii="Times New Roman" w:eastAsia="Times New Roman" w:hAnsi="Times New Roman" w:cs="Times New Roman"/>
        </w:rPr>
        <w:t> Applicant’s plan for continuing the program beyond the grant period, or the availability of other resources, if applicable.</w:t>
      </w:r>
    </w:p>
    <w:p w14:paraId="38C4481C" w14:textId="1A3A322B" w:rsidR="00575AA6" w:rsidRDefault="00F9529E" w:rsidP="00575AA6">
      <w:pPr>
        <w:shd w:val="clear" w:color="auto" w:fill="FFFFFF"/>
        <w:ind w:left="720"/>
        <w:textAlignment w:val="baseline"/>
        <w:rPr>
          <w:rFonts w:ascii="Times New Roman" w:eastAsia="Times New Roman" w:hAnsi="Times New Roman" w:cs="Times New Roman"/>
        </w:rPr>
      </w:pPr>
      <w:r w:rsidRPr="00386CD3">
        <w:rPr>
          <w:rFonts w:ascii="Times New Roman" w:eastAsia="Times New Roman" w:hAnsi="Times New Roman" w:cs="Times New Roman"/>
        </w:rPr>
        <w:t xml:space="preserve"> </w:t>
      </w:r>
    </w:p>
    <w:p w14:paraId="4B25E8FD" w14:textId="5ABDD475" w:rsidR="00F9529E" w:rsidRPr="00575AA6" w:rsidRDefault="1E5F2619" w:rsidP="003A6AAC">
      <w:pPr>
        <w:shd w:val="clear" w:color="auto" w:fill="FFFFFF" w:themeFill="background1"/>
        <w:textAlignment w:val="baseline"/>
        <w:rPr>
          <w:rFonts w:ascii="Times New Roman" w:eastAsia="Times New Roman" w:hAnsi="Times New Roman" w:cs="Times New Roman"/>
        </w:rPr>
      </w:pPr>
      <w:r w:rsidRPr="1E5F2619">
        <w:rPr>
          <w:rFonts w:ascii="Times New Roman" w:eastAsia="Times New Roman" w:hAnsi="Times New Roman" w:cs="Times New Roman"/>
          <w:b/>
          <w:bCs/>
        </w:rPr>
        <w:t xml:space="preserve">4. </w:t>
      </w:r>
      <w:r w:rsidR="00F9529E" w:rsidRPr="00575AA6">
        <w:rPr>
          <w:rFonts w:ascii="Times New Roman" w:eastAsia="Times New Roman" w:hAnsi="Times New Roman" w:cs="Times New Roman"/>
          <w:b/>
          <w:bCs/>
          <w:bdr w:val="none" w:sz="0" w:space="0" w:color="auto" w:frame="1"/>
        </w:rPr>
        <w:t>Key Personnel</w:t>
      </w:r>
      <w:r w:rsidRPr="1E5F2619">
        <w:rPr>
          <w:rFonts w:ascii="Times New Roman" w:eastAsia="Times New Roman" w:hAnsi="Times New Roman" w:cs="Times New Roman"/>
          <w:b/>
          <w:bCs/>
        </w:rPr>
        <w:t xml:space="preserve"> (preferably in a Word Document)</w:t>
      </w:r>
      <w:r w:rsidR="00F9529E" w:rsidRPr="00575AA6">
        <w:rPr>
          <w:rFonts w:ascii="Times New Roman" w:eastAsia="Times New Roman" w:hAnsi="Times New Roman" w:cs="Times New Roman"/>
          <w:b/>
          <w:bCs/>
          <w:bdr w:val="none" w:sz="0" w:space="0" w:color="auto" w:frame="1"/>
        </w:rPr>
        <w:t>: </w:t>
      </w:r>
      <w:r w:rsidRPr="1E5F2619">
        <w:rPr>
          <w:rFonts w:ascii="Times New Roman" w:eastAsia="Times New Roman" w:hAnsi="Times New Roman" w:cs="Times New Roman"/>
        </w:rPr>
        <w:t>Include short bios that highlight relevant professional experience. Provides n</w:t>
      </w:r>
      <w:r w:rsidR="00F9529E" w:rsidRPr="00575AA6">
        <w:rPr>
          <w:rFonts w:ascii="Times New Roman" w:eastAsia="Times New Roman" w:hAnsi="Times New Roman" w:cs="Times New Roman"/>
        </w:rPr>
        <w:t xml:space="preserve">ames, titles, roles and experience/qualifications of key personnel involved in the program.  </w:t>
      </w:r>
      <w:r w:rsidRPr="1E5F2619">
        <w:rPr>
          <w:rFonts w:ascii="Times New Roman" w:eastAsia="Times New Roman" w:hAnsi="Times New Roman" w:cs="Times New Roman"/>
        </w:rPr>
        <w:t xml:space="preserve">Include the </w:t>
      </w:r>
      <w:r w:rsidR="00F9529E" w:rsidRPr="00575AA6">
        <w:rPr>
          <w:rFonts w:ascii="Times New Roman" w:eastAsia="Times New Roman" w:hAnsi="Times New Roman" w:cs="Times New Roman"/>
        </w:rPr>
        <w:t>proportion of their time in support of this program</w:t>
      </w:r>
      <w:r w:rsidRPr="1E5F2619">
        <w:rPr>
          <w:rFonts w:ascii="Times New Roman" w:eastAsia="Times New Roman" w:hAnsi="Times New Roman" w:cs="Times New Roman"/>
        </w:rPr>
        <w:t>.</w:t>
      </w:r>
      <w:r w:rsidR="00F9529E" w:rsidRPr="00575AA6">
        <w:rPr>
          <w:rFonts w:ascii="Times New Roman" w:eastAsia="Times New Roman" w:hAnsi="Times New Roman" w:cs="Times New Roman"/>
        </w:rPr>
        <w:t xml:space="preserve">  </w:t>
      </w:r>
    </w:p>
    <w:p w14:paraId="234AC500" w14:textId="77777777" w:rsidR="00575AA6" w:rsidRDefault="00575AA6" w:rsidP="00575AA6">
      <w:pPr>
        <w:shd w:val="clear" w:color="auto" w:fill="FFFFFF"/>
        <w:textAlignment w:val="baseline"/>
        <w:rPr>
          <w:rFonts w:ascii="Times New Roman" w:eastAsia="Times New Roman" w:hAnsi="Times New Roman" w:cs="Times New Roman"/>
          <w:b/>
          <w:bCs/>
          <w:bdr w:val="none" w:sz="0" w:space="0" w:color="auto" w:frame="1"/>
        </w:rPr>
      </w:pPr>
    </w:p>
    <w:p w14:paraId="086809BB" w14:textId="1B257BD3" w:rsidR="00F9529E" w:rsidRDefault="1E5F2619" w:rsidP="1E5F2619">
      <w:pPr>
        <w:shd w:val="clear" w:color="auto" w:fill="FFFFFF" w:themeFill="background1"/>
        <w:textAlignment w:val="baseline"/>
        <w:rPr>
          <w:rFonts w:ascii="Times New Roman" w:eastAsia="Times New Roman" w:hAnsi="Times New Roman" w:cs="Times New Roman"/>
        </w:rPr>
      </w:pPr>
      <w:r w:rsidRPr="1E5F2619">
        <w:rPr>
          <w:rFonts w:ascii="Times New Roman" w:eastAsia="Times New Roman" w:hAnsi="Times New Roman" w:cs="Times New Roman"/>
          <w:b/>
          <w:bCs/>
        </w:rPr>
        <w:t xml:space="preserve">5. Logic Model (preferably in chart format)- </w:t>
      </w:r>
      <w:r w:rsidRPr="1E5F2619">
        <w:rPr>
          <w:rFonts w:ascii="Times New Roman" w:eastAsia="Times New Roman" w:hAnsi="Times New Roman" w:cs="Times New Roman"/>
        </w:rPr>
        <w:t xml:space="preserve">Logic models, and alternative approaches, can be helpful when planning and designing programs. These tools can be used to visually depict or outline how and why a project will work—i.e. the rationale behind your project approach.  Detailing how a program’s planned activities lead to certain outcomes can often help applicants understand the assumptions within the approach.  Detailing factors outside your control, such as policy shifts (i.e. external factors) within a logic model can identify areas that should be included within your program’s risk analysis. It details planned activities, the immediate services or product of project activities (outputs), and the expected changes or benefits that occur after activities have been implemented (outcomes). Applicants should specify objectives, identify what resources (inputs) are needed, outline proposed activities (outputs) and beneficiaries, and illustrate how activities lead to expected results.  </w:t>
      </w:r>
    </w:p>
    <w:p w14:paraId="685DABE0" w14:textId="6C9795D3" w:rsidR="00EA5127" w:rsidRDefault="00EA5127" w:rsidP="00575AA6">
      <w:pPr>
        <w:shd w:val="clear" w:color="auto" w:fill="FFFFFF"/>
        <w:textAlignment w:val="baseline"/>
        <w:rPr>
          <w:rFonts w:ascii="Times New Roman" w:eastAsia="Times New Roman" w:hAnsi="Times New Roman" w:cs="Times New Roman"/>
        </w:rPr>
      </w:pPr>
    </w:p>
    <w:p w14:paraId="0E5BBD9C" w14:textId="39189C67" w:rsidR="00EA5127" w:rsidRPr="003A6AAC" w:rsidRDefault="00EA5127" w:rsidP="00EA5127">
      <w:pPr>
        <w:shd w:val="clear" w:color="auto" w:fill="FFFFFF"/>
        <w:textAlignment w:val="baseline"/>
        <w:rPr>
          <w:rFonts w:ascii="Times New Roman" w:eastAsia="Times New Roman" w:hAnsi="Times New Roman" w:cs="Times New Roman"/>
        </w:rPr>
      </w:pPr>
      <w:r w:rsidRPr="00BC5209">
        <w:rPr>
          <w:rFonts w:ascii="Times New Roman" w:eastAsia="Times New Roman" w:hAnsi="Times New Roman" w:cs="Times New Roman"/>
          <w:b/>
          <w:bCs/>
        </w:rPr>
        <w:t>6. Timeline (preferably in Excel or spreadsheet type format)</w:t>
      </w:r>
      <w:r>
        <w:rPr>
          <w:rFonts w:ascii="Times New Roman" w:eastAsia="Times New Roman" w:hAnsi="Times New Roman" w:cs="Times New Roman"/>
        </w:rPr>
        <w:t xml:space="preserve">: The </w:t>
      </w:r>
      <w:r w:rsidR="00386CD3">
        <w:rPr>
          <w:rFonts w:ascii="Times New Roman" w:eastAsia="Times New Roman" w:hAnsi="Times New Roman" w:cs="Times New Roman"/>
        </w:rPr>
        <w:t>timeline</w:t>
      </w:r>
      <w:r>
        <w:rPr>
          <w:rFonts w:ascii="Times New Roman" w:eastAsia="Times New Roman" w:hAnsi="Times New Roman" w:cs="Times New Roman"/>
        </w:rPr>
        <w:t xml:space="preserve"> of the overall proposal should include activities, evaluations, and program closeout.</w:t>
      </w:r>
    </w:p>
    <w:p w14:paraId="7C06E1F6" w14:textId="77777777" w:rsidR="00EA5127" w:rsidRPr="00731219" w:rsidRDefault="00EA5127" w:rsidP="003A6AAC">
      <w:pPr>
        <w:shd w:val="clear" w:color="auto" w:fill="FFFFFF"/>
        <w:textAlignment w:val="baseline"/>
        <w:rPr>
          <w:rFonts w:ascii="Times New Roman" w:eastAsia="Times New Roman" w:hAnsi="Times New Roman" w:cs="Times New Roman"/>
        </w:rPr>
      </w:pPr>
    </w:p>
    <w:p w14:paraId="37710C86" w14:textId="77777777" w:rsidR="002B2A5C" w:rsidRDefault="00EA5127" w:rsidP="00575AA6">
      <w:pPr>
        <w:shd w:val="clear" w:color="auto" w:fill="FFFFFF"/>
        <w:textAlignment w:val="baseline"/>
        <w:rPr>
          <w:rFonts w:ascii="Times New Roman" w:eastAsia="Times New Roman" w:hAnsi="Times New Roman" w:cs="Times New Roman"/>
        </w:rPr>
      </w:pPr>
      <w:r>
        <w:rPr>
          <w:rFonts w:ascii="Times New Roman" w:eastAsia="Times New Roman" w:hAnsi="Times New Roman" w:cs="Times New Roman"/>
          <w:b/>
          <w:bCs/>
          <w:bdr w:val="none" w:sz="0" w:space="0" w:color="auto" w:frame="1"/>
        </w:rPr>
        <w:t>7</w:t>
      </w:r>
      <w:r w:rsidR="00575AA6">
        <w:rPr>
          <w:rFonts w:ascii="Times New Roman" w:eastAsia="Times New Roman" w:hAnsi="Times New Roman" w:cs="Times New Roman"/>
          <w:b/>
          <w:bCs/>
          <w:bdr w:val="none" w:sz="0" w:space="0" w:color="auto" w:frame="1"/>
        </w:rPr>
        <w:t xml:space="preserve">. </w:t>
      </w:r>
      <w:r w:rsidR="00F9529E" w:rsidRPr="00731219">
        <w:rPr>
          <w:rFonts w:ascii="Times New Roman" w:eastAsia="Times New Roman" w:hAnsi="Times New Roman" w:cs="Times New Roman"/>
          <w:b/>
          <w:bCs/>
          <w:bdr w:val="none" w:sz="0" w:space="0" w:color="auto" w:frame="1"/>
        </w:rPr>
        <w:t xml:space="preserve">Program Monitoring and Evaluation </w:t>
      </w:r>
      <w:r w:rsidR="002B2A5C">
        <w:rPr>
          <w:rFonts w:ascii="Times New Roman" w:eastAsia="Times New Roman" w:hAnsi="Times New Roman" w:cs="Times New Roman"/>
          <w:b/>
          <w:bCs/>
          <w:bdr w:val="none" w:sz="0" w:space="0" w:color="auto" w:frame="1"/>
        </w:rPr>
        <w:t xml:space="preserve">Narrative and </w:t>
      </w:r>
      <w:r w:rsidR="00F9529E" w:rsidRPr="00731219">
        <w:rPr>
          <w:rFonts w:ascii="Times New Roman" w:eastAsia="Times New Roman" w:hAnsi="Times New Roman" w:cs="Times New Roman"/>
          <w:b/>
          <w:bCs/>
          <w:bdr w:val="none" w:sz="0" w:space="0" w:color="auto" w:frame="1"/>
        </w:rPr>
        <w:t>Plan:</w:t>
      </w:r>
      <w:r w:rsidR="00F9529E" w:rsidRPr="00731219">
        <w:rPr>
          <w:rFonts w:ascii="Times New Roman" w:eastAsia="Times New Roman" w:hAnsi="Times New Roman" w:cs="Times New Roman"/>
        </w:rPr>
        <w:t> </w:t>
      </w:r>
    </w:p>
    <w:p w14:paraId="1A49F9EB" w14:textId="6AD5ECF5" w:rsidR="00F9529E" w:rsidRDefault="2A551C12" w:rsidP="2A551C12">
      <w:pPr>
        <w:pStyle w:val="ListParagraph"/>
        <w:numPr>
          <w:ilvl w:val="0"/>
          <w:numId w:val="46"/>
        </w:numPr>
        <w:shd w:val="clear" w:color="auto" w:fill="FFFFFF" w:themeFill="background1"/>
        <w:textAlignment w:val="baseline"/>
        <w:rPr>
          <w:rFonts w:ascii="Times New Roman" w:eastAsia="Times New Roman" w:hAnsi="Times New Roman" w:cs="Times New Roman"/>
        </w:rPr>
      </w:pPr>
      <w:r w:rsidRPr="2A551C12">
        <w:rPr>
          <w:rFonts w:ascii="Times New Roman" w:eastAsia="Times New Roman" w:hAnsi="Times New Roman" w:cs="Times New Roman"/>
        </w:rPr>
        <w:t>An M&amp;E Narrative (maximum one page) outlines how a project’s M&amp;E system will be carried out and by whom.  It details how you will track your project’s performance toward its objectives, over time.  Provide a clear description of the approach and data collection 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mid-term and final evaluations.</w:t>
      </w:r>
    </w:p>
    <w:p w14:paraId="7A8703A3" w14:textId="63C7A019" w:rsidR="002B2A5C" w:rsidRPr="003A6AAC" w:rsidRDefault="2A551C12" w:rsidP="1FB7F082">
      <w:pPr>
        <w:pStyle w:val="NoSpacing"/>
        <w:numPr>
          <w:ilvl w:val="0"/>
          <w:numId w:val="46"/>
        </w:numPr>
        <w:shd w:val="clear" w:color="auto" w:fill="FFFFFF" w:themeFill="background1"/>
        <w:textAlignment w:val="baseline"/>
        <w:rPr>
          <w:rFonts w:ascii="Times New Roman" w:eastAsia="Times New Roman" w:hAnsi="Times New Roman" w:cs="Times New Roman"/>
        </w:rPr>
      </w:pPr>
      <w:r w:rsidRPr="2A551C12">
        <w:rPr>
          <w:rFonts w:ascii="Times New Roman" w:eastAsia="Times New Roman" w:hAnsi="Times New Roman" w:cs="Times New Roman"/>
          <w:sz w:val="24"/>
          <w:szCs w:val="24"/>
        </w:rPr>
        <w:t xml:space="preserve">The M&amp;E plan should draw on the objectives, activities and expected changes from the logic model, and link those areas to indicators. The M&amp;E plan is generally structured as a </w:t>
      </w:r>
      <w:r w:rsidRPr="2A551C12">
        <w:rPr>
          <w:rFonts w:ascii="Times New Roman" w:eastAsia="Times New Roman" w:hAnsi="Times New Roman" w:cs="Times New Roman"/>
          <w:sz w:val="24"/>
          <w:szCs w:val="24"/>
        </w:rPr>
        <w:lastRenderedPageBreak/>
        <w:t>table with output- and outcome-based indicators.  It explains how data will be collected (</w:t>
      </w:r>
      <w:r w:rsidRPr="2A551C12">
        <w:rPr>
          <w:rFonts w:ascii="Times New Roman" w:eastAsia="Times New Roman" w:hAnsi="Times New Roman" w:cs="Times New Roman"/>
          <w:b/>
          <w:bCs/>
          <w:sz w:val="24"/>
          <w:szCs w:val="24"/>
        </w:rPr>
        <w:t>data collection methods</w:t>
      </w:r>
      <w:r w:rsidRPr="2A551C12">
        <w:rPr>
          <w:rFonts w:ascii="Times New Roman" w:eastAsia="Times New Roman" w:hAnsi="Times New Roman" w:cs="Times New Roman"/>
          <w:sz w:val="24"/>
          <w:szCs w:val="24"/>
        </w:rPr>
        <w:t xml:space="preserve">) to show that certain changes occurred.  It outlines </w:t>
      </w:r>
      <w:r w:rsidRPr="2A551C12">
        <w:rPr>
          <w:rFonts w:ascii="Times New Roman" w:eastAsia="Times New Roman" w:hAnsi="Times New Roman" w:cs="Times New Roman"/>
          <w:b/>
          <w:bCs/>
          <w:sz w:val="24"/>
          <w:szCs w:val="24"/>
        </w:rPr>
        <w:t>baselines</w:t>
      </w:r>
      <w:r w:rsidRPr="2A551C12">
        <w:rPr>
          <w:rFonts w:ascii="Times New Roman" w:eastAsia="Times New Roman" w:hAnsi="Times New Roman" w:cs="Times New Roman"/>
          <w:sz w:val="24"/>
          <w:szCs w:val="24"/>
        </w:rPr>
        <w:t xml:space="preserve"> (where your project is starting) and </w:t>
      </w:r>
      <w:r w:rsidRPr="2A551C12">
        <w:rPr>
          <w:rFonts w:ascii="Times New Roman" w:eastAsia="Times New Roman" w:hAnsi="Times New Roman" w:cs="Times New Roman"/>
          <w:b/>
          <w:bCs/>
          <w:sz w:val="24"/>
          <w:szCs w:val="24"/>
        </w:rPr>
        <w:t>quarterly targets</w:t>
      </w:r>
      <w:r w:rsidRPr="2A551C12">
        <w:rPr>
          <w:rFonts w:ascii="Times New Roman" w:eastAsia="Times New Roman" w:hAnsi="Times New Roman" w:cs="Times New Roman"/>
          <w:sz w:val="24"/>
          <w:szCs w:val="24"/>
        </w:rPr>
        <w:t xml:space="preserve"> (what you would like to achieve) for each indicator.</w:t>
      </w:r>
    </w:p>
    <w:p w14:paraId="3636CC24" w14:textId="77777777" w:rsidR="00EA5127" w:rsidRDefault="00EA5127" w:rsidP="00EA5127">
      <w:pPr>
        <w:pStyle w:val="NoSpacing"/>
        <w:ind w:left="720"/>
        <w:rPr>
          <w:rFonts w:ascii="Times New Roman" w:eastAsia="Times New Roman" w:hAnsi="Times New Roman" w:cs="Times New Roman"/>
          <w:b/>
          <w:sz w:val="24"/>
          <w:szCs w:val="24"/>
        </w:rPr>
      </w:pPr>
    </w:p>
    <w:p w14:paraId="761E9C9D" w14:textId="75C9B261" w:rsidR="00EA5127" w:rsidRDefault="00EA5127" w:rsidP="003A6AAC">
      <w:pPr>
        <w:pStyle w:val="NoSpacing"/>
        <w:numPr>
          <w:ilvl w:val="0"/>
          <w:numId w:val="29"/>
        </w:numPr>
        <w:ind w:left="360"/>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w:t>
      </w:r>
      <w:r w:rsidR="00386CD3">
        <w:rPr>
          <w:rFonts w:ascii="Times New Roman" w:eastAsia="Times New Roman" w:hAnsi="Times New Roman" w:cs="Times New Roman"/>
          <w:sz w:val="24"/>
          <w:szCs w:val="24"/>
        </w:rPr>
        <w:t xml:space="preserve"> or similar type</w:t>
      </w:r>
      <w:r w:rsidRPr="00843E29">
        <w:rPr>
          <w:rFonts w:ascii="Times New Roman" w:eastAsia="Times New Roman" w:hAnsi="Times New Roman" w:cs="Times New Roman"/>
          <w:sz w:val="24"/>
          <w:szCs w:val="24"/>
        </w:rPr>
        <w:t xml:space="preserve">) that includes three </w:t>
      </w:r>
      <w:r>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w:t>
      </w:r>
      <w:r w:rsidR="008604D7">
        <w:rPr>
          <w:rFonts w:ascii="Times New Roman" w:eastAsia="Times New Roman" w:hAnsi="Times New Roman" w:cs="Times New Roman"/>
          <w:sz w:val="24"/>
          <w:szCs w:val="24"/>
        </w:rPr>
        <w:t>GCJ</w:t>
      </w:r>
      <w:r w:rsidRPr="00843E29">
        <w:rPr>
          <w:rFonts w:ascii="Times New Roman" w:eastAsia="Times New Roman" w:hAnsi="Times New Roman" w:cs="Times New Roman"/>
          <w:sz w:val="24"/>
          <w:szCs w:val="24"/>
        </w:rPr>
        <w:t xml:space="preserve">, any cost sharing contribution, and the total budget.  A summary budget should also be included using the OMB-approved budget categories (see </w:t>
      </w:r>
      <w:r w:rsidR="00386CD3" w:rsidRPr="00843E29">
        <w:rPr>
          <w:rFonts w:ascii="Times New Roman" w:eastAsia="Times New Roman" w:hAnsi="Times New Roman" w:cs="Times New Roman"/>
          <w:i/>
          <w:sz w:val="24"/>
          <w:szCs w:val="24"/>
        </w:rPr>
        <w:t xml:space="preserve">Budget </w:t>
      </w:r>
      <w:r w:rsidR="00386CD3" w:rsidRPr="00386CD3">
        <w:rPr>
          <w:rFonts w:ascii="Times New Roman" w:eastAsia="Times New Roman" w:hAnsi="Times New Roman" w:cs="Times New Roman"/>
          <w:i/>
          <w:sz w:val="24"/>
          <w:szCs w:val="24"/>
        </w:rPr>
        <w:t>Guidelines</w:t>
      </w:r>
      <w:r w:rsidR="00386CD3" w:rsidRPr="00802816">
        <w:rPr>
          <w:rFonts w:ascii="Times New Roman" w:eastAsia="Times New Roman" w:hAnsi="Times New Roman" w:cs="Times New Roman"/>
          <w:b/>
          <w:i/>
          <w:sz w:val="24"/>
          <w:szCs w:val="24"/>
        </w:rPr>
        <w:t xml:space="preserve"> </w:t>
      </w:r>
      <w:r w:rsidR="00386CD3" w:rsidRPr="00802816">
        <w:rPr>
          <w:rFonts w:ascii="Times New Roman" w:eastAsia="Times New Roman" w:hAnsi="Times New Roman" w:cs="Times New Roman"/>
          <w:i/>
          <w:sz w:val="24"/>
          <w:szCs w:val="24"/>
        </w:rPr>
        <w:t>for New Awards</w:t>
      </w:r>
      <w:r w:rsidRPr="00843E29">
        <w:rPr>
          <w:rFonts w:ascii="Times New Roman" w:eastAsia="Times New Roman" w:hAnsi="Times New Roman" w:cs="Times New Roman"/>
          <w:sz w:val="24"/>
          <w:szCs w:val="24"/>
        </w:rPr>
        <w:t xml:space="preserve"> as a sample) in a separate tab.  Costs must be in U.S. </w:t>
      </w:r>
      <w:r>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p>
    <w:p w14:paraId="1F9700E1" w14:textId="77777777" w:rsidR="00F9529E" w:rsidRPr="00731219" w:rsidRDefault="00F9529E" w:rsidP="003A6AAC">
      <w:pPr>
        <w:shd w:val="clear" w:color="auto" w:fill="FFFFFF"/>
        <w:textAlignment w:val="baseline"/>
        <w:rPr>
          <w:rFonts w:ascii="Times New Roman" w:eastAsia="Times New Roman" w:hAnsi="Times New Roman" w:cs="Times New Roman"/>
        </w:rPr>
      </w:pPr>
    </w:p>
    <w:p w14:paraId="7F096F7B" w14:textId="1876913D" w:rsidR="00F9529E" w:rsidRPr="003A6AAC" w:rsidRDefault="00F9529E" w:rsidP="003A6AAC">
      <w:pPr>
        <w:pStyle w:val="ListParagraph"/>
        <w:numPr>
          <w:ilvl w:val="0"/>
          <w:numId w:val="29"/>
        </w:numPr>
        <w:shd w:val="clear" w:color="auto" w:fill="FFFFFF"/>
        <w:ind w:left="360"/>
        <w:textAlignment w:val="baseline"/>
        <w:rPr>
          <w:rFonts w:ascii="Times New Roman" w:eastAsia="Times New Roman" w:hAnsi="Times New Roman" w:cs="Times New Roman"/>
        </w:rPr>
      </w:pPr>
      <w:r w:rsidRPr="003A6AAC">
        <w:rPr>
          <w:rFonts w:ascii="Times New Roman" w:eastAsia="Times New Roman" w:hAnsi="Times New Roman" w:cs="Times New Roman"/>
          <w:b/>
        </w:rPr>
        <w:t xml:space="preserve"> </w:t>
      </w:r>
      <w:r w:rsidRPr="003A6AAC">
        <w:rPr>
          <w:rFonts w:ascii="Times New Roman" w:eastAsia="Times New Roman" w:hAnsi="Times New Roman" w:cs="Times New Roman"/>
          <w:b/>
          <w:bCs/>
          <w:bdr w:val="none" w:sz="0" w:space="0" w:color="auto" w:frame="1"/>
        </w:rPr>
        <w:t>Budget Justification Narrative</w:t>
      </w:r>
      <w:r w:rsidR="00386CD3">
        <w:rPr>
          <w:rFonts w:ascii="Times New Roman" w:eastAsia="Times New Roman" w:hAnsi="Times New Roman" w:cs="Times New Roman"/>
          <w:b/>
          <w:bCs/>
          <w:bdr w:val="none" w:sz="0" w:space="0" w:color="auto" w:frame="1"/>
        </w:rPr>
        <w:t xml:space="preserve"> (preferably in a Word Document)</w:t>
      </w:r>
      <w:r w:rsidRPr="003A6AAC">
        <w:rPr>
          <w:rFonts w:ascii="Times New Roman" w:eastAsia="Times New Roman" w:hAnsi="Times New Roman" w:cs="Times New Roman"/>
        </w:rPr>
        <w:t xml:space="preserve">:  </w:t>
      </w:r>
      <w:r w:rsidR="00386CD3">
        <w:rPr>
          <w:rFonts w:ascii="Times New Roman" w:hAnsi="Times New Roman" w:cs="Times New Roman"/>
        </w:rPr>
        <w:t>J</w:t>
      </w:r>
      <w:r w:rsidR="00386CD3" w:rsidRPr="00843E29">
        <w:rPr>
          <w:rFonts w:ascii="Times New Roman" w:hAnsi="Times New Roman" w:cs="Times New Roman"/>
        </w:rPr>
        <w:t xml:space="preserve">ustify each line-item in the budget and explain how the amounts were derived, </w:t>
      </w:r>
      <w:r w:rsidR="00386CD3">
        <w:rPr>
          <w:rFonts w:ascii="Times New Roman" w:hAnsi="Times New Roman" w:cs="Times New Roman"/>
        </w:rPr>
        <w:t xml:space="preserve">consistency with the applicants documented policies, </w:t>
      </w:r>
      <w:r w:rsidR="00386CD3" w:rsidRPr="00843E29">
        <w:rPr>
          <w:rFonts w:ascii="Times New Roman" w:hAnsi="Times New Roman" w:cs="Times New Roman"/>
        </w:rPr>
        <w:t>as well as the source and description of all proposed costs (and cost-share, if applicable).</w:t>
      </w:r>
      <w:r w:rsidR="00386CD3" w:rsidRPr="00386CD3">
        <w:rPr>
          <w:rFonts w:ascii="Times New Roman" w:hAnsi="Times New Roman" w:cs="Times New Roman"/>
        </w:rPr>
        <w:t xml:space="preserve"> </w:t>
      </w:r>
      <w:r w:rsidR="00386CD3" w:rsidRPr="00843E29">
        <w:rPr>
          <w:rFonts w:ascii="Times New Roman" w:hAnsi="Times New Roman" w:cs="Times New Roman"/>
        </w:rPr>
        <w:t xml:space="preserve">The narrative should complement the budget rather than repeat information provided in the budget.  For example, the narrative should provide details on the </w:t>
      </w:r>
      <w:r w:rsidR="00386CD3">
        <w:rPr>
          <w:rFonts w:ascii="Times New Roman" w:hAnsi="Times New Roman" w:cs="Times New Roman"/>
        </w:rPr>
        <w:t xml:space="preserve">purpose of costs, </w:t>
      </w:r>
      <w:r w:rsidR="00386CD3" w:rsidRPr="00843E29">
        <w:rPr>
          <w:rFonts w:ascii="Times New Roman" w:hAnsi="Times New Roman" w:cs="Times New Roman"/>
        </w:rPr>
        <w:t xml:space="preserve">reasonability of costs, </w:t>
      </w:r>
      <w:r w:rsidR="00386CD3">
        <w:rPr>
          <w:rFonts w:ascii="Times New Roman" w:hAnsi="Times New Roman" w:cs="Times New Roman"/>
        </w:rPr>
        <w:t xml:space="preserve">cost price analysis, </w:t>
      </w:r>
      <w:r w:rsidR="00386CD3" w:rsidRPr="00843E29">
        <w:rPr>
          <w:rFonts w:ascii="Times New Roman" w:hAnsi="Times New Roman" w:cs="Times New Roman"/>
        </w:rPr>
        <w:t>explain allocations,</w:t>
      </w:r>
      <w:r w:rsidR="00386CD3">
        <w:rPr>
          <w:rFonts w:ascii="Times New Roman" w:hAnsi="Times New Roman" w:cs="Times New Roman"/>
        </w:rPr>
        <w:t xml:space="preserve"> explain any yearly variances</w:t>
      </w:r>
      <w:r w:rsidR="00386CD3" w:rsidRPr="00843E29">
        <w:rPr>
          <w:rFonts w:ascii="Times New Roman" w:hAnsi="Times New Roman" w:cs="Times New Roman"/>
        </w:rPr>
        <w:t xml:space="preserve"> and tie expenses to program activities and/or objectives where appropriate.</w:t>
      </w:r>
      <w:r w:rsidR="00174B5C">
        <w:rPr>
          <w:rFonts w:ascii="Times New Roman" w:hAnsi="Times New Roman" w:cs="Times New Roman"/>
        </w:rPr>
        <w:t xml:space="preserve"> </w:t>
      </w:r>
      <w:r w:rsidR="00174B5C" w:rsidRPr="00843E29">
        <w:rPr>
          <w:rFonts w:ascii="Times New Roman" w:hAnsi="Times New Roman" w:cs="Times New Roman"/>
        </w:rPr>
        <w:t>Sources of all cost-share offered in the application should be identified and explained in the budget narrative.</w:t>
      </w:r>
      <w:r w:rsidRPr="003A6AAC">
        <w:rPr>
          <w:rFonts w:ascii="Times New Roman" w:eastAsia="Times New Roman" w:hAnsi="Times New Roman" w:cs="Times New Roman"/>
        </w:rPr>
        <w:t xml:space="preserve"> </w:t>
      </w:r>
      <w:r w:rsidRPr="003E438B">
        <w:rPr>
          <w:rFonts w:ascii="Times New Roman" w:eastAsia="Times New Roman" w:hAnsi="Times New Roman" w:cs="Times New Roman"/>
          <w:i/>
          <w:iCs/>
        </w:rPr>
        <w:t xml:space="preserve">See </w:t>
      </w:r>
      <w:r w:rsidR="003E438B" w:rsidRPr="003E438B">
        <w:rPr>
          <w:rFonts w:ascii="Times New Roman" w:eastAsia="Times New Roman" w:hAnsi="Times New Roman" w:cs="Times New Roman"/>
          <w:i/>
          <w:iCs/>
        </w:rPr>
        <w:t>Tab 1</w:t>
      </w:r>
      <w:r w:rsidR="00DA6108">
        <w:rPr>
          <w:rFonts w:ascii="Times New Roman" w:eastAsia="Times New Roman" w:hAnsi="Times New Roman" w:cs="Times New Roman"/>
          <w:i/>
          <w:iCs/>
        </w:rPr>
        <w:t xml:space="preserve"> </w:t>
      </w:r>
      <w:r w:rsidR="003E438B" w:rsidRPr="003E438B">
        <w:rPr>
          <w:rFonts w:ascii="Times New Roman" w:eastAsia="Times New Roman" w:hAnsi="Times New Roman" w:cs="Times New Roman"/>
          <w:i/>
          <w:iCs/>
        </w:rPr>
        <w:t>Budget Guidelin</w:t>
      </w:r>
      <w:r w:rsidR="003E438B">
        <w:rPr>
          <w:rFonts w:ascii="Times New Roman" w:eastAsia="Times New Roman" w:hAnsi="Times New Roman" w:cs="Times New Roman"/>
          <w:i/>
          <w:iCs/>
        </w:rPr>
        <w:t>e</w:t>
      </w:r>
      <w:r w:rsidR="00DA6108">
        <w:rPr>
          <w:rFonts w:ascii="Times New Roman" w:eastAsia="Times New Roman" w:hAnsi="Times New Roman" w:cs="Times New Roman"/>
          <w:i/>
          <w:iCs/>
        </w:rPr>
        <w:t>s</w:t>
      </w:r>
      <w:r w:rsidR="003E438B" w:rsidRPr="003E438B">
        <w:rPr>
          <w:rFonts w:ascii="Times New Roman" w:eastAsia="Times New Roman" w:hAnsi="Times New Roman" w:cs="Times New Roman"/>
          <w:i/>
          <w:iCs/>
        </w:rPr>
        <w:t xml:space="preserve"> </w:t>
      </w:r>
      <w:r w:rsidR="003E438B">
        <w:rPr>
          <w:rFonts w:ascii="Times New Roman" w:eastAsia="Times New Roman" w:hAnsi="Times New Roman" w:cs="Times New Roman"/>
          <w:i/>
          <w:iCs/>
        </w:rPr>
        <w:t xml:space="preserve">of Budget Guidance </w:t>
      </w:r>
      <w:r w:rsidR="003E438B" w:rsidRPr="003E438B">
        <w:rPr>
          <w:rFonts w:ascii="Times New Roman" w:eastAsia="Times New Roman" w:hAnsi="Times New Roman" w:cs="Times New Roman"/>
          <w:i/>
          <w:iCs/>
        </w:rPr>
        <w:t>for New Awards for more information</w:t>
      </w:r>
      <w:r w:rsidRPr="003E438B">
        <w:rPr>
          <w:rFonts w:ascii="Times New Roman" w:eastAsia="Times New Roman" w:hAnsi="Times New Roman" w:cs="Times New Roman"/>
          <w:i/>
          <w:iCs/>
        </w:rPr>
        <w:t>.</w:t>
      </w:r>
    </w:p>
    <w:p w14:paraId="2806C748" w14:textId="77777777" w:rsidR="00F9529E" w:rsidRPr="00731219" w:rsidRDefault="00F9529E" w:rsidP="00F9529E">
      <w:pPr>
        <w:shd w:val="clear" w:color="auto" w:fill="FFFFFF"/>
        <w:textAlignment w:val="baseline"/>
        <w:rPr>
          <w:rFonts w:ascii="Times New Roman" w:eastAsia="Times New Roman" w:hAnsi="Times New Roman" w:cs="Times New Roman"/>
        </w:rPr>
      </w:pPr>
    </w:p>
    <w:p w14:paraId="2717E9E7" w14:textId="7DAC6A50" w:rsidR="00F9529E" w:rsidRPr="00731219" w:rsidRDefault="00EA5127" w:rsidP="00F9529E">
      <w:pPr>
        <w:shd w:val="clear" w:color="auto" w:fill="FFFFFF"/>
        <w:textAlignment w:val="baseline"/>
        <w:rPr>
          <w:rFonts w:ascii="Times New Roman" w:eastAsia="Times New Roman" w:hAnsi="Times New Roman" w:cs="Times New Roman"/>
          <w:b/>
          <w:color w:val="333333"/>
        </w:rPr>
      </w:pPr>
      <w:r>
        <w:rPr>
          <w:rFonts w:ascii="Times New Roman" w:eastAsia="Times New Roman" w:hAnsi="Times New Roman" w:cs="Times New Roman"/>
          <w:b/>
        </w:rPr>
        <w:t xml:space="preserve">9. </w:t>
      </w:r>
      <w:r w:rsidR="00F9529E" w:rsidRPr="00731219">
        <w:rPr>
          <w:rFonts w:ascii="Times New Roman" w:eastAsia="Times New Roman" w:hAnsi="Times New Roman" w:cs="Times New Roman"/>
          <w:b/>
        </w:rPr>
        <w:t xml:space="preserve"> Attachments</w:t>
      </w:r>
      <w:r w:rsidR="00F9529E" w:rsidRPr="00BC5209">
        <w:rPr>
          <w:rFonts w:ascii="Times New Roman" w:eastAsia="Times New Roman" w:hAnsi="Times New Roman" w:cs="Times New Roman"/>
          <w:i/>
        </w:rPr>
        <w:t>:</w:t>
      </w:r>
    </w:p>
    <w:p w14:paraId="339E5586" w14:textId="62500D5F" w:rsidR="00F9529E" w:rsidRPr="00731219" w:rsidRDefault="00F9529E" w:rsidP="00BC5209">
      <w:pPr>
        <w:pStyle w:val="ListParagraph"/>
        <w:numPr>
          <w:ilvl w:val="0"/>
          <w:numId w:val="55"/>
        </w:numPr>
        <w:rPr>
          <w:rFonts w:ascii="Times New Roman" w:hAnsi="Times New Roman" w:cs="Times New Roman"/>
        </w:rPr>
      </w:pPr>
      <w:r w:rsidRPr="00731219">
        <w:rPr>
          <w:rFonts w:ascii="Times New Roman" w:eastAsia="Times New Roman" w:hAnsi="Times New Roman" w:cs="Times New Roman"/>
        </w:rPr>
        <w:t>Letters of support from program partners describing the roles and responsibilities of each partner</w:t>
      </w:r>
    </w:p>
    <w:p w14:paraId="5C43D0CB" w14:textId="77777777" w:rsidR="00F9529E" w:rsidRPr="00731219" w:rsidRDefault="00F9529E" w:rsidP="00BC5209">
      <w:pPr>
        <w:pStyle w:val="ListParagraph"/>
        <w:numPr>
          <w:ilvl w:val="0"/>
          <w:numId w:val="55"/>
        </w:numPr>
        <w:rPr>
          <w:rFonts w:ascii="Times New Roman" w:hAnsi="Times New Roman" w:cs="Times New Roman"/>
        </w:rPr>
      </w:pPr>
      <w:r w:rsidRPr="00731219">
        <w:rPr>
          <w:rFonts w:ascii="Times New Roman" w:eastAsia="Times New Roman" w:hAnsi="Times New Roman" w:cs="Times New Roman"/>
        </w:rPr>
        <w:t>If your organization has a N</w:t>
      </w:r>
      <w:r>
        <w:rPr>
          <w:rFonts w:ascii="Times New Roman" w:eastAsia="Times New Roman" w:hAnsi="Times New Roman" w:cs="Times New Roman"/>
        </w:rPr>
        <w:t xml:space="preserve">egotiated </w:t>
      </w:r>
      <w:r w:rsidRPr="00731219">
        <w:rPr>
          <w:rFonts w:ascii="Times New Roman" w:eastAsia="Times New Roman" w:hAnsi="Times New Roman" w:cs="Times New Roman"/>
        </w:rPr>
        <w:t>I</w:t>
      </w:r>
      <w:r>
        <w:rPr>
          <w:rFonts w:ascii="Times New Roman" w:eastAsia="Times New Roman" w:hAnsi="Times New Roman" w:cs="Times New Roman"/>
        </w:rPr>
        <w:t xml:space="preserve">ndirect </w:t>
      </w:r>
      <w:r w:rsidRPr="00731219">
        <w:rPr>
          <w:rFonts w:ascii="Times New Roman" w:eastAsia="Times New Roman" w:hAnsi="Times New Roman" w:cs="Times New Roman"/>
        </w:rPr>
        <w:t>C</w:t>
      </w:r>
      <w:r>
        <w:rPr>
          <w:rFonts w:ascii="Times New Roman" w:eastAsia="Times New Roman" w:hAnsi="Times New Roman" w:cs="Times New Roman"/>
        </w:rPr>
        <w:t xml:space="preserve">ost </w:t>
      </w:r>
      <w:r w:rsidRPr="00731219">
        <w:rPr>
          <w:rFonts w:ascii="Times New Roman" w:eastAsia="Times New Roman" w:hAnsi="Times New Roman" w:cs="Times New Roman"/>
        </w:rPr>
        <w:t>R</w:t>
      </w:r>
      <w:r>
        <w:rPr>
          <w:rFonts w:ascii="Times New Roman" w:eastAsia="Times New Roman" w:hAnsi="Times New Roman" w:cs="Times New Roman"/>
        </w:rPr>
        <w:t xml:space="preserve">ate </w:t>
      </w:r>
      <w:r w:rsidRPr="00731219">
        <w:rPr>
          <w:rFonts w:ascii="Times New Roman" w:eastAsia="Times New Roman" w:hAnsi="Times New Roman" w:cs="Times New Roman"/>
        </w:rPr>
        <w:t>A</w:t>
      </w:r>
      <w:r>
        <w:rPr>
          <w:rFonts w:ascii="Times New Roman" w:eastAsia="Times New Roman" w:hAnsi="Times New Roman" w:cs="Times New Roman"/>
        </w:rPr>
        <w:t>greement (NICRA)</w:t>
      </w:r>
      <w:r w:rsidRPr="00731219">
        <w:rPr>
          <w:rFonts w:ascii="Times New Roman" w:eastAsia="Times New Roman" w:hAnsi="Times New Roman" w:cs="Times New Roman"/>
        </w:rPr>
        <w:t xml:space="preserve"> and includes NICRA charges in the budget, your latest NICRA should be included as a PDF file.  </w:t>
      </w:r>
    </w:p>
    <w:p w14:paraId="30ADD0CA" w14:textId="4F7B8B95" w:rsidR="00F9529E" w:rsidRPr="00731219" w:rsidRDefault="00F9529E" w:rsidP="00BC5209">
      <w:pPr>
        <w:pStyle w:val="ListParagraph"/>
        <w:numPr>
          <w:ilvl w:val="0"/>
          <w:numId w:val="55"/>
        </w:num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rPr>
        <w:t xml:space="preserve">Official permission letters, if required for </w:t>
      </w:r>
      <w:r w:rsidR="00EA5127" w:rsidRPr="00731219">
        <w:rPr>
          <w:rFonts w:ascii="Times New Roman" w:eastAsia="Times New Roman" w:hAnsi="Times New Roman" w:cs="Times New Roman"/>
        </w:rPr>
        <w:t>pro</w:t>
      </w:r>
      <w:r w:rsidR="00EA5127">
        <w:rPr>
          <w:rFonts w:ascii="Times New Roman" w:eastAsia="Times New Roman" w:hAnsi="Times New Roman" w:cs="Times New Roman"/>
        </w:rPr>
        <w:t>ject</w:t>
      </w:r>
      <w:r w:rsidR="00EA5127" w:rsidRPr="00731219">
        <w:rPr>
          <w:rFonts w:ascii="Times New Roman" w:eastAsia="Times New Roman" w:hAnsi="Times New Roman" w:cs="Times New Roman"/>
        </w:rPr>
        <w:t xml:space="preserve"> </w:t>
      </w:r>
      <w:r w:rsidRPr="00731219">
        <w:rPr>
          <w:rFonts w:ascii="Times New Roman" w:eastAsia="Times New Roman" w:hAnsi="Times New Roman" w:cs="Times New Roman"/>
        </w:rPr>
        <w:t>activities</w:t>
      </w:r>
      <w:r w:rsidR="00DA6108">
        <w:rPr>
          <w:rFonts w:ascii="Times New Roman" w:eastAsia="Times New Roman" w:hAnsi="Times New Roman" w:cs="Times New Roman"/>
        </w:rPr>
        <w:t>.</w:t>
      </w:r>
    </w:p>
    <w:p w14:paraId="172FB572" w14:textId="77777777" w:rsidR="00F9529E" w:rsidRPr="00731219" w:rsidRDefault="00F9529E" w:rsidP="00F9529E">
      <w:pPr>
        <w:pStyle w:val="ListParagraph"/>
        <w:shd w:val="clear" w:color="auto" w:fill="FFFFFF"/>
        <w:textAlignment w:val="baseline"/>
        <w:rPr>
          <w:rFonts w:ascii="Times New Roman" w:eastAsia="Times New Roman" w:hAnsi="Times New Roman" w:cs="Times New Roman"/>
        </w:rPr>
      </w:pPr>
    </w:p>
    <w:p w14:paraId="1210185E" w14:textId="54008806" w:rsidR="00CC7254" w:rsidRPr="008337E3" w:rsidRDefault="00CC7254" w:rsidP="009317BA">
      <w:pPr>
        <w:ind w:firstLine="720"/>
        <w:rPr>
          <w:rFonts w:ascii="Times New Roman" w:eastAsia="Times New Roman" w:hAnsi="Times New Roman" w:cs="Times New Roman"/>
          <w:i/>
        </w:rPr>
      </w:pPr>
      <w:r w:rsidRPr="008337E3">
        <w:rPr>
          <w:rFonts w:ascii="Times New Roman" w:eastAsia="Times New Roman" w:hAnsi="Times New Roman" w:cs="Times New Roman"/>
          <w:b/>
          <w:i/>
        </w:rPr>
        <w:t>D.2.</w:t>
      </w:r>
      <w:r>
        <w:rPr>
          <w:rFonts w:ascii="Times New Roman" w:eastAsia="Times New Roman" w:hAnsi="Times New Roman" w:cs="Times New Roman"/>
          <w:b/>
          <w:i/>
        </w:rPr>
        <w:t>2</w:t>
      </w:r>
      <w:r w:rsidR="009317BA">
        <w:rPr>
          <w:rFonts w:ascii="Times New Roman" w:eastAsia="Times New Roman" w:hAnsi="Times New Roman" w:cs="Times New Roman"/>
          <w:b/>
          <w:i/>
        </w:rPr>
        <w:tab/>
      </w:r>
      <w:r w:rsidRPr="008337E3">
        <w:rPr>
          <w:rFonts w:ascii="Times New Roman" w:eastAsia="Times New Roman" w:hAnsi="Times New Roman" w:cs="Times New Roman"/>
          <w:b/>
          <w:i/>
        </w:rPr>
        <w:t>Additional Information Requested</w:t>
      </w:r>
      <w:r w:rsidRPr="0090239E">
        <w:rPr>
          <w:rFonts w:ascii="Times New Roman" w:eastAsia="Times New Roman" w:hAnsi="Times New Roman" w:cs="Times New Roman"/>
          <w:b/>
          <w:i/>
        </w:rPr>
        <w:t xml:space="preserve"> </w:t>
      </w:r>
      <w:r>
        <w:rPr>
          <w:rFonts w:ascii="Times New Roman" w:eastAsia="Times New Roman" w:hAnsi="Times New Roman" w:cs="Times New Roman"/>
          <w:b/>
          <w:i/>
        </w:rPr>
        <w:t>For Those Receiving Notification of Intent</w:t>
      </w:r>
    </w:p>
    <w:p w14:paraId="0E8391D0" w14:textId="77777777" w:rsidR="00CC7254" w:rsidRDefault="00CC7254" w:rsidP="00CC7254">
      <w:pPr>
        <w:rPr>
          <w:rFonts w:ascii="Times New Roman" w:eastAsia="Times New Roman" w:hAnsi="Times New Roman" w:cs="Times New Roman"/>
        </w:rPr>
      </w:pPr>
    </w:p>
    <w:p w14:paraId="687D8CDC" w14:textId="77777777" w:rsidR="00CC7254" w:rsidRDefault="00CC7254" w:rsidP="00CC7254">
      <w:r>
        <w:rPr>
          <w:rFonts w:ascii="Times New Roman" w:eastAsia="Times New Roman" w:hAnsi="Times New Roman" w:cs="Times New Roman"/>
        </w:rPr>
        <w:t>Successful applicants must submit after notification of intent to make a Federal award, but prior to issuance of a Federal award:</w:t>
      </w:r>
    </w:p>
    <w:p w14:paraId="3391CBE2" w14:textId="77777777" w:rsidR="00CC7254" w:rsidRDefault="00CC7254" w:rsidP="00CC7254">
      <w:r>
        <w:rPr>
          <w:rFonts w:ascii="Times New Roman" w:eastAsia="Times New Roman" w:hAnsi="Times New Roman" w:cs="Times New Roman"/>
        </w:rPr>
        <w:t xml:space="preserve"> </w:t>
      </w:r>
    </w:p>
    <w:p w14:paraId="7B476F85" w14:textId="2801D7E2" w:rsidR="00CC7254" w:rsidRDefault="00CC7254" w:rsidP="00CC7254">
      <w:pPr>
        <w:numPr>
          <w:ilvl w:val="0"/>
          <w:numId w:val="52"/>
        </w:numPr>
        <w:ind w:hanging="360"/>
        <w:contextualSpacing/>
        <w:rPr>
          <w:rFonts w:ascii="Times New Roman" w:eastAsia="Times New Roman" w:hAnsi="Times New Roman" w:cs="Times New Roman"/>
        </w:rPr>
      </w:pPr>
      <w:r>
        <w:rPr>
          <w:rFonts w:ascii="Times New Roman" w:eastAsia="Times New Roman" w:hAnsi="Times New Roman" w:cs="Times New Roman"/>
        </w:rPr>
        <w:t>Written responses and revised application documents addressing conditions and recommendations from the GCJ review panel;</w:t>
      </w:r>
    </w:p>
    <w:p w14:paraId="3154E9FF" w14:textId="0A7E877F" w:rsidR="00CC7254" w:rsidRDefault="00CC7254" w:rsidP="00CC7254">
      <w:pPr>
        <w:numPr>
          <w:ilvl w:val="0"/>
          <w:numId w:val="52"/>
        </w:numPr>
        <w:ind w:hanging="360"/>
        <w:contextualSpacing/>
        <w:rPr>
          <w:rFonts w:ascii="Times New Roman" w:eastAsia="Times New Roman" w:hAnsi="Times New Roman" w:cs="Times New Roman"/>
        </w:rPr>
      </w:pPr>
      <w:r>
        <w:rPr>
          <w:rFonts w:ascii="Times New Roman" w:eastAsia="Times New Roman" w:hAnsi="Times New Roman" w:cs="Times New Roman"/>
        </w:rPr>
        <w:t>A completed copy of the Department’s Financial Management Survey, if receiving DOS funding for the first time;</w:t>
      </w:r>
    </w:p>
    <w:p w14:paraId="21A1B22E" w14:textId="7E546301" w:rsidR="00CC7254" w:rsidRDefault="00CC7254" w:rsidP="00CC7254">
      <w:pPr>
        <w:numPr>
          <w:ilvl w:val="0"/>
          <w:numId w:val="52"/>
        </w:numPr>
        <w:ind w:hanging="360"/>
        <w:contextualSpacing/>
        <w:rPr>
          <w:rFonts w:ascii="Times New Roman" w:eastAsia="Times New Roman" w:hAnsi="Times New Roman" w:cs="Times New Roman"/>
        </w:rPr>
      </w:pPr>
      <w:r>
        <w:rPr>
          <w:rFonts w:ascii="Times New Roman" w:eastAsia="Times New Roman" w:hAnsi="Times New Roman" w:cs="Times New Roman"/>
        </w:rPr>
        <w:t>Submission of required documents to register in the Payment Management System managed by the Department of Health and Human Services, if receiving GCJ funding for the first time (unless an exemption is provided);</w:t>
      </w:r>
    </w:p>
    <w:p w14:paraId="533D60AF" w14:textId="77777777" w:rsidR="00CC7254" w:rsidRDefault="00CC7254" w:rsidP="00CC7254">
      <w:pPr>
        <w:numPr>
          <w:ilvl w:val="0"/>
          <w:numId w:val="52"/>
        </w:numPr>
        <w:ind w:hanging="360"/>
        <w:contextualSpacing/>
        <w:rPr>
          <w:rFonts w:ascii="Times New Roman" w:eastAsia="Times New Roman" w:hAnsi="Times New Roman" w:cs="Times New Roman"/>
        </w:rPr>
      </w:pPr>
      <w:r>
        <w:rPr>
          <w:rFonts w:ascii="Times New Roman" w:eastAsia="Times New Roman" w:hAnsi="Times New Roman" w:cs="Times New Roman"/>
        </w:rPr>
        <w:t>Other requested information or documents included in the notification of intent to make a Federal award or subsequent communications prior to issuance of a Federal award;</w:t>
      </w:r>
    </w:p>
    <w:p w14:paraId="0B92C529" w14:textId="77777777" w:rsidR="00CC7254" w:rsidRDefault="00CC7254" w:rsidP="00CC7254">
      <w:pPr>
        <w:rPr>
          <w:rFonts w:ascii="Times New Roman" w:eastAsia="Times New Roman" w:hAnsi="Times New Roman" w:cs="Times New Roman"/>
        </w:rPr>
      </w:pPr>
    </w:p>
    <w:p w14:paraId="76C581C3" w14:textId="3320C783" w:rsidR="00CC7254" w:rsidRDefault="00CC7254" w:rsidP="00CC7254">
      <w:pPr>
        <w:rPr>
          <w:rFonts w:ascii="Times New Roman" w:eastAsia="Times New Roman" w:hAnsi="Times New Roman" w:cs="Times New Roman"/>
        </w:rPr>
      </w:pPr>
      <w:r>
        <w:rPr>
          <w:rFonts w:ascii="Times New Roman" w:eastAsia="Times New Roman" w:hAnsi="Times New Roman" w:cs="Times New Roman"/>
        </w:rPr>
        <w:lastRenderedPageBreak/>
        <w:t>Applicants who submit their applications through Grants.gov will be required to create a SAMS Domestic account in order to accept the final award.  Accounts must be logged into to every 60 days in order to maintain an active account.</w:t>
      </w:r>
    </w:p>
    <w:p w14:paraId="30E1DA5D" w14:textId="77777777" w:rsidR="00CC7254" w:rsidRDefault="00CC7254" w:rsidP="00CC7254">
      <w:pPr>
        <w:rPr>
          <w:rFonts w:ascii="Times New Roman" w:eastAsia="Times New Roman" w:hAnsi="Times New Roman" w:cs="Times New Roman"/>
          <w:b/>
          <w:bCs/>
        </w:rPr>
      </w:pPr>
    </w:p>
    <w:p w14:paraId="6B7F1687" w14:textId="33AC5784" w:rsidR="00455DA2" w:rsidRPr="008A3AD0" w:rsidRDefault="00111515" w:rsidP="00455DA2">
      <w:pPr>
        <w:rPr>
          <w:rFonts w:ascii="Times New Roman" w:eastAsia="Times New Roman" w:hAnsi="Times New Roman" w:cs="Times New Roman"/>
          <w:b/>
          <w:bCs/>
          <w:i/>
          <w:iCs/>
          <w:color w:val="000000" w:themeColor="text1"/>
        </w:rPr>
      </w:pPr>
      <w:r w:rsidRPr="008A3AD0">
        <w:rPr>
          <w:rFonts w:ascii="Times New Roman" w:eastAsia="Times New Roman" w:hAnsi="Times New Roman" w:cs="Times New Roman"/>
          <w:b/>
          <w:bCs/>
          <w:i/>
          <w:iCs/>
        </w:rPr>
        <w:t>D.3</w:t>
      </w:r>
      <w:r w:rsidR="009317BA">
        <w:rPr>
          <w:rFonts w:ascii="Times New Roman" w:eastAsia="Times New Roman" w:hAnsi="Times New Roman" w:cs="Times New Roman"/>
          <w:b/>
          <w:bCs/>
          <w:i/>
          <w:iCs/>
        </w:rPr>
        <w:t>.</w:t>
      </w:r>
      <w:r w:rsidR="009317BA">
        <w:rPr>
          <w:rFonts w:ascii="Times New Roman" w:eastAsia="Times New Roman" w:hAnsi="Times New Roman" w:cs="Times New Roman"/>
          <w:b/>
          <w:bCs/>
          <w:i/>
          <w:iCs/>
        </w:rPr>
        <w:tab/>
      </w:r>
      <w:r w:rsidR="00DB380B" w:rsidRPr="008A3AD0">
        <w:rPr>
          <w:rFonts w:ascii="Times New Roman" w:eastAsia="Times New Roman" w:hAnsi="Times New Roman" w:cs="Times New Roman"/>
          <w:b/>
          <w:i/>
          <w:iCs/>
        </w:rPr>
        <w:t>Unique Entity Identifier and System for Award Management (SAM)</w:t>
      </w:r>
    </w:p>
    <w:p w14:paraId="16F86B63" w14:textId="51FACC24" w:rsidR="00DB380B" w:rsidRDefault="00DB380B" w:rsidP="00455DA2">
      <w:pPr>
        <w:rPr>
          <w:rFonts w:ascii="Times New Roman" w:eastAsia="Times New Roman" w:hAnsi="Times New Roman" w:cs="Times New Roman"/>
          <w:color w:val="000000" w:themeColor="text1"/>
        </w:rPr>
      </w:pPr>
    </w:p>
    <w:p w14:paraId="771163F0" w14:textId="50447920" w:rsidR="00DB380B" w:rsidRDefault="00DB380B" w:rsidP="00DB380B">
      <w:pPr>
        <w:rPr>
          <w:rFonts w:ascii="Times New Roman" w:eastAsia="Times New Roman" w:hAnsi="Times New Roman" w:cs="Times New Roman"/>
        </w:rPr>
      </w:pPr>
      <w:r w:rsidRPr="00B54475">
        <w:rPr>
          <w:rFonts w:ascii="Times New Roman" w:eastAsia="Times New Roman" w:hAnsi="Times New Roman" w:cs="Times New Roman"/>
        </w:rPr>
        <w:t xml:space="preserve">All </w:t>
      </w:r>
      <w:r>
        <w:rPr>
          <w:rFonts w:ascii="Times New Roman" w:eastAsia="Times New Roman" w:hAnsi="Times New Roman" w:cs="Times New Roman"/>
        </w:rPr>
        <w:t xml:space="preserve">prime </w:t>
      </w:r>
      <w:r w:rsidRPr="00B54475">
        <w:rPr>
          <w:rFonts w:ascii="Times New Roman" w:eastAsia="Times New Roman" w:hAnsi="Times New Roman" w:cs="Times New Roman"/>
        </w:rPr>
        <w:t xml:space="preserve">organizations, whether based in the United States or in another country, must have a Unique Entity Identifier (UEI), formerly referred to as DUNS, and an active registration with the SAM.gov </w:t>
      </w:r>
      <w:r w:rsidRPr="00B54475">
        <w:rPr>
          <w:rFonts w:ascii="Times New Roman" w:eastAsia="Times New Roman" w:hAnsi="Times New Roman" w:cs="Times New Roman"/>
          <w:b/>
        </w:rPr>
        <w:t>before submitting an application</w:t>
      </w:r>
      <w:r w:rsidRPr="00B54475">
        <w:rPr>
          <w:rFonts w:ascii="Times New Roman" w:eastAsia="Times New Roman" w:hAnsi="Times New Roman" w:cs="Times New Roman"/>
        </w:rPr>
        <w:t xml:space="preserve">.  </w:t>
      </w:r>
      <w:r w:rsidR="00CC7254">
        <w:rPr>
          <w:rFonts w:ascii="Times New Roman" w:eastAsia="Times New Roman" w:hAnsi="Times New Roman" w:cs="Times New Roman"/>
        </w:rPr>
        <w:t>GCJ</w:t>
      </w:r>
      <w:r w:rsidRPr="00B54475">
        <w:rPr>
          <w:rFonts w:ascii="Times New Roman" w:eastAsia="Times New Roman" w:hAnsi="Times New Roman" w:cs="Times New Roman"/>
        </w:rPr>
        <w:t xml:space="preserve"> may </w:t>
      </w:r>
      <w:r w:rsidRPr="00D906AF">
        <w:rPr>
          <w:rFonts w:ascii="Times New Roman" w:eastAsia="Times New Roman" w:hAnsi="Times New Roman" w:cs="Times New Roman"/>
          <w:b/>
          <w:u w:val="single"/>
        </w:rPr>
        <w:t>not</w:t>
      </w:r>
      <w:r w:rsidRPr="00B54475">
        <w:rPr>
          <w:rFonts w:ascii="Times New Roman" w:eastAsia="Times New Roman" w:hAnsi="Times New Roman" w:cs="Times New Roman"/>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w:t>
      </w:r>
      <w:r>
        <w:rPr>
          <w:rFonts w:ascii="Times New Roman" w:eastAsia="Times New Roman" w:hAnsi="Times New Roman" w:cs="Times New Roman"/>
        </w:rPr>
        <w:t xml:space="preserve">  </w:t>
      </w:r>
    </w:p>
    <w:p w14:paraId="1D76646F" w14:textId="52A4055B" w:rsidR="00DB380B" w:rsidRDefault="00DB380B" w:rsidP="00455DA2">
      <w:pPr>
        <w:rPr>
          <w:rFonts w:ascii="Times New Roman" w:eastAsia="Times New Roman" w:hAnsi="Times New Roman" w:cs="Times New Roman"/>
          <w:color w:val="000000" w:themeColor="text1"/>
        </w:rPr>
      </w:pPr>
    </w:p>
    <w:p w14:paraId="18645A15" w14:textId="77777777" w:rsidR="00DB380B" w:rsidRPr="00B54475" w:rsidRDefault="00DB380B" w:rsidP="00DB380B">
      <w:r>
        <w:rPr>
          <w:rFonts w:ascii="Times New Roman" w:eastAsia="Times New Roman" w:hAnsi="Times New Roman" w:cs="Times New Roman"/>
        </w:rPr>
        <w:t xml:space="preserve">The 2 CFR 200 requires that sub-grantees obtain a UEI number.  </w:t>
      </w:r>
      <w:r w:rsidRPr="00EA1F13">
        <w:rPr>
          <w:rFonts w:ascii="Times New Roman" w:hAnsi="Times New Roman"/>
          <w:iCs/>
        </w:rPr>
        <w:t xml:space="preserve">Please note the </w:t>
      </w:r>
      <w:r w:rsidRPr="00D906AF">
        <w:rPr>
          <w:rFonts w:ascii="Times New Roman" w:hAnsi="Times New Roman"/>
          <w:bCs/>
          <w:iCs/>
        </w:rPr>
        <w:t>UEI for sub-grantees</w:t>
      </w:r>
      <w:r w:rsidRPr="00EA1F13">
        <w:rPr>
          <w:rFonts w:ascii="Times New Roman" w:hAnsi="Times New Roman"/>
          <w:iCs/>
        </w:rPr>
        <w:t xml:space="preserve"> is not required at the time of application</w:t>
      </w:r>
      <w:r>
        <w:rPr>
          <w:rFonts w:ascii="Times New Roman" w:hAnsi="Times New Roman"/>
          <w:iCs/>
        </w:rPr>
        <w:t>,</w:t>
      </w:r>
      <w:r w:rsidRPr="00EA1F13">
        <w:rPr>
          <w:rFonts w:ascii="Times New Roman" w:hAnsi="Times New Roman"/>
          <w:iCs/>
        </w:rPr>
        <w:t xml:space="preserve"> but will be required before the award is processed and/or directed to a sub</w:t>
      </w:r>
      <w:r>
        <w:rPr>
          <w:rFonts w:ascii="Times New Roman" w:hAnsi="Times New Roman"/>
          <w:iCs/>
        </w:rPr>
        <w:t>-</w:t>
      </w:r>
      <w:r w:rsidRPr="00EA1F13">
        <w:rPr>
          <w:rFonts w:ascii="Times New Roman" w:hAnsi="Times New Roman"/>
          <w:iCs/>
        </w:rPr>
        <w:t>grantee.</w:t>
      </w:r>
      <w:r w:rsidRPr="00B54475">
        <w:rPr>
          <w:rFonts w:ascii="Times New Roman" w:eastAsia="Times New Roman" w:hAnsi="Times New Roman" w:cs="Times New Roman"/>
          <w:b/>
          <w:i/>
        </w:rPr>
        <w:t xml:space="preserve"> </w:t>
      </w:r>
    </w:p>
    <w:p w14:paraId="796E529D" w14:textId="77777777" w:rsidR="00DB380B" w:rsidRDefault="00DB380B" w:rsidP="00455DA2">
      <w:pPr>
        <w:rPr>
          <w:rFonts w:ascii="Times New Roman" w:eastAsia="Times New Roman" w:hAnsi="Times New Roman" w:cs="Times New Roman"/>
          <w:color w:val="000000" w:themeColor="text1"/>
        </w:rPr>
      </w:pPr>
    </w:p>
    <w:p w14:paraId="0E73DE90" w14:textId="77777777" w:rsidR="00DB380B" w:rsidRPr="00731219" w:rsidRDefault="00DB380B" w:rsidP="00DB380B">
      <w:p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rPr>
        <w:t>All organizations applying for grants (except individuals) must obtain these registrations.  All are free of charge:</w:t>
      </w:r>
    </w:p>
    <w:p w14:paraId="0E2DE433" w14:textId="77777777" w:rsidR="00DB380B" w:rsidRPr="00731219" w:rsidRDefault="00DB380B" w:rsidP="00DB380B">
      <w:pPr>
        <w:pStyle w:val="Default"/>
        <w:numPr>
          <w:ilvl w:val="0"/>
          <w:numId w:val="33"/>
        </w:numPr>
        <w:spacing w:after="9"/>
      </w:pPr>
      <w:r w:rsidRPr="00731219">
        <w:t xml:space="preserve">Unique entity identifier from Dun &amp; Bradstreet (DUNS number) </w:t>
      </w:r>
    </w:p>
    <w:p w14:paraId="1198409D" w14:textId="77777777" w:rsidR="00DB380B" w:rsidRPr="00731219" w:rsidRDefault="00DB380B" w:rsidP="00DB380B">
      <w:pPr>
        <w:pStyle w:val="Default"/>
        <w:numPr>
          <w:ilvl w:val="0"/>
          <w:numId w:val="33"/>
        </w:numPr>
        <w:spacing w:after="9"/>
      </w:pPr>
      <w:r w:rsidRPr="00731219">
        <w:t xml:space="preserve">NCAGE/CAGE code </w:t>
      </w:r>
    </w:p>
    <w:p w14:paraId="18F37079" w14:textId="77777777" w:rsidR="00DB380B" w:rsidRPr="00731219" w:rsidRDefault="00DB380B" w:rsidP="00DB380B">
      <w:pPr>
        <w:pStyle w:val="Default"/>
        <w:numPr>
          <w:ilvl w:val="0"/>
          <w:numId w:val="33"/>
        </w:numPr>
      </w:pPr>
      <w:r w:rsidRPr="00731219">
        <w:t xml:space="preserve">www.SAM.gov registration </w:t>
      </w:r>
    </w:p>
    <w:p w14:paraId="4E2E9697" w14:textId="77777777" w:rsidR="00DB380B" w:rsidRPr="00731219" w:rsidRDefault="00DB380B" w:rsidP="00DB380B">
      <w:pPr>
        <w:pStyle w:val="Default"/>
        <w:rPr>
          <w:bCs/>
        </w:rPr>
      </w:pPr>
    </w:p>
    <w:p w14:paraId="6C540761" w14:textId="77777777" w:rsidR="00DB380B" w:rsidRPr="00731219" w:rsidRDefault="00DB380B" w:rsidP="00DB380B">
      <w:pPr>
        <w:pStyle w:val="Default"/>
      </w:pPr>
      <w:r w:rsidRPr="00731219">
        <w:rPr>
          <w:bCs/>
        </w:rPr>
        <w:t xml:space="preserve">Step 1: </w:t>
      </w:r>
      <w:r w:rsidRPr="00731219">
        <w:t xml:space="preserve">Apply for a DUNS number and an NCAGE number (these can be completed simultaneously) </w:t>
      </w:r>
    </w:p>
    <w:p w14:paraId="6EABFCFC" w14:textId="77777777" w:rsidR="00DB380B" w:rsidRPr="00731219" w:rsidRDefault="00DB380B" w:rsidP="00DB380B">
      <w:pPr>
        <w:pStyle w:val="Default"/>
      </w:pPr>
    </w:p>
    <w:p w14:paraId="57154D5A" w14:textId="77777777" w:rsidR="00DB380B" w:rsidRPr="00731219" w:rsidRDefault="00DB380B" w:rsidP="00DB380B">
      <w:pPr>
        <w:pStyle w:val="Default"/>
      </w:pPr>
      <w:r w:rsidRPr="00731219">
        <w:t xml:space="preserve">DUNS application: Organizations must have a Data Universal Numbering System (DUNS) number from Dun &amp; Bradstreet. If your organization does not have one already, you may obtain one by calling 1-866-705-5711 or visiting </w:t>
      </w:r>
      <w:hyperlink r:id="rId14" w:history="1">
        <w:r w:rsidRPr="00731219">
          <w:rPr>
            <w:rStyle w:val="Hyperlink"/>
          </w:rPr>
          <w:t>http://fedgov.dnb.com/webform</w:t>
        </w:r>
      </w:hyperlink>
      <w:r w:rsidRPr="00731219">
        <w:t xml:space="preserve">  </w:t>
      </w:r>
    </w:p>
    <w:p w14:paraId="67454EA2" w14:textId="77777777" w:rsidR="00DB380B" w:rsidRPr="00731219" w:rsidRDefault="00DB380B" w:rsidP="00DB380B">
      <w:pPr>
        <w:pStyle w:val="Default"/>
      </w:pPr>
    </w:p>
    <w:p w14:paraId="68E68DFE" w14:textId="77777777" w:rsidR="00DB380B" w:rsidRPr="00731219" w:rsidRDefault="00DB380B" w:rsidP="00DB380B">
      <w:pPr>
        <w:pStyle w:val="Default"/>
      </w:pPr>
      <w:r w:rsidRPr="00731219">
        <w:t xml:space="preserve">NCAGE application: Application page here: </w:t>
      </w:r>
      <w:hyperlink r:id="rId15" w:history="1">
        <w:r w:rsidRPr="00731219">
          <w:rPr>
            <w:rStyle w:val="Hyperlink"/>
          </w:rPr>
          <w:t>https://eportal.nspa.nato.int/AC135Public/scage/CageList.aspx</w:t>
        </w:r>
      </w:hyperlink>
      <w:r w:rsidRPr="00731219">
        <w:t xml:space="preserve">  </w:t>
      </w:r>
    </w:p>
    <w:p w14:paraId="6FE22DC0" w14:textId="77777777" w:rsidR="00DB380B" w:rsidRPr="00731219" w:rsidRDefault="00DB380B" w:rsidP="00DB380B">
      <w:pPr>
        <w:pStyle w:val="Default"/>
      </w:pPr>
      <w:r w:rsidRPr="00731219">
        <w:t xml:space="preserve">Instructions for the NCAGE application process: </w:t>
      </w:r>
    </w:p>
    <w:p w14:paraId="53020ED8" w14:textId="77777777" w:rsidR="00DB380B" w:rsidRPr="00731219" w:rsidRDefault="002F0317" w:rsidP="00DB380B">
      <w:pPr>
        <w:pStyle w:val="Default"/>
      </w:pPr>
      <w:hyperlink r:id="rId16" w:history="1">
        <w:r w:rsidR="00DB380B" w:rsidRPr="00731219">
          <w:rPr>
            <w:rStyle w:val="Hyperlink"/>
          </w:rPr>
          <w:t>https://eportal.nspa.nato.int/AC135Public/Docs/US%20Instructions%20for%20NSPA%20NCAGE.pdf</w:t>
        </w:r>
      </w:hyperlink>
      <w:r w:rsidR="00DB380B" w:rsidRPr="00731219">
        <w:t xml:space="preserve">  </w:t>
      </w:r>
    </w:p>
    <w:p w14:paraId="1100441F" w14:textId="77777777" w:rsidR="00DB380B" w:rsidRPr="00731219" w:rsidRDefault="00DB380B" w:rsidP="00DB380B">
      <w:pPr>
        <w:pStyle w:val="Default"/>
      </w:pPr>
    </w:p>
    <w:p w14:paraId="52420FF5" w14:textId="77777777" w:rsidR="00DB380B" w:rsidRPr="00731219" w:rsidRDefault="00DB380B" w:rsidP="00DB380B">
      <w:pPr>
        <w:pStyle w:val="Default"/>
      </w:pPr>
      <w:r w:rsidRPr="00731219">
        <w:t xml:space="preserve">For NCAGE help from within the U.S., call 1-888-227-2423 </w:t>
      </w:r>
    </w:p>
    <w:p w14:paraId="4B6B1AC5" w14:textId="77777777" w:rsidR="00DB380B" w:rsidRPr="00731219" w:rsidRDefault="00DB380B" w:rsidP="00DB380B">
      <w:pPr>
        <w:pStyle w:val="Default"/>
      </w:pPr>
      <w:r w:rsidRPr="00731219">
        <w:t xml:space="preserve">For NCAGE help from outside the U.S., call 1-269-961-7766 </w:t>
      </w:r>
    </w:p>
    <w:p w14:paraId="66EEDF91" w14:textId="77777777" w:rsidR="00DB380B" w:rsidRPr="00731219" w:rsidRDefault="00DB380B" w:rsidP="00DB380B">
      <w:pPr>
        <w:pStyle w:val="Default"/>
      </w:pPr>
      <w:r w:rsidRPr="00731219">
        <w:t xml:space="preserve">Email NCAGE@dlis.dla.mil for any problems in getting an NCAGE code. </w:t>
      </w:r>
    </w:p>
    <w:p w14:paraId="75039C02" w14:textId="77777777" w:rsidR="00DB380B" w:rsidRPr="00731219" w:rsidRDefault="00DB380B" w:rsidP="00DB380B">
      <w:pPr>
        <w:pStyle w:val="Default"/>
      </w:pPr>
    </w:p>
    <w:p w14:paraId="2684ECDE" w14:textId="77777777" w:rsidR="00DB380B" w:rsidRPr="00731219" w:rsidRDefault="00DB380B" w:rsidP="00DB380B">
      <w:pPr>
        <w:pStyle w:val="Default"/>
      </w:pPr>
      <w:r w:rsidRPr="00731219">
        <w:t xml:space="preserve">Step 2: After receiving the NCAGE Code, proceed to register in SAM.gov by logging onto: </w:t>
      </w:r>
      <w:hyperlink r:id="rId17" w:history="1">
        <w:r w:rsidRPr="00731219">
          <w:rPr>
            <w:rStyle w:val="Hyperlink"/>
          </w:rPr>
          <w:t>https://www.sam.gov</w:t>
        </w:r>
      </w:hyperlink>
      <w:r w:rsidRPr="00731219">
        <w:t>.  SAM registration must be renewed annually.</w:t>
      </w:r>
    </w:p>
    <w:p w14:paraId="0CBF432A" w14:textId="7679C23D" w:rsidR="00455DA2" w:rsidRDefault="00455DA2" w:rsidP="00455DA2">
      <w:pPr>
        <w:rPr>
          <w:rFonts w:ascii="Times New Roman" w:eastAsia="Times New Roman" w:hAnsi="Times New Roman" w:cs="Times New Roman"/>
          <w:color w:val="000000" w:themeColor="text1"/>
        </w:rPr>
      </w:pPr>
    </w:p>
    <w:p w14:paraId="644E1C26" w14:textId="67FC3C1D" w:rsidR="00DB380B" w:rsidRDefault="00DB380B" w:rsidP="00DB380B">
      <w:pPr>
        <w:rPr>
          <w:rFonts w:ascii="Times New Roman" w:eastAsia="Times New Roman" w:hAnsi="Times New Roman" w:cs="Times New Roman"/>
          <w:b/>
          <w:i/>
        </w:rPr>
      </w:pPr>
      <w:r w:rsidRPr="00B54475">
        <w:rPr>
          <w:rFonts w:ascii="Times New Roman" w:eastAsia="Times New Roman" w:hAnsi="Times New Roman" w:cs="Times New Roman"/>
          <w:b/>
          <w:i/>
        </w:rPr>
        <w:t xml:space="preserve">Note: </w:t>
      </w:r>
      <w:r>
        <w:rPr>
          <w:rFonts w:ascii="Times New Roman" w:eastAsia="Times New Roman" w:hAnsi="Times New Roman" w:cs="Times New Roman"/>
          <w:b/>
          <w:i/>
        </w:rPr>
        <w:t xml:space="preserve"> </w:t>
      </w:r>
      <w:r w:rsidRPr="00B54475">
        <w:rPr>
          <w:rFonts w:ascii="Times New Roman" w:eastAsia="Times New Roman" w:hAnsi="Times New Roman" w:cs="Times New Roman"/>
          <w:b/>
          <w:i/>
        </w:rPr>
        <w:t xml:space="preserve">The process of obtaining a SAM.gov registration may take anywhere from 4-8 weeks.  </w:t>
      </w:r>
      <w:r w:rsidRPr="00B54475">
        <w:rPr>
          <w:rFonts w:ascii="Times New Roman" w:eastAsia="Times New Roman" w:hAnsi="Times New Roman" w:cs="Times New Roman"/>
          <w:b/>
          <w:i/>
          <w:u w:val="single"/>
        </w:rPr>
        <w:t>Please begin your registration as early as possible</w:t>
      </w:r>
      <w:r w:rsidRPr="00B54475">
        <w:rPr>
          <w:rFonts w:ascii="Times New Roman" w:eastAsia="Times New Roman" w:hAnsi="Times New Roman" w:cs="Times New Roman"/>
          <w:b/>
          <w:i/>
        </w:rPr>
        <w:t>.</w:t>
      </w:r>
    </w:p>
    <w:p w14:paraId="529B0D49" w14:textId="215980D0" w:rsidR="00DB380B" w:rsidRDefault="00DB380B" w:rsidP="00DB380B">
      <w:pPr>
        <w:rPr>
          <w:rFonts w:ascii="Times New Roman" w:eastAsia="Times New Roman" w:hAnsi="Times New Roman" w:cs="Times New Roman"/>
          <w:b/>
          <w:i/>
        </w:rPr>
      </w:pPr>
    </w:p>
    <w:p w14:paraId="43618BD3" w14:textId="77777777" w:rsidR="00DB380B" w:rsidRDefault="00DB380B" w:rsidP="00DB380B">
      <w:pPr>
        <w:numPr>
          <w:ilvl w:val="0"/>
          <w:numId w:val="50"/>
        </w:numPr>
        <w:ind w:hanging="360"/>
        <w:contextualSpacing/>
        <w:rPr>
          <w:rFonts w:ascii="Times New Roman" w:eastAsia="Times New Roman" w:hAnsi="Times New Roman" w:cs="Times New Roman"/>
          <w:color w:val="252525"/>
        </w:rPr>
      </w:pPr>
      <w:r>
        <w:rPr>
          <w:rFonts w:ascii="Times New Roman" w:eastAsia="Times New Roman" w:hAnsi="Times New Roman" w:cs="Times New Roman"/>
        </w:rPr>
        <w:lastRenderedPageBreak/>
        <w:t>Organizations</w:t>
      </w:r>
      <w:r w:rsidRPr="00843E29">
        <w:rPr>
          <w:rFonts w:ascii="Times New Roman" w:eastAsia="Times New Roman" w:hAnsi="Times New Roman" w:cs="Times New Roman"/>
        </w:rPr>
        <w:t xml:space="preserve"> </w:t>
      </w:r>
      <w:r w:rsidRPr="00843E29">
        <w:rPr>
          <w:rFonts w:ascii="Times New Roman" w:eastAsia="Times New Roman" w:hAnsi="Times New Roman" w:cs="Times New Roman"/>
          <w:b/>
        </w:rPr>
        <w:t>based in the United States</w:t>
      </w:r>
      <w:r w:rsidRPr="00843E29">
        <w:rPr>
          <w:rFonts w:ascii="Times New Roman" w:eastAsia="Times New Roman" w:hAnsi="Times New Roman" w:cs="Times New Roman"/>
        </w:rPr>
        <w:t xml:space="preserve"> or </w:t>
      </w:r>
      <w:r>
        <w:rPr>
          <w:rFonts w:ascii="Times New Roman" w:eastAsia="Times New Roman" w:hAnsi="Times New Roman" w:cs="Times New Roman"/>
        </w:rPr>
        <w:t xml:space="preserve">that </w:t>
      </w:r>
      <w:r w:rsidRPr="00843E29">
        <w:rPr>
          <w:rFonts w:ascii="Times New Roman" w:eastAsia="Times New Roman" w:hAnsi="Times New Roman" w:cs="Times New Roman"/>
        </w:rPr>
        <w:t>pay employees within the United States will need an Employer Identification Number (EIN) from the Internal Revenue Service (IRS)</w:t>
      </w:r>
      <w:r>
        <w:rPr>
          <w:rFonts w:ascii="Times New Roman" w:eastAsia="Times New Roman" w:hAnsi="Times New Roman" w:cs="Times New Roman"/>
        </w:rPr>
        <w:t>,</w:t>
      </w:r>
      <w:r w:rsidRPr="00843E29">
        <w:rPr>
          <w:rFonts w:ascii="Times New Roman" w:eastAsia="Times New Roman" w:hAnsi="Times New Roman" w:cs="Times New Roman"/>
        </w:rPr>
        <w:t xml:space="preserve"> a Commercial and Government Entity (CAGE) code</w:t>
      </w:r>
      <w:r>
        <w:rPr>
          <w:rFonts w:ascii="Times New Roman" w:eastAsia="Times New Roman" w:hAnsi="Times New Roman" w:cs="Times New Roman"/>
        </w:rPr>
        <w:t xml:space="preserve">, and a UEI number </w:t>
      </w:r>
      <w:r w:rsidRPr="00843E29">
        <w:rPr>
          <w:rFonts w:ascii="Times New Roman" w:eastAsia="Times New Roman" w:hAnsi="Times New Roman" w:cs="Times New Roman"/>
        </w:rPr>
        <w:t>prior to registering in SAM</w:t>
      </w:r>
      <w:r>
        <w:rPr>
          <w:rFonts w:ascii="Times New Roman" w:eastAsia="Times New Roman" w:hAnsi="Times New Roman" w:cs="Times New Roman"/>
        </w:rPr>
        <w:t>.gov</w:t>
      </w:r>
      <w:r w:rsidRPr="00843E29">
        <w:rPr>
          <w:rFonts w:ascii="Times New Roman" w:eastAsia="Times New Roman" w:hAnsi="Times New Roman" w:cs="Times New Roman"/>
        </w:rPr>
        <w:t>.</w:t>
      </w:r>
      <w:r>
        <w:rPr>
          <w:rFonts w:ascii="Times New Roman" w:eastAsia="Times New Roman" w:hAnsi="Times New Roman" w:cs="Times New Roman"/>
        </w:rPr>
        <w:t xml:space="preserve"> </w:t>
      </w:r>
    </w:p>
    <w:p w14:paraId="103E0582" w14:textId="77777777" w:rsidR="00DB380B" w:rsidRDefault="00DB380B" w:rsidP="00DB380B"/>
    <w:p w14:paraId="36660D44" w14:textId="77777777" w:rsidR="00DB380B" w:rsidRDefault="00DB380B" w:rsidP="00DB380B">
      <w:pPr>
        <w:numPr>
          <w:ilvl w:val="0"/>
          <w:numId w:val="50"/>
        </w:numPr>
        <w:ind w:hanging="360"/>
        <w:contextualSpacing/>
        <w:rPr>
          <w:rFonts w:ascii="Times New Roman" w:eastAsia="Times New Roman" w:hAnsi="Times New Roman" w:cs="Times New Roman"/>
          <w:color w:val="252525"/>
        </w:rPr>
      </w:pPr>
      <w:r>
        <w:rPr>
          <w:rFonts w:ascii="Times New Roman" w:eastAsia="Times New Roman" w:hAnsi="Times New Roman" w:cs="Times New Roman"/>
        </w:rPr>
        <w:t>Organizations</w:t>
      </w:r>
      <w:r w:rsidRPr="00843E29">
        <w:rPr>
          <w:rFonts w:ascii="Times New Roman" w:eastAsia="Times New Roman" w:hAnsi="Times New Roman" w:cs="Times New Roman"/>
        </w:rPr>
        <w:t xml:space="preserve"> </w:t>
      </w:r>
      <w:r w:rsidRPr="00BB04C5">
        <w:rPr>
          <w:rFonts w:ascii="Times New Roman" w:eastAsia="Times New Roman" w:hAnsi="Times New Roman" w:cs="Times New Roman"/>
          <w:b/>
        </w:rPr>
        <w:t xml:space="preserve">based </w:t>
      </w:r>
      <w:r w:rsidRPr="004465F2">
        <w:rPr>
          <w:rFonts w:ascii="Times New Roman" w:eastAsia="Times New Roman" w:hAnsi="Times New Roman" w:cs="Times New Roman"/>
          <w:b/>
        </w:rPr>
        <w:t>outside</w:t>
      </w:r>
      <w:r w:rsidRPr="00843E29">
        <w:rPr>
          <w:rFonts w:ascii="Times New Roman" w:eastAsia="Times New Roman" w:hAnsi="Times New Roman" w:cs="Times New Roman"/>
          <w:b/>
        </w:rPr>
        <w:t xml:space="preserve"> of the United States</w:t>
      </w:r>
      <w:r w:rsidRPr="00843E29">
        <w:rPr>
          <w:rFonts w:ascii="Times New Roman" w:eastAsia="Times New Roman" w:hAnsi="Times New Roman" w:cs="Times New Roman"/>
        </w:rPr>
        <w:t xml:space="preserve"> and </w:t>
      </w:r>
      <w:r>
        <w:rPr>
          <w:rFonts w:ascii="Times New Roman" w:eastAsia="Times New Roman" w:hAnsi="Times New Roman" w:cs="Times New Roman"/>
        </w:rPr>
        <w:t xml:space="preserve">that </w:t>
      </w:r>
      <w:r w:rsidRPr="00843E29">
        <w:rPr>
          <w:rFonts w:ascii="Times New Roman" w:eastAsia="Times New Roman" w:hAnsi="Times New Roman" w:cs="Times New Roman"/>
        </w:rPr>
        <w:t>do not pay employees within the United States do not need an EIN from the IRS</w:t>
      </w:r>
      <w:r>
        <w:rPr>
          <w:rFonts w:ascii="Times New Roman" w:eastAsia="Times New Roman" w:hAnsi="Times New Roman" w:cs="Times New Roman"/>
        </w:rPr>
        <w:t>,</w:t>
      </w:r>
      <w:r w:rsidRPr="00843E29">
        <w:rPr>
          <w:rFonts w:ascii="Times New Roman" w:eastAsia="Times New Roman" w:hAnsi="Times New Roman" w:cs="Times New Roman"/>
        </w:rPr>
        <w:t xml:space="preserve"> </w:t>
      </w:r>
      <w:r>
        <w:rPr>
          <w:rFonts w:ascii="Times New Roman" w:eastAsia="Times New Roman" w:hAnsi="Times New Roman" w:cs="Times New Roman"/>
        </w:rPr>
        <w:t>but</w:t>
      </w:r>
      <w:r w:rsidRPr="00843E29">
        <w:rPr>
          <w:rFonts w:ascii="Times New Roman" w:eastAsia="Times New Roman" w:hAnsi="Times New Roman" w:cs="Times New Roman"/>
        </w:rPr>
        <w:t xml:space="preserve"> </w:t>
      </w:r>
      <w:r>
        <w:rPr>
          <w:rFonts w:ascii="Times New Roman" w:eastAsia="Times New Roman" w:hAnsi="Times New Roman" w:cs="Times New Roman"/>
        </w:rPr>
        <w:t>do</w:t>
      </w:r>
      <w:r w:rsidRPr="00843E29">
        <w:rPr>
          <w:rFonts w:ascii="Times New Roman" w:eastAsia="Times New Roman" w:hAnsi="Times New Roman" w:cs="Times New Roman"/>
        </w:rPr>
        <w:t xml:space="preserve"> need a NATO CAGE (NCAGE) code</w:t>
      </w:r>
      <w:r>
        <w:rPr>
          <w:rFonts w:ascii="Times New Roman" w:eastAsia="Times New Roman" w:hAnsi="Times New Roman" w:cs="Times New Roman"/>
        </w:rPr>
        <w:t xml:space="preserve"> and UEI number </w:t>
      </w:r>
      <w:r w:rsidRPr="00843E29">
        <w:rPr>
          <w:rFonts w:ascii="Times New Roman" w:eastAsia="Times New Roman" w:hAnsi="Times New Roman" w:cs="Times New Roman"/>
        </w:rPr>
        <w:t>prior to registering in SAM</w:t>
      </w:r>
      <w:r>
        <w:rPr>
          <w:rFonts w:ascii="Times New Roman" w:eastAsia="Times New Roman" w:hAnsi="Times New Roman" w:cs="Times New Roman"/>
        </w:rPr>
        <w:t>.gov</w:t>
      </w:r>
      <w:r w:rsidRPr="00843E29">
        <w:rPr>
          <w:rFonts w:ascii="Times New Roman" w:eastAsia="Times New Roman" w:hAnsi="Times New Roman" w:cs="Times New Roman"/>
        </w:rPr>
        <w:t>.</w:t>
      </w:r>
      <w:r>
        <w:rPr>
          <w:rFonts w:ascii="Times New Roman" w:eastAsia="Times New Roman" w:hAnsi="Times New Roman" w:cs="Times New Roman"/>
        </w:rPr>
        <w:t xml:space="preserve"> </w:t>
      </w:r>
    </w:p>
    <w:p w14:paraId="0417B6A9" w14:textId="77777777" w:rsidR="00DB380B" w:rsidRDefault="00DB380B" w:rsidP="00DB380B"/>
    <w:p w14:paraId="1CC7136A" w14:textId="77777777" w:rsidR="00DB380B" w:rsidRDefault="00DB380B" w:rsidP="00DB380B">
      <w:r>
        <w:rPr>
          <w:rFonts w:ascii="Times New Roman" w:eastAsia="Times New Roman" w:hAnsi="Times New Roman" w:cs="Times New Roman"/>
        </w:rPr>
        <w:t>All prime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01AF767F" w14:textId="77777777" w:rsidR="00DB380B" w:rsidRPr="008A3AD0" w:rsidRDefault="00DB380B" w:rsidP="00DB380B">
      <w:pPr>
        <w:rPr>
          <w:b/>
          <w:bCs/>
        </w:rPr>
      </w:pPr>
    </w:p>
    <w:p w14:paraId="5D8F8FB8" w14:textId="4ADC5EC2" w:rsidR="00111515" w:rsidRPr="008A3AD0" w:rsidRDefault="00111515" w:rsidP="00111515">
      <w:pPr>
        <w:rPr>
          <w:rFonts w:ascii="Times New Roman" w:eastAsia="Times New Roman" w:hAnsi="Times New Roman" w:cs="Times New Roman"/>
          <w:b/>
          <w:bCs/>
          <w:i/>
          <w:iCs/>
          <w:color w:val="000000" w:themeColor="text1"/>
        </w:rPr>
      </w:pPr>
      <w:r w:rsidRPr="008A3AD0">
        <w:rPr>
          <w:rFonts w:ascii="Times New Roman" w:eastAsia="Times New Roman" w:hAnsi="Times New Roman" w:cs="Times New Roman"/>
          <w:b/>
          <w:bCs/>
          <w:i/>
          <w:iCs/>
          <w:color w:val="000000" w:themeColor="text1"/>
        </w:rPr>
        <w:t>D.4.</w:t>
      </w:r>
      <w:r w:rsidR="008A3AD0" w:rsidRPr="008A3AD0">
        <w:rPr>
          <w:rFonts w:ascii="Times New Roman" w:eastAsia="Times New Roman" w:hAnsi="Times New Roman" w:cs="Times New Roman"/>
          <w:b/>
          <w:bCs/>
          <w:i/>
          <w:iCs/>
          <w:color w:val="000000" w:themeColor="text1"/>
        </w:rPr>
        <w:tab/>
      </w:r>
      <w:r w:rsidR="002F347E" w:rsidRPr="008A3AD0">
        <w:rPr>
          <w:rFonts w:ascii="Times New Roman" w:eastAsia="Times New Roman" w:hAnsi="Times New Roman" w:cs="Times New Roman"/>
          <w:b/>
          <w:bCs/>
          <w:i/>
          <w:iCs/>
          <w:color w:val="000000" w:themeColor="text1"/>
        </w:rPr>
        <w:t>Submissions and Times</w:t>
      </w:r>
    </w:p>
    <w:p w14:paraId="79F59D60" w14:textId="77777777" w:rsidR="002F347E" w:rsidRPr="002F347E" w:rsidRDefault="002F347E" w:rsidP="00111515">
      <w:pPr>
        <w:rPr>
          <w:rFonts w:ascii="Times New Roman" w:eastAsia="Times New Roman" w:hAnsi="Times New Roman" w:cs="Times New Roman"/>
          <w:color w:val="000000" w:themeColor="text1"/>
        </w:rPr>
      </w:pPr>
    </w:p>
    <w:p w14:paraId="1EA80779" w14:textId="4CF93BDC" w:rsidR="0060036B" w:rsidRPr="003A6AAC" w:rsidRDefault="2A551C12" w:rsidP="1E5F2619">
      <w:pPr>
        <w:rPr>
          <w:rFonts w:ascii="Times New Roman" w:eastAsia="Times New Roman" w:hAnsi="Times New Roman" w:cs="Times New Roman"/>
          <w:b/>
          <w:bCs/>
          <w:highlight w:val="yellow"/>
        </w:rPr>
      </w:pPr>
      <w:r w:rsidRPr="2A551C12">
        <w:rPr>
          <w:rFonts w:ascii="Times New Roman" w:eastAsia="Times New Roman" w:hAnsi="Times New Roman" w:cs="Times New Roman"/>
          <w:b/>
          <w:bCs/>
          <w:color w:val="000000" w:themeColor="text1"/>
        </w:rPr>
        <w:t xml:space="preserve">Applications must be time stamped before 11:59 Eastern Standard Time (EST) on August 2,2021 </w:t>
      </w:r>
      <w:hyperlink r:id="rId18">
        <w:r w:rsidRPr="2A551C12">
          <w:rPr>
            <w:rStyle w:val="Hyperlink"/>
            <w:rFonts w:ascii="Times New Roman" w:eastAsia="Times New Roman" w:hAnsi="Times New Roman" w:cs="Times New Roman"/>
            <w:b/>
            <w:bCs/>
          </w:rPr>
          <w:t>https://www.grants.gov/</w:t>
        </w:r>
      </w:hyperlink>
      <w:r w:rsidRPr="2A551C12">
        <w:rPr>
          <w:rFonts w:ascii="Times New Roman" w:eastAsia="Times New Roman" w:hAnsi="Times New Roman" w:cs="Times New Roman"/>
          <w:b/>
          <w:bCs/>
        </w:rPr>
        <w:t xml:space="preserve"> or </w:t>
      </w:r>
      <w:hyperlink r:id="rId19">
        <w:r w:rsidRPr="2A551C12">
          <w:rPr>
            <w:rStyle w:val="Hyperlink"/>
            <w:rFonts w:ascii="Times New Roman" w:eastAsia="Times New Roman" w:hAnsi="Times New Roman" w:cs="Times New Roman"/>
            <w:b/>
            <w:bCs/>
            <w:color w:val="auto"/>
          </w:rPr>
          <w:t>SAM</w:t>
        </w:r>
      </w:hyperlink>
      <w:r w:rsidRPr="2A551C12">
        <w:rPr>
          <w:rFonts w:ascii="Times New Roman" w:eastAsia="Times New Roman" w:hAnsi="Times New Roman" w:cs="Times New Roman"/>
          <w:b/>
          <w:bCs/>
        </w:rPr>
        <w:t xml:space="preserve">S Domestic </w:t>
      </w:r>
      <w:r w:rsidRPr="2A551C12">
        <w:rPr>
          <w:rFonts w:ascii="Times New Roman" w:eastAsia="Times New Roman" w:hAnsi="Times New Roman" w:cs="Times New Roman"/>
          <w:b/>
          <w:bCs/>
          <w:color w:val="0000FF"/>
          <w:u w:val="single"/>
        </w:rPr>
        <w:t>(</w:t>
      </w:r>
      <w:hyperlink r:id="rId20">
        <w:r w:rsidRPr="2A551C12">
          <w:rPr>
            <w:rStyle w:val="Hyperlink"/>
            <w:rFonts w:ascii="Times New Roman" w:hAnsi="Times New Roman" w:cs="Times New Roman"/>
            <w:b/>
            <w:bCs/>
          </w:rPr>
          <w:t>https://mygrants.servicenowservices.com</w:t>
        </w:r>
      </w:hyperlink>
      <w:r w:rsidRPr="2A551C12">
        <w:rPr>
          <w:rFonts w:ascii="Times New Roman" w:hAnsi="Times New Roman" w:cs="Times New Roman"/>
          <w:b/>
          <w:bCs/>
        </w:rPr>
        <w:t xml:space="preserve">) </w:t>
      </w:r>
      <w:r w:rsidRPr="2A551C12">
        <w:rPr>
          <w:rFonts w:ascii="Times New Roman" w:eastAsia="Times New Roman" w:hAnsi="Times New Roman" w:cs="Times New Roman"/>
          <w:b/>
          <w:bCs/>
        </w:rPr>
        <w:t xml:space="preserve">under the announcement title “GCJ Rapid </w:t>
      </w:r>
      <w:r w:rsidRPr="00DA6108">
        <w:rPr>
          <w:rFonts w:ascii="Times New Roman" w:eastAsia="Times New Roman" w:hAnsi="Times New Roman" w:cs="Times New Roman"/>
          <w:b/>
          <w:bCs/>
        </w:rPr>
        <w:t>Response,” funding opportunity number “</w:t>
      </w:r>
      <w:r w:rsidR="00DA6108" w:rsidRPr="00DA6108">
        <w:rPr>
          <w:rFonts w:ascii="Times New Roman" w:eastAsia="Times New Roman" w:hAnsi="Times New Roman" w:cs="Times New Roman"/>
          <w:b/>
          <w:bCs/>
        </w:rPr>
        <w:t>SFOP0008214</w:t>
      </w:r>
      <w:r w:rsidRPr="00DA6108">
        <w:rPr>
          <w:rFonts w:ascii="Times New Roman" w:eastAsia="Times New Roman" w:hAnsi="Times New Roman" w:cs="Times New Roman"/>
          <w:b/>
          <w:bCs/>
        </w:rPr>
        <w:t>”  .</w:t>
      </w:r>
    </w:p>
    <w:p w14:paraId="6199ED66" w14:textId="77777777" w:rsidR="0060036B" w:rsidRDefault="0060036B" w:rsidP="00111515">
      <w:pPr>
        <w:rPr>
          <w:rFonts w:ascii="Times New Roman" w:eastAsia="Times New Roman" w:hAnsi="Times New Roman" w:cs="Times New Roman"/>
          <w:b/>
        </w:rPr>
      </w:pPr>
    </w:p>
    <w:p w14:paraId="678972B6" w14:textId="0E9968FF" w:rsidR="00111515" w:rsidRDefault="2A551C12" w:rsidP="00111515">
      <w:pPr>
        <w:rPr>
          <w:rFonts w:ascii="Times New Roman" w:eastAsia="Times New Roman" w:hAnsi="Times New Roman" w:cs="Times New Roman"/>
          <w:color w:val="000000" w:themeColor="text1"/>
        </w:rPr>
      </w:pPr>
      <w:r w:rsidRPr="2A551C12">
        <w:rPr>
          <w:rFonts w:ascii="Times New Roman" w:eastAsia="Times New Roman" w:hAnsi="Times New Roman" w:cs="Times New Roman"/>
        </w:rPr>
        <w:t xml:space="preserve">Grants.gov and SAMS Domestic automatically log the date and time an application submission is made, and the Department of State will use this information to determine whether an application has been submitted on time. </w:t>
      </w:r>
      <w:r w:rsidRPr="2A551C12">
        <w:rPr>
          <w:rFonts w:ascii="Times New Roman" w:eastAsia="Times New Roman" w:hAnsi="Times New Roman" w:cs="Times New Roman"/>
          <w:color w:val="000000" w:themeColor="text1"/>
        </w:rPr>
        <w:t xml:space="preserve">There will be no grace period, and any application not received by the application deadline will be deemed ineligible and will not advance to be reviewed.   </w:t>
      </w:r>
      <w:r w:rsidRPr="2A551C12">
        <w:rPr>
          <w:rFonts w:ascii="Times New Roman" w:eastAsia="Times New Roman" w:hAnsi="Times New Roman" w:cs="Times New Roman"/>
        </w:rPr>
        <w:t>Known system errors caused by Grants.gov</w:t>
      </w:r>
      <w:r w:rsidRPr="2A551C12">
        <w:rPr>
          <w:rFonts w:ascii="Times New Roman" w:eastAsia="Times New Roman" w:hAnsi="Times New Roman" w:cs="Times New Roman"/>
          <w:color w:val="0000FF"/>
        </w:rPr>
        <w:t xml:space="preserve"> </w:t>
      </w:r>
      <w:r w:rsidRPr="2A551C12">
        <w:rPr>
          <w:rFonts w:ascii="Times New Roman" w:eastAsia="Times New Roman" w:hAnsi="Times New Roman" w:cs="Times New Roman"/>
        </w:rPr>
        <w:t xml:space="preserve">or </w:t>
      </w:r>
      <w:hyperlink r:id="rId21">
        <w:r w:rsidRPr="2A551C12">
          <w:rPr>
            <w:rStyle w:val="Hyperlink"/>
            <w:rFonts w:ascii="Times New Roman" w:eastAsia="Times New Roman" w:hAnsi="Times New Roman" w:cs="Times New Roman"/>
            <w:color w:val="auto"/>
          </w:rPr>
          <w:t>SAM</w:t>
        </w:r>
      </w:hyperlink>
      <w:r w:rsidRPr="2A551C12">
        <w:rPr>
          <w:rFonts w:ascii="Times New Roman" w:eastAsia="Times New Roman" w:hAnsi="Times New Roman" w:cs="Times New Roman"/>
        </w:rPr>
        <w:t>S Domestic</w:t>
      </w:r>
      <w:r w:rsidRPr="2A551C12">
        <w:rPr>
          <w:rFonts w:ascii="Times New Roman" w:eastAsia="Times New Roman" w:hAnsi="Times New Roman" w:cs="Times New Roman"/>
          <w:b/>
          <w:bCs/>
        </w:rPr>
        <w:t xml:space="preserve"> </w:t>
      </w:r>
      <w:r w:rsidRPr="2A551C12">
        <w:rPr>
          <w:rFonts w:ascii="Times New Roman" w:eastAsia="Times New Roman" w:hAnsi="Times New Roman" w:cs="Times New Roman"/>
          <w:color w:val="0000FF"/>
          <w:u w:val="single"/>
        </w:rPr>
        <w:t>(</w:t>
      </w:r>
      <w:hyperlink r:id="rId22">
        <w:r w:rsidRPr="2A551C12">
          <w:rPr>
            <w:rStyle w:val="Hyperlink"/>
            <w:rFonts w:ascii="Times New Roman" w:hAnsi="Times New Roman" w:cs="Times New Roman"/>
          </w:rPr>
          <w:t>https://mygrants.service-now.com</w:t>
        </w:r>
      </w:hyperlink>
      <w:r w:rsidRPr="2A551C12">
        <w:rPr>
          <w:rFonts w:ascii="Times New Roman" w:hAnsi="Times New Roman" w:cs="Times New Roman"/>
        </w:rPr>
        <w:t xml:space="preserve">) </w:t>
      </w:r>
      <w:r w:rsidRPr="2A551C12">
        <w:rPr>
          <w:rFonts w:ascii="Times New Roman" w:eastAsia="Times New Roman" w:hAnsi="Times New Roman" w:cs="Times New Roman"/>
        </w:rPr>
        <w:t>that are outside of the applicant’s control will be reviewed on a case by case basis.</w:t>
      </w:r>
      <w:r w:rsidRPr="2A551C12">
        <w:rPr>
          <w:rFonts w:ascii="Times New Roman" w:eastAsia="Times New Roman" w:hAnsi="Times New Roman" w:cs="Times New Roman"/>
          <w:b/>
          <w:bCs/>
        </w:rPr>
        <w:t xml:space="preserve">  </w:t>
      </w:r>
      <w:r w:rsidRPr="2A551C12">
        <w:rPr>
          <w:rFonts w:ascii="Times New Roman" w:eastAsia="Times New Roman" w:hAnsi="Times New Roman" w:cs="Times New Roman"/>
        </w:rPr>
        <w:t xml:space="preserve">Applicants should not expect a notification upon GCJ receiving their application. </w:t>
      </w:r>
      <w:r w:rsidRPr="2A551C12">
        <w:rPr>
          <w:rFonts w:ascii="Times New Roman" w:eastAsia="Times New Roman" w:hAnsi="Times New Roman" w:cs="Times New Roman"/>
          <w:color w:val="000000" w:themeColor="text1"/>
        </w:rPr>
        <w:t>announcement.</w:t>
      </w:r>
    </w:p>
    <w:p w14:paraId="2854F033" w14:textId="6ADBA109" w:rsidR="00111515" w:rsidRDefault="00111515" w:rsidP="1CD80652">
      <w:pPr>
        <w:rPr>
          <w:rFonts w:ascii="Times New Roman" w:eastAsia="Times New Roman" w:hAnsi="Times New Roman" w:cs="Times New Roman"/>
          <w:color w:val="000000" w:themeColor="text1"/>
        </w:rPr>
      </w:pPr>
    </w:p>
    <w:p w14:paraId="06BDBA87" w14:textId="3D22DBF0" w:rsidR="00111515" w:rsidRPr="008A3AD0" w:rsidRDefault="00111515" w:rsidP="1CD80652">
      <w:pPr>
        <w:rPr>
          <w:rFonts w:ascii="Times New Roman" w:eastAsia="Times New Roman" w:hAnsi="Times New Roman" w:cs="Times New Roman"/>
          <w:i/>
          <w:iCs/>
          <w:color w:val="000000" w:themeColor="text1"/>
        </w:rPr>
      </w:pPr>
      <w:r w:rsidRPr="008A3AD0">
        <w:rPr>
          <w:rFonts w:ascii="Times New Roman" w:eastAsia="Times New Roman" w:hAnsi="Times New Roman" w:cs="Times New Roman"/>
          <w:b/>
          <w:bCs/>
          <w:i/>
          <w:iCs/>
          <w:color w:val="000000" w:themeColor="text1"/>
        </w:rPr>
        <w:t>D.5.</w:t>
      </w:r>
      <w:r w:rsidR="008A3AD0">
        <w:rPr>
          <w:rFonts w:ascii="Times New Roman" w:eastAsia="Times New Roman" w:hAnsi="Times New Roman" w:cs="Times New Roman"/>
          <w:i/>
          <w:iCs/>
          <w:color w:val="000000" w:themeColor="text1"/>
        </w:rPr>
        <w:tab/>
      </w:r>
      <w:r w:rsidRPr="008A3AD0">
        <w:rPr>
          <w:rFonts w:ascii="Times New Roman" w:eastAsia="Times New Roman" w:hAnsi="Times New Roman" w:cs="Times New Roman"/>
          <w:b/>
          <w:bCs/>
          <w:i/>
          <w:iCs/>
          <w:color w:val="000000" w:themeColor="text1"/>
        </w:rPr>
        <w:t xml:space="preserve">Funding </w:t>
      </w:r>
      <w:r w:rsidR="002F347E" w:rsidRPr="008A3AD0">
        <w:rPr>
          <w:rFonts w:ascii="Times New Roman" w:eastAsia="Times New Roman" w:hAnsi="Times New Roman" w:cs="Times New Roman"/>
          <w:b/>
          <w:bCs/>
          <w:i/>
          <w:iCs/>
          <w:color w:val="000000" w:themeColor="text1"/>
        </w:rPr>
        <w:t xml:space="preserve">Limitations, </w:t>
      </w:r>
      <w:r w:rsidRPr="008A3AD0">
        <w:rPr>
          <w:rFonts w:ascii="Times New Roman" w:eastAsia="Times New Roman" w:hAnsi="Times New Roman" w:cs="Times New Roman"/>
          <w:b/>
          <w:bCs/>
          <w:i/>
          <w:iCs/>
          <w:color w:val="000000" w:themeColor="text1"/>
        </w:rPr>
        <w:t>Restrictions</w:t>
      </w:r>
      <w:r w:rsidR="002F347E" w:rsidRPr="008A3AD0">
        <w:rPr>
          <w:rFonts w:ascii="Times New Roman" w:eastAsia="Times New Roman" w:hAnsi="Times New Roman" w:cs="Times New Roman"/>
          <w:b/>
          <w:bCs/>
          <w:i/>
          <w:iCs/>
          <w:color w:val="000000" w:themeColor="text1"/>
        </w:rPr>
        <w:t>, and other Considerations</w:t>
      </w:r>
    </w:p>
    <w:p w14:paraId="574D90B6" w14:textId="77777777" w:rsidR="00455DA2" w:rsidRDefault="00455DA2" w:rsidP="1CD80652">
      <w:pPr>
        <w:rPr>
          <w:rFonts w:ascii="Times New Roman" w:eastAsia="Times New Roman" w:hAnsi="Times New Roman" w:cs="Times New Roman"/>
          <w:color w:val="000000" w:themeColor="text1"/>
        </w:rPr>
      </w:pPr>
    </w:p>
    <w:p w14:paraId="520F04BB" w14:textId="1F43D2B7" w:rsidR="008604D7" w:rsidRPr="006D6342" w:rsidRDefault="2A551C12" w:rsidP="2A551C12">
      <w:r w:rsidRPr="2A551C12">
        <w:rPr>
          <w:rFonts w:ascii="Times New Roman" w:eastAsia="Times New Roman" w:hAnsi="Times New Roman" w:cs="Times New Roman"/>
        </w:rPr>
        <w:t xml:space="preserve">GCJ will not consider applications that reflect any type of support for any member, affiliate, or representative of a designated terrorist organization. Please refer the link for Foreign Terrorist Organizations:  </w:t>
      </w:r>
      <w:hyperlink r:id="rId23">
        <w:r w:rsidRPr="2A551C12">
          <w:rPr>
            <w:rStyle w:val="Hyperlink"/>
            <w:rFonts w:ascii="Times New Roman" w:eastAsia="Times New Roman" w:hAnsi="Times New Roman" w:cs="Times New Roman"/>
          </w:rPr>
          <w:t>https://www.state.gov/foreign-terrorist-organizations/</w:t>
        </w:r>
      </w:hyperlink>
      <w:r w:rsidRPr="2A551C12">
        <w:rPr>
          <w:rFonts w:ascii="Times New Roman" w:eastAsia="Times New Roman" w:hAnsi="Times New Roman" w:cs="Times New Roman"/>
        </w:rPr>
        <w:t xml:space="preserve"> </w:t>
      </w:r>
    </w:p>
    <w:p w14:paraId="2535630F" w14:textId="3C85ACB3" w:rsidR="008604D7" w:rsidRDefault="2A551C12" w:rsidP="2A551C12">
      <w:pPr>
        <w:rPr>
          <w:rFonts w:ascii="Times New Roman" w:eastAsia="Times New Roman" w:hAnsi="Times New Roman" w:cs="Times New Roman"/>
        </w:rPr>
      </w:pPr>
      <w:r w:rsidRPr="2A551C12">
        <w:rPr>
          <w:rFonts w:ascii="Times New Roman" w:eastAsia="Times New Roman" w:hAnsi="Times New Roman" w:cs="Times New Roman"/>
        </w:rPr>
        <w:t xml:space="preserve">Project activities whose direct beneficiaries are foreign militaries or paramilitary groups or individuals will not be considered for GCJ funding given purpose limitations on funding. </w:t>
      </w:r>
    </w:p>
    <w:p w14:paraId="20C57465" w14:textId="77777777" w:rsidR="008604D7" w:rsidRDefault="008604D7" w:rsidP="00915893">
      <w:pPr>
        <w:rPr>
          <w:rFonts w:ascii="Times New Roman" w:eastAsia="Times New Roman" w:hAnsi="Times New Roman" w:cs="Times New Roman"/>
        </w:rPr>
      </w:pPr>
    </w:p>
    <w:p w14:paraId="3C826A7B" w14:textId="3D69AEEF" w:rsidR="00915893" w:rsidRPr="007D2A4C" w:rsidRDefault="00915893" w:rsidP="00915893">
      <w:pPr>
        <w:rPr>
          <w:rFonts w:ascii="Times New Roman" w:eastAsia="Times New Roman" w:hAnsi="Times New Roman" w:cs="Times New Roman"/>
        </w:rPr>
      </w:pPr>
      <w:r w:rsidRPr="007D2A4C">
        <w:rPr>
          <w:rFonts w:ascii="Times New Roman" w:eastAsia="Times New Roman" w:hAnsi="Times New Roman" w:cs="Times New Roman"/>
        </w:rPr>
        <w:t xml:space="preserve">In accordance with Department of State policy for terrorism, applicants are advised that successful passing of vetting to evaluate the risk that funds may benefit terrorists or their supporters is a condition of award.  If chosen for an award, applicants </w:t>
      </w:r>
      <w:r w:rsidR="008604D7">
        <w:rPr>
          <w:rFonts w:ascii="Times New Roman" w:eastAsia="Times New Roman" w:hAnsi="Times New Roman" w:cs="Times New Roman"/>
        </w:rPr>
        <w:t>may</w:t>
      </w:r>
      <w:r w:rsidR="008604D7" w:rsidRPr="007D2A4C">
        <w:rPr>
          <w:rFonts w:ascii="Times New Roman" w:eastAsia="Times New Roman" w:hAnsi="Times New Roman" w:cs="Times New Roman"/>
        </w:rPr>
        <w:t xml:space="preserve"> </w:t>
      </w:r>
      <w:r w:rsidRPr="007D2A4C">
        <w:rPr>
          <w:rFonts w:ascii="Times New Roman" w:eastAsia="Times New Roman" w:hAnsi="Times New Roman" w:cs="Times New Roman"/>
        </w:rPr>
        <w:t xml:space="preserve">be asked to submit information required by DS Form 4184, Risk Analysis Information about their company and its </w:t>
      </w:r>
      <w:r w:rsidRPr="007D2A4C">
        <w:rPr>
          <w:rFonts w:ascii="Times New Roman" w:eastAsia="Times New Roman" w:hAnsi="Times New Roman" w:cs="Times New Roman"/>
        </w:rPr>
        <w:lastRenderedPageBreak/>
        <w:t xml:space="preserve">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rPr>
        <w:t xml:space="preserve"> </w:t>
      </w:r>
      <w:r w:rsidRPr="007D2A4C">
        <w:rPr>
          <w:rFonts w:ascii="Times New Roman" w:eastAsia="Times New Roman" w:hAnsi="Times New Roman" w:cs="Times New Roman"/>
        </w:rPr>
        <w:t>Failure to submit information when requested, or failure to pass vetting, may be grounds for rejecting your proposal prior to award</w:t>
      </w:r>
      <w:r>
        <w:rPr>
          <w:rFonts w:ascii="Times New Roman" w:eastAsia="Times New Roman" w:hAnsi="Times New Roman" w:cs="Times New Roman"/>
        </w:rPr>
        <w:t>.</w:t>
      </w:r>
    </w:p>
    <w:p w14:paraId="723BCC78" w14:textId="77777777" w:rsidR="00915893" w:rsidRDefault="00915893" w:rsidP="00915893">
      <w:pPr>
        <w:rPr>
          <w:rFonts w:ascii="Times New Roman" w:eastAsia="Times New Roman" w:hAnsi="Times New Roman" w:cs="Times New Roman"/>
        </w:rPr>
      </w:pPr>
    </w:p>
    <w:p w14:paraId="7B2004FC" w14:textId="5375EBC7" w:rsidR="00915893" w:rsidRDefault="00915893" w:rsidP="00915893">
      <w:pPr>
        <w:rPr>
          <w:rFonts w:ascii="Times New Roman" w:eastAsia="Times New Roman" w:hAnsi="Times New Roman" w:cs="Times New Roman"/>
        </w:rPr>
      </w:pPr>
      <w:r w:rsidRPr="007D2A4C">
        <w:rPr>
          <w:rFonts w:ascii="Times New Roman" w:hAnsi="Times New Roman" w:cs="Times New Roman"/>
        </w:rPr>
        <w:t xml:space="preserve">The Leahy Law prohibits Department foreign assistance funds from supporting foreign security force units if the Secretary of State has credible information that the unit has committed a gross violation of human rights. </w:t>
      </w:r>
      <w:r>
        <w:rPr>
          <w:rFonts w:ascii="Times New Roman" w:hAnsi="Times New Roman" w:cs="Times New Roman"/>
        </w:rPr>
        <w:t xml:space="preserve"> Per </w:t>
      </w:r>
      <w:hyperlink r:id="rId24" w:history="1">
        <w:r w:rsidRPr="00AF5780">
          <w:rPr>
            <w:rStyle w:val="Hyperlink"/>
            <w:rFonts w:ascii="Times New Roman" w:hAnsi="Times New Roman" w:cs="Times New Roman"/>
          </w:rPr>
          <w:t>22 USC §2378d(a) (2017)</w:t>
        </w:r>
      </w:hyperlink>
      <w:r>
        <w:rPr>
          <w:rFonts w:ascii="Times New Roman" w:hAnsi="Times New Roman" w:cs="Times New Roman"/>
        </w:rPr>
        <w:t>, “No a</w:t>
      </w:r>
      <w:r w:rsidRPr="007D2A4C">
        <w:rPr>
          <w:rFonts w:ascii="Times New Roman" w:hAnsi="Times New Roman" w:cs="Times New Roman"/>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Pr="007D2A4C">
        <w:rPr>
          <w:rFonts w:ascii="Times New Roman" w:eastAsia="Times New Roman" w:hAnsi="Times New Roman" w:cs="Times New Roman"/>
        </w:rPr>
        <w:t xml:space="preserve">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w:t>
      </w:r>
      <w:r w:rsidRPr="007D2A4C">
        <w:rPr>
          <w:rFonts w:ascii="Times New Roman" w:hAnsi="Times New Roman" w:cs="Times New Roman"/>
        </w:rPr>
        <w:t xml:space="preserve">If a proposed </w:t>
      </w:r>
      <w:r w:rsidRPr="000B16EC">
        <w:rPr>
          <w:rFonts w:ascii="Times New Roman" w:hAnsi="Times New Roman" w:cs="Times New Roman"/>
        </w:rPr>
        <w:t>grant or cooperative agreement will provide assistance to foreign security forces or personnel, compliance with the Leahy Law is required.</w:t>
      </w:r>
      <w:r w:rsidRPr="000B16EC">
        <w:rPr>
          <w:rFonts w:ascii="Times New Roman" w:eastAsia="Times New Roman" w:hAnsi="Times New Roman" w:cs="Times New Roman"/>
        </w:rPr>
        <w:t xml:space="preserve"> </w:t>
      </w:r>
    </w:p>
    <w:p w14:paraId="0B84302B" w14:textId="7487B117" w:rsidR="00043826" w:rsidRPr="00043826" w:rsidRDefault="00043826" w:rsidP="2A551C12">
      <w:pPr>
        <w:rPr>
          <w:rFonts w:ascii="Times New Roman" w:eastAsia="Times New Roman" w:hAnsi="Times New Roman" w:cs="Times New Roman"/>
        </w:rPr>
      </w:pPr>
    </w:p>
    <w:p w14:paraId="5FFB5B68" w14:textId="49D024F9" w:rsidR="00043826" w:rsidRPr="000B16EC" w:rsidRDefault="2A551C12" w:rsidP="00043826">
      <w:pPr>
        <w:rPr>
          <w:rFonts w:ascii="Times New Roman" w:eastAsia="Times New Roman" w:hAnsi="Times New Roman" w:cs="Times New Roman"/>
        </w:rPr>
      </w:pPr>
      <w:r w:rsidRPr="2A551C12">
        <w:rPr>
          <w:rFonts w:ascii="Times New Roman" w:eastAsia="Times New Roman" w:hAnsi="Times New Roman" w:cs="Times New Roman"/>
        </w:rPr>
        <w:t>Organizations should be cognizant of relevant country restrictions when developing project proposals as these restrictions will require appropriate due diligence of program beneficiaries and collaboration with GCJ to ensure compliance with these restrictions.  Program beneficiaries subject to due diligence vetting will include any individuals or entities that are beneficiaries of foreign assistance funding or support.  Due diligence vetting will include a review of open source materials.</w:t>
      </w:r>
    </w:p>
    <w:p w14:paraId="201CFFCF" w14:textId="138E58C1" w:rsidR="00111515" w:rsidRDefault="00111515" w:rsidP="1CD80652">
      <w:pPr>
        <w:rPr>
          <w:rFonts w:ascii="Times New Roman" w:eastAsia="Times New Roman" w:hAnsi="Times New Roman" w:cs="Times New Roman"/>
          <w:color w:val="000000" w:themeColor="text1"/>
        </w:rPr>
      </w:pPr>
    </w:p>
    <w:p w14:paraId="56EFB290" w14:textId="02E4C70A" w:rsidR="00111515" w:rsidRPr="009317BA" w:rsidRDefault="00111515" w:rsidP="1CD80652">
      <w:pPr>
        <w:rPr>
          <w:rFonts w:ascii="Times New Roman" w:eastAsia="Times New Roman" w:hAnsi="Times New Roman" w:cs="Times New Roman"/>
          <w:i/>
          <w:iCs/>
          <w:color w:val="000000" w:themeColor="text1"/>
        </w:rPr>
      </w:pPr>
      <w:r w:rsidRPr="009317BA">
        <w:rPr>
          <w:rFonts w:ascii="Times New Roman" w:eastAsia="Times New Roman" w:hAnsi="Times New Roman" w:cs="Times New Roman"/>
          <w:b/>
          <w:bCs/>
          <w:i/>
          <w:iCs/>
          <w:color w:val="000000" w:themeColor="text1"/>
        </w:rPr>
        <w:t>D.6.</w:t>
      </w:r>
      <w:r w:rsidR="009317BA">
        <w:rPr>
          <w:rFonts w:ascii="Times New Roman" w:eastAsia="Times New Roman" w:hAnsi="Times New Roman" w:cs="Times New Roman"/>
          <w:i/>
          <w:iCs/>
          <w:color w:val="000000" w:themeColor="text1"/>
        </w:rPr>
        <w:tab/>
      </w:r>
      <w:r w:rsidR="00915893" w:rsidRPr="009317BA">
        <w:rPr>
          <w:rFonts w:ascii="Times New Roman" w:eastAsia="Times New Roman" w:hAnsi="Times New Roman" w:cs="Times New Roman"/>
          <w:b/>
          <w:bCs/>
          <w:i/>
          <w:iCs/>
          <w:color w:val="000000" w:themeColor="text1"/>
        </w:rPr>
        <w:t>Other Submission Requirements</w:t>
      </w:r>
    </w:p>
    <w:p w14:paraId="404F6A84" w14:textId="2F7E76BE" w:rsidR="009874FC" w:rsidRDefault="009874FC" w:rsidP="1CD80652">
      <w:pPr>
        <w:rPr>
          <w:rFonts w:ascii="Times New Roman" w:eastAsia="Times New Roman" w:hAnsi="Times New Roman" w:cs="Times New Roman"/>
          <w:color w:val="000000" w:themeColor="text1"/>
        </w:rPr>
      </w:pPr>
    </w:p>
    <w:p w14:paraId="1A30F14B" w14:textId="65EDC403" w:rsidR="00915893" w:rsidRPr="003A6AAC" w:rsidRDefault="00915893" w:rsidP="003A6AAC">
      <w:pPr>
        <w:rPr>
          <w:rFonts w:ascii="Times New Roman" w:eastAsia="Times New Roman" w:hAnsi="Times New Roman" w:cs="Times New Roman"/>
          <w:color w:val="000000" w:themeColor="text1"/>
        </w:rPr>
      </w:pPr>
      <w:r w:rsidRPr="003A6AAC">
        <w:rPr>
          <w:rFonts w:ascii="Times New Roman" w:eastAsia="Times New Roman" w:hAnsi="Times New Roman" w:cs="Times New Roman"/>
          <w:color w:val="000000" w:themeColor="text1"/>
        </w:rPr>
        <w:t xml:space="preserve">Applicants must submit their application electronically </w:t>
      </w:r>
      <w:r>
        <w:rPr>
          <w:rFonts w:ascii="Times New Roman" w:eastAsia="Times New Roman" w:hAnsi="Times New Roman" w:cs="Times New Roman"/>
        </w:rPr>
        <w:t xml:space="preserve">via </w:t>
      </w:r>
      <w:hyperlink r:id="rId25" w:history="1">
        <w:r w:rsidRPr="00020597">
          <w:rPr>
            <w:rStyle w:val="Hyperlink"/>
            <w:rFonts w:ascii="Times New Roman" w:eastAsia="Times New Roman" w:hAnsi="Times New Roman" w:cs="Times New Roman"/>
          </w:rPr>
          <w:t>www.grants.gov</w:t>
        </w:r>
      </w:hyperlink>
      <w:r>
        <w:rPr>
          <w:rFonts w:ascii="Times New Roman" w:eastAsia="Times New Roman" w:hAnsi="Times New Roman" w:cs="Times New Roman"/>
        </w:rPr>
        <w:t xml:space="preserve"> or</w:t>
      </w:r>
      <w:r w:rsidRPr="00404CA8">
        <w:rPr>
          <w:rFonts w:ascii="Times New Roman" w:eastAsia="Times New Roman" w:hAnsi="Times New Roman" w:cs="Times New Roman"/>
          <w:color w:val="0000FF"/>
        </w:rPr>
        <w:t xml:space="preserve"> </w:t>
      </w:r>
      <w:hyperlink r:id="rId26" w:history="1">
        <w:r w:rsidRPr="008B71D0">
          <w:rPr>
            <w:rStyle w:val="Hyperlink"/>
            <w:rFonts w:ascii="Times New Roman" w:eastAsia="Times New Roman" w:hAnsi="Times New Roman" w:cs="Times New Roman"/>
            <w:color w:val="auto"/>
          </w:rPr>
          <w:t>SAM</w:t>
        </w:r>
      </w:hyperlink>
      <w:r w:rsidRPr="008B71D0">
        <w:rPr>
          <w:rFonts w:ascii="Times New Roman" w:eastAsia="Times New Roman" w:hAnsi="Times New Roman" w:cs="Times New Roman"/>
        </w:rPr>
        <w:t>S Domestic</w:t>
      </w:r>
      <w:r w:rsidRPr="008B71D0">
        <w:rPr>
          <w:rFonts w:ascii="Times New Roman" w:eastAsia="Times New Roman" w:hAnsi="Times New Roman" w:cs="Times New Roman"/>
          <w:b/>
        </w:rPr>
        <w:t xml:space="preserve"> </w:t>
      </w:r>
      <w:r w:rsidRPr="008B71D0">
        <w:rPr>
          <w:rFonts w:ascii="Times New Roman" w:eastAsia="Times New Roman" w:hAnsi="Times New Roman" w:cs="Times New Roman"/>
          <w:color w:val="0000FF"/>
          <w:u w:val="single"/>
        </w:rPr>
        <w:t>(</w:t>
      </w:r>
      <w:hyperlink r:id="rId27" w:history="1">
        <w:r>
          <w:rPr>
            <w:rStyle w:val="Hyperlink"/>
            <w:rFonts w:ascii="Times New Roman" w:hAnsi="Times New Roman" w:cs="Times New Roman"/>
          </w:rPr>
          <w:t>https://mygrants.servicenowservices.com</w:t>
        </w:r>
      </w:hyperlink>
      <w:r w:rsidRPr="008B71D0">
        <w:rPr>
          <w:rFonts w:ascii="Times New Roman" w:hAnsi="Times New Roman" w:cs="Times New Roman"/>
        </w:rPr>
        <w:t>)</w:t>
      </w:r>
      <w:r>
        <w:rPr>
          <w:rFonts w:ascii="Times New Roman" w:eastAsia="Times New Roman" w:hAnsi="Times New Roman" w:cs="Times New Roman"/>
        </w:rPr>
        <w:t>.</w:t>
      </w:r>
      <w:r w:rsidRPr="00915893">
        <w:rPr>
          <w:rFonts w:ascii="Times New Roman" w:eastAsia="Times New Roman" w:hAnsi="Times New Roman" w:cs="Times New Roman"/>
        </w:rPr>
        <w:t xml:space="preserve"> </w:t>
      </w:r>
      <w:r>
        <w:rPr>
          <w:rFonts w:ascii="Times New Roman" w:eastAsia="Times New Roman" w:hAnsi="Times New Roman" w:cs="Times New Roman"/>
        </w:rPr>
        <w:t xml:space="preserve">Both systems require registration by the applying organization.  Please note that the Grants.gov registration process can </w:t>
      </w:r>
      <w:r w:rsidRPr="005E071E">
        <w:rPr>
          <w:rFonts w:ascii="Times New Roman" w:eastAsia="Times New Roman" w:hAnsi="Times New Roman" w:cs="Times New Roman"/>
        </w:rPr>
        <w:t xml:space="preserve">take </w:t>
      </w:r>
      <w:r>
        <w:rPr>
          <w:rFonts w:ascii="Times New Roman" w:eastAsia="Times New Roman" w:hAnsi="Times New Roman" w:cs="Times New Roman"/>
        </w:rPr>
        <w:t>ten (</w:t>
      </w:r>
      <w:r w:rsidRPr="005E071E">
        <w:rPr>
          <w:rFonts w:ascii="Times New Roman" w:eastAsia="Times New Roman" w:hAnsi="Times New Roman" w:cs="Times New Roman"/>
        </w:rPr>
        <w:t>10</w:t>
      </w:r>
      <w:r>
        <w:rPr>
          <w:rFonts w:ascii="Times New Roman" w:eastAsia="Times New Roman" w:hAnsi="Times New Roman" w:cs="Times New Roman"/>
        </w:rPr>
        <w:t>)</w:t>
      </w:r>
      <w:r w:rsidRPr="005E071E">
        <w:rPr>
          <w:rFonts w:ascii="Times New Roman" w:eastAsia="Times New Roman" w:hAnsi="Times New Roman" w:cs="Times New Roman"/>
        </w:rPr>
        <w:t xml:space="preserve"> business days or longer, even if all</w:t>
      </w:r>
      <w:r>
        <w:rPr>
          <w:rFonts w:ascii="Times New Roman" w:eastAsia="Times New Roman" w:hAnsi="Times New Roman" w:cs="Times New Roman"/>
        </w:rPr>
        <w:t xml:space="preserve"> registration steps are completed in a timely manner.</w:t>
      </w:r>
    </w:p>
    <w:p w14:paraId="62A58583" w14:textId="77777777" w:rsidR="00915893" w:rsidRPr="003A6AAC" w:rsidRDefault="00915893" w:rsidP="003A6AAC">
      <w:pPr>
        <w:rPr>
          <w:rFonts w:ascii="Times New Roman" w:eastAsia="Times New Roman" w:hAnsi="Times New Roman" w:cs="Times New Roman"/>
          <w:color w:val="000000" w:themeColor="text1"/>
        </w:rPr>
      </w:pPr>
    </w:p>
    <w:p w14:paraId="5EB0F935" w14:textId="6C970A96" w:rsidR="00915893" w:rsidRDefault="00915893" w:rsidP="00915893">
      <w:r w:rsidRPr="003A6AAC">
        <w:rPr>
          <w:rFonts w:ascii="Times New Roman" w:eastAsia="Times New Roman" w:hAnsi="Times New Roman" w:cs="Times New Roman"/>
          <w:color w:val="000000" w:themeColor="text1"/>
        </w:rPr>
        <w:t xml:space="preserve">SAMS Domestic requires that the applying organization have an account with the system, a UEI number, and SAM.gov account as detailed in </w:t>
      </w:r>
      <w:r>
        <w:rPr>
          <w:rFonts w:ascii="Times New Roman" w:eastAsia="Times New Roman" w:hAnsi="Times New Roman" w:cs="Times New Roman"/>
          <w:color w:val="000000" w:themeColor="text1"/>
        </w:rPr>
        <w:t>D</w:t>
      </w:r>
      <w:r w:rsidRPr="003A6AAC">
        <w:rPr>
          <w:rFonts w:ascii="Times New Roman" w:eastAsia="Times New Roman" w:hAnsi="Times New Roman" w:cs="Times New Roman"/>
          <w:color w:val="000000" w:themeColor="text1"/>
        </w:rPr>
        <w:t xml:space="preserve">.3 above.  It is the responsibility of the applicant to ensure they have an active account and will be able to submit its application.  </w:t>
      </w:r>
      <w:r w:rsidR="00CC7254">
        <w:rPr>
          <w:rFonts w:ascii="Times New Roman" w:eastAsia="Times New Roman" w:hAnsi="Times New Roman" w:cs="Times New Roman"/>
          <w:color w:val="000000" w:themeColor="text1"/>
        </w:rPr>
        <w:t>GCJ</w:t>
      </w:r>
      <w:r w:rsidRPr="003A6AAC">
        <w:rPr>
          <w:rFonts w:ascii="Times New Roman" w:eastAsia="Times New Roman" w:hAnsi="Times New Roman" w:cs="Times New Roman"/>
          <w:color w:val="000000" w:themeColor="text1"/>
        </w:rPr>
        <w:t xml:space="preserve"> </w:t>
      </w:r>
      <w:r w:rsidRPr="005E071E">
        <w:rPr>
          <w:rFonts w:ascii="Times New Roman" w:eastAsia="Times New Roman" w:hAnsi="Times New Roman" w:cs="Times New Roman"/>
        </w:rPr>
        <w:t xml:space="preserve">bears no responsibility for disqualification that result from applicants not being registered before the due date, for system errors in either </w:t>
      </w:r>
      <w:r>
        <w:rPr>
          <w:rFonts w:ascii="Times New Roman" w:eastAsia="Times New Roman" w:hAnsi="Times New Roman" w:cs="Times New Roman"/>
        </w:rPr>
        <w:t xml:space="preserve">SAMS Domestic </w:t>
      </w:r>
      <w:r w:rsidRPr="005E071E">
        <w:rPr>
          <w:rFonts w:ascii="Times New Roman" w:eastAsia="Times New Roman" w:hAnsi="Times New Roman" w:cs="Times New Roman"/>
        </w:rPr>
        <w:t xml:space="preserve">or Grants.gov, or other errors in the application process. </w:t>
      </w:r>
      <w:r w:rsidRPr="004065D9">
        <w:rPr>
          <w:rFonts w:ascii="Times New Roman" w:eastAsia="Times New Roman" w:hAnsi="Times New Roman" w:cs="Times New Roman"/>
        </w:rPr>
        <w:t xml:space="preserve"> Additionally</w:t>
      </w:r>
      <w:r>
        <w:rPr>
          <w:rFonts w:ascii="Times New Roman" w:eastAsia="Times New Roman" w:hAnsi="Times New Roman" w:cs="Times New Roman"/>
        </w:rPr>
        <w:t>,</w:t>
      </w:r>
      <w:r w:rsidRPr="004065D9">
        <w:rPr>
          <w:rFonts w:ascii="Times New Roman" w:eastAsia="Times New Roman" w:hAnsi="Times New Roman" w:cs="Times New Roman"/>
        </w:rPr>
        <w:t xml:space="preserve"> </w:t>
      </w:r>
      <w:r>
        <w:rPr>
          <w:rFonts w:ascii="Times New Roman" w:eastAsia="Times New Roman" w:hAnsi="Times New Roman" w:cs="Times New Roman"/>
        </w:rPr>
        <w:t>applicants</w:t>
      </w:r>
      <w:r w:rsidRPr="004065D9">
        <w:rPr>
          <w:rFonts w:ascii="Times New Roman" w:eastAsia="Times New Roman" w:hAnsi="Times New Roman" w:cs="Times New Roman"/>
        </w:rPr>
        <w:t xml:space="preserve"> </w:t>
      </w:r>
      <w:r w:rsidRPr="005E071E">
        <w:rPr>
          <w:rFonts w:ascii="Times New Roman" w:eastAsia="Times New Roman" w:hAnsi="Times New Roman" w:cs="Times New Roman"/>
          <w:u w:val="single"/>
        </w:rPr>
        <w:t>must</w:t>
      </w:r>
      <w:r w:rsidRPr="00F77180">
        <w:rPr>
          <w:rFonts w:ascii="Times New Roman" w:eastAsia="Times New Roman" w:hAnsi="Times New Roman" w:cs="Times New Roman"/>
        </w:rPr>
        <w:t xml:space="preserve"> </w:t>
      </w:r>
      <w:r w:rsidRPr="004065D9">
        <w:rPr>
          <w:rFonts w:ascii="Times New Roman" w:eastAsia="Times New Roman" w:hAnsi="Times New Roman" w:cs="Times New Roman"/>
        </w:rPr>
        <w:t>save a screen shot of the checklist</w:t>
      </w:r>
      <w:r>
        <w:rPr>
          <w:rFonts w:ascii="Times New Roman" w:eastAsia="Times New Roman" w:hAnsi="Times New Roman" w:cs="Times New Roman"/>
        </w:rPr>
        <w:t xml:space="preserve"> showing all documents submitted in case any document fails to upload successfully.</w:t>
      </w:r>
    </w:p>
    <w:p w14:paraId="46555FDD" w14:textId="77777777" w:rsidR="00915893" w:rsidRDefault="00915893" w:rsidP="00915893"/>
    <w:p w14:paraId="544B738E" w14:textId="77777777" w:rsidR="00915893" w:rsidRDefault="00915893" w:rsidP="00915893">
      <w:r>
        <w:rPr>
          <w:rFonts w:ascii="Times New Roman" w:eastAsia="Times New Roman" w:hAnsi="Times New Roman" w:cs="Times New Roman"/>
        </w:rPr>
        <w:t xml:space="preserve">Faxed, couriered, or emailed documents will </w:t>
      </w:r>
      <w:r w:rsidRPr="00D906AF">
        <w:rPr>
          <w:rFonts w:ascii="Times New Roman" w:eastAsia="Times New Roman" w:hAnsi="Times New Roman" w:cs="Times New Roman"/>
          <w:u w:val="single"/>
        </w:rPr>
        <w:t>not</w:t>
      </w:r>
      <w:r>
        <w:rPr>
          <w:rFonts w:ascii="Times New Roman" w:eastAsia="Times New Roman" w:hAnsi="Times New Roman" w:cs="Times New Roman"/>
        </w:rPr>
        <w:t xml:space="preserve"> be accepted.  Reasonable accommodations may, in appropriate circumstances, be provided to applicants with disabilities or for security reasons.  </w:t>
      </w:r>
      <w:r>
        <w:rPr>
          <w:rFonts w:ascii="Times New Roman" w:eastAsia="Times New Roman" w:hAnsi="Times New Roman" w:cs="Times New Roman"/>
        </w:rPr>
        <w:lastRenderedPageBreak/>
        <w:t>Applicants must follow all formatting instructions in the applicable NOFO and these instructions.</w:t>
      </w:r>
    </w:p>
    <w:p w14:paraId="6D9CF95B" w14:textId="77777777" w:rsidR="00915893" w:rsidRPr="004E3E0C" w:rsidRDefault="00915893" w:rsidP="00915893"/>
    <w:p w14:paraId="3A17120B" w14:textId="322DCBFC" w:rsidR="00915893" w:rsidRDefault="00CC7254" w:rsidP="00915893">
      <w:pPr>
        <w:rPr>
          <w:rFonts w:ascii="Times New Roman" w:eastAsia="Times New Roman" w:hAnsi="Times New Roman" w:cs="Times New Roman"/>
          <w:color w:val="252525"/>
        </w:rPr>
      </w:pPr>
      <w:r>
        <w:rPr>
          <w:rFonts w:ascii="Times New Roman" w:eastAsia="Times New Roman" w:hAnsi="Times New Roman" w:cs="Times New Roman"/>
        </w:rPr>
        <w:t>GCJ</w:t>
      </w:r>
      <w:r w:rsidR="1E5F2619" w:rsidRPr="1E5F2619">
        <w:rPr>
          <w:rFonts w:ascii="Times New Roman" w:eastAsia="Times New Roman" w:hAnsi="Times New Roman" w:cs="Times New Roman"/>
        </w:rPr>
        <w:t xml:space="preserve"> encourages organizations to </w:t>
      </w:r>
      <w:r w:rsidR="1E5F2619" w:rsidRPr="1E5F2619">
        <w:rPr>
          <w:rFonts w:ascii="Times New Roman" w:eastAsia="Times New Roman" w:hAnsi="Times New Roman" w:cs="Times New Roman"/>
          <w:b/>
          <w:bCs/>
          <w:u w:val="single"/>
        </w:rPr>
        <w:t>submit applications during normal business hours</w:t>
      </w:r>
      <w:r w:rsidR="1E5F2619" w:rsidRPr="1E5F2619">
        <w:rPr>
          <w:rFonts w:ascii="Times New Roman" w:eastAsia="Times New Roman" w:hAnsi="Times New Roman" w:cs="Times New Roman"/>
        </w:rPr>
        <w:t xml:space="preserve"> (Monday – Friday, 9:00AM-5:00PM Eastern Standard Time (EST)).  If an applicant experiences technical difficulties and has contacted the appropriate helpdesk but is not receiving timely assistance (e.g. if you have not received a response within 48 hours of contacting the helpdesk), you may contact the </w:t>
      </w:r>
      <w:r>
        <w:rPr>
          <w:rFonts w:ascii="Times New Roman" w:eastAsia="Times New Roman" w:hAnsi="Times New Roman" w:cs="Times New Roman"/>
        </w:rPr>
        <w:t>GCJ</w:t>
      </w:r>
      <w:r w:rsidR="1E5F2619" w:rsidRPr="1E5F2619">
        <w:rPr>
          <w:rFonts w:ascii="Times New Roman" w:eastAsia="Times New Roman" w:hAnsi="Times New Roman" w:cs="Times New Roman"/>
        </w:rPr>
        <w:t xml:space="preserve"> programs email  listed in the NOFO in Section G.  The point of contact may assist in contacting the appropriate helpdesk.  </w:t>
      </w:r>
    </w:p>
    <w:p w14:paraId="221BFEBF" w14:textId="77777777" w:rsidR="00915893" w:rsidRPr="00F918D9" w:rsidRDefault="00915893" w:rsidP="00915893">
      <w:r w:rsidRPr="00F918D9">
        <w:rPr>
          <w:rFonts w:ascii="Times New Roman" w:eastAsia="Times New Roman" w:hAnsi="Times New Roman" w:cs="Times New Roman"/>
        </w:rPr>
        <w:t xml:space="preserve"> </w:t>
      </w:r>
    </w:p>
    <w:p w14:paraId="2708BB8E" w14:textId="77777777" w:rsidR="00915893" w:rsidRPr="00DF521F" w:rsidRDefault="00915893" w:rsidP="00915893">
      <w:r w:rsidRPr="00F918D9">
        <w:rPr>
          <w:rFonts w:ascii="Times New Roman" w:eastAsia="Times New Roman" w:hAnsi="Times New Roman" w:cs="Times New Roman"/>
          <w:i/>
        </w:rPr>
        <w:t xml:space="preserve">Note: </w:t>
      </w:r>
      <w:r>
        <w:rPr>
          <w:rFonts w:ascii="Times New Roman" w:eastAsia="Times New Roman" w:hAnsi="Times New Roman" w:cs="Times New Roman"/>
          <w:i/>
        </w:rPr>
        <w:t xml:space="preserve"> </w:t>
      </w:r>
      <w:r w:rsidRPr="00F918D9">
        <w:rPr>
          <w:rFonts w:ascii="Times New Roman" w:eastAsia="Times New Roman" w:hAnsi="Times New Roman" w:cs="Times New Roman"/>
          <w:i/>
        </w:rPr>
        <w:t>The Grant</w:t>
      </w:r>
      <w:r>
        <w:rPr>
          <w:rFonts w:ascii="Times New Roman" w:eastAsia="Times New Roman" w:hAnsi="Times New Roman" w:cs="Times New Roman"/>
          <w:i/>
        </w:rPr>
        <w:t>s</w:t>
      </w:r>
      <w:r w:rsidRPr="00F918D9">
        <w:rPr>
          <w:rFonts w:ascii="Times New Roman" w:eastAsia="Times New Roman" w:hAnsi="Times New Roman" w:cs="Times New Roman"/>
          <w:i/>
        </w:rPr>
        <w:t xml:space="preserve"> Office</w:t>
      </w:r>
      <w:r>
        <w:rPr>
          <w:rFonts w:ascii="Times New Roman" w:eastAsia="Times New Roman" w:hAnsi="Times New Roman" w:cs="Times New Roman"/>
          <w:i/>
        </w:rPr>
        <w:t>r</w:t>
      </w:r>
      <w:r w:rsidRPr="00F918D9">
        <w:rPr>
          <w:rFonts w:ascii="Times New Roman" w:eastAsia="Times New Roman" w:hAnsi="Times New Roman" w:cs="Times New Roman"/>
          <w:i/>
        </w:rPr>
        <w:t xml:space="preserve"> will determine technical eligibility of all applications.</w:t>
      </w:r>
      <w:bookmarkStart w:id="3" w:name="h.gjdgxs" w:colFirst="0" w:colLast="0"/>
      <w:bookmarkEnd w:id="3"/>
    </w:p>
    <w:p w14:paraId="15100C15" w14:textId="77777777" w:rsidR="00915893" w:rsidRDefault="00915893" w:rsidP="00915893">
      <w:pPr>
        <w:rPr>
          <w:rFonts w:ascii="Times New Roman" w:eastAsia="Times New Roman" w:hAnsi="Times New Roman" w:cs="Times New Roman"/>
          <w:b/>
        </w:rPr>
      </w:pPr>
    </w:p>
    <w:p w14:paraId="23AC3EC6" w14:textId="77777777" w:rsidR="00915893" w:rsidRPr="00F918D9" w:rsidRDefault="00915893" w:rsidP="00915893">
      <w:pPr>
        <w:rPr>
          <w:rFonts w:ascii="Times New Roman" w:eastAsia="Times New Roman" w:hAnsi="Times New Roman" w:cs="Times New Roman"/>
          <w:b/>
        </w:rPr>
      </w:pPr>
      <w:r>
        <w:rPr>
          <w:rFonts w:ascii="Times New Roman" w:eastAsia="Times New Roman" w:hAnsi="Times New Roman" w:cs="Times New Roman"/>
          <w:b/>
        </w:rPr>
        <w:t>SAMS Domestic Applications:</w:t>
      </w:r>
    </w:p>
    <w:p w14:paraId="21F0EDCD" w14:textId="77777777" w:rsidR="00915893" w:rsidRDefault="00915893" w:rsidP="00915893">
      <w:r>
        <w:rPr>
          <w:rFonts w:ascii="Times New Roman" w:eastAsia="Times New Roman" w:hAnsi="Times New Roman" w:cs="Times New Roman"/>
        </w:rPr>
        <w:t xml:space="preserve">Applicants using SAMS Domestic for the first time should complete their “New Organization Registration.”  To register with SAMS Domestic, click “Login to </w:t>
      </w:r>
      <w:hyperlink r:id="rId28" w:history="1">
        <w:r>
          <w:rPr>
            <w:rStyle w:val="Hyperlink"/>
            <w:rFonts w:ascii="Times New Roman" w:hAnsi="Times New Roman" w:cs="Times New Roman"/>
          </w:rPr>
          <w:t>https://mygrants.servicenowservices.com</w:t>
        </w:r>
      </w:hyperlink>
      <w:r>
        <w:rPr>
          <w:rFonts w:ascii="Times New Roman" w:eastAsia="Times New Roman" w:hAnsi="Times New Roman" w:cs="Times New Roman"/>
        </w:rPr>
        <w:t xml:space="preserve">” and follow the “create an account” link. </w:t>
      </w:r>
    </w:p>
    <w:p w14:paraId="32DF89F8" w14:textId="77777777" w:rsidR="00915893" w:rsidRDefault="00915893" w:rsidP="00915893"/>
    <w:p w14:paraId="44BCC749" w14:textId="77777777" w:rsidR="00915893" w:rsidRDefault="00915893" w:rsidP="00915893">
      <w:r>
        <w:rPr>
          <w:rFonts w:ascii="Times New Roman" w:eastAsia="Times New Roman" w:hAnsi="Times New Roman" w:cs="Times New Roman"/>
        </w:rPr>
        <w:t xml:space="preserve">Organizations </w:t>
      </w:r>
      <w:r w:rsidRPr="000966EC">
        <w:rPr>
          <w:rFonts w:ascii="Times New Roman" w:eastAsia="Times New Roman" w:hAnsi="Times New Roman" w:cs="Times New Roman"/>
          <w:b/>
          <w:u w:val="single"/>
        </w:rPr>
        <w:t>must</w:t>
      </w:r>
      <w:r w:rsidRPr="00F77180">
        <w:rPr>
          <w:rFonts w:ascii="Times New Roman" w:eastAsia="Times New Roman" w:hAnsi="Times New Roman" w:cs="Times New Roman"/>
        </w:rPr>
        <w:t xml:space="preserve"> </w:t>
      </w:r>
      <w:r w:rsidRPr="00B05C08">
        <w:rPr>
          <w:rFonts w:ascii="Times New Roman" w:eastAsia="Times New Roman" w:hAnsi="Times New Roman" w:cs="Times New Roman"/>
        </w:rPr>
        <w:t>remember to</w:t>
      </w:r>
      <w:r>
        <w:rPr>
          <w:rFonts w:ascii="Times New Roman" w:eastAsia="Times New Roman" w:hAnsi="Times New Roman" w:cs="Times New Roman"/>
          <w:b/>
        </w:rPr>
        <w:t xml:space="preserve"> </w:t>
      </w:r>
      <w:r w:rsidRPr="000966EC">
        <w:rPr>
          <w:rFonts w:ascii="Times New Roman" w:eastAsia="Times New Roman" w:hAnsi="Times New Roman" w:cs="Times New Roman"/>
        </w:rPr>
        <w:t>save a</w:t>
      </w:r>
      <w:r w:rsidRPr="000966EC">
        <w:rPr>
          <w:rFonts w:ascii="Times New Roman" w:eastAsia="Times New Roman" w:hAnsi="Times New Roman" w:cs="Times New Roman"/>
          <w:b/>
        </w:rPr>
        <w:t xml:space="preserve"> </w:t>
      </w:r>
      <w:r>
        <w:rPr>
          <w:rFonts w:ascii="Times New Roman" w:eastAsia="Times New Roman" w:hAnsi="Times New Roman" w:cs="Times New Roman"/>
        </w:rPr>
        <w:t>screen shot of the checklist showing all documents submitted in case any document fails to upload successfully.</w:t>
      </w:r>
    </w:p>
    <w:p w14:paraId="19360D58" w14:textId="77777777" w:rsidR="00915893" w:rsidRDefault="00915893" w:rsidP="00915893"/>
    <w:p w14:paraId="49AAA9EE" w14:textId="77777777" w:rsidR="00915893" w:rsidRPr="00DA36CE" w:rsidRDefault="00915893" w:rsidP="00915893">
      <w:pPr>
        <w:rPr>
          <w:color w:val="1F497D"/>
        </w:rPr>
      </w:pPr>
      <w:r w:rsidRPr="002E2C79">
        <w:rPr>
          <w:rFonts w:ascii="Times New Roman" w:eastAsia="Times New Roman" w:hAnsi="Times New Roman" w:cs="Times New Roman"/>
          <w:b/>
        </w:rPr>
        <w:t>SAMS Domestic Help Desk</w:t>
      </w:r>
      <w:r w:rsidRPr="00F77180">
        <w:rPr>
          <w:rFonts w:ascii="Times New Roman" w:eastAsia="Times New Roman" w:hAnsi="Times New Roman" w:cs="Times New Roman"/>
          <w:b/>
        </w:rPr>
        <w:t xml:space="preserve">:  </w:t>
      </w:r>
      <w:r>
        <w:rPr>
          <w:rFonts w:ascii="Times New Roman" w:eastAsia="Times New Roman" w:hAnsi="Times New Roman" w:cs="Times New Roman"/>
        </w:rPr>
        <w:br/>
      </w:r>
      <w:r w:rsidRPr="00032C17">
        <w:rPr>
          <w:rFonts w:ascii="Times New Roman" w:hAnsi="Times New Roman"/>
        </w:rPr>
        <w:t xml:space="preserve">For assistance with SAMS Domestic accounts and technical issues related to the system, please contact the ILMS help desk by phone at </w:t>
      </w:r>
      <w:r>
        <w:rPr>
          <w:rFonts w:ascii="Times New Roman" w:hAnsi="Times New Roman"/>
        </w:rPr>
        <w:t>+1 (</w:t>
      </w:r>
      <w:r w:rsidRPr="00032C17">
        <w:rPr>
          <w:rFonts w:ascii="Times New Roman" w:hAnsi="Times New Roman"/>
        </w:rPr>
        <w:t>888</w:t>
      </w:r>
      <w:r>
        <w:rPr>
          <w:rFonts w:ascii="Times New Roman" w:hAnsi="Times New Roman"/>
        </w:rPr>
        <w:t xml:space="preserve">) </w:t>
      </w:r>
      <w:r w:rsidRPr="00032C17">
        <w:rPr>
          <w:rFonts w:ascii="Times New Roman" w:hAnsi="Times New Roman"/>
        </w:rPr>
        <w:t xml:space="preserve">313-4567 (toll charges </w:t>
      </w:r>
      <w:r>
        <w:rPr>
          <w:rFonts w:ascii="Times New Roman" w:hAnsi="Times New Roman"/>
        </w:rPr>
        <w:t xml:space="preserve">apply </w:t>
      </w:r>
      <w:r w:rsidRPr="00032C17">
        <w:rPr>
          <w:rFonts w:ascii="Times New Roman" w:hAnsi="Times New Roman"/>
        </w:rPr>
        <w:t xml:space="preserve">for international callers) or through the Self Service online portal that can be accessed </w:t>
      </w:r>
      <w:r w:rsidRPr="00D906AF">
        <w:rPr>
          <w:rFonts w:ascii="Times New Roman" w:hAnsi="Times New Roman" w:cs="Times New Roman"/>
        </w:rPr>
        <w:t xml:space="preserve">from </w:t>
      </w:r>
      <w:hyperlink r:id="rId29" w:history="1">
        <w:r w:rsidRPr="00D906AF">
          <w:rPr>
            <w:rStyle w:val="Hyperlink"/>
            <w:rFonts w:ascii="Times New Roman" w:hAnsi="Times New Roman" w:cs="Times New Roman"/>
          </w:rPr>
          <w:t>https://afsitsm.service-now.com/ilms/home</w:t>
        </w:r>
      </w:hyperlink>
      <w:r w:rsidRPr="00411CEA">
        <w:rPr>
          <w:rFonts w:ascii="Times New Roman" w:hAnsi="Times New Roman" w:cs="Times New Roman"/>
        </w:rPr>
        <w:t>.</w:t>
      </w:r>
      <w:r w:rsidRPr="00023C27">
        <w:rPr>
          <w:rFonts w:ascii="Times New Roman" w:hAnsi="Times New Roman" w:cs="Times New Roman"/>
        </w:rPr>
        <w:t xml:space="preserve"> </w:t>
      </w:r>
      <w:r>
        <w:rPr>
          <w:rFonts w:ascii="Times New Roman" w:hAnsi="Times New Roman" w:cs="Times New Roman"/>
        </w:rPr>
        <w:t xml:space="preserve"> </w:t>
      </w:r>
      <w:r w:rsidRPr="00032C17">
        <w:rPr>
          <w:rFonts w:ascii="Times New Roman" w:hAnsi="Times New Roman"/>
        </w:rPr>
        <w:t xml:space="preserve">Customer </w:t>
      </w:r>
      <w:r>
        <w:rPr>
          <w:rFonts w:ascii="Times New Roman" w:hAnsi="Times New Roman"/>
        </w:rPr>
        <w:t>s</w:t>
      </w:r>
      <w:r w:rsidRPr="00032C17">
        <w:rPr>
          <w:rFonts w:ascii="Times New Roman" w:hAnsi="Times New Roman"/>
        </w:rPr>
        <w:t>upport is available 24/7.</w:t>
      </w:r>
    </w:p>
    <w:p w14:paraId="22B076FE" w14:textId="77777777" w:rsidR="00DA6108" w:rsidRDefault="00DA6108" w:rsidP="00915893">
      <w:pPr>
        <w:rPr>
          <w:rFonts w:ascii="Times New Roman" w:eastAsia="Times New Roman" w:hAnsi="Times New Roman" w:cs="Times New Roman"/>
          <w:b/>
        </w:rPr>
      </w:pPr>
      <w:bookmarkStart w:id="4" w:name="h.30j0zll" w:colFirst="0" w:colLast="0"/>
      <w:bookmarkEnd w:id="4"/>
    </w:p>
    <w:p w14:paraId="3345FBCF" w14:textId="17974EA3" w:rsidR="00915893" w:rsidRDefault="00915893" w:rsidP="00915893">
      <w:r>
        <w:rPr>
          <w:rFonts w:ascii="Times New Roman" w:eastAsia="Times New Roman" w:hAnsi="Times New Roman" w:cs="Times New Roman"/>
          <w:b/>
        </w:rPr>
        <w:t>Grants.gov Applications:</w:t>
      </w:r>
      <w:r>
        <w:rPr>
          <w:rFonts w:ascii="Times New Roman" w:eastAsia="Times New Roman" w:hAnsi="Times New Roman" w:cs="Times New Roman"/>
        </w:rPr>
        <w:br/>
        <w:t xml:space="preserve">Applicants who do not submit applications via SAMS Domestic may submit via </w:t>
      </w:r>
      <w:hyperlink r:id="rId30" w:history="1">
        <w:r w:rsidRPr="00020597">
          <w:rPr>
            <w:rStyle w:val="Hyperlink"/>
            <w:rFonts w:ascii="Times New Roman" w:eastAsia="Times New Roman" w:hAnsi="Times New Roman" w:cs="Times New Roman"/>
          </w:rPr>
          <w:t>www.grants.gov</w:t>
        </w:r>
      </w:hyperlink>
      <w:r>
        <w:rPr>
          <w:rFonts w:ascii="Times New Roman" w:eastAsia="Times New Roman" w:hAnsi="Times New Roman" w:cs="Times New Roman"/>
        </w:rPr>
        <w:t xml:space="preserve">.  </w:t>
      </w:r>
    </w:p>
    <w:p w14:paraId="1EDA00B4" w14:textId="77777777" w:rsidR="00915893" w:rsidRDefault="00915893" w:rsidP="00915893"/>
    <w:p w14:paraId="2C59BE54" w14:textId="77777777" w:rsidR="00915893" w:rsidRDefault="00915893" w:rsidP="00915893">
      <w:r>
        <w:rPr>
          <w:rFonts w:ascii="Times New Roman" w:eastAsia="Times New Roman" w:hAnsi="Times New Roman" w:cs="Times New Roman"/>
        </w:rPr>
        <w:t xml:space="preserve">Please be advised that completing all the necessary registration steps for obtaining a username and password from Grants.gov </w:t>
      </w:r>
      <w:r>
        <w:rPr>
          <w:rFonts w:ascii="Times New Roman" w:eastAsia="Times New Roman" w:hAnsi="Times New Roman" w:cs="Times New Roman"/>
          <w:b/>
        </w:rPr>
        <w:t>can take ten (10) business days or longer.</w:t>
      </w:r>
    </w:p>
    <w:p w14:paraId="09E75431" w14:textId="77777777" w:rsidR="00915893" w:rsidRDefault="00915893" w:rsidP="00915893"/>
    <w:p w14:paraId="0A958DB5" w14:textId="77777777" w:rsidR="00915893" w:rsidRDefault="00915893" w:rsidP="00915893">
      <w:r>
        <w:rPr>
          <w:rFonts w:ascii="Times New Roman" w:eastAsia="Times New Roman" w:hAnsi="Times New Roman" w:cs="Times New Roman"/>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organizations </w:t>
      </w:r>
      <w:r w:rsidRPr="000966EC">
        <w:rPr>
          <w:rFonts w:ascii="Times New Roman" w:eastAsia="Times New Roman" w:hAnsi="Times New Roman" w:cs="Times New Roman"/>
          <w:b/>
          <w:u w:val="single"/>
        </w:rPr>
        <w:t>must</w:t>
      </w:r>
      <w:r w:rsidRPr="004A1131">
        <w:rPr>
          <w:rFonts w:ascii="Times New Roman" w:eastAsia="Times New Roman" w:hAnsi="Times New Roman" w:cs="Times New Roman"/>
          <w:b/>
        </w:rPr>
        <w:t xml:space="preserve"> </w:t>
      </w:r>
      <w:r w:rsidRPr="003D5515">
        <w:rPr>
          <w:rFonts w:ascii="Times New Roman" w:eastAsia="Times New Roman" w:hAnsi="Times New Roman" w:cs="Times New Roman"/>
        </w:rPr>
        <w:t>remember to</w:t>
      </w:r>
      <w:r w:rsidRPr="000833FF">
        <w:rPr>
          <w:rFonts w:ascii="Times New Roman" w:eastAsia="Times New Roman" w:hAnsi="Times New Roman" w:cs="Times New Roman"/>
          <w:b/>
        </w:rPr>
        <w:t xml:space="preserve"> </w:t>
      </w:r>
      <w:r w:rsidRPr="000966EC">
        <w:rPr>
          <w:rFonts w:ascii="Times New Roman" w:eastAsia="Times New Roman" w:hAnsi="Times New Roman" w:cs="Times New Roman"/>
        </w:rPr>
        <w:t>save a</w:t>
      </w:r>
      <w:r w:rsidRPr="000966EC">
        <w:rPr>
          <w:rFonts w:ascii="Times New Roman" w:eastAsia="Times New Roman" w:hAnsi="Times New Roman" w:cs="Times New Roman"/>
          <w:b/>
        </w:rPr>
        <w:t xml:space="preserve"> </w:t>
      </w:r>
      <w:r>
        <w:rPr>
          <w:rFonts w:ascii="Times New Roman" w:eastAsia="Times New Roman" w:hAnsi="Times New Roman" w:cs="Times New Roman"/>
        </w:rPr>
        <w:t>screenshot of the checklist showing all documents submitted in case any document fails to upload successfully.</w:t>
      </w:r>
    </w:p>
    <w:p w14:paraId="266A0B2F" w14:textId="77777777" w:rsidR="00915893" w:rsidRDefault="00915893" w:rsidP="00915893"/>
    <w:p w14:paraId="4D3BC6EA" w14:textId="77777777" w:rsidR="00915893" w:rsidRPr="00DA36CE" w:rsidRDefault="00915893" w:rsidP="00915893">
      <w:pPr>
        <w:rPr>
          <w:b/>
        </w:rPr>
      </w:pPr>
      <w:r w:rsidRPr="00DA36CE">
        <w:rPr>
          <w:rFonts w:ascii="Times New Roman" w:eastAsia="Times New Roman" w:hAnsi="Times New Roman" w:cs="Times New Roman"/>
          <w:b/>
        </w:rPr>
        <w:t xml:space="preserve">Grants.gov Helpdesk: </w:t>
      </w:r>
    </w:p>
    <w:p w14:paraId="094AEBBC" w14:textId="77777777" w:rsidR="00915893" w:rsidRPr="00EF2EA8" w:rsidRDefault="00915893" w:rsidP="00915893">
      <w:pPr>
        <w:rPr>
          <w:rFonts w:ascii="Times New Roman" w:hAnsi="Times New Roman" w:cs="Times New Roman"/>
        </w:rPr>
      </w:pPr>
      <w:r w:rsidRPr="00D906AF">
        <w:rPr>
          <w:rFonts w:ascii="Times New Roman" w:eastAsia="Times New Roman" w:hAnsi="Times New Roman" w:cs="Times New Roman"/>
        </w:rPr>
        <w:t xml:space="preserve">For assistance with Grants.gov, please call the Contact Center at +1 (800) 518-4726 or email </w:t>
      </w:r>
      <w:hyperlink r:id="rId31" w:history="1">
        <w:r w:rsidRPr="00D906AF">
          <w:rPr>
            <w:rStyle w:val="Hyperlink"/>
            <w:rFonts w:ascii="Times New Roman" w:hAnsi="Times New Roman" w:cs="Times New Roman"/>
          </w:rPr>
          <w:t>support@grants.gov</w:t>
        </w:r>
      </w:hyperlink>
      <w:r w:rsidRPr="00D906AF">
        <w:rPr>
          <w:rFonts w:ascii="Times New Roman" w:eastAsia="Times New Roman" w:hAnsi="Times New Roman" w:cs="Times New Roman"/>
        </w:rPr>
        <w:t>.  The Contact Center is available 24 hours a day, seven days a week, except federal holidays.</w:t>
      </w:r>
      <w:r>
        <w:rPr>
          <w:rFonts w:ascii="Times New Roman" w:hAnsi="Times New Roman" w:cs="Times New Roman"/>
        </w:rPr>
        <w:br/>
      </w:r>
      <w:r>
        <w:rPr>
          <w:rFonts w:ascii="Times New Roman" w:hAnsi="Times New Roman" w:cs="Times New Roman"/>
        </w:rPr>
        <w:br/>
      </w:r>
      <w:r w:rsidRPr="00EF2EA8">
        <w:rPr>
          <w:rFonts w:ascii="Times New Roman" w:hAnsi="Times New Roman" w:cs="Times New Roman"/>
        </w:rPr>
        <w:lastRenderedPageBreak/>
        <w:t xml:space="preserve">See </w:t>
      </w:r>
      <w:hyperlink r:id="rId32">
        <w:r w:rsidRPr="00B13AAB">
          <w:rPr>
            <w:rFonts w:ascii="Times New Roman" w:hAnsi="Times New Roman" w:cs="Times New Roman"/>
            <w:color w:val="0033CC"/>
            <w:u w:val="single"/>
          </w:rPr>
          <w:t>https://www.opm.gov/policy-data-oversight/snow-dismissal-procedures/federal-holidays/</w:t>
        </w:r>
      </w:hyperlink>
      <w:r w:rsidRPr="00EF2EA8">
        <w:rPr>
          <w:rFonts w:ascii="Times New Roman" w:hAnsi="Times New Roman" w:cs="Times New Roman"/>
        </w:rPr>
        <w:t xml:space="preserve">  for a list of federal holidays.</w:t>
      </w:r>
    </w:p>
    <w:p w14:paraId="65C1C94C" w14:textId="1A422DEB" w:rsidR="00DD626C" w:rsidRPr="003712AC" w:rsidRDefault="00DD626C" w:rsidP="00915893">
      <w:pPr>
        <w:rPr>
          <w:rFonts w:ascii="Times New Roman" w:eastAsia="Times New Roman" w:hAnsi="Times New Roman" w:cs="Times New Roman"/>
          <w:color w:val="000000" w:themeColor="text1"/>
        </w:rPr>
      </w:pPr>
    </w:p>
    <w:p w14:paraId="33797482" w14:textId="77777777" w:rsidR="00455DA2" w:rsidRDefault="00455DA2" w:rsidP="00455DA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Payment of funds awarded under this Notice of Funding Opportunity will not be disbursed until the DOS has been assured that the Recipient’s financial management system will provide effective control over and accountability for all Federal funds in accordance with </w:t>
      </w:r>
      <w:hyperlink r:id="rId33" w:history="1">
        <w:r w:rsidRPr="1CD80652">
          <w:rPr>
            <w:rStyle w:val="Hyperlink"/>
            <w:rFonts w:ascii="Times New Roman" w:eastAsia="Times New Roman" w:hAnsi="Times New Roman" w:cs="Times New Roman"/>
          </w:rPr>
          <w:t>2 CFR 200</w:t>
        </w:r>
      </w:hyperlink>
      <w:r w:rsidRPr="1CD80652">
        <w:rPr>
          <w:rFonts w:ascii="Times New Roman" w:eastAsia="Times New Roman" w:hAnsi="Times New Roman" w:cs="Times New Roman"/>
          <w:color w:val="000000" w:themeColor="text1"/>
        </w:rPr>
        <w:t xml:space="preserve"> and </w:t>
      </w:r>
      <w:hyperlink r:id="rId34" w:anchor="600" w:history="1">
        <w:r w:rsidRPr="1CD80652">
          <w:rPr>
            <w:rStyle w:val="Hyperlink"/>
            <w:rFonts w:ascii="Times New Roman" w:eastAsia="Times New Roman" w:hAnsi="Times New Roman" w:cs="Times New Roman"/>
          </w:rPr>
          <w:t>2 CFR 600</w:t>
        </w:r>
      </w:hyperlink>
      <w:r w:rsidRPr="1CD80652">
        <w:rPr>
          <w:rFonts w:ascii="Times New Roman" w:eastAsia="Times New Roman" w:hAnsi="Times New Roman" w:cs="Times New Roman"/>
          <w:color w:val="000000" w:themeColor="text1"/>
        </w:rPr>
        <w:t xml:space="preserve"> as applicable. Awards issued under this NOFO are subject to the </w:t>
      </w:r>
      <w:hyperlink r:id="rId35" w:history="1">
        <w:r w:rsidRPr="1CD80652">
          <w:rPr>
            <w:rStyle w:val="Hyperlink"/>
            <w:rFonts w:ascii="Times New Roman" w:eastAsia="Times New Roman" w:hAnsi="Times New Roman" w:cs="Times New Roman"/>
          </w:rPr>
          <w:t>Department of State Standard Terms and Conditions</w:t>
        </w:r>
      </w:hyperlink>
      <w:r w:rsidRPr="1CD80652">
        <w:rPr>
          <w:rFonts w:ascii="Times New Roman" w:eastAsia="Times New Roman" w:hAnsi="Times New Roman" w:cs="Times New Roman"/>
          <w:color w:val="000000" w:themeColor="text1"/>
        </w:rPr>
        <w:t xml:space="preserve"> and </w:t>
      </w:r>
      <w:hyperlink r:id="rId36" w:history="1">
        <w:r w:rsidRPr="1CD80652">
          <w:rPr>
            <w:rStyle w:val="Hyperlink"/>
            <w:rFonts w:ascii="Times New Roman" w:eastAsia="Times New Roman" w:hAnsi="Times New Roman" w:cs="Times New Roman"/>
          </w:rPr>
          <w:t>2 CFR 200</w:t>
        </w:r>
      </w:hyperlink>
      <w:r w:rsidRPr="1CD80652">
        <w:rPr>
          <w:rFonts w:ascii="Times New Roman" w:eastAsia="Times New Roman" w:hAnsi="Times New Roman" w:cs="Times New Roman"/>
          <w:color w:val="000000" w:themeColor="text1"/>
        </w:rPr>
        <w:t xml:space="preserve"> and </w:t>
      </w:r>
      <w:hyperlink r:id="rId37" w:anchor="600" w:history="1">
        <w:r w:rsidRPr="1CD80652">
          <w:rPr>
            <w:rStyle w:val="Hyperlink"/>
            <w:rFonts w:ascii="Times New Roman" w:eastAsia="Times New Roman" w:hAnsi="Times New Roman" w:cs="Times New Roman"/>
          </w:rPr>
          <w:t>2 CFR 600</w:t>
        </w:r>
      </w:hyperlink>
      <w:r w:rsidRPr="1CD80652">
        <w:rPr>
          <w:rFonts w:ascii="Times New Roman" w:eastAsia="Times New Roman" w:hAnsi="Times New Roman" w:cs="Times New Roman"/>
          <w:color w:val="000000" w:themeColor="text1"/>
        </w:rPr>
        <w:t xml:space="preserve"> as applicable. </w:t>
      </w:r>
    </w:p>
    <w:p w14:paraId="5CC95973" w14:textId="77777777" w:rsidR="00455DA2" w:rsidRDefault="00455DA2" w:rsidP="1CD80652">
      <w:pPr>
        <w:rPr>
          <w:rFonts w:ascii="Times New Roman" w:eastAsia="Times New Roman" w:hAnsi="Times New Roman" w:cs="Times New Roman"/>
          <w:color w:val="000000" w:themeColor="text1"/>
        </w:rPr>
      </w:pPr>
    </w:p>
    <w:p w14:paraId="0A85DC0A" w14:textId="6E11D3EE" w:rsidR="1CD80652" w:rsidRDefault="1CD80652" w:rsidP="1CD80652">
      <w:pPr>
        <w:rPr>
          <w:rFonts w:ascii="Times New Roman" w:eastAsia="Times New Roman" w:hAnsi="Times New Roman" w:cs="Times New Roman"/>
          <w:color w:val="000000" w:themeColor="text1"/>
        </w:rPr>
      </w:pPr>
    </w:p>
    <w:p w14:paraId="7089C2F0" w14:textId="2497310A" w:rsidR="1CD80652" w:rsidRDefault="002F347E" w:rsidP="1CD80652">
      <w:pP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E.</w:t>
      </w:r>
      <w:r w:rsidR="1CD80652">
        <w:tab/>
      </w:r>
      <w:r w:rsidR="1CD80652" w:rsidRPr="1CD80652">
        <w:rPr>
          <w:rFonts w:ascii="Times New Roman" w:eastAsia="Times New Roman" w:hAnsi="Times New Roman" w:cs="Times New Roman"/>
          <w:b/>
          <w:bCs/>
          <w:color w:val="000000" w:themeColor="text1"/>
        </w:rPr>
        <w:t xml:space="preserve">APPLICATION REVIEW </w:t>
      </w:r>
      <w:r w:rsidR="00D64A78">
        <w:rPr>
          <w:rFonts w:ascii="Times New Roman" w:eastAsia="Times New Roman" w:hAnsi="Times New Roman" w:cs="Times New Roman"/>
          <w:b/>
          <w:bCs/>
          <w:color w:val="000000" w:themeColor="text1"/>
        </w:rPr>
        <w:t>INFORMATION</w:t>
      </w:r>
    </w:p>
    <w:p w14:paraId="17A1B11D" w14:textId="77777777" w:rsidR="003A6AAC" w:rsidRDefault="003A6AAC" w:rsidP="00D64A78">
      <w:pPr>
        <w:rPr>
          <w:rFonts w:ascii="Times New Roman" w:eastAsia="Times New Roman" w:hAnsi="Times New Roman" w:cs="Times New Roman"/>
          <w:b/>
          <w:bCs/>
          <w:color w:val="000000" w:themeColor="text1"/>
        </w:rPr>
      </w:pPr>
    </w:p>
    <w:p w14:paraId="74C26F86" w14:textId="2DFB2502" w:rsidR="1CD80652" w:rsidRPr="004D7DEA" w:rsidRDefault="00D64A78" w:rsidP="00D64A78">
      <w:pPr>
        <w:rPr>
          <w:rFonts w:ascii="Times New Roman" w:eastAsia="Times New Roman" w:hAnsi="Times New Roman" w:cs="Times New Roman"/>
          <w:b/>
          <w:bCs/>
          <w:i/>
          <w:iCs/>
          <w:color w:val="000000" w:themeColor="text1"/>
        </w:rPr>
      </w:pPr>
      <w:r w:rsidRPr="004D7DEA">
        <w:rPr>
          <w:rFonts w:ascii="Times New Roman" w:eastAsia="Times New Roman" w:hAnsi="Times New Roman" w:cs="Times New Roman"/>
          <w:b/>
          <w:bCs/>
          <w:i/>
          <w:iCs/>
          <w:color w:val="000000" w:themeColor="text1"/>
        </w:rPr>
        <w:t>E.1.</w:t>
      </w:r>
      <w:r w:rsidR="009317BA">
        <w:rPr>
          <w:rFonts w:ascii="Times New Roman" w:eastAsia="Times New Roman" w:hAnsi="Times New Roman" w:cs="Times New Roman"/>
          <w:b/>
          <w:bCs/>
          <w:i/>
          <w:iCs/>
          <w:color w:val="000000" w:themeColor="text1"/>
        </w:rPr>
        <w:tab/>
      </w:r>
      <w:r w:rsidR="002F347E" w:rsidRPr="004D7DEA">
        <w:rPr>
          <w:rFonts w:ascii="Times New Roman" w:eastAsia="Times New Roman" w:hAnsi="Times New Roman" w:cs="Times New Roman"/>
          <w:b/>
          <w:bCs/>
          <w:i/>
          <w:iCs/>
          <w:color w:val="000000" w:themeColor="text1"/>
        </w:rPr>
        <w:t>Application Review Criteria</w:t>
      </w:r>
    </w:p>
    <w:p w14:paraId="04346CAA" w14:textId="77777777" w:rsidR="009874FC" w:rsidRPr="009874FC" w:rsidRDefault="009874FC" w:rsidP="009874FC">
      <w:pPr>
        <w:pStyle w:val="ListParagraph"/>
        <w:ind w:left="1800"/>
        <w:rPr>
          <w:rFonts w:ascii="Times New Roman" w:eastAsia="Times New Roman" w:hAnsi="Times New Roman" w:cs="Times New Roman"/>
          <w:b/>
          <w:bCs/>
          <w:color w:val="000000" w:themeColor="text1"/>
        </w:rPr>
      </w:pPr>
    </w:p>
    <w:p w14:paraId="26EA5E06" w14:textId="5E6897E3" w:rsidR="002F347E" w:rsidRPr="00731219" w:rsidRDefault="002F347E" w:rsidP="002F347E">
      <w:p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rPr>
        <w:t xml:space="preserve">Each application will be evaluated </w:t>
      </w:r>
      <w:r w:rsidR="00634B3F">
        <w:rPr>
          <w:rFonts w:ascii="Times New Roman" w:eastAsia="Times New Roman" w:hAnsi="Times New Roman" w:cs="Times New Roman"/>
        </w:rPr>
        <w:t xml:space="preserve">individually </w:t>
      </w:r>
      <w:r w:rsidRPr="00731219">
        <w:rPr>
          <w:rFonts w:ascii="Times New Roman" w:eastAsia="Times New Roman" w:hAnsi="Times New Roman" w:cs="Times New Roman"/>
        </w:rPr>
        <w:t xml:space="preserve">and rated on the basis of the evaluation criteria outlined below. </w:t>
      </w:r>
      <w:r w:rsidR="00634B3F" w:rsidRPr="00754E7B">
        <w:rPr>
          <w:rFonts w:ascii="Times New Roman" w:hAnsi="Times New Roman" w:cs="Times New Roman"/>
        </w:rPr>
        <w:t>Please use the below criteria as a reference</w:t>
      </w:r>
      <w:r w:rsidR="00634B3F">
        <w:rPr>
          <w:rFonts w:ascii="Times New Roman" w:hAnsi="Times New Roman" w:cs="Times New Roman"/>
        </w:rPr>
        <w:t>,</w:t>
      </w:r>
      <w:r w:rsidR="00634B3F" w:rsidRPr="00754E7B">
        <w:rPr>
          <w:rFonts w:ascii="Times New Roman" w:hAnsi="Times New Roman" w:cs="Times New Roman"/>
        </w:rPr>
        <w:t xml:space="preserve"> but </w:t>
      </w:r>
      <w:r w:rsidR="00634B3F" w:rsidRPr="00754E7B">
        <w:rPr>
          <w:rFonts w:ascii="Times New Roman" w:hAnsi="Times New Roman" w:cs="Times New Roman"/>
          <w:b/>
        </w:rPr>
        <w:t>do not structure your application according to the sub-sections</w:t>
      </w:r>
      <w:r w:rsidR="00634B3F" w:rsidRPr="00754E7B">
        <w:rPr>
          <w:rFonts w:ascii="Times New Roman" w:hAnsi="Times New Roman" w:cs="Times New Roman"/>
        </w:rPr>
        <w:t>.</w:t>
      </w:r>
    </w:p>
    <w:p w14:paraId="052CABA4" w14:textId="77777777" w:rsidR="002F347E" w:rsidRPr="00731219" w:rsidRDefault="002F347E" w:rsidP="002F347E">
      <w:pPr>
        <w:shd w:val="clear" w:color="auto" w:fill="FFFFFF"/>
        <w:textAlignment w:val="baseline"/>
        <w:rPr>
          <w:rFonts w:ascii="Times New Roman" w:eastAsia="Times New Roman" w:hAnsi="Times New Roman" w:cs="Times New Roman"/>
          <w:i/>
          <w:color w:val="FF0000"/>
        </w:rPr>
      </w:pPr>
    </w:p>
    <w:p w14:paraId="7D905B16" w14:textId="6597156F" w:rsidR="00A77503" w:rsidRDefault="2A551C12" w:rsidP="2A551C12">
      <w:pPr>
        <w:rPr>
          <w:rFonts w:ascii="Times New Roman" w:hAnsi="Times New Roman" w:cs="Times New Roman"/>
          <w:b/>
          <w:bCs/>
          <w:i/>
          <w:iCs/>
        </w:rPr>
      </w:pPr>
      <w:r w:rsidRPr="2A551C12">
        <w:rPr>
          <w:rFonts w:ascii="Times New Roman" w:hAnsi="Times New Roman" w:cs="Times New Roman"/>
          <w:b/>
          <w:bCs/>
          <w:i/>
          <w:iCs/>
        </w:rPr>
        <w:t>Achievable Objectives (20 points)</w:t>
      </w:r>
    </w:p>
    <w:p w14:paraId="260360AB" w14:textId="77777777" w:rsidR="00A77503" w:rsidRDefault="00A77503" w:rsidP="00A77503">
      <w:pPr>
        <w:rPr>
          <w:rFonts w:ascii="Times New Roman" w:hAnsi="Times New Roman" w:cs="Times New Roman"/>
        </w:rPr>
      </w:pPr>
      <w:r>
        <w:rPr>
          <w:rFonts w:ascii="Times New Roman" w:hAnsi="Times New Roman" w:cs="Times New Roman"/>
        </w:rPr>
        <w:t xml:space="preserve">One or more of the project objectives listed above (in Section I) are clearly addressed.  </w:t>
      </w:r>
    </w:p>
    <w:p w14:paraId="6AA03565" w14:textId="77777777" w:rsidR="00A77503" w:rsidRDefault="00A77503" w:rsidP="00A77503">
      <w:pPr>
        <w:pStyle w:val="ListParagraph"/>
        <w:numPr>
          <w:ilvl w:val="0"/>
          <w:numId w:val="43"/>
        </w:numPr>
        <w:rPr>
          <w:rFonts w:ascii="Times New Roman" w:hAnsi="Times New Roman" w:cs="Times New Roman"/>
        </w:rPr>
      </w:pPr>
      <w:r>
        <w:rPr>
          <w:rFonts w:ascii="Times New Roman" w:hAnsi="Times New Roman" w:cs="Times New Roman"/>
        </w:rPr>
        <w:t xml:space="preserve">Impact and Effectiveness: The applicant describes the project’s potential contribution to solving the problem addressed in the problem statement and achieving results. </w:t>
      </w:r>
    </w:p>
    <w:p w14:paraId="1F2D4327" w14:textId="77777777" w:rsidR="00A77503" w:rsidRDefault="00A77503" w:rsidP="00A77503">
      <w:pPr>
        <w:pStyle w:val="ListParagraph"/>
        <w:numPr>
          <w:ilvl w:val="0"/>
          <w:numId w:val="43"/>
        </w:numPr>
        <w:rPr>
          <w:rFonts w:ascii="Times New Roman" w:hAnsi="Times New Roman" w:cs="Times New Roman"/>
        </w:rPr>
      </w:pPr>
      <w:r>
        <w:rPr>
          <w:rFonts w:ascii="Times New Roman" w:hAnsi="Times New Roman" w:cs="Times New Roman"/>
        </w:rPr>
        <w:t xml:space="preserve">Timeframe: The applicant describes realistic results to be accomplished within the timeframe of the proposed award.  </w:t>
      </w:r>
    </w:p>
    <w:p w14:paraId="2675F261" w14:textId="77777777" w:rsidR="00A77503" w:rsidRDefault="00A77503" w:rsidP="00A77503">
      <w:pPr>
        <w:pStyle w:val="ListParagraph"/>
        <w:numPr>
          <w:ilvl w:val="0"/>
          <w:numId w:val="43"/>
        </w:numPr>
        <w:rPr>
          <w:rFonts w:ascii="Times New Roman" w:hAnsi="Times New Roman" w:cs="Times New Roman"/>
        </w:rPr>
      </w:pPr>
      <w:r>
        <w:rPr>
          <w:rFonts w:ascii="Times New Roman" w:hAnsi="Times New Roman" w:cs="Times New Roman"/>
        </w:rPr>
        <w:t xml:space="preserve">Milestones: The applicant provides realistic milestones to indicate progress toward goals and objectives as described in the program announcement.  </w:t>
      </w:r>
    </w:p>
    <w:p w14:paraId="15E04A75" w14:textId="77777777" w:rsidR="00A77503" w:rsidRDefault="00A77503" w:rsidP="00A77503">
      <w:pPr>
        <w:pStyle w:val="ListParagraph"/>
        <w:numPr>
          <w:ilvl w:val="0"/>
          <w:numId w:val="43"/>
        </w:numPr>
        <w:rPr>
          <w:rFonts w:ascii="Times New Roman" w:hAnsi="Times New Roman" w:cs="Times New Roman"/>
        </w:rPr>
      </w:pPr>
      <w:r>
        <w:rPr>
          <w:rFonts w:ascii="Times New Roman" w:hAnsi="Times New Roman" w:cs="Times New Roman"/>
        </w:rPr>
        <w:t xml:space="preserve">M&amp;E: The applicant explains how monitoring and evaluation activities will be carried out throughout the award’s period of performance and who will be responsible for them.  </w:t>
      </w:r>
    </w:p>
    <w:p w14:paraId="58952E76" w14:textId="77777777" w:rsidR="00A77503" w:rsidRDefault="00A77503" w:rsidP="00A77503">
      <w:pPr>
        <w:rPr>
          <w:rFonts w:ascii="Times New Roman" w:hAnsi="Times New Roman" w:cs="Times New Roman"/>
        </w:rPr>
      </w:pPr>
    </w:p>
    <w:p w14:paraId="6E245B67" w14:textId="63705F23" w:rsidR="00A77503" w:rsidRDefault="2A551C12" w:rsidP="2A551C12">
      <w:pPr>
        <w:rPr>
          <w:rFonts w:ascii="Times New Roman" w:hAnsi="Times New Roman" w:cs="Times New Roman"/>
          <w:b/>
          <w:bCs/>
          <w:i/>
          <w:iCs/>
        </w:rPr>
      </w:pPr>
      <w:r w:rsidRPr="2A551C12">
        <w:rPr>
          <w:rFonts w:ascii="Times New Roman" w:hAnsi="Times New Roman" w:cs="Times New Roman"/>
          <w:b/>
          <w:bCs/>
          <w:i/>
          <w:iCs/>
        </w:rPr>
        <w:t>Project Design (40 points)</w:t>
      </w:r>
    </w:p>
    <w:p w14:paraId="03D365E6" w14:textId="77777777" w:rsidR="00A77503" w:rsidRDefault="00A77503" w:rsidP="00A77503">
      <w:pPr>
        <w:rPr>
          <w:rFonts w:ascii="Times New Roman" w:hAnsi="Times New Roman" w:cs="Times New Roman"/>
        </w:rPr>
      </w:pPr>
      <w:r>
        <w:rPr>
          <w:rFonts w:ascii="Times New Roman" w:hAnsi="Times New Roman" w:cs="Times New Roman"/>
        </w:rPr>
        <w:t xml:space="preserve">The applicant clearly describes how each proposed project activity will address on or more of the objectives outlined in the requested priority area above (Section I).  </w:t>
      </w:r>
    </w:p>
    <w:p w14:paraId="5FF8D62F"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Responsiveness to NOFO: Explain how the proposed activities respond to the objectives listed in the NOFO. </w:t>
      </w:r>
    </w:p>
    <w:p w14:paraId="683DBAAA" w14:textId="4AFD1742"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Rationale: To justify how the proposed activities will achieve the above objectives</w:t>
      </w:r>
      <w:r w:rsidR="00DA6108">
        <w:rPr>
          <w:rFonts w:ascii="Times New Roman" w:hAnsi="Times New Roman" w:cs="Times New Roman"/>
        </w:rPr>
        <w:t>.</w:t>
      </w:r>
    </w:p>
    <w:p w14:paraId="232EF3AF"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Project Management: Clear description of how the project will be managed in terms of initiation, planning, implementation and closing.</w:t>
      </w:r>
    </w:p>
    <w:p w14:paraId="5B4757F0"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Partnerships and Buy-ins: The applicant addresses how the project will engage or obtain support from relevant stakeholders and identifies local partners.  </w:t>
      </w:r>
    </w:p>
    <w:p w14:paraId="5B058A72"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Feasibility: The applicant proposes activities that are feasible, and are also practical, and/or experiential in nature to encourage innovation.  </w:t>
      </w:r>
    </w:p>
    <w:p w14:paraId="7E9D25B4"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Duplication: The applicant acknowledges if activities similar to those proposed are already taking or have taken place previously, and provides an explanation as to how proposed new activities will not duplicate or merely add to existing/recent activities.  </w:t>
      </w:r>
    </w:p>
    <w:p w14:paraId="6DBC78FA"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Contingency Plan: The applicant articulates programming assumptions and potential challenges to project implementation and proposes contingency plans.  </w:t>
      </w:r>
    </w:p>
    <w:p w14:paraId="727A0222"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lastRenderedPageBreak/>
        <w:t xml:space="preserve">Division of Labor: The application describes the division of labor among the applicant and any partners. </w:t>
      </w:r>
    </w:p>
    <w:p w14:paraId="4DB0C12C"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Program Logic: Is it theoretically sound? Do all elements of the logic model fit together showing plausible pathways to achieving project outcomes? Have all the key assumptions been identified and their potential influences described? Are the risks to implementation (external factors) fully accounted for and described? </w:t>
      </w:r>
    </w:p>
    <w:p w14:paraId="10EF8157" w14:textId="77777777" w:rsidR="00A77503" w:rsidRDefault="00A77503" w:rsidP="00A77503">
      <w:pPr>
        <w:rPr>
          <w:rFonts w:ascii="Times New Roman" w:hAnsi="Times New Roman" w:cs="Times New Roman"/>
        </w:rPr>
      </w:pPr>
    </w:p>
    <w:p w14:paraId="4F419D9A" w14:textId="77777777" w:rsidR="00A77503" w:rsidRDefault="00A77503" w:rsidP="00A77503">
      <w:pPr>
        <w:rPr>
          <w:rFonts w:ascii="Times New Roman" w:hAnsi="Times New Roman" w:cs="Times New Roman"/>
          <w:b/>
          <w:bCs/>
          <w:i/>
          <w:iCs/>
        </w:rPr>
      </w:pPr>
      <w:r>
        <w:rPr>
          <w:rFonts w:ascii="Times New Roman" w:hAnsi="Times New Roman" w:cs="Times New Roman"/>
          <w:b/>
          <w:bCs/>
          <w:i/>
          <w:iCs/>
        </w:rPr>
        <w:t xml:space="preserve">Organizational Capacity (20 points) </w:t>
      </w:r>
    </w:p>
    <w:p w14:paraId="23480339" w14:textId="041B6645" w:rsidR="00A77503" w:rsidRDefault="00A77503" w:rsidP="00A77503">
      <w:pPr>
        <w:pStyle w:val="ListParagraph"/>
        <w:numPr>
          <w:ilvl w:val="0"/>
          <w:numId w:val="45"/>
        </w:numPr>
        <w:rPr>
          <w:rFonts w:ascii="Times New Roman" w:hAnsi="Times New Roman" w:cs="Times New Roman"/>
        </w:rPr>
      </w:pPr>
      <w:r>
        <w:rPr>
          <w:rFonts w:ascii="Times New Roman" w:hAnsi="Times New Roman" w:cs="Times New Roman"/>
        </w:rPr>
        <w:t xml:space="preserve">The applicant demonstrates experience (e.g., has previously worked and/or has established contacts/partners) in </w:t>
      </w:r>
      <w:r w:rsidR="00DA6108">
        <w:rPr>
          <w:rFonts w:ascii="Times New Roman" w:hAnsi="Times New Roman" w:cs="Times New Roman"/>
        </w:rPr>
        <w:t>the proposed type of environment/ context</w:t>
      </w:r>
      <w:r>
        <w:rPr>
          <w:rFonts w:ascii="Times New Roman" w:hAnsi="Times New Roman" w:cs="Times New Roman"/>
        </w:rPr>
        <w:t xml:space="preserve">.  </w:t>
      </w:r>
    </w:p>
    <w:p w14:paraId="1CB0793A"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The applicant demonstrates an institutional record of successful programs in the content area proposed.</w:t>
      </w:r>
    </w:p>
    <w:p w14:paraId="39275F8B"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The applicant demonstrates capacity for responsible fiscal management of donor funding (e.g., successful management of a previous sub-award or grant).  </w:t>
      </w:r>
    </w:p>
    <w:p w14:paraId="36891730"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The applicant demonstrates the ability to meet monitoring and evaluation requirements. </w:t>
      </w:r>
    </w:p>
    <w:p w14:paraId="444B4F0C"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The applicant has adequate staffing and demonstrates the capacity to manage the proposed project.  </w:t>
      </w:r>
    </w:p>
    <w:p w14:paraId="18246B8F" w14:textId="4BC3D512"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The applicant demonstrates expertise in </w:t>
      </w:r>
      <w:r w:rsidR="00CC7254">
        <w:rPr>
          <w:rFonts w:ascii="Times New Roman" w:hAnsi="Times New Roman" w:cs="Times New Roman"/>
        </w:rPr>
        <w:t>GCJ</w:t>
      </w:r>
      <w:r>
        <w:rPr>
          <w:rFonts w:ascii="Times New Roman" w:hAnsi="Times New Roman" w:cs="Times New Roman"/>
        </w:rPr>
        <w:t>’s strategic focus areas of advancing justice and accountability for atrocities</w:t>
      </w:r>
      <w:r w:rsidR="00DA6108">
        <w:rPr>
          <w:rFonts w:ascii="Times New Roman" w:hAnsi="Times New Roman" w:cs="Times New Roman"/>
        </w:rPr>
        <w:t>, as well as support to transitional justice mechanisms</w:t>
      </w:r>
      <w:r>
        <w:rPr>
          <w:rFonts w:ascii="Times New Roman" w:hAnsi="Times New Roman" w:cs="Times New Roman"/>
        </w:rPr>
        <w:t xml:space="preserve">. </w:t>
      </w:r>
    </w:p>
    <w:p w14:paraId="483F0B84"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The applicant demonstrates experience gathering, storing, and analyzing information with attention to chain of custody. </w:t>
      </w:r>
    </w:p>
    <w:p w14:paraId="35A99421"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The applicant demonstrates experience building criminal cases, representing victims, advancing cases in national jurisdictions, and working with national authorities and international accountability mechanisms.</w:t>
      </w:r>
    </w:p>
    <w:p w14:paraId="45A49346"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The applicant demonstrates experience working with victims and witnesses of atrocities, and their families, to prevent revictimization, including specific training about issues related to sexual and gender based violence. </w:t>
      </w:r>
    </w:p>
    <w:p w14:paraId="55B2C3BD" w14:textId="77777777" w:rsidR="00A77503" w:rsidRDefault="00A77503" w:rsidP="00A77503">
      <w:pPr>
        <w:pStyle w:val="ListParagraph"/>
        <w:numPr>
          <w:ilvl w:val="0"/>
          <w:numId w:val="44"/>
        </w:numPr>
        <w:rPr>
          <w:rFonts w:eastAsiaTheme="minorEastAsia"/>
          <w:strike/>
        </w:rPr>
      </w:pPr>
      <w:r>
        <w:rPr>
          <w:rFonts w:ascii="Times New Roman" w:hAnsi="Times New Roman" w:cs="Times New Roman"/>
        </w:rPr>
        <w:t xml:space="preserve">The applicant demonstrates experience managing and monitoring a significant number of sub-recipients and/or direct assistance projects. Applications must clearly outline this experience, including total volume (total dollar amount, number of partners, and number of projects), size and length of sub-awards managed, and geographic and thematic focus. If the applicant has provided capacity-building support to sub-grantees, please indicate the type of support. </w:t>
      </w:r>
    </w:p>
    <w:p w14:paraId="460C054C"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The applicant demonstrates in the program and budget narratives how the assistance mechanism will be managed, monitored and evaluated to ensure compliance with the project objectives and Federal regulations. (The successful applicant will be responsible for overseeing the implementation of all sub-recipients, and/or other direct assistance to ensure completion of activities, programmatic efficacy, institutional strengthening, and financial propriety.) </w:t>
      </w:r>
    </w:p>
    <w:p w14:paraId="56341411"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The applicant demonstrates the ability to accomplish the required activities with minimal full-time staffing and without establishing a dedicated local office  </w:t>
      </w:r>
    </w:p>
    <w:p w14:paraId="26F2B9C0"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The applicant demonstrates the ability to involve local partners. </w:t>
      </w:r>
    </w:p>
    <w:p w14:paraId="48CCD1F7" w14:textId="77777777" w:rsidR="00A77503" w:rsidRDefault="00A77503" w:rsidP="00A77503">
      <w:pPr>
        <w:rPr>
          <w:rFonts w:ascii="Times New Roman" w:hAnsi="Times New Roman" w:cs="Times New Roman"/>
        </w:rPr>
      </w:pPr>
    </w:p>
    <w:p w14:paraId="749FDB0D" w14:textId="77777777" w:rsidR="00A77503" w:rsidRDefault="00A77503" w:rsidP="00A77503">
      <w:pPr>
        <w:rPr>
          <w:rFonts w:ascii="Times New Roman" w:hAnsi="Times New Roman" w:cs="Times New Roman"/>
          <w:b/>
          <w:bCs/>
          <w:i/>
          <w:iCs/>
        </w:rPr>
      </w:pPr>
      <w:r>
        <w:rPr>
          <w:rFonts w:ascii="Times New Roman" w:hAnsi="Times New Roman" w:cs="Times New Roman"/>
          <w:b/>
          <w:bCs/>
          <w:i/>
          <w:iCs/>
        </w:rPr>
        <w:t>Staff and Position Specifications (10 points)</w:t>
      </w:r>
    </w:p>
    <w:p w14:paraId="33A37843" w14:textId="0CC42126"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lastRenderedPageBreak/>
        <w:t xml:space="preserve">Pre-identified key staff members, including volunteers, demonstrate experience working in </w:t>
      </w:r>
      <w:r w:rsidR="0030414A">
        <w:rPr>
          <w:rFonts w:ascii="Times New Roman" w:hAnsi="Times New Roman" w:cs="Times New Roman"/>
        </w:rPr>
        <w:t xml:space="preserve">proposed countries and contexts </w:t>
      </w:r>
      <w:r>
        <w:rPr>
          <w:rFonts w:ascii="Times New Roman" w:hAnsi="Times New Roman" w:cs="Times New Roman"/>
        </w:rPr>
        <w:t xml:space="preserve">and with participants from that area (e.g., language skills, cultural understanding).  </w:t>
      </w:r>
    </w:p>
    <w:p w14:paraId="2149639B"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A description of the roles of each person or position on the project, whether staff, partner, consultant, or volunteer demonstrates that the project will be adequately but efficiently staffed, avoiding redundancy or duplication of effort.</w:t>
      </w:r>
    </w:p>
    <w:p w14:paraId="177EECCE"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Pre-identified key staff members, including volunteers, demonstrate experience and knowledge in the proposed content area.</w:t>
      </w:r>
    </w:p>
    <w:p w14:paraId="7B4F56DA" w14:textId="77777777" w:rsidR="00A77503" w:rsidRDefault="00A77503" w:rsidP="00A77503">
      <w:pPr>
        <w:rPr>
          <w:rFonts w:ascii="Times New Roman" w:hAnsi="Times New Roman" w:cs="Times New Roman"/>
        </w:rPr>
      </w:pPr>
    </w:p>
    <w:p w14:paraId="2DC3D5FE" w14:textId="0809AF6C" w:rsidR="00A77503" w:rsidRDefault="00A77503" w:rsidP="00A77503">
      <w:pPr>
        <w:rPr>
          <w:rFonts w:ascii="Times New Roman" w:hAnsi="Times New Roman" w:cs="Times New Roman"/>
          <w:b/>
          <w:bCs/>
          <w:i/>
          <w:iCs/>
        </w:rPr>
      </w:pPr>
      <w:r>
        <w:rPr>
          <w:rFonts w:ascii="Times New Roman" w:hAnsi="Times New Roman" w:cs="Times New Roman"/>
          <w:b/>
          <w:bCs/>
          <w:i/>
          <w:iCs/>
        </w:rPr>
        <w:t>Budget &amp; Budget Narrative (10 points)</w:t>
      </w:r>
    </w:p>
    <w:p w14:paraId="4CF54139"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The costs proposed are reasonable in relation to the proposed activities and anticipated results, which are clearly explained in the budget narrative. </w:t>
      </w:r>
    </w:p>
    <w:p w14:paraId="77D3FA46"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The budget provides details of calculations, including estimation methods, quantities, unit costs, and other similar quantitative detail sufficient for the calculation to be duplicated.  </w:t>
      </w:r>
    </w:p>
    <w:p w14:paraId="1A355614" w14:textId="25CD6A98"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The preponderance of the budget is spent on supporting project activities to advance investigations and prosecutions in </w:t>
      </w:r>
      <w:r w:rsidR="0030414A">
        <w:rPr>
          <w:rFonts w:ascii="Times New Roman" w:hAnsi="Times New Roman" w:cs="Times New Roman"/>
        </w:rPr>
        <w:t>countries experiencing conflict or transition.</w:t>
      </w:r>
      <w:r>
        <w:rPr>
          <w:rFonts w:ascii="Times New Roman" w:hAnsi="Times New Roman" w:cs="Times New Roman"/>
        </w:rPr>
        <w:t xml:space="preserve"> </w:t>
      </w:r>
    </w:p>
    <w:p w14:paraId="0B34007B"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Adequate travel costs are proposed.</w:t>
      </w:r>
    </w:p>
    <w:p w14:paraId="65031F89"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The budget accounts for monitoring and evaluation costs.</w:t>
      </w:r>
    </w:p>
    <w:p w14:paraId="7E0C0250" w14:textId="77777777" w:rsidR="002F347E" w:rsidRPr="0030414A" w:rsidRDefault="002F347E" w:rsidP="002F347E">
      <w:pPr>
        <w:shd w:val="clear" w:color="auto" w:fill="FFFFFF" w:themeFill="background1"/>
        <w:rPr>
          <w:rFonts w:ascii="ukraine" w:eastAsia="Times New Roman" w:hAnsi="ukraine" w:cs="Times New Roman"/>
        </w:rPr>
      </w:pPr>
    </w:p>
    <w:p w14:paraId="70E0F31D" w14:textId="77777777" w:rsidR="0030414A" w:rsidRDefault="0030414A" w:rsidP="0030414A">
      <w:pPr>
        <w:rPr>
          <w:rFonts w:ascii="Times New Roman" w:eastAsia="Calibri" w:hAnsi="Times New Roman" w:cs="Times New Roman"/>
          <w:color w:val="000000" w:themeColor="text1"/>
        </w:rPr>
      </w:pPr>
      <w:bookmarkStart w:id="5" w:name="_Hlk72851581"/>
      <w:r>
        <w:rPr>
          <w:rFonts w:ascii="Times New Roman" w:eastAsia="Calibri" w:hAnsi="Times New Roman" w:cs="Times New Roman"/>
          <w:b/>
          <w:bCs/>
          <w:i/>
          <w:iCs/>
          <w:color w:val="000000" w:themeColor="text1"/>
        </w:rPr>
        <w:t>Support of Equity and Underserved Communities (Yes or No)</w:t>
      </w:r>
      <w:r>
        <w:rPr>
          <w:rFonts w:ascii="Times New Roman" w:eastAsia="Calibri" w:hAnsi="Times New Roman" w:cs="Times New Roman"/>
          <w:b/>
          <w:bCs/>
          <w:color w:val="000000" w:themeColor="text1"/>
        </w:rPr>
        <w:t xml:space="preserve"> </w:t>
      </w:r>
      <w:r>
        <w:rPr>
          <w:rFonts w:ascii="Times New Roman" w:eastAsia="Calibri" w:hAnsi="Times New Roman" w:cs="Times New Roman"/>
          <w:color w:val="000000" w:themeColor="text1"/>
        </w:rPr>
        <w:t xml:space="preserve"> </w:t>
      </w:r>
    </w:p>
    <w:p w14:paraId="00DB8405" w14:textId="77777777" w:rsidR="0030414A" w:rsidRDefault="0030414A" w:rsidP="0030414A">
      <w:pPr>
        <w:pStyle w:val="ListParagraph"/>
        <w:numPr>
          <w:ilvl w:val="0"/>
          <w:numId w:val="44"/>
        </w:numPr>
        <w:rPr>
          <w:rFonts w:ascii="Times New Roman" w:hAnsi="Times New Roman" w:cs="Times New Roman"/>
        </w:rPr>
      </w:pPr>
      <w:r>
        <w:rPr>
          <w:rFonts w:ascii="Times New Roman" w:hAnsi="Times New Roman" w:cs="Times New Roman"/>
        </w:rPr>
        <w:t xml:space="preserve">Proposals should clearly demonstrate how the program will support and advance equity and engage underserved communities in program administration, design, and implementation.  </w:t>
      </w:r>
    </w:p>
    <w:p w14:paraId="6542AA6F" w14:textId="46DED357" w:rsidR="002F347E" w:rsidRPr="00731219" w:rsidRDefault="002F347E" w:rsidP="002F347E">
      <w:pPr>
        <w:shd w:val="clear" w:color="auto" w:fill="FFFFFF"/>
        <w:textAlignment w:val="baseline"/>
        <w:rPr>
          <w:rFonts w:ascii="Times New Roman" w:eastAsia="Times New Roman" w:hAnsi="Times New Roman" w:cs="Times New Roman"/>
          <w:i/>
        </w:rPr>
      </w:pPr>
    </w:p>
    <w:bookmarkEnd w:id="5"/>
    <w:p w14:paraId="3A922299" w14:textId="3CFA9AC9" w:rsidR="00DD626C" w:rsidRDefault="00DD626C" w:rsidP="00DD626C">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Applicants shall provide a logic model to demonstrate how the proposed project (including activities, the project design, and the surrounding context) will achieve the stated objectives. </w:t>
      </w:r>
    </w:p>
    <w:p w14:paraId="134610DD" w14:textId="77777777" w:rsidR="00DD626C" w:rsidRDefault="00DD626C" w:rsidP="00DD626C">
      <w:pPr>
        <w:rPr>
          <w:rFonts w:ascii="Times New Roman" w:eastAsia="Times New Roman" w:hAnsi="Times New Roman" w:cs="Times New Roman"/>
          <w:color w:val="000000" w:themeColor="text1"/>
        </w:rPr>
      </w:pPr>
    </w:p>
    <w:p w14:paraId="0201BA7E" w14:textId="7D884611" w:rsidR="00DD626C" w:rsidRDefault="00DD626C" w:rsidP="00DD626C">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Successful applicants will work with the GCJ program and monitoring and evaluation (M&amp;E) teams to create a plan based on the proposed logic model/theory of change to measure qualitative and quantitative indicators as part of the award negotiations process. The successful applicants will be responsible for collecting data against these indicators, which will be monitored throughout the period of performance of the award to gauge necessary modifications to the project’s design</w:t>
      </w:r>
      <w:r w:rsidR="00DA6108">
        <w:rPr>
          <w:rFonts w:ascii="Times New Roman" w:eastAsia="Times New Roman" w:hAnsi="Times New Roman" w:cs="Times New Roman"/>
          <w:color w:val="000000" w:themeColor="text1"/>
        </w:rPr>
        <w:t>,</w:t>
      </w:r>
      <w:r w:rsidRPr="1CD80652">
        <w:rPr>
          <w:rFonts w:ascii="Times New Roman" w:eastAsia="Times New Roman" w:hAnsi="Times New Roman" w:cs="Times New Roman"/>
          <w:color w:val="000000" w:themeColor="text1"/>
        </w:rPr>
        <w:t xml:space="preserve"> and assess the results of the project’s success in meeting expected outcomes.</w:t>
      </w:r>
    </w:p>
    <w:p w14:paraId="175C1CD6" w14:textId="77777777" w:rsidR="00DD626C" w:rsidRDefault="00DD626C" w:rsidP="00DD626C">
      <w:pPr>
        <w:rPr>
          <w:rFonts w:ascii="Times New Roman" w:eastAsia="Times New Roman" w:hAnsi="Times New Roman" w:cs="Times New Roman"/>
          <w:color w:val="000000" w:themeColor="text1"/>
        </w:rPr>
      </w:pPr>
    </w:p>
    <w:p w14:paraId="69A7E244" w14:textId="7D263FDC" w:rsidR="002F347E" w:rsidRPr="004D7DEA" w:rsidRDefault="00D64A78" w:rsidP="003A6AAC">
      <w:pPr>
        <w:shd w:val="clear" w:color="auto" w:fill="FFFFFF"/>
        <w:textAlignment w:val="baseline"/>
        <w:rPr>
          <w:rFonts w:ascii="Times New Roman" w:eastAsia="Times New Roman" w:hAnsi="Times New Roman" w:cs="Times New Roman"/>
          <w:b/>
          <w:bCs/>
          <w:i/>
          <w:iCs/>
        </w:rPr>
      </w:pPr>
      <w:r w:rsidRPr="004D7DEA">
        <w:rPr>
          <w:rFonts w:ascii="Times New Roman" w:eastAsia="Times New Roman" w:hAnsi="Times New Roman" w:cs="Times New Roman"/>
          <w:b/>
          <w:bCs/>
          <w:i/>
          <w:iCs/>
        </w:rPr>
        <w:t>E.2.</w:t>
      </w:r>
      <w:r w:rsidR="009317BA">
        <w:rPr>
          <w:rFonts w:ascii="Times New Roman" w:eastAsia="Times New Roman" w:hAnsi="Times New Roman" w:cs="Times New Roman"/>
          <w:b/>
          <w:bCs/>
          <w:i/>
          <w:iCs/>
        </w:rPr>
        <w:tab/>
      </w:r>
      <w:r w:rsidR="002F347E" w:rsidRPr="004D7DEA">
        <w:rPr>
          <w:rFonts w:ascii="Times New Roman" w:eastAsia="Times New Roman" w:hAnsi="Times New Roman" w:cs="Times New Roman"/>
          <w:b/>
          <w:bCs/>
          <w:i/>
          <w:iCs/>
        </w:rPr>
        <w:t>Review and Selection Process</w:t>
      </w:r>
    </w:p>
    <w:p w14:paraId="68A02F2E" w14:textId="77777777" w:rsidR="002F347E" w:rsidRPr="00731219" w:rsidRDefault="002F347E" w:rsidP="002F347E">
      <w:pPr>
        <w:pStyle w:val="ListParagraph"/>
        <w:shd w:val="clear" w:color="auto" w:fill="FFFFFF"/>
        <w:textAlignment w:val="baseline"/>
        <w:rPr>
          <w:rFonts w:ascii="Times New Roman" w:eastAsia="Times New Roman" w:hAnsi="Times New Roman" w:cs="Times New Roman"/>
        </w:rPr>
      </w:pPr>
    </w:p>
    <w:p w14:paraId="00BE98B1" w14:textId="5D16CC37" w:rsidR="002F347E" w:rsidRDefault="002F347E" w:rsidP="002F347E">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w:t>
      </w:r>
      <w:r w:rsidR="00933E73">
        <w:rPr>
          <w:rFonts w:ascii="Times New Roman" w:eastAsia="Times New Roman" w:hAnsi="Times New Roman" w:cs="Times New Roman"/>
          <w:color w:val="000000" w:themeColor="text1"/>
        </w:rPr>
        <w:t>section C</w:t>
      </w:r>
      <w:r w:rsidRPr="1CD80652">
        <w:rPr>
          <w:rFonts w:ascii="Times New Roman" w:eastAsia="Times New Roman" w:hAnsi="Times New Roman" w:cs="Times New Roman"/>
          <w:color w:val="000000" w:themeColor="text1"/>
        </w:rPr>
        <w:t xml:space="preserve"> and have submitted all required documents outlined in</w:t>
      </w:r>
      <w:r w:rsidR="00933E73">
        <w:rPr>
          <w:rFonts w:ascii="Times New Roman" w:eastAsia="Times New Roman" w:hAnsi="Times New Roman" w:cs="Times New Roman"/>
          <w:color w:val="000000" w:themeColor="text1"/>
        </w:rPr>
        <w:t xml:space="preserve"> section D</w:t>
      </w:r>
      <w:r w:rsidRPr="1CD80652">
        <w:rPr>
          <w:rFonts w:ascii="Times New Roman" w:eastAsia="Times New Roman" w:hAnsi="Times New Roman" w:cs="Times New Roman"/>
          <w:color w:val="000000" w:themeColor="text1"/>
        </w:rPr>
        <w:t xml:space="preserve">.  Applications that do not meet these requirements will not advance beyond the Technical Eligibility Review stage and will be deemed ineligible for funding under this NOFO. </w:t>
      </w:r>
    </w:p>
    <w:p w14:paraId="2AF47E97" w14:textId="77777777" w:rsidR="002F347E" w:rsidRDefault="002F347E" w:rsidP="002F347E">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 </w:t>
      </w:r>
    </w:p>
    <w:p w14:paraId="00A93ADB" w14:textId="77777777" w:rsidR="002F347E" w:rsidRDefault="002F347E" w:rsidP="002F347E">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The Department of State reserves the right to have all applications deemed to be eligible undergo a Subject Matter Expert (SME) review prior to the Merit Review Panel. Applications that do not pass SME review will not proceed to the Merit Review Panel.</w:t>
      </w:r>
    </w:p>
    <w:p w14:paraId="774393EC" w14:textId="77777777" w:rsidR="002F347E" w:rsidRDefault="002F347E" w:rsidP="002F347E">
      <w:pPr>
        <w:rPr>
          <w:rFonts w:ascii="Times New Roman" w:eastAsia="Times New Roman" w:hAnsi="Times New Roman" w:cs="Times New Roman"/>
          <w:color w:val="000000" w:themeColor="text1"/>
        </w:rPr>
      </w:pPr>
    </w:p>
    <w:p w14:paraId="768EBB4E" w14:textId="00403968" w:rsidR="002F347E" w:rsidRDefault="002F347E" w:rsidP="002F347E">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All applications that proceed to the Merit Review Panel will be evaluated by U.S. government and non-governmental subject matter and/or country-specific experts and will be rated on a 100-point scale.  Point values for individual elements of the application are presented in </w:t>
      </w:r>
      <w:r w:rsidR="00956A2F">
        <w:rPr>
          <w:rFonts w:ascii="Times New Roman" w:eastAsia="Times New Roman" w:hAnsi="Times New Roman" w:cs="Times New Roman"/>
          <w:color w:val="000000" w:themeColor="text1"/>
        </w:rPr>
        <w:t>the above section</w:t>
      </w:r>
      <w:r w:rsidRPr="1CD80652">
        <w:rPr>
          <w:rFonts w:ascii="Times New Roman" w:eastAsia="Times New Roman" w:hAnsi="Times New Roman" w:cs="Times New Roman"/>
          <w:color w:val="000000" w:themeColor="text1"/>
        </w:rPr>
        <w:t xml:space="preserve">.  Panel Reviewers’ ratings, and any resulting recommendations, are advisory.  </w:t>
      </w:r>
    </w:p>
    <w:p w14:paraId="5CB4A8FA" w14:textId="77777777" w:rsidR="002F347E" w:rsidRDefault="002F347E" w:rsidP="002F347E">
      <w:pPr>
        <w:rPr>
          <w:rFonts w:ascii="Times New Roman" w:eastAsia="Times New Roman" w:hAnsi="Times New Roman" w:cs="Times New Roman"/>
          <w:color w:val="000000" w:themeColor="text1"/>
        </w:rPr>
      </w:pPr>
    </w:p>
    <w:p w14:paraId="19C37296" w14:textId="77777777" w:rsidR="002F347E" w:rsidRDefault="002F347E" w:rsidP="002F347E">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Final award decisions will be influenced by whether the application meets the Department of State’s programmatic goals and objectives, how it supports the Department’s overarching foreign policy priorities, and the geographic distribution of the top-ranking applications.</w:t>
      </w:r>
    </w:p>
    <w:p w14:paraId="5C4F997C" w14:textId="77777777" w:rsidR="002F347E" w:rsidRPr="00731219" w:rsidRDefault="002F347E" w:rsidP="002F347E">
      <w:pPr>
        <w:shd w:val="clear" w:color="auto" w:fill="FFFFFF"/>
        <w:textAlignment w:val="baseline"/>
        <w:rPr>
          <w:rFonts w:ascii="Times New Roman" w:eastAsia="Times New Roman" w:hAnsi="Times New Roman" w:cs="Times New Roman"/>
        </w:rPr>
      </w:pPr>
    </w:p>
    <w:p w14:paraId="74C0071B" w14:textId="3F6CD881" w:rsidR="002F347E" w:rsidRPr="004D7DEA" w:rsidRDefault="00D64A78" w:rsidP="004D7DEA">
      <w:pPr>
        <w:shd w:val="clear" w:color="auto" w:fill="FFFFFF"/>
        <w:textAlignment w:val="baseline"/>
        <w:rPr>
          <w:rFonts w:ascii="Times New Roman" w:eastAsia="Times New Roman" w:hAnsi="Times New Roman" w:cs="Times New Roman"/>
          <w:b/>
          <w:bCs/>
          <w:i/>
          <w:iCs/>
        </w:rPr>
      </w:pPr>
      <w:r w:rsidRPr="004D7DEA">
        <w:rPr>
          <w:rFonts w:ascii="Times New Roman" w:eastAsia="Times New Roman" w:hAnsi="Times New Roman" w:cs="Times New Roman"/>
          <w:b/>
          <w:bCs/>
          <w:i/>
          <w:iCs/>
        </w:rPr>
        <w:t>E.3.</w:t>
      </w:r>
      <w:r w:rsidR="009317BA">
        <w:rPr>
          <w:rFonts w:ascii="Times New Roman" w:eastAsia="Times New Roman" w:hAnsi="Times New Roman" w:cs="Times New Roman"/>
          <w:b/>
          <w:bCs/>
          <w:i/>
          <w:iCs/>
        </w:rPr>
        <w:tab/>
      </w:r>
      <w:r w:rsidR="002F347E" w:rsidRPr="004D7DEA">
        <w:rPr>
          <w:rFonts w:ascii="Times New Roman" w:eastAsia="Times New Roman" w:hAnsi="Times New Roman" w:cs="Times New Roman"/>
          <w:b/>
          <w:bCs/>
          <w:i/>
          <w:iCs/>
        </w:rPr>
        <w:t>Federal Awardee Performance &amp; Integrity Information System (FAPIIS)</w:t>
      </w:r>
    </w:p>
    <w:p w14:paraId="05DD8794" w14:textId="77777777" w:rsidR="002F347E" w:rsidRPr="00731219" w:rsidRDefault="002F347E" w:rsidP="002F347E">
      <w:pPr>
        <w:shd w:val="clear" w:color="auto" w:fill="FFFFFF"/>
        <w:textAlignment w:val="baseline"/>
        <w:rPr>
          <w:rFonts w:ascii="Times New Roman" w:eastAsia="Times New Roman" w:hAnsi="Times New Roman" w:cs="Times New Roman"/>
        </w:rPr>
      </w:pPr>
    </w:p>
    <w:p w14:paraId="1EA6FA7B" w14:textId="2FE4591C" w:rsidR="002F347E" w:rsidRPr="00731219" w:rsidRDefault="002F347E" w:rsidP="002F347E">
      <w:p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rPr>
        <w:t>For any Federal award under a notice of funding opportunity, if the Federal awarding agency anticipates that the total Federal share will be greater than the simplified acquisition threshold over the period of performance (see §200.88 Simplified Acquisition Threshold), this section must also inform applicants:</w:t>
      </w:r>
    </w:p>
    <w:p w14:paraId="06E3FFA1" w14:textId="77777777" w:rsidR="002F347E" w:rsidRPr="00731219" w:rsidRDefault="002F347E" w:rsidP="002F347E">
      <w:pPr>
        <w:shd w:val="clear" w:color="auto" w:fill="FFFFFF"/>
        <w:textAlignment w:val="baseline"/>
        <w:rPr>
          <w:rFonts w:ascii="Times New Roman" w:eastAsia="Times New Roman" w:hAnsi="Times New Roman" w:cs="Times New Roman"/>
        </w:rPr>
      </w:pPr>
    </w:p>
    <w:p w14:paraId="73D266C7" w14:textId="3ED68C33" w:rsidR="002F347E" w:rsidRPr="004C59BB" w:rsidRDefault="002F347E" w:rsidP="004C59BB">
      <w:pPr>
        <w:pStyle w:val="ListParagraph"/>
        <w:numPr>
          <w:ilvl w:val="5"/>
          <w:numId w:val="56"/>
        </w:numPr>
        <w:shd w:val="clear" w:color="auto" w:fill="FFFFFF"/>
        <w:ind w:left="720"/>
        <w:textAlignment w:val="baseline"/>
        <w:rPr>
          <w:rFonts w:ascii="Times New Roman" w:eastAsia="Times New Roman" w:hAnsi="Times New Roman" w:cs="Times New Roman"/>
        </w:rPr>
      </w:pPr>
      <w:r w:rsidRPr="004C59BB">
        <w:rPr>
          <w:rFonts w:ascii="Times New Roman" w:eastAsia="Times New Roman" w:hAnsi="Times New Roman" w:cs="Times New Roman"/>
        </w:rPr>
        <w:t>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69BDCF56" w14:textId="77777777" w:rsidR="002F347E" w:rsidRPr="00731219" w:rsidRDefault="002F347E" w:rsidP="004C59BB">
      <w:pPr>
        <w:shd w:val="clear" w:color="auto" w:fill="FFFFFF"/>
        <w:ind w:left="720"/>
        <w:textAlignment w:val="baseline"/>
        <w:rPr>
          <w:rFonts w:ascii="Times New Roman" w:eastAsia="Times New Roman" w:hAnsi="Times New Roman" w:cs="Times New Roman"/>
        </w:rPr>
      </w:pPr>
    </w:p>
    <w:p w14:paraId="31C7F793" w14:textId="73059128" w:rsidR="002F347E" w:rsidRPr="004C59BB" w:rsidRDefault="002F347E" w:rsidP="004C59BB">
      <w:pPr>
        <w:pStyle w:val="ListParagraph"/>
        <w:numPr>
          <w:ilvl w:val="2"/>
          <w:numId w:val="56"/>
        </w:numPr>
        <w:shd w:val="clear" w:color="auto" w:fill="FFFFFF"/>
        <w:ind w:left="720"/>
        <w:textAlignment w:val="baseline"/>
        <w:rPr>
          <w:rFonts w:ascii="Times New Roman" w:eastAsia="Times New Roman" w:hAnsi="Times New Roman" w:cs="Times New Roman"/>
        </w:rPr>
      </w:pPr>
      <w:r w:rsidRPr="004C59BB">
        <w:rPr>
          <w:rFonts w:ascii="Times New Roman" w:eastAsia="Times New Roman" w:hAnsi="Times New Roman" w:cs="Times New Roman"/>
        </w:rPr>
        <w:t>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5F719A5E" w14:textId="77777777" w:rsidR="002F347E" w:rsidRPr="00731219" w:rsidRDefault="002F347E" w:rsidP="004C59BB">
      <w:pPr>
        <w:shd w:val="clear" w:color="auto" w:fill="FFFFFF"/>
        <w:ind w:left="720"/>
        <w:textAlignment w:val="baseline"/>
        <w:rPr>
          <w:rFonts w:ascii="Times New Roman" w:eastAsia="Times New Roman" w:hAnsi="Times New Roman" w:cs="Times New Roman"/>
        </w:rPr>
      </w:pPr>
    </w:p>
    <w:p w14:paraId="243BEB6E" w14:textId="5AE36889" w:rsidR="002F347E" w:rsidRPr="004C59BB" w:rsidRDefault="002F347E" w:rsidP="004C59BB">
      <w:pPr>
        <w:pStyle w:val="ListParagraph"/>
        <w:numPr>
          <w:ilvl w:val="2"/>
          <w:numId w:val="56"/>
        </w:numPr>
        <w:shd w:val="clear" w:color="auto" w:fill="FFFFFF"/>
        <w:ind w:left="720"/>
        <w:textAlignment w:val="baseline"/>
        <w:rPr>
          <w:rFonts w:ascii="Times New Roman" w:eastAsia="Times New Roman" w:hAnsi="Times New Roman" w:cs="Times New Roman"/>
        </w:rPr>
      </w:pPr>
      <w:r w:rsidRPr="004C59BB">
        <w:rPr>
          <w:rFonts w:ascii="Times New Roman" w:eastAsia="Times New Roman" w:hAnsi="Times New Roman" w:cs="Times New Roman"/>
        </w:rPr>
        <w:t>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p>
    <w:p w14:paraId="63913F92" w14:textId="5BC30D13" w:rsidR="1CD80652" w:rsidRDefault="1CD80652" w:rsidP="1CD80652">
      <w:pPr>
        <w:rPr>
          <w:rFonts w:ascii="Times New Roman" w:eastAsia="Times New Roman" w:hAnsi="Times New Roman" w:cs="Times New Roman"/>
          <w:color w:val="000000" w:themeColor="text1"/>
        </w:rPr>
      </w:pPr>
    </w:p>
    <w:p w14:paraId="25B9F940" w14:textId="01B33D8B" w:rsidR="1CD80652" w:rsidRDefault="002F347E" w:rsidP="1CD80652">
      <w:pP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F</w:t>
      </w:r>
      <w:r w:rsidR="1CD80652" w:rsidRPr="1CD80652">
        <w:rPr>
          <w:rFonts w:ascii="Times New Roman" w:eastAsia="Times New Roman" w:hAnsi="Times New Roman" w:cs="Times New Roman"/>
          <w:b/>
          <w:bCs/>
          <w:color w:val="000000" w:themeColor="text1"/>
        </w:rPr>
        <w:t>.</w:t>
      </w:r>
      <w:r w:rsidR="1CD80652">
        <w:tab/>
      </w:r>
      <w:r w:rsidRPr="00731219">
        <w:rPr>
          <w:rFonts w:ascii="Times New Roman" w:eastAsia="Times New Roman" w:hAnsi="Times New Roman" w:cs="Times New Roman"/>
          <w:b/>
          <w:bCs/>
          <w:bdr w:val="none" w:sz="0" w:space="0" w:color="auto" w:frame="1"/>
        </w:rPr>
        <w:t xml:space="preserve">FEDERAL AWARD </w:t>
      </w:r>
      <w:r w:rsidR="1CD80652" w:rsidRPr="1CD80652">
        <w:rPr>
          <w:rFonts w:ascii="Times New Roman" w:eastAsia="Times New Roman" w:hAnsi="Times New Roman" w:cs="Times New Roman"/>
          <w:b/>
          <w:bCs/>
          <w:color w:val="000000" w:themeColor="text1"/>
        </w:rPr>
        <w:t>ADMINSTRATION INFORMATION</w:t>
      </w:r>
    </w:p>
    <w:p w14:paraId="4CB5D471" w14:textId="524E879F" w:rsidR="1CD80652" w:rsidRDefault="1CD80652" w:rsidP="1CD80652">
      <w:pPr>
        <w:rPr>
          <w:rFonts w:ascii="Times New Roman" w:eastAsia="Times New Roman" w:hAnsi="Times New Roman" w:cs="Times New Roman"/>
          <w:color w:val="000000" w:themeColor="text1"/>
        </w:rPr>
      </w:pPr>
    </w:p>
    <w:p w14:paraId="455ACB3B" w14:textId="445B08EE" w:rsidR="1CD80652" w:rsidRPr="004D7DEA" w:rsidRDefault="003D3A39" w:rsidP="004D7DEA">
      <w:pPr>
        <w:rPr>
          <w:rFonts w:ascii="Times New Roman" w:eastAsia="Times New Roman" w:hAnsi="Times New Roman" w:cs="Times New Roman"/>
          <w:b/>
          <w:bCs/>
          <w:i/>
          <w:iCs/>
          <w:color w:val="000000" w:themeColor="text1"/>
        </w:rPr>
      </w:pPr>
      <w:r w:rsidRPr="004D7DEA">
        <w:rPr>
          <w:rFonts w:ascii="Times New Roman" w:eastAsia="Times New Roman" w:hAnsi="Times New Roman" w:cs="Times New Roman"/>
          <w:b/>
          <w:bCs/>
          <w:i/>
          <w:iCs/>
          <w:color w:val="000000" w:themeColor="text1"/>
        </w:rPr>
        <w:t>F.1.</w:t>
      </w:r>
      <w:r w:rsidR="00CA20D9">
        <w:rPr>
          <w:rFonts w:ascii="Times New Roman" w:eastAsia="Times New Roman" w:hAnsi="Times New Roman" w:cs="Times New Roman"/>
          <w:b/>
          <w:bCs/>
          <w:i/>
          <w:iCs/>
          <w:color w:val="000000" w:themeColor="text1"/>
        </w:rPr>
        <w:tab/>
      </w:r>
      <w:r w:rsidR="002F347E" w:rsidRPr="004D7DEA">
        <w:rPr>
          <w:rFonts w:ascii="Times New Roman" w:eastAsia="Times New Roman" w:hAnsi="Times New Roman" w:cs="Times New Roman"/>
          <w:b/>
          <w:bCs/>
          <w:i/>
          <w:iCs/>
          <w:color w:val="000000" w:themeColor="text1"/>
        </w:rPr>
        <w:t>Federal Award Notices</w:t>
      </w:r>
    </w:p>
    <w:p w14:paraId="41A9B36C" w14:textId="77777777" w:rsidR="002F347E" w:rsidRPr="002F347E" w:rsidRDefault="002F347E" w:rsidP="002F347E">
      <w:pPr>
        <w:ind w:left="1080"/>
        <w:rPr>
          <w:rFonts w:ascii="Times New Roman" w:eastAsia="Times New Roman" w:hAnsi="Times New Roman" w:cs="Times New Roman"/>
          <w:color w:val="000000" w:themeColor="text1"/>
        </w:rPr>
      </w:pPr>
    </w:p>
    <w:p w14:paraId="3BBA3019" w14:textId="1C0B6FBB" w:rsidR="007A06A0" w:rsidRDefault="00CC7254" w:rsidP="002F347E">
      <w:pPr>
        <w:shd w:val="clear" w:color="auto" w:fill="FFFFFF"/>
        <w:textAlignment w:val="baseline"/>
        <w:rPr>
          <w:rFonts w:ascii="Times New Roman" w:eastAsia="Times New Roman" w:hAnsi="Times New Roman" w:cs="Times New Roman"/>
        </w:rPr>
      </w:pPr>
      <w:r>
        <w:rPr>
          <w:rFonts w:ascii="Times New Roman" w:eastAsia="Times New Roman" w:hAnsi="Times New Roman" w:cs="Times New Roman"/>
        </w:rPr>
        <w:t>GCJ</w:t>
      </w:r>
      <w:r w:rsidR="007A06A0">
        <w:rPr>
          <w:rFonts w:ascii="Times New Roman" w:eastAsia="Times New Roman" w:hAnsi="Times New Roman" w:cs="Times New Roman"/>
        </w:rPr>
        <w:t xml:space="preserve"> </w:t>
      </w:r>
      <w:r w:rsidR="007A06A0" w:rsidRPr="00754E7B">
        <w:rPr>
          <w:rFonts w:ascii="Times New Roman" w:eastAsia="Times New Roman" w:hAnsi="Times New Roman" w:cs="Times New Roman"/>
        </w:rPr>
        <w:t xml:space="preserve">will provide a separate notification to applicants on the result of their applications.  Successful applicants will receive a letter electronically via email requesting that the applicant respond to </w:t>
      </w:r>
      <w:r w:rsidR="007A06A0">
        <w:rPr>
          <w:rFonts w:ascii="Times New Roman" w:eastAsia="Times New Roman" w:hAnsi="Times New Roman" w:cs="Times New Roman"/>
        </w:rPr>
        <w:t>review p</w:t>
      </w:r>
      <w:r w:rsidR="007A06A0" w:rsidRPr="00754E7B">
        <w:rPr>
          <w:rFonts w:ascii="Times New Roman" w:eastAsia="Times New Roman" w:hAnsi="Times New Roman" w:cs="Times New Roman"/>
        </w:rPr>
        <w:t>anel conditions and recommendations.  This notification is not an authorization to begin activities and does not constitute formal approval or a funding commitment.</w:t>
      </w:r>
    </w:p>
    <w:p w14:paraId="00D7DD15" w14:textId="77777777" w:rsidR="007A06A0" w:rsidRDefault="007A06A0" w:rsidP="002F347E">
      <w:pPr>
        <w:shd w:val="clear" w:color="auto" w:fill="FFFFFF"/>
        <w:textAlignment w:val="baseline"/>
        <w:rPr>
          <w:rFonts w:ascii="Times New Roman" w:eastAsia="Times New Roman" w:hAnsi="Times New Roman" w:cs="Times New Roman"/>
        </w:rPr>
      </w:pPr>
    </w:p>
    <w:p w14:paraId="26B0F9A8" w14:textId="7DCA15B2" w:rsidR="007A06A0" w:rsidRDefault="007A06A0" w:rsidP="002F347E">
      <w:pPr>
        <w:shd w:val="clear" w:color="auto" w:fill="FFFFFF"/>
        <w:textAlignment w:val="baseline"/>
        <w:rPr>
          <w:rFonts w:ascii="Times New Roman" w:eastAsia="Times New Roman" w:hAnsi="Times New Roman" w:cs="Times New Roman"/>
        </w:rPr>
      </w:pPr>
      <w:r w:rsidRPr="00754E7B">
        <w:rPr>
          <w:rFonts w:ascii="Times New Roman" w:eastAsia="Times New Roman" w:hAnsi="Times New Roman" w:cs="Times New Roman"/>
        </w:rPr>
        <w:t xml:space="preserve">Final approval is contingent on the applicant successfully responding to the </w:t>
      </w:r>
      <w:r>
        <w:rPr>
          <w:rFonts w:ascii="Times New Roman" w:eastAsia="Times New Roman" w:hAnsi="Times New Roman" w:cs="Times New Roman"/>
        </w:rPr>
        <w:t>review p</w:t>
      </w:r>
      <w:r w:rsidRPr="00754E7B">
        <w:rPr>
          <w:rFonts w:ascii="Times New Roman" w:eastAsia="Times New Roman" w:hAnsi="Times New Roman" w:cs="Times New Roman"/>
        </w:rPr>
        <w:t>anel’s conditions and recommendations</w:t>
      </w:r>
      <w:r>
        <w:rPr>
          <w:rFonts w:ascii="Times New Roman" w:eastAsia="Times New Roman" w:hAnsi="Times New Roman" w:cs="Times New Roman"/>
        </w:rPr>
        <w:t>;</w:t>
      </w:r>
      <w:r w:rsidRPr="00754E7B">
        <w:rPr>
          <w:rFonts w:ascii="Times New Roman" w:eastAsia="Times New Roman" w:hAnsi="Times New Roman" w:cs="Times New Roman"/>
        </w:rPr>
        <w:t xml:space="preserve"> being registered in required systems, including the U.S. </w:t>
      </w:r>
      <w:r w:rsidRPr="00754E7B">
        <w:rPr>
          <w:rFonts w:ascii="Times New Roman" w:eastAsia="Times New Roman" w:hAnsi="Times New Roman" w:cs="Times New Roman"/>
        </w:rPr>
        <w:lastRenderedPageBreak/>
        <w:t>government’s Payment Management System (PMS), unless an exemption is provided</w:t>
      </w:r>
      <w:r>
        <w:rPr>
          <w:rFonts w:ascii="Times New Roman" w:eastAsia="Times New Roman" w:hAnsi="Times New Roman" w:cs="Times New Roman"/>
        </w:rPr>
        <w:t>;</w:t>
      </w:r>
      <w:r w:rsidRPr="00754E7B">
        <w:rPr>
          <w:rFonts w:ascii="Times New Roman" w:eastAsia="Times New Roman" w:hAnsi="Times New Roman" w:cs="Times New Roman"/>
        </w:rPr>
        <w:t xml:space="preserve"> and completing and providing any additional documentation requested by </w:t>
      </w:r>
      <w:r w:rsidR="00CC7254">
        <w:rPr>
          <w:rFonts w:ascii="Times New Roman" w:eastAsia="Times New Roman" w:hAnsi="Times New Roman" w:cs="Times New Roman"/>
        </w:rPr>
        <w:t>GCJ</w:t>
      </w:r>
      <w:r w:rsidRPr="00754E7B">
        <w:rPr>
          <w:rFonts w:ascii="Times New Roman" w:eastAsia="Times New Roman" w:hAnsi="Times New Roman" w:cs="Times New Roman"/>
        </w:rPr>
        <w:t xml:space="preserve"> or AQM.  Final approval is also contingent on Congressional </w:t>
      </w:r>
      <w:r>
        <w:rPr>
          <w:rFonts w:ascii="Times New Roman" w:eastAsia="Times New Roman" w:hAnsi="Times New Roman" w:cs="Times New Roman"/>
        </w:rPr>
        <w:t>N</w:t>
      </w:r>
      <w:r w:rsidRPr="00754E7B">
        <w:rPr>
          <w:rFonts w:ascii="Times New Roman" w:eastAsia="Times New Roman" w:hAnsi="Times New Roman" w:cs="Times New Roman"/>
        </w:rPr>
        <w:t>otification requirements being met and final review and approval by the Department’s warranted Grants Officer.</w:t>
      </w:r>
    </w:p>
    <w:p w14:paraId="68527DBB" w14:textId="77777777" w:rsidR="007A06A0" w:rsidRDefault="007A06A0" w:rsidP="002F347E">
      <w:pPr>
        <w:shd w:val="clear" w:color="auto" w:fill="FFFFFF"/>
        <w:textAlignment w:val="baseline"/>
        <w:rPr>
          <w:rFonts w:ascii="Times New Roman" w:eastAsia="Times New Roman" w:hAnsi="Times New Roman" w:cs="Times New Roman"/>
        </w:rPr>
      </w:pPr>
    </w:p>
    <w:p w14:paraId="678BA111" w14:textId="5F47F312" w:rsidR="002F347E" w:rsidRPr="00731219" w:rsidRDefault="002F347E" w:rsidP="002F347E">
      <w:p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rPr>
        <w:t xml:space="preserve">The grant award or cooperative agreement will be written, signed, awarded, and administered by the Grants Officer. The assistance award agreement is the authorizing document and it will be provided to the recipient for review and signature </w:t>
      </w:r>
      <w:r w:rsidR="00BC3DCC">
        <w:rPr>
          <w:rFonts w:ascii="Times New Roman" w:eastAsia="Times New Roman" w:hAnsi="Times New Roman" w:cs="Times New Roman"/>
        </w:rPr>
        <w:t>via SAMS Domestic</w:t>
      </w:r>
      <w:r w:rsidRPr="00731219">
        <w:rPr>
          <w:rFonts w:ascii="Times New Roman" w:eastAsia="Times New Roman" w:hAnsi="Times New Roman" w:cs="Times New Roman"/>
        </w:rPr>
        <w:t>. The recipient may only start incurring program expenses beginning on the start date shown on the grant award document signed by the Grants Officer.</w:t>
      </w:r>
    </w:p>
    <w:p w14:paraId="72AEE5D2" w14:textId="77777777" w:rsidR="002F347E" w:rsidRPr="00731219" w:rsidRDefault="002F347E" w:rsidP="002F347E">
      <w:pPr>
        <w:shd w:val="clear" w:color="auto" w:fill="FFFFFF"/>
        <w:textAlignment w:val="baseline"/>
        <w:rPr>
          <w:rFonts w:ascii="Times New Roman" w:eastAsia="Times New Roman" w:hAnsi="Times New Roman" w:cs="Times New Roman"/>
        </w:rPr>
      </w:pPr>
    </w:p>
    <w:p w14:paraId="3AB3AD50" w14:textId="77777777" w:rsidR="002F347E" w:rsidRPr="00731219" w:rsidRDefault="002F347E" w:rsidP="002F347E">
      <w:pPr>
        <w:shd w:val="clear" w:color="auto" w:fill="FFFFFF"/>
        <w:textAlignment w:val="baseline"/>
        <w:rPr>
          <w:rFonts w:ascii="Times New Roman" w:hAnsi="Times New Roman" w:cs="Times New Roman"/>
        </w:rPr>
      </w:pPr>
      <w:r w:rsidRPr="00731219">
        <w:rPr>
          <w:rFonts w:ascii="Times New Roman" w:eastAsia="Times New Roman" w:hAnsi="Times New Roman" w:cs="Times New Roman"/>
        </w:rPr>
        <w:t>If a proposal is selected for funding, the Department of State has no obligation to provide any additional future funding. Renewal of an award to increase funding or extend the period of performance is at the discretion of the Department of State.</w:t>
      </w:r>
      <w:r w:rsidRPr="00731219">
        <w:rPr>
          <w:rFonts w:ascii="Times New Roman" w:hAnsi="Times New Roman" w:cs="Times New Roman"/>
        </w:rPr>
        <w:t xml:space="preserve"> </w:t>
      </w:r>
    </w:p>
    <w:p w14:paraId="1A0CB201" w14:textId="77777777" w:rsidR="002F347E" w:rsidRPr="00731219" w:rsidRDefault="002F347E" w:rsidP="002F347E">
      <w:pPr>
        <w:shd w:val="clear" w:color="auto" w:fill="FFFFFF"/>
        <w:textAlignment w:val="baseline"/>
        <w:rPr>
          <w:rFonts w:ascii="Times New Roman" w:eastAsia="Times New Roman" w:hAnsi="Times New Roman" w:cs="Times New Roman"/>
        </w:rPr>
      </w:pPr>
    </w:p>
    <w:p w14:paraId="74157EF7" w14:textId="36379899" w:rsidR="002F347E" w:rsidRDefault="002F347E" w:rsidP="002F347E">
      <w:p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0DE608F1" w14:textId="4CF1B37B" w:rsidR="002F347E" w:rsidRDefault="002F347E" w:rsidP="002F347E">
      <w:pPr>
        <w:shd w:val="clear" w:color="auto" w:fill="FFFFFF"/>
        <w:textAlignment w:val="baseline"/>
        <w:rPr>
          <w:rFonts w:ascii="Times New Roman" w:eastAsia="Times New Roman" w:hAnsi="Times New Roman" w:cs="Times New Roman"/>
        </w:rPr>
      </w:pPr>
    </w:p>
    <w:p w14:paraId="102921CF" w14:textId="05A66F30" w:rsidR="002F347E" w:rsidRPr="004D7DEA" w:rsidRDefault="003D3A39" w:rsidP="00FE40E9">
      <w:pPr>
        <w:shd w:val="clear" w:color="auto" w:fill="FFFFFF"/>
        <w:textAlignment w:val="baseline"/>
        <w:rPr>
          <w:rFonts w:ascii="Times New Roman" w:eastAsia="Times New Roman" w:hAnsi="Times New Roman" w:cs="Times New Roman"/>
          <w:b/>
          <w:bCs/>
          <w:i/>
          <w:iCs/>
        </w:rPr>
      </w:pPr>
      <w:r w:rsidRPr="004D7DEA">
        <w:rPr>
          <w:rFonts w:ascii="Times New Roman" w:eastAsia="Times New Roman" w:hAnsi="Times New Roman" w:cs="Times New Roman"/>
          <w:b/>
          <w:bCs/>
          <w:i/>
          <w:iCs/>
        </w:rPr>
        <w:t>F.2.</w:t>
      </w:r>
      <w:r w:rsidR="00CA20D9">
        <w:rPr>
          <w:rFonts w:ascii="Times New Roman" w:eastAsia="Times New Roman" w:hAnsi="Times New Roman" w:cs="Times New Roman"/>
          <w:b/>
          <w:bCs/>
          <w:i/>
          <w:iCs/>
        </w:rPr>
        <w:tab/>
      </w:r>
      <w:r w:rsidR="002F347E" w:rsidRPr="004D7DEA">
        <w:rPr>
          <w:rFonts w:ascii="Times New Roman" w:eastAsia="Times New Roman" w:hAnsi="Times New Roman" w:cs="Times New Roman"/>
          <w:b/>
          <w:bCs/>
          <w:i/>
          <w:iCs/>
        </w:rPr>
        <w:t>Administrative and National Policy Requirements</w:t>
      </w:r>
    </w:p>
    <w:p w14:paraId="1502CCFB" w14:textId="77777777" w:rsidR="002F347E" w:rsidRPr="00731219" w:rsidRDefault="002F347E" w:rsidP="002F347E">
      <w:pPr>
        <w:shd w:val="clear" w:color="auto" w:fill="FFFFFF"/>
        <w:ind w:left="1080"/>
        <w:textAlignment w:val="baseline"/>
        <w:rPr>
          <w:rFonts w:ascii="Times New Roman" w:eastAsia="Times New Roman" w:hAnsi="Times New Roman" w:cs="Times New Roman"/>
        </w:rPr>
      </w:pPr>
    </w:p>
    <w:p w14:paraId="277E774D" w14:textId="77777777" w:rsidR="002F347E" w:rsidRPr="00731219" w:rsidRDefault="002F347E" w:rsidP="002F347E">
      <w:p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rPr>
        <w:t xml:space="preserve">Before submitting an application, applicants should review all the terms and conditions and required certifications which will apply to this award, to ensure that they will be able to comply.  </w:t>
      </w:r>
    </w:p>
    <w:p w14:paraId="39B38EB4" w14:textId="77777777" w:rsidR="002F347E" w:rsidRPr="00731219" w:rsidRDefault="002F347E" w:rsidP="002F347E">
      <w:pPr>
        <w:shd w:val="clear" w:color="auto" w:fill="FFFFFF"/>
        <w:textAlignment w:val="baseline"/>
        <w:rPr>
          <w:rFonts w:ascii="Times New Roman" w:eastAsia="Times New Roman" w:hAnsi="Times New Roman" w:cs="Times New Roman"/>
        </w:rPr>
      </w:pPr>
    </w:p>
    <w:p w14:paraId="38765F0A" w14:textId="77777777" w:rsidR="002F347E" w:rsidRPr="00731219" w:rsidRDefault="002F347E" w:rsidP="002F347E">
      <w:p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rPr>
        <w:tab/>
        <w:t>These include:</w:t>
      </w:r>
    </w:p>
    <w:p w14:paraId="3028DFB2" w14:textId="77777777" w:rsidR="002F347E" w:rsidRPr="00731219" w:rsidRDefault="002F347E" w:rsidP="002F347E">
      <w:pPr>
        <w:shd w:val="clear" w:color="auto" w:fill="FFFFFF"/>
        <w:textAlignment w:val="baseline"/>
        <w:rPr>
          <w:rFonts w:ascii="Times New Roman" w:eastAsia="Times New Roman" w:hAnsi="Times New Roman" w:cs="Times New Roman"/>
          <w:u w:val="single"/>
        </w:rPr>
      </w:pPr>
    </w:p>
    <w:p w14:paraId="2B1A7A12" w14:textId="77777777" w:rsidR="002F347E" w:rsidRPr="00731219" w:rsidRDefault="002F0317" w:rsidP="002F347E">
      <w:pPr>
        <w:pStyle w:val="ListParagraph"/>
        <w:numPr>
          <w:ilvl w:val="0"/>
          <w:numId w:val="41"/>
        </w:numPr>
        <w:shd w:val="clear" w:color="auto" w:fill="FFFFFF"/>
        <w:spacing w:after="240" w:line="276" w:lineRule="auto"/>
        <w:contextualSpacing w:val="0"/>
        <w:textAlignment w:val="baseline"/>
        <w:rPr>
          <w:rFonts w:ascii="Times New Roman" w:eastAsia="Times New Roman" w:hAnsi="Times New Roman" w:cs="Times New Roman"/>
          <w:u w:val="single"/>
        </w:rPr>
      </w:pPr>
      <w:hyperlink r:id="rId38" w:history="1">
        <w:r w:rsidR="002F347E" w:rsidRPr="00731219">
          <w:rPr>
            <w:rStyle w:val="Hyperlink"/>
            <w:rFonts w:ascii="Times New Roman" w:eastAsia="Times New Roman" w:hAnsi="Times New Roman" w:cs="Times New Roman"/>
          </w:rPr>
          <w:t>2 CFR 25 - UNIVERSAL IDENTIFIER AND SYSTEM FOR AWARD MANAGEMENT</w:t>
        </w:r>
      </w:hyperlink>
    </w:p>
    <w:p w14:paraId="31C9C62D" w14:textId="77777777" w:rsidR="002F347E" w:rsidRPr="00731219" w:rsidRDefault="002F0317" w:rsidP="002F347E">
      <w:pPr>
        <w:pStyle w:val="ListParagraph"/>
        <w:numPr>
          <w:ilvl w:val="0"/>
          <w:numId w:val="41"/>
        </w:numPr>
        <w:shd w:val="clear" w:color="auto" w:fill="FFFFFF"/>
        <w:spacing w:after="240" w:line="276" w:lineRule="auto"/>
        <w:contextualSpacing w:val="0"/>
        <w:textAlignment w:val="baseline"/>
        <w:rPr>
          <w:rFonts w:ascii="Times New Roman" w:eastAsia="Times New Roman" w:hAnsi="Times New Roman" w:cs="Times New Roman"/>
          <w:u w:val="single"/>
        </w:rPr>
      </w:pPr>
      <w:hyperlink r:id="rId39" w:history="1">
        <w:r w:rsidR="002F347E" w:rsidRPr="00731219">
          <w:rPr>
            <w:rStyle w:val="Hyperlink"/>
            <w:rFonts w:ascii="Times New Roman" w:eastAsia="Times New Roman" w:hAnsi="Times New Roman" w:cs="Times New Roman"/>
          </w:rPr>
          <w:t>2 CFR 170 - REPORTING SUBAWARD AND EXECUTIVE COMPENSATION INFORMATION</w:t>
        </w:r>
      </w:hyperlink>
    </w:p>
    <w:p w14:paraId="24C48AAF" w14:textId="77777777" w:rsidR="002F347E" w:rsidRPr="00731219" w:rsidRDefault="002F0317" w:rsidP="002F347E">
      <w:pPr>
        <w:pStyle w:val="ListParagraph"/>
        <w:numPr>
          <w:ilvl w:val="0"/>
          <w:numId w:val="41"/>
        </w:numPr>
        <w:shd w:val="clear" w:color="auto" w:fill="FFFFFF"/>
        <w:spacing w:after="240" w:line="276" w:lineRule="auto"/>
        <w:contextualSpacing w:val="0"/>
        <w:textAlignment w:val="baseline"/>
        <w:rPr>
          <w:rFonts w:ascii="Times New Roman" w:eastAsia="Times New Roman" w:hAnsi="Times New Roman" w:cs="Times New Roman"/>
          <w:u w:val="single"/>
        </w:rPr>
      </w:pPr>
      <w:hyperlink r:id="rId40" w:history="1">
        <w:r w:rsidR="002F347E" w:rsidRPr="00731219">
          <w:rPr>
            <w:rStyle w:val="Hyperlink"/>
            <w:rFonts w:ascii="Times New Roman" w:eastAsia="Times New Roman" w:hAnsi="Times New Roman" w:cs="Times New Roman"/>
          </w:rPr>
          <w:t>2 CFR 175 - AWARD TERM FOR TRAFFICKING IN PERSONS</w:t>
        </w:r>
      </w:hyperlink>
    </w:p>
    <w:p w14:paraId="2309295A" w14:textId="77777777" w:rsidR="002F347E" w:rsidRPr="00731219" w:rsidRDefault="002F0317" w:rsidP="002F347E">
      <w:pPr>
        <w:pStyle w:val="ListParagraph"/>
        <w:numPr>
          <w:ilvl w:val="0"/>
          <w:numId w:val="41"/>
        </w:numPr>
        <w:shd w:val="clear" w:color="auto" w:fill="FFFFFF"/>
        <w:spacing w:after="240" w:line="276" w:lineRule="auto"/>
        <w:contextualSpacing w:val="0"/>
        <w:textAlignment w:val="baseline"/>
        <w:rPr>
          <w:rFonts w:ascii="Times New Roman" w:eastAsia="Times New Roman" w:hAnsi="Times New Roman" w:cs="Times New Roman"/>
          <w:u w:val="single"/>
        </w:rPr>
      </w:pPr>
      <w:hyperlink r:id="rId41" w:history="1">
        <w:r w:rsidR="002F347E" w:rsidRPr="00731219">
          <w:rPr>
            <w:rStyle w:val="Hyperlink"/>
            <w:rFonts w:ascii="Times New Roman" w:eastAsia="Times New Roman" w:hAnsi="Times New Roman" w:cs="Times New Roman"/>
          </w:rPr>
          <w:t>2 CFR 182 - GOVERNMENTWIDE REQUIREMENTS FOR DRUG-FREE WORKPLACE (FINANCIAL ASSISTANCE)</w:t>
        </w:r>
      </w:hyperlink>
    </w:p>
    <w:p w14:paraId="31842A01" w14:textId="77777777" w:rsidR="002F347E" w:rsidRPr="00731219" w:rsidRDefault="002F0317" w:rsidP="002F347E">
      <w:pPr>
        <w:pStyle w:val="ListParagraph"/>
        <w:numPr>
          <w:ilvl w:val="0"/>
          <w:numId w:val="41"/>
        </w:numPr>
        <w:shd w:val="clear" w:color="auto" w:fill="FFFFFF"/>
        <w:spacing w:after="240" w:line="276" w:lineRule="auto"/>
        <w:contextualSpacing w:val="0"/>
        <w:textAlignment w:val="baseline"/>
        <w:rPr>
          <w:rFonts w:ascii="Times New Roman" w:eastAsia="Times New Roman" w:hAnsi="Times New Roman" w:cs="Times New Roman"/>
          <w:u w:val="single"/>
        </w:rPr>
      </w:pPr>
      <w:hyperlink r:id="rId42" w:history="1">
        <w:r w:rsidR="002F347E" w:rsidRPr="00731219">
          <w:rPr>
            <w:rStyle w:val="Hyperlink"/>
            <w:rFonts w:ascii="Times New Roman" w:eastAsia="Times New Roman" w:hAnsi="Times New Roman" w:cs="Times New Roman"/>
          </w:rPr>
          <w:t>2 CFR 183 - NEVER CONTRACT WITH THE ENEMY</w:t>
        </w:r>
      </w:hyperlink>
    </w:p>
    <w:p w14:paraId="364C26B4" w14:textId="77777777" w:rsidR="002F347E" w:rsidRPr="00731219" w:rsidRDefault="002F0317" w:rsidP="002F347E">
      <w:pPr>
        <w:pStyle w:val="ListParagraph"/>
        <w:numPr>
          <w:ilvl w:val="0"/>
          <w:numId w:val="41"/>
        </w:numPr>
        <w:shd w:val="clear" w:color="auto" w:fill="FFFFFF"/>
        <w:spacing w:after="240" w:line="276" w:lineRule="auto"/>
        <w:contextualSpacing w:val="0"/>
        <w:textAlignment w:val="baseline"/>
        <w:rPr>
          <w:rFonts w:ascii="Times New Roman" w:eastAsia="Times New Roman" w:hAnsi="Times New Roman" w:cs="Times New Roman"/>
          <w:u w:val="single"/>
        </w:rPr>
      </w:pPr>
      <w:hyperlink r:id="rId43" w:history="1">
        <w:r w:rsidR="002F347E" w:rsidRPr="00731219">
          <w:rPr>
            <w:rStyle w:val="Hyperlink"/>
            <w:rFonts w:ascii="Times New Roman" w:eastAsia="Times New Roman" w:hAnsi="Times New Roman" w:cs="Times New Roman"/>
          </w:rPr>
          <w:t>2 CFR 600 – DEPARTMENT OF STATE REQUIREMENTS</w:t>
        </w:r>
      </w:hyperlink>
    </w:p>
    <w:p w14:paraId="2275A607" w14:textId="77777777" w:rsidR="002F347E" w:rsidRPr="00731219" w:rsidRDefault="002F0317" w:rsidP="002F347E">
      <w:pPr>
        <w:pStyle w:val="ListParagraph"/>
        <w:numPr>
          <w:ilvl w:val="0"/>
          <w:numId w:val="41"/>
        </w:numPr>
        <w:shd w:val="clear" w:color="auto" w:fill="FFFFFF"/>
        <w:spacing w:after="240" w:line="276" w:lineRule="auto"/>
        <w:contextualSpacing w:val="0"/>
        <w:textAlignment w:val="baseline"/>
        <w:rPr>
          <w:rFonts w:ascii="Times New Roman" w:eastAsia="Times New Roman" w:hAnsi="Times New Roman" w:cs="Times New Roman"/>
          <w:u w:val="single"/>
        </w:rPr>
      </w:pPr>
      <w:hyperlink r:id="rId44" w:history="1">
        <w:r w:rsidR="002F347E" w:rsidRPr="00731219">
          <w:rPr>
            <w:rStyle w:val="Hyperlink"/>
            <w:rFonts w:ascii="Times New Roman" w:eastAsia="Times New Roman" w:hAnsi="Times New Roman" w:cs="Times New Roman"/>
          </w:rPr>
          <w:t>U.S. DEPARTMENT OF STATE STANDARD TERMS AND CONDITIONS</w:t>
        </w:r>
      </w:hyperlink>
    </w:p>
    <w:p w14:paraId="166F1DD5" w14:textId="77777777" w:rsidR="002F347E" w:rsidRPr="00731219" w:rsidRDefault="002F347E" w:rsidP="002F347E">
      <w:pPr>
        <w:spacing w:line="240" w:lineRule="atLeast"/>
        <w:rPr>
          <w:rFonts w:ascii="Times New Roman" w:hAnsi="Times New Roman" w:cs="Times New Roman"/>
          <w:color w:val="000000"/>
        </w:rPr>
      </w:pPr>
      <w:r w:rsidRPr="525DB2C9">
        <w:rPr>
          <w:rFonts w:ascii="Times New Roman" w:hAnsi="Times New Roman" w:cs="Times New Roman"/>
          <w:color w:val="000000" w:themeColor="text1"/>
        </w:rPr>
        <w:lastRenderedPageBreak/>
        <w:t xml:space="preserve">In accordance with the Office of Management and Budget’s guidance located at 2 CFR part 200, all applicable Federal laws, and relevant Executive guidance, the Department of State will review and consider applications for funding, </w:t>
      </w:r>
      <w:r w:rsidRPr="00F3690D">
        <w:rPr>
          <w:rFonts w:ascii="Times New Roman" w:hAnsi="Times New Roman" w:cs="Times New Roman"/>
          <w:color w:val="000000" w:themeColor="text1"/>
        </w:rPr>
        <w:t>as applicable to specific programs, pu</w:t>
      </w:r>
      <w:r w:rsidRPr="525DB2C9">
        <w:rPr>
          <w:rFonts w:ascii="Times New Roman" w:hAnsi="Times New Roman" w:cs="Times New Roman"/>
          <w:color w:val="000000" w:themeColor="text1"/>
        </w:rPr>
        <w:t xml:space="preserve">rsuant to this notice of funding opportunity in accordance with the following:  NOTE: </w:t>
      </w:r>
    </w:p>
    <w:p w14:paraId="3FD82C33" w14:textId="77777777" w:rsidR="002F347E" w:rsidRPr="00731219" w:rsidRDefault="002F0317" w:rsidP="002F347E">
      <w:pPr>
        <w:numPr>
          <w:ilvl w:val="0"/>
          <w:numId w:val="42"/>
        </w:numPr>
        <w:spacing w:line="240" w:lineRule="atLeast"/>
        <w:rPr>
          <w:rFonts w:ascii="Times New Roman" w:hAnsi="Times New Roman" w:cs="Times New Roman"/>
          <w:color w:val="000000"/>
        </w:rPr>
      </w:pPr>
      <w:hyperlink r:id="rId45" w:history="1">
        <w:r w:rsidR="002F347E" w:rsidRPr="00731219">
          <w:rPr>
            <w:rStyle w:val="Hyperlink"/>
            <w:rFonts w:ascii="Times New Roman" w:hAnsi="Times New Roman" w:cs="Times New Roman"/>
          </w:rPr>
          <w:t>Guidance for Grants and Agreements in Title 2 of the Code of Federal Regulations</w:t>
        </w:r>
      </w:hyperlink>
      <w:r w:rsidR="002F347E" w:rsidRPr="00731219">
        <w:rPr>
          <w:rFonts w:ascii="Times New Roman" w:hAnsi="Times New Roman" w:cs="Times New Roman"/>
          <w:color w:val="000000"/>
        </w:rPr>
        <w:t xml:space="preserve"> (2 CFR), as updated in the Federal Register’s 85 FR 49506 on August 13, 2020, particularly on:</w:t>
      </w:r>
    </w:p>
    <w:p w14:paraId="632486BA" w14:textId="77777777" w:rsidR="002F347E" w:rsidRPr="00731219" w:rsidRDefault="002F347E" w:rsidP="002F347E">
      <w:pPr>
        <w:numPr>
          <w:ilvl w:val="1"/>
          <w:numId w:val="42"/>
        </w:numPr>
        <w:spacing w:line="240" w:lineRule="atLeast"/>
        <w:rPr>
          <w:rFonts w:ascii="Times New Roman" w:hAnsi="Times New Roman" w:cs="Times New Roman"/>
          <w:color w:val="000000"/>
        </w:rPr>
      </w:pPr>
      <w:r w:rsidRPr="00731219">
        <w:rPr>
          <w:rFonts w:ascii="Times New Roman" w:hAnsi="Times New Roman" w:cs="Times New Roman"/>
          <w:color w:val="000000"/>
        </w:rPr>
        <w:t>Selecting recipients most likely to be successful in delivering results based on the program objectives through an objective process of evaluating Federal award applications (2 CFR part 200.205),</w:t>
      </w:r>
    </w:p>
    <w:p w14:paraId="0B51847C" w14:textId="77777777" w:rsidR="002F347E" w:rsidRPr="00731219" w:rsidRDefault="002F347E" w:rsidP="002F347E">
      <w:pPr>
        <w:numPr>
          <w:ilvl w:val="1"/>
          <w:numId w:val="42"/>
        </w:numPr>
        <w:spacing w:line="240" w:lineRule="atLeast"/>
        <w:rPr>
          <w:rFonts w:ascii="Times New Roman" w:hAnsi="Times New Roman" w:cs="Times New Roman"/>
          <w:color w:val="000000"/>
        </w:rPr>
      </w:pPr>
      <w:r w:rsidRPr="00731219">
        <w:rPr>
          <w:rFonts w:ascii="Times New Roman" w:hAnsi="Times New Roman" w:cs="Times New Roman"/>
          <w:color w:val="000000"/>
        </w:rPr>
        <w:t>Prohibiting the purchase of certain telecommunication and video surveillance services or equipment in alignment with section 889 of the National Defense Authorization Act of 2019 (Pub. L. No. 115—232) (2 CFR part 200.216),</w:t>
      </w:r>
    </w:p>
    <w:p w14:paraId="515446A3" w14:textId="77777777" w:rsidR="002F347E" w:rsidRPr="00731219" w:rsidRDefault="002F347E" w:rsidP="002F347E">
      <w:pPr>
        <w:numPr>
          <w:ilvl w:val="1"/>
          <w:numId w:val="42"/>
        </w:numPr>
        <w:spacing w:line="240" w:lineRule="atLeast"/>
        <w:rPr>
          <w:rFonts w:ascii="Times New Roman" w:hAnsi="Times New Roman" w:cs="Times New Roman"/>
          <w:color w:val="000000"/>
        </w:rPr>
      </w:pPr>
      <w:r w:rsidRPr="00731219">
        <w:rPr>
          <w:rFonts w:ascii="Times New Roman" w:hAnsi="Times New Roman" w:cs="Times New Roman"/>
          <w:color w:val="000000"/>
        </w:rPr>
        <w:t xml:space="preserve">Promoting the freedom of speech and religious liberty in alignment with </w:t>
      </w:r>
      <w:r w:rsidRPr="00731219">
        <w:rPr>
          <w:rFonts w:ascii="Times New Roman" w:hAnsi="Times New Roman" w:cs="Times New Roman"/>
          <w:i/>
          <w:color w:val="000000"/>
        </w:rPr>
        <w:t xml:space="preserve">Promoting Free Speech and Religious Liberty </w:t>
      </w:r>
      <w:r w:rsidRPr="00731219">
        <w:rPr>
          <w:rFonts w:ascii="Times New Roman" w:hAnsi="Times New Roman" w:cs="Times New Roman"/>
          <w:color w:val="000000"/>
        </w:rPr>
        <w:t xml:space="preserve">(E.O. 13798) and </w:t>
      </w:r>
      <w:r w:rsidRPr="00731219">
        <w:rPr>
          <w:rFonts w:ascii="Times New Roman" w:hAnsi="Times New Roman" w:cs="Times New Roman"/>
          <w:i/>
          <w:color w:val="000000"/>
        </w:rPr>
        <w:t>Improving Free Inquiry, Transparency, and Accountability at Colleges and Universities</w:t>
      </w:r>
      <w:r w:rsidRPr="00731219">
        <w:rPr>
          <w:rFonts w:ascii="Times New Roman" w:hAnsi="Times New Roman" w:cs="Times New Roman"/>
          <w:color w:val="000000"/>
        </w:rPr>
        <w:t xml:space="preserve"> (E.O. 13864) (§§ 200.300, 200.303, 200.339, and 200.341), </w:t>
      </w:r>
    </w:p>
    <w:p w14:paraId="2926C0E5" w14:textId="77777777" w:rsidR="002F347E" w:rsidRDefault="002F347E" w:rsidP="002F347E">
      <w:pPr>
        <w:numPr>
          <w:ilvl w:val="1"/>
          <w:numId w:val="42"/>
        </w:numPr>
        <w:spacing w:line="240" w:lineRule="atLeast"/>
        <w:rPr>
          <w:rFonts w:ascii="Times New Roman" w:hAnsi="Times New Roman" w:cs="Times New Roman"/>
          <w:color w:val="000000"/>
        </w:rPr>
      </w:pPr>
      <w:r w:rsidRPr="00731219">
        <w:rPr>
          <w:rFonts w:ascii="Times New Roman" w:hAnsi="Times New Roman" w:cs="Times New Roman"/>
          <w:color w:val="000000"/>
        </w:rPr>
        <w:t>Providing a preference, to the extent permitted by law, to maximize use of goods, products, and materials produced in the United States (2 CFR part 200.322), and</w:t>
      </w:r>
    </w:p>
    <w:p w14:paraId="4EC2D753" w14:textId="77777777" w:rsidR="002F347E" w:rsidRDefault="002F347E" w:rsidP="002F347E">
      <w:pPr>
        <w:numPr>
          <w:ilvl w:val="1"/>
          <w:numId w:val="42"/>
        </w:numPr>
        <w:spacing w:line="240" w:lineRule="atLeast"/>
        <w:rPr>
          <w:rFonts w:ascii="Times New Roman" w:hAnsi="Times New Roman" w:cs="Times New Roman"/>
          <w:color w:val="000000"/>
        </w:rPr>
      </w:pPr>
      <w:r w:rsidRPr="00731219">
        <w:rPr>
          <w:rFonts w:ascii="Times New Roman" w:hAnsi="Times New Roman" w:cs="Times New Roman"/>
          <w:color w:val="000000"/>
        </w:rPr>
        <w:t>Terminating agreements in whole or in part to the greatest extent authorized by law, if an award no longer effectuates the program goals or agency priorities (2 CFR part 200.340).</w:t>
      </w:r>
    </w:p>
    <w:p w14:paraId="23CB6598" w14:textId="77777777" w:rsidR="002F347E" w:rsidRPr="00731219" w:rsidRDefault="002F347E" w:rsidP="002F347E">
      <w:pPr>
        <w:spacing w:line="240" w:lineRule="atLeast"/>
        <w:ind w:left="1440"/>
        <w:rPr>
          <w:rFonts w:ascii="Times New Roman" w:hAnsi="Times New Roman" w:cs="Times New Roman"/>
          <w:color w:val="000000"/>
        </w:rPr>
      </w:pPr>
    </w:p>
    <w:p w14:paraId="4D0534E9" w14:textId="6644E79B" w:rsidR="002F347E" w:rsidRPr="00F976EA" w:rsidRDefault="002F347E" w:rsidP="002F347E">
      <w:pPr>
        <w:shd w:val="clear" w:color="auto" w:fill="FFFFFF"/>
        <w:textAlignment w:val="baseline"/>
        <w:rPr>
          <w:rFonts w:ascii="Times New Roman" w:eastAsia="Times New Roman" w:hAnsi="Times New Roman" w:cs="Times New Roman"/>
        </w:rPr>
      </w:pPr>
      <w:r w:rsidRPr="00F976EA">
        <w:rPr>
          <w:rFonts w:ascii="Times New Roman" w:eastAsia="Times New Roman" w:hAnsi="Times New Roman" w:cs="Times New Roman"/>
        </w:rPr>
        <w:t xml:space="preserve">In accordance with the </w:t>
      </w:r>
      <w:hyperlink r:id="rId46" w:history="1">
        <w:r w:rsidRPr="00F976EA">
          <w:rPr>
            <w:rStyle w:val="Hyperlink"/>
            <w:rFonts w:ascii="Times New Roman" w:eastAsia="Times New Roman" w:hAnsi="Times New Roman" w:cs="Times New Roman"/>
          </w:rPr>
          <w:t>Executive Order on Advancing Racial Equity and Underserved Communities</w:t>
        </w:r>
      </w:hyperlink>
      <w:r w:rsidRPr="00F976EA">
        <w:rPr>
          <w:rFonts w:ascii="Times New Roman" w:eastAsia="Times New Roman" w:hAnsi="Times New Roman" w:cs="Times New Roman"/>
        </w:rPr>
        <w:t>, proposals should demonstrate how the program advances equity with respect to race, ethnicity, religion, income, geography, gender identity, sexual orientation, and disability. The proposal should also demonstrate how the program will further engagement in underserved communities and with individuals from underserved communities. Proposals should demonstrate how addressing racial equity and underserved communities will enhance the program’s goals and objectives, as well as the experience of participants.</w:t>
      </w:r>
    </w:p>
    <w:p w14:paraId="5BCBAD6D" w14:textId="77777777" w:rsidR="002F347E" w:rsidRPr="00F976EA" w:rsidRDefault="002F347E" w:rsidP="002F347E">
      <w:pPr>
        <w:shd w:val="clear" w:color="auto" w:fill="FFFFFF"/>
        <w:textAlignment w:val="baseline"/>
        <w:rPr>
          <w:rFonts w:ascii="Times New Roman" w:eastAsia="Times New Roman" w:hAnsi="Times New Roman" w:cs="Times New Roman"/>
        </w:rPr>
      </w:pPr>
    </w:p>
    <w:p w14:paraId="2FC9262F" w14:textId="77777777" w:rsidR="002F347E" w:rsidRDefault="002F347E" w:rsidP="002F347E">
      <w:pPr>
        <w:shd w:val="clear" w:color="auto" w:fill="FFFFFF"/>
        <w:textAlignment w:val="baseline"/>
        <w:rPr>
          <w:rFonts w:ascii="Times New Roman" w:eastAsia="Times New Roman" w:hAnsi="Times New Roman" w:cs="Times New Roman"/>
        </w:rPr>
      </w:pPr>
      <w:r w:rsidRPr="00F976EA">
        <w:rPr>
          <w:rFonts w:ascii="Times New Roman" w:eastAsia="Times New Roman" w:hAnsi="Times New Roman" w:cs="Times New Roman"/>
        </w:rPr>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14:paraId="6F7F5CC8" w14:textId="6DD1A528" w:rsidR="002F347E" w:rsidRDefault="002F347E" w:rsidP="002F347E">
      <w:pPr>
        <w:shd w:val="clear" w:color="auto" w:fill="FFFFFF"/>
        <w:textAlignment w:val="baseline"/>
        <w:rPr>
          <w:rFonts w:ascii="Times New Roman" w:eastAsia="Times New Roman" w:hAnsi="Times New Roman" w:cs="Times New Roman"/>
        </w:rPr>
      </w:pPr>
    </w:p>
    <w:p w14:paraId="3CD8C797" w14:textId="77777777" w:rsidR="00C674B5" w:rsidRPr="006D6342" w:rsidRDefault="2A551C12" w:rsidP="2A551C12">
      <w:pPr>
        <w:rPr>
          <w:rFonts w:ascii="Times New Roman" w:hAnsi="Times New Roman" w:cs="Times New Roman"/>
        </w:rPr>
      </w:pPr>
      <w:r w:rsidRPr="2A551C12">
        <w:rPr>
          <w:rFonts w:ascii="Times New Roman" w:hAnsi="Times New Roman" w:cs="Times New Roman"/>
        </w:rPr>
        <w:t xml:space="preserve">Due to the determination made under the Trafficking Victims Protection Act (TVPA) for FY 2021,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4E61F95E" w14:textId="77777777" w:rsidR="005A345D" w:rsidRPr="006D6342" w:rsidRDefault="005A345D" w:rsidP="2A551C12">
      <w:pPr>
        <w:rPr>
          <w:rFonts w:ascii="Times New Roman" w:hAnsi="Times New Roman" w:cs="Times New Roman"/>
          <w:b/>
          <w:bCs/>
        </w:rPr>
      </w:pPr>
    </w:p>
    <w:p w14:paraId="46BED7D4" w14:textId="118C4C90" w:rsidR="005A345D" w:rsidRPr="006D6342" w:rsidRDefault="2A551C12" w:rsidP="2A551C12">
      <w:pPr>
        <w:rPr>
          <w:rFonts w:ascii="Times New Roman" w:hAnsi="Times New Roman" w:cs="Times New Roman"/>
        </w:rPr>
      </w:pPr>
      <w:r w:rsidRPr="2A551C12">
        <w:rPr>
          <w:rFonts w:ascii="Times New Roman" w:hAnsi="Times New Roman" w:cs="Times New Roman"/>
        </w:rPr>
        <w:t>AF:  Burundi, Comoros, Eritrea, South Sudan</w:t>
      </w:r>
    </w:p>
    <w:p w14:paraId="226AB117" w14:textId="77777777" w:rsidR="005A345D" w:rsidRPr="006D6342" w:rsidRDefault="2A551C12" w:rsidP="2A551C12">
      <w:pPr>
        <w:rPr>
          <w:rFonts w:ascii="Times New Roman" w:hAnsi="Times New Roman" w:cs="Times New Roman"/>
        </w:rPr>
      </w:pPr>
      <w:r w:rsidRPr="2A551C12">
        <w:rPr>
          <w:rFonts w:ascii="Times New Roman" w:hAnsi="Times New Roman" w:cs="Times New Roman"/>
        </w:rPr>
        <w:t>EAP:  Burma, China (PRC), North Korea</w:t>
      </w:r>
    </w:p>
    <w:p w14:paraId="7218875C" w14:textId="77777777" w:rsidR="005A345D" w:rsidRPr="006D6342" w:rsidRDefault="2A551C12" w:rsidP="2A551C12">
      <w:pPr>
        <w:rPr>
          <w:rFonts w:ascii="Times New Roman" w:hAnsi="Times New Roman" w:cs="Times New Roman"/>
        </w:rPr>
      </w:pPr>
      <w:r w:rsidRPr="2A551C12">
        <w:rPr>
          <w:rFonts w:ascii="Times New Roman" w:hAnsi="Times New Roman" w:cs="Times New Roman"/>
        </w:rPr>
        <w:t xml:space="preserve">EUR:  Russia </w:t>
      </w:r>
    </w:p>
    <w:p w14:paraId="320DC39E" w14:textId="77777777" w:rsidR="005A345D" w:rsidRPr="006D6342" w:rsidRDefault="2A551C12" w:rsidP="2A551C12">
      <w:pPr>
        <w:rPr>
          <w:rFonts w:ascii="Times New Roman" w:hAnsi="Times New Roman" w:cs="Times New Roman"/>
        </w:rPr>
      </w:pPr>
      <w:r w:rsidRPr="2A551C12">
        <w:rPr>
          <w:rFonts w:ascii="Times New Roman" w:hAnsi="Times New Roman" w:cs="Times New Roman"/>
        </w:rPr>
        <w:t>NEA:  Iran, Syria</w:t>
      </w:r>
    </w:p>
    <w:p w14:paraId="55164D27" w14:textId="77777777" w:rsidR="005A345D" w:rsidRPr="006D6342" w:rsidRDefault="2A551C12" w:rsidP="2A551C12">
      <w:pPr>
        <w:rPr>
          <w:rFonts w:ascii="Times New Roman" w:hAnsi="Times New Roman" w:cs="Times New Roman"/>
        </w:rPr>
      </w:pPr>
      <w:r w:rsidRPr="2A551C12">
        <w:rPr>
          <w:rFonts w:ascii="Times New Roman" w:hAnsi="Times New Roman" w:cs="Times New Roman"/>
        </w:rPr>
        <w:t>WHA:</w:t>
      </w:r>
      <w:r w:rsidRPr="2A551C12">
        <w:rPr>
          <w:rFonts w:ascii="Times New Roman" w:hAnsi="Times New Roman" w:cs="Times New Roman"/>
          <w:b/>
          <w:bCs/>
        </w:rPr>
        <w:t xml:space="preserve">  </w:t>
      </w:r>
      <w:r w:rsidRPr="2A551C12">
        <w:rPr>
          <w:rFonts w:ascii="Times New Roman" w:hAnsi="Times New Roman" w:cs="Times New Roman"/>
        </w:rPr>
        <w:t>Cuba, Nicaragua</w:t>
      </w:r>
    </w:p>
    <w:p w14:paraId="636DD281" w14:textId="77777777" w:rsidR="00C674B5" w:rsidRPr="006D6342" w:rsidRDefault="00C674B5" w:rsidP="2A551C12">
      <w:pPr>
        <w:rPr>
          <w:rFonts w:ascii="Times New Roman" w:hAnsi="Times New Roman" w:cs="Times New Roman"/>
        </w:rPr>
      </w:pPr>
    </w:p>
    <w:p w14:paraId="0731993A" w14:textId="77777777" w:rsidR="00C674B5" w:rsidRPr="00956A2F" w:rsidRDefault="2A551C12" w:rsidP="2A551C12">
      <w:pPr>
        <w:rPr>
          <w:rFonts w:ascii="Times New Roman" w:hAnsi="Times New Roman" w:cs="Times New Roman"/>
        </w:rPr>
      </w:pPr>
      <w:r w:rsidRPr="00956A2F">
        <w:rPr>
          <w:rFonts w:ascii="Times New Roman" w:hAnsi="Times New Roman" w:cs="Times New Roman"/>
        </w:rPr>
        <w:t>Assistance to the government includes:</w:t>
      </w:r>
    </w:p>
    <w:p w14:paraId="14CFEAF0" w14:textId="77777777" w:rsidR="00C674B5" w:rsidRPr="00956A2F" w:rsidRDefault="2A551C12" w:rsidP="00C674B5">
      <w:pPr>
        <w:numPr>
          <w:ilvl w:val="0"/>
          <w:numId w:val="53"/>
        </w:numPr>
        <w:ind w:left="720"/>
        <w:rPr>
          <w:rFonts w:ascii="Times New Roman" w:hAnsi="Times New Roman" w:cs="Times New Roman"/>
        </w:rPr>
      </w:pPr>
      <w:r w:rsidRPr="00956A2F">
        <w:rPr>
          <w:rFonts w:ascii="Times New Roman" w:hAnsi="Times New Roman" w:cs="Times New Roman"/>
        </w:rPr>
        <w:t>All branches of government (executive, legislative, judicial) at all levels (national, regional, local);</w:t>
      </w:r>
    </w:p>
    <w:p w14:paraId="0774BAC1" w14:textId="77777777" w:rsidR="00C674B5" w:rsidRPr="00956A2F" w:rsidRDefault="2A551C12" w:rsidP="00C674B5">
      <w:pPr>
        <w:numPr>
          <w:ilvl w:val="0"/>
          <w:numId w:val="53"/>
        </w:numPr>
        <w:ind w:left="720"/>
        <w:rPr>
          <w:rFonts w:ascii="Times New Roman" w:hAnsi="Times New Roman" w:cs="Times New Roman"/>
        </w:rPr>
      </w:pPr>
      <w:r w:rsidRPr="00956A2F">
        <w:rPr>
          <w:rFonts w:ascii="Times New Roman" w:hAnsi="Times New Roman" w:cs="Times New Roman"/>
        </w:rPr>
        <w:t>Public schools, universities, hospitals, and state-owned enterprises, as well as government employees;</w:t>
      </w:r>
    </w:p>
    <w:p w14:paraId="242D2F1E" w14:textId="77777777" w:rsidR="00C674B5" w:rsidRPr="00956A2F" w:rsidRDefault="2A551C12" w:rsidP="00C674B5">
      <w:pPr>
        <w:numPr>
          <w:ilvl w:val="0"/>
          <w:numId w:val="53"/>
        </w:numPr>
        <w:ind w:left="720"/>
        <w:rPr>
          <w:rFonts w:ascii="Times New Roman" w:hAnsi="Times New Roman" w:cs="Times New Roman"/>
        </w:rPr>
      </w:pPr>
      <w:r w:rsidRPr="00956A2F">
        <w:rPr>
          <w:rFonts w:ascii="Times New Roman" w:hAnsi="Times New Roman" w:cs="Times New Roman"/>
        </w:rPr>
        <w:t>Cash, training, equipment, services, or other assistance provided directly to the government, assistance provided to an NGO or other implementer for the benefit of the government, and assistance to government employees.</w:t>
      </w:r>
    </w:p>
    <w:p w14:paraId="06853CE7" w14:textId="33451DEC" w:rsidR="1CD80652" w:rsidRPr="00956A2F" w:rsidRDefault="1CD80652" w:rsidP="1CD80652">
      <w:pPr>
        <w:rPr>
          <w:rFonts w:ascii="Times New Roman" w:eastAsia="Times New Roman" w:hAnsi="Times New Roman" w:cs="Times New Roman"/>
          <w:color w:val="000000" w:themeColor="text1"/>
        </w:rPr>
      </w:pPr>
    </w:p>
    <w:p w14:paraId="03F843C6" w14:textId="033B7C34" w:rsidR="1CD80652" w:rsidRPr="004D7DEA" w:rsidRDefault="2A551C12" w:rsidP="2A551C12">
      <w:pPr>
        <w:rPr>
          <w:rFonts w:ascii="Times New Roman" w:eastAsia="Times New Roman" w:hAnsi="Times New Roman" w:cs="Times New Roman"/>
          <w:b/>
          <w:bCs/>
          <w:i/>
          <w:iCs/>
          <w:color w:val="000000" w:themeColor="text1"/>
        </w:rPr>
      </w:pPr>
      <w:r w:rsidRPr="00956A2F">
        <w:rPr>
          <w:rFonts w:ascii="Times New Roman" w:eastAsia="Times New Roman" w:hAnsi="Times New Roman" w:cs="Times New Roman"/>
          <w:b/>
          <w:bCs/>
          <w:i/>
          <w:iCs/>
          <w:color w:val="000000" w:themeColor="text1"/>
        </w:rPr>
        <w:t>F.3.</w:t>
      </w:r>
      <w:r w:rsidR="00C674B5" w:rsidRPr="00956A2F">
        <w:tab/>
      </w:r>
      <w:r w:rsidRPr="00956A2F">
        <w:rPr>
          <w:rFonts w:ascii="Times New Roman" w:eastAsia="Times New Roman" w:hAnsi="Times New Roman" w:cs="Times New Roman"/>
          <w:b/>
          <w:bCs/>
          <w:i/>
          <w:iCs/>
          <w:color w:val="000000" w:themeColor="text1"/>
        </w:rPr>
        <w:t>Reporting</w:t>
      </w:r>
    </w:p>
    <w:p w14:paraId="34E652BB" w14:textId="77777777" w:rsidR="009874FC" w:rsidRPr="009874FC" w:rsidRDefault="009874FC" w:rsidP="009874FC">
      <w:pPr>
        <w:pStyle w:val="ListParagraph"/>
        <w:ind w:left="1800"/>
        <w:rPr>
          <w:rFonts w:ascii="Times New Roman" w:eastAsia="Times New Roman" w:hAnsi="Times New Roman" w:cs="Times New Roman"/>
          <w:b/>
          <w:bCs/>
          <w:color w:val="000000" w:themeColor="text1"/>
        </w:rPr>
      </w:pPr>
    </w:p>
    <w:p w14:paraId="3FD4E6E2" w14:textId="373E1C6D" w:rsidR="00C674B5" w:rsidRPr="00754E7B" w:rsidRDefault="2A551C12" w:rsidP="2A551C12">
      <w:pPr>
        <w:rPr>
          <w:rFonts w:ascii="Times New Roman" w:eastAsia="Times New Roman" w:hAnsi="Times New Roman" w:cs="Times New Roman"/>
        </w:rPr>
      </w:pPr>
      <w:r w:rsidRPr="2A551C12">
        <w:rPr>
          <w:rFonts w:ascii="Times New Roman" w:eastAsia="Times New Roman" w:hAnsi="Times New Roman" w:cs="Times New Roman"/>
          <w:color w:val="000000" w:themeColor="text1"/>
        </w:rPr>
        <w:t xml:space="preserve">Reporting is critical to effective program management and oversight.  Reports are required as a means of evaluating the recipient’s progress and utilization of resources.  They are divided between a performance progress report and a financial status report. </w:t>
      </w:r>
      <w:r w:rsidRPr="2A551C12">
        <w:rPr>
          <w:rFonts w:ascii="Times New Roman" w:eastAsia="Times New Roman" w:hAnsi="Times New Roman" w:cs="Times New Roman"/>
        </w:rPr>
        <w:t xml:space="preserve">Applicants should be aware that GCJ awards will require that all reports (financial and progress) are uploaded to the grant file in SAMS Domestic on a quarterly basis.  The Federal Financial Report (FFR or SF-425) is the required form for the financial reports and must be submitted in PMS, as well as a copy from PMS then uploaded to the grant file in SAMS Domestic.  The progress reports uploaded to the grant file in SAMS Domestic must include a narrative as described below and Project Indicators (or other mutually agreed upon format approved by the Grants Officer) for the F Framework indicators. The F Framework indicators will be reviewed and negotiated during the final stages of issuing an award.  </w:t>
      </w:r>
    </w:p>
    <w:p w14:paraId="65AA4723" w14:textId="77777777" w:rsidR="00C674B5" w:rsidRPr="00754E7B" w:rsidRDefault="00C674B5" w:rsidP="00C674B5"/>
    <w:p w14:paraId="5077FE27" w14:textId="2B0C904F" w:rsidR="00C674B5" w:rsidRPr="006D6342" w:rsidRDefault="2A551C12" w:rsidP="2A551C12">
      <w:r w:rsidRPr="2A551C12">
        <w:rPr>
          <w:rFonts w:ascii="Times New Roman" w:eastAsia="Times New Roman" w:hAnsi="Times New Roman" w:cs="Times New Roman"/>
        </w:rPr>
        <w:t xml:space="preserve">Narrative progress reports should reflect the focus on measuring the project’s impact on the overarching objectives and should be compiled according to the objectives, outcomes, and outputs as outlined in the award’s incorporated proposal and in the Monitoring &amp; Evaluation Narrative.  An assessment of the overall project’s impact should be included in each progress report.  Where relevant, progress reports should include the following sections: </w:t>
      </w:r>
    </w:p>
    <w:p w14:paraId="265E0259" w14:textId="77777777" w:rsidR="00C674B5" w:rsidRPr="006D6342" w:rsidRDefault="00C674B5" w:rsidP="2A551C12"/>
    <w:p w14:paraId="7F8CE48C" w14:textId="77777777" w:rsidR="00C674B5" w:rsidRPr="00956A2F" w:rsidRDefault="2A551C12" w:rsidP="00C674B5">
      <w:pPr>
        <w:numPr>
          <w:ilvl w:val="0"/>
          <w:numId w:val="54"/>
        </w:numPr>
        <w:ind w:hanging="360"/>
        <w:contextualSpacing/>
        <w:rPr>
          <w:rFonts w:ascii="Times New Roman" w:eastAsia="Times New Roman" w:hAnsi="Times New Roman" w:cs="Times New Roman"/>
        </w:rPr>
      </w:pPr>
      <w:r w:rsidRPr="00956A2F">
        <w:rPr>
          <w:rFonts w:ascii="Times New Roman" w:eastAsia="Times New Roman" w:hAnsi="Times New Roman" w:cs="Times New Roman"/>
        </w:rPr>
        <w:t>Relevant contextual information (limited);</w:t>
      </w:r>
    </w:p>
    <w:p w14:paraId="5B28D55B" w14:textId="77777777" w:rsidR="00C674B5" w:rsidRPr="00956A2F" w:rsidRDefault="2A551C12" w:rsidP="00C674B5">
      <w:pPr>
        <w:numPr>
          <w:ilvl w:val="0"/>
          <w:numId w:val="54"/>
        </w:numPr>
        <w:ind w:hanging="360"/>
        <w:contextualSpacing/>
        <w:rPr>
          <w:rFonts w:ascii="Times New Roman" w:eastAsia="Times New Roman" w:hAnsi="Times New Roman" w:cs="Times New Roman"/>
        </w:rPr>
      </w:pPr>
      <w:r w:rsidRPr="00956A2F">
        <w:rPr>
          <w:rFonts w:ascii="Times New Roman" w:eastAsia="Times New Roman" w:hAnsi="Times New Roman" w:cs="Times New Roman"/>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p>
    <w:p w14:paraId="488DDFB2" w14:textId="77777777" w:rsidR="00C674B5" w:rsidRPr="00956A2F" w:rsidRDefault="2A551C12" w:rsidP="00C674B5">
      <w:pPr>
        <w:numPr>
          <w:ilvl w:val="0"/>
          <w:numId w:val="54"/>
        </w:numPr>
        <w:ind w:hanging="360"/>
        <w:contextualSpacing/>
        <w:rPr>
          <w:rFonts w:ascii="Times New Roman" w:eastAsia="Times New Roman" w:hAnsi="Times New Roman" w:cs="Times New Roman"/>
        </w:rPr>
      </w:pPr>
      <w:r w:rsidRPr="00956A2F">
        <w:rPr>
          <w:rFonts w:ascii="Times New Roman" w:eastAsia="Times New Roman" w:hAnsi="Times New Roman" w:cs="Times New Roman"/>
        </w:rPr>
        <w:t xml:space="preserve">Any tangible impact or success stories from the project, when possible; </w:t>
      </w:r>
    </w:p>
    <w:p w14:paraId="05CB8F20" w14:textId="77777777" w:rsidR="00C674B5" w:rsidRPr="00956A2F" w:rsidRDefault="2A551C12" w:rsidP="00C674B5">
      <w:pPr>
        <w:numPr>
          <w:ilvl w:val="0"/>
          <w:numId w:val="54"/>
        </w:numPr>
        <w:ind w:hanging="360"/>
        <w:contextualSpacing/>
        <w:rPr>
          <w:rFonts w:ascii="Times New Roman" w:eastAsia="Times New Roman" w:hAnsi="Times New Roman" w:cs="Times New Roman"/>
        </w:rPr>
      </w:pPr>
      <w:r w:rsidRPr="00956A2F">
        <w:rPr>
          <w:rFonts w:ascii="Times New Roman" w:eastAsia="Times New Roman" w:hAnsi="Times New Roman" w:cs="Times New Roman"/>
        </w:rPr>
        <w:t>Copy of mid-term and/or final evaluation report(s) conducted by an external evaluator; if applicable;</w:t>
      </w:r>
    </w:p>
    <w:p w14:paraId="6D3E81D5" w14:textId="77777777" w:rsidR="00C674B5" w:rsidRPr="00956A2F" w:rsidRDefault="2A551C12" w:rsidP="00C674B5">
      <w:pPr>
        <w:numPr>
          <w:ilvl w:val="0"/>
          <w:numId w:val="54"/>
        </w:numPr>
        <w:ind w:hanging="360"/>
        <w:contextualSpacing/>
        <w:rPr>
          <w:rFonts w:ascii="Times New Roman" w:eastAsia="Times New Roman" w:hAnsi="Times New Roman" w:cs="Times New Roman"/>
        </w:rPr>
      </w:pPr>
      <w:r w:rsidRPr="00956A2F">
        <w:rPr>
          <w:rFonts w:ascii="Times New Roman" w:eastAsia="Times New Roman" w:hAnsi="Times New Roman" w:cs="Times New Roman"/>
        </w:rPr>
        <w:t>Relevant supporting documentation or products related to the project activities (such as articles, meeting lists and agendas, participant surveys, photos, manuals, etc.) as separate attachments;</w:t>
      </w:r>
    </w:p>
    <w:p w14:paraId="1207C5F6" w14:textId="77777777" w:rsidR="00C674B5" w:rsidRPr="00956A2F" w:rsidRDefault="2A551C12" w:rsidP="00C674B5">
      <w:pPr>
        <w:numPr>
          <w:ilvl w:val="0"/>
          <w:numId w:val="54"/>
        </w:numPr>
        <w:ind w:hanging="360"/>
        <w:contextualSpacing/>
        <w:rPr>
          <w:rFonts w:ascii="Times New Roman" w:eastAsia="Times New Roman" w:hAnsi="Times New Roman" w:cs="Times New Roman"/>
        </w:rPr>
      </w:pPr>
      <w:r w:rsidRPr="00956A2F">
        <w:rPr>
          <w:rFonts w:ascii="Times New Roman" w:eastAsia="Times New Roman" w:hAnsi="Times New Roman" w:cs="Times New Roman"/>
        </w:rPr>
        <w:t>Description of how the recipient is pursuing sustainability, including looking for sources of follow-on funding;</w:t>
      </w:r>
    </w:p>
    <w:p w14:paraId="4F423254" w14:textId="77777777" w:rsidR="00C674B5" w:rsidRPr="00956A2F" w:rsidRDefault="2A551C12" w:rsidP="00C674B5">
      <w:pPr>
        <w:numPr>
          <w:ilvl w:val="0"/>
          <w:numId w:val="54"/>
        </w:numPr>
        <w:ind w:hanging="360"/>
        <w:contextualSpacing/>
        <w:rPr>
          <w:rFonts w:ascii="Times New Roman" w:eastAsia="Times New Roman" w:hAnsi="Times New Roman" w:cs="Times New Roman"/>
        </w:rPr>
      </w:pPr>
      <w:r w:rsidRPr="00956A2F">
        <w:rPr>
          <w:rFonts w:ascii="Times New Roman" w:eastAsia="Times New Roman" w:hAnsi="Times New Roman" w:cs="Times New Roman"/>
        </w:rPr>
        <w:t xml:space="preserve">Any problems/challenges in implementing the project and a corrective action plan with an updated timeline of activities; </w:t>
      </w:r>
    </w:p>
    <w:p w14:paraId="399190B1" w14:textId="77777777" w:rsidR="00C674B5" w:rsidRPr="00956A2F" w:rsidRDefault="2A551C12" w:rsidP="00C674B5">
      <w:pPr>
        <w:numPr>
          <w:ilvl w:val="0"/>
          <w:numId w:val="54"/>
        </w:numPr>
        <w:ind w:hanging="360"/>
        <w:contextualSpacing/>
        <w:rPr>
          <w:rFonts w:ascii="Times New Roman" w:eastAsia="Times New Roman" w:hAnsi="Times New Roman" w:cs="Times New Roman"/>
        </w:rPr>
      </w:pPr>
      <w:r w:rsidRPr="00956A2F">
        <w:rPr>
          <w:rFonts w:ascii="Times New Roman" w:eastAsia="Times New Roman" w:hAnsi="Times New Roman" w:cs="Times New Roman"/>
        </w:rPr>
        <w:t xml:space="preserve">Reasons why established goals were not met; </w:t>
      </w:r>
    </w:p>
    <w:p w14:paraId="2068976A" w14:textId="77777777" w:rsidR="00C674B5" w:rsidRPr="00956A2F" w:rsidRDefault="2A551C12" w:rsidP="00C674B5">
      <w:pPr>
        <w:numPr>
          <w:ilvl w:val="0"/>
          <w:numId w:val="54"/>
        </w:numPr>
        <w:ind w:hanging="360"/>
        <w:contextualSpacing/>
        <w:rPr>
          <w:rFonts w:ascii="Times New Roman" w:eastAsia="Times New Roman" w:hAnsi="Times New Roman" w:cs="Times New Roman"/>
        </w:rPr>
      </w:pPr>
      <w:r w:rsidRPr="00956A2F">
        <w:rPr>
          <w:rFonts w:ascii="Times New Roman" w:eastAsia="Times New Roman" w:hAnsi="Times New Roman" w:cs="Times New Roman"/>
        </w:rPr>
        <w:lastRenderedPageBreak/>
        <w:t>Data for the required F Framework indicator(s) for the quarter as well as aggregate data by fiscal year;</w:t>
      </w:r>
    </w:p>
    <w:p w14:paraId="6785916D" w14:textId="77777777" w:rsidR="00C674B5" w:rsidRPr="00956A2F" w:rsidRDefault="2A551C12" w:rsidP="00C674B5">
      <w:pPr>
        <w:numPr>
          <w:ilvl w:val="0"/>
          <w:numId w:val="54"/>
        </w:numPr>
        <w:ind w:hanging="360"/>
        <w:contextualSpacing/>
        <w:rPr>
          <w:rFonts w:ascii="Times New Roman" w:eastAsia="Times New Roman" w:hAnsi="Times New Roman" w:cs="Times New Roman"/>
        </w:rPr>
      </w:pPr>
      <w:r w:rsidRPr="00956A2F">
        <w:rPr>
          <w:rFonts w:ascii="Times New Roman" w:eastAsia="Times New Roman" w:hAnsi="Times New Roman" w:cs="Times New Roman"/>
        </w:rPr>
        <w:t xml:space="preserve">Program Indicators or other mutually agreed upon format approved by the Grants Officer;   </w:t>
      </w:r>
    </w:p>
    <w:p w14:paraId="0A28ED39" w14:textId="77777777" w:rsidR="00C674B5" w:rsidRPr="00956A2F" w:rsidRDefault="2A551C12" w:rsidP="00C674B5">
      <w:pPr>
        <w:numPr>
          <w:ilvl w:val="0"/>
          <w:numId w:val="54"/>
        </w:numPr>
        <w:ind w:hanging="360"/>
        <w:contextualSpacing/>
        <w:rPr>
          <w:rFonts w:ascii="Times New Roman" w:eastAsia="Times New Roman" w:hAnsi="Times New Roman" w:cs="Times New Roman"/>
        </w:rPr>
      </w:pPr>
      <w:r w:rsidRPr="00956A2F">
        <w:rPr>
          <w:rFonts w:ascii="Times New Roman" w:eastAsia="Times New Roman" w:hAnsi="Times New Roman" w:cs="Times New Roman"/>
        </w:rPr>
        <w:t>Proposed activities for the next quarter; and,</w:t>
      </w:r>
    </w:p>
    <w:p w14:paraId="5F216964" w14:textId="77777777" w:rsidR="00C674B5" w:rsidRPr="00956A2F" w:rsidRDefault="2A551C12" w:rsidP="00C674B5">
      <w:pPr>
        <w:numPr>
          <w:ilvl w:val="0"/>
          <w:numId w:val="54"/>
        </w:numPr>
        <w:ind w:hanging="360"/>
        <w:contextualSpacing/>
        <w:rPr>
          <w:rFonts w:ascii="Times New Roman" w:eastAsia="Times New Roman" w:hAnsi="Times New Roman" w:cs="Times New Roman"/>
        </w:rPr>
      </w:pPr>
      <w:r w:rsidRPr="00956A2F">
        <w:rPr>
          <w:rFonts w:ascii="Times New Roman" w:eastAsia="Times New Roman" w:hAnsi="Times New Roman" w:cs="Times New Roman"/>
        </w:rPr>
        <w:t>Additional pertinent information, including analysis and explanation of cost overruns or high unit costs, if applicable.</w:t>
      </w:r>
    </w:p>
    <w:p w14:paraId="1FD4F852" w14:textId="77777777" w:rsidR="00C674B5" w:rsidRPr="00956A2F" w:rsidRDefault="00C674B5" w:rsidP="00C674B5">
      <w:pPr>
        <w:ind w:left="720"/>
        <w:contextualSpacing/>
        <w:rPr>
          <w:rFonts w:ascii="Times New Roman" w:eastAsia="Times New Roman" w:hAnsi="Times New Roman" w:cs="Times New Roman"/>
        </w:rPr>
      </w:pPr>
    </w:p>
    <w:p w14:paraId="48473735" w14:textId="77777777" w:rsidR="00C674B5" w:rsidRPr="00956A2F" w:rsidRDefault="2A551C12" w:rsidP="00C674B5">
      <w:pPr>
        <w:contextualSpacing/>
        <w:rPr>
          <w:rFonts w:ascii="Times New Roman" w:eastAsia="Times New Roman" w:hAnsi="Times New Roman" w:cs="Times New Roman"/>
        </w:rPr>
      </w:pPr>
      <w:r w:rsidRPr="00956A2F">
        <w:rPr>
          <w:rFonts w:ascii="Times New Roman" w:eastAsia="Times New Roman" w:hAnsi="Times New Roman" w:cs="Times New Roman"/>
        </w:rPr>
        <w:t>A final narrative and financial report must also be submitted within 90 days after the expiration of the award.</w:t>
      </w:r>
    </w:p>
    <w:p w14:paraId="6F1DC8CA" w14:textId="77777777" w:rsidR="00C674B5" w:rsidRPr="00956A2F" w:rsidRDefault="00C674B5" w:rsidP="00C674B5">
      <w:pPr>
        <w:contextualSpacing/>
        <w:rPr>
          <w:rFonts w:ascii="Times New Roman" w:eastAsia="Times New Roman" w:hAnsi="Times New Roman" w:cs="Times New Roman"/>
        </w:rPr>
      </w:pPr>
    </w:p>
    <w:p w14:paraId="64ACD3BC" w14:textId="77777777" w:rsidR="00C674B5" w:rsidRPr="00956A2F" w:rsidRDefault="2A551C12" w:rsidP="2A551C12">
      <w:pPr>
        <w:contextualSpacing/>
        <w:rPr>
          <w:rFonts w:ascii="Times New Roman" w:eastAsia="Times New Roman" w:hAnsi="Times New Roman" w:cs="Times New Roman"/>
        </w:rPr>
      </w:pPr>
      <w:r w:rsidRPr="00956A2F">
        <w:rPr>
          <w:rFonts w:ascii="Times New Roman" w:eastAsia="Times New Roman" w:hAnsi="Times New Roman" w:cs="Times New Roman"/>
        </w:rPr>
        <w:t>Please note:  Delays in reporting may result in delays of payment approvals and failure to provide required reports may jeopardize the recipient's’ ability to receive future U.S. government funds.</w:t>
      </w:r>
    </w:p>
    <w:p w14:paraId="5543B1EE" w14:textId="77777777" w:rsidR="00C674B5" w:rsidRPr="00956A2F" w:rsidRDefault="00C674B5" w:rsidP="00C674B5">
      <w:pPr>
        <w:keepNext/>
        <w:keepLines/>
      </w:pPr>
    </w:p>
    <w:p w14:paraId="210DE11D" w14:textId="754F75CA" w:rsidR="00C674B5" w:rsidRPr="00956A2F" w:rsidRDefault="2A551C12" w:rsidP="00C674B5">
      <w:pPr>
        <w:keepNext/>
        <w:keepLines/>
      </w:pPr>
      <w:r w:rsidRPr="00956A2F">
        <w:rPr>
          <w:rFonts w:ascii="Times New Roman" w:eastAsia="Times New Roman" w:hAnsi="Times New Roman" w:cs="Times New Roman"/>
        </w:rPr>
        <w:t>GCJ reserves the right to request any additional programmatic and/or financial project information during the award period.</w:t>
      </w:r>
    </w:p>
    <w:p w14:paraId="358F192A" w14:textId="2C81CD5C" w:rsidR="1CD80652" w:rsidRPr="00956A2F" w:rsidRDefault="1CD80652" w:rsidP="1CD80652">
      <w:pPr>
        <w:rPr>
          <w:rFonts w:ascii="Times New Roman" w:eastAsia="Times New Roman" w:hAnsi="Times New Roman" w:cs="Times New Roman"/>
          <w:color w:val="000000" w:themeColor="text1"/>
        </w:rPr>
      </w:pPr>
    </w:p>
    <w:p w14:paraId="501C93EE" w14:textId="25E05547" w:rsidR="00DD626C" w:rsidRDefault="007A06A0" w:rsidP="1CD80652">
      <w:pPr>
        <w:rPr>
          <w:rFonts w:ascii="Times New Roman" w:eastAsia="Times New Roman" w:hAnsi="Times New Roman" w:cs="Times New Roman"/>
          <w:color w:val="000000" w:themeColor="text1"/>
        </w:rPr>
      </w:pPr>
      <w:r w:rsidRPr="00956A2F">
        <w:rPr>
          <w:rFonts w:ascii="Times New Roman" w:eastAsia="Times New Roman" w:hAnsi="Times New Roman" w:cs="Times New Roman"/>
          <w:color w:val="000000" w:themeColor="text1"/>
        </w:rPr>
        <w:t>Applicants</w:t>
      </w:r>
      <w:r w:rsidRPr="00731219">
        <w:rPr>
          <w:rFonts w:ascii="Times New Roman" w:eastAsia="Times New Roman" w:hAnsi="Times New Roman" w:cs="Times New Roman"/>
          <w:color w:val="000000" w:themeColor="text1"/>
        </w:rPr>
        <w:t xml:space="preserve"> should be aware of the post award reporting requirements reflected in </w:t>
      </w:r>
      <w:hyperlink r:id="rId47" w:anchor="ap2.1.200_1521.xii" w:history="1">
        <w:r w:rsidRPr="00731219">
          <w:rPr>
            <w:rStyle w:val="Hyperlink"/>
            <w:rFonts w:ascii="Times New Roman" w:hAnsi="Times New Roman" w:cs="Times New Roman"/>
          </w:rPr>
          <w:t>2 CFR 200 Appendix XII—Award Term and Condition for Recipient Integrity and Performance Matters</w:t>
        </w:r>
      </w:hyperlink>
    </w:p>
    <w:p w14:paraId="76CE8B1C" w14:textId="7E680299" w:rsidR="007A06A0" w:rsidRDefault="007A06A0" w:rsidP="1CD80652">
      <w:pPr>
        <w:rPr>
          <w:rFonts w:ascii="Times New Roman" w:eastAsia="Times New Roman" w:hAnsi="Times New Roman" w:cs="Times New Roman"/>
        </w:rPr>
      </w:pPr>
    </w:p>
    <w:p w14:paraId="509E3D64" w14:textId="77777777" w:rsidR="007A06A0" w:rsidRPr="00C3134C" w:rsidRDefault="007A06A0" w:rsidP="007A06A0">
      <w:pPr>
        <w:shd w:val="clear" w:color="auto" w:fill="FFFFFF"/>
        <w:textAlignment w:val="baseline"/>
        <w:rPr>
          <w:rFonts w:ascii="Times New Roman" w:eastAsia="Times New Roman" w:hAnsi="Times New Roman" w:cs="Times New Roman"/>
          <w:color w:val="000000" w:themeColor="text1"/>
        </w:rPr>
      </w:pPr>
      <w:r w:rsidRPr="00C3134C">
        <w:rPr>
          <w:rFonts w:ascii="Times New Roman" w:eastAsia="Times New Roman" w:hAnsi="Times New Roman" w:cs="Times New Roman"/>
          <w:b/>
          <w:color w:val="000000" w:themeColor="text1"/>
        </w:rPr>
        <w:t>Foreign Assistance Data Review:</w:t>
      </w:r>
      <w:r>
        <w:rPr>
          <w:rFonts w:ascii="Times New Roman" w:eastAsia="Times New Roman" w:hAnsi="Times New Roman" w:cs="Times New Roman"/>
          <w:color w:val="000000" w:themeColor="text1"/>
        </w:rPr>
        <w:t xml:space="preserve"> </w:t>
      </w:r>
      <w:r w:rsidRPr="00C3134C">
        <w:rPr>
          <w:rFonts w:ascii="Times New Roman" w:eastAsia="Times New Roman" w:hAnsi="Times New Roman" w:cs="Times New Roman"/>
          <w:color w:val="000000" w:themeColor="text1"/>
        </w:rPr>
        <w:t>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7738944D" w14:textId="77777777" w:rsidR="007A06A0" w:rsidRDefault="007A06A0" w:rsidP="1CD80652">
      <w:pPr>
        <w:rPr>
          <w:rFonts w:ascii="Times New Roman" w:eastAsia="Times New Roman" w:hAnsi="Times New Roman" w:cs="Times New Roman"/>
        </w:rPr>
      </w:pPr>
    </w:p>
    <w:p w14:paraId="1DDBC148" w14:textId="5B8ACC5A"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Recipients must report</w:t>
      </w:r>
      <w:r w:rsidRPr="1CD80652">
        <w:rPr>
          <w:rFonts w:ascii="Times New Roman" w:eastAsia="Times New Roman" w:hAnsi="Times New Roman" w:cs="Times New Roman"/>
          <w:b/>
          <w:bCs/>
          <w:i/>
          <w:iCs/>
          <w:color w:val="000000" w:themeColor="text1"/>
        </w:rPr>
        <w:t xml:space="preserve"> </w:t>
      </w:r>
      <w:r w:rsidRPr="1CD80652">
        <w:rPr>
          <w:rFonts w:ascii="Times New Roman" w:eastAsia="Times New Roman" w:hAnsi="Times New Roman" w:cs="Times New Roman"/>
          <w:b/>
          <w:bCs/>
          <w:i/>
          <w:iCs/>
          <w:color w:val="000000" w:themeColor="text1"/>
          <w:u w:val="single"/>
        </w:rPr>
        <w:t>immediately</w:t>
      </w:r>
      <w:r w:rsidRPr="1CD80652">
        <w:rPr>
          <w:rFonts w:ascii="Times New Roman" w:eastAsia="Times New Roman" w:hAnsi="Times New Roman" w:cs="Times New Roman"/>
          <w:color w:val="000000" w:themeColor="text1"/>
        </w:rPr>
        <w:t xml:space="preserve"> when a program faces unplanned delays in implementation, fails to meet program targets or milestones, or costs increase.  Any changes or revisions to the approved budget require prior approval from the Department of State Grants Officer. </w:t>
      </w:r>
    </w:p>
    <w:p w14:paraId="7FF622BF" w14:textId="19493672"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Recipients are required to report program and beneficiary achievements on a quarterly basis (or provide written confirmation that there is no related news for the given quarter) beginning with second quarter’s program report.</w:t>
      </w:r>
    </w:p>
    <w:p w14:paraId="344338C5" w14:textId="7729F47D" w:rsidR="1CD80652" w:rsidRDefault="1CD80652" w:rsidP="1CD80652">
      <w:pPr>
        <w:rPr>
          <w:rFonts w:ascii="Times New Roman" w:eastAsia="Times New Roman" w:hAnsi="Times New Roman" w:cs="Times New Roman"/>
          <w:color w:val="000000" w:themeColor="text1"/>
        </w:rPr>
      </w:pPr>
    </w:p>
    <w:p w14:paraId="14DC413D" w14:textId="7A9235D1" w:rsidR="1CD80652" w:rsidRDefault="002F347E" w:rsidP="1CD80652">
      <w:pP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G</w:t>
      </w:r>
      <w:r w:rsidR="1CD80652" w:rsidRPr="1CD80652">
        <w:rPr>
          <w:rFonts w:ascii="Times New Roman" w:eastAsia="Times New Roman" w:hAnsi="Times New Roman" w:cs="Times New Roman"/>
          <w:b/>
          <w:bCs/>
          <w:color w:val="000000" w:themeColor="text1"/>
        </w:rPr>
        <w:t>.</w:t>
      </w:r>
      <w:r w:rsidR="1CD80652">
        <w:tab/>
      </w:r>
      <w:r w:rsidR="1CD80652" w:rsidRPr="1CD80652">
        <w:rPr>
          <w:rFonts w:ascii="Times New Roman" w:eastAsia="Times New Roman" w:hAnsi="Times New Roman" w:cs="Times New Roman"/>
          <w:b/>
          <w:bCs/>
          <w:color w:val="000000" w:themeColor="text1"/>
        </w:rPr>
        <w:t>AGENCY CONTACTS</w:t>
      </w:r>
    </w:p>
    <w:p w14:paraId="340DC630" w14:textId="56C26E54" w:rsidR="1CD80652" w:rsidRDefault="1CD80652" w:rsidP="1CD80652">
      <w:pPr>
        <w:rPr>
          <w:rFonts w:ascii="Times New Roman" w:eastAsia="Times New Roman" w:hAnsi="Times New Roman" w:cs="Times New Roman"/>
          <w:color w:val="000000" w:themeColor="text1"/>
        </w:rPr>
      </w:pPr>
    </w:p>
    <w:p w14:paraId="1F93820A" w14:textId="431114A6"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For questions regarding this funding opportunity including: completing an application, financial and grants management issues, or technical matters, contact:</w:t>
      </w:r>
      <w:r w:rsidR="0003217D">
        <w:rPr>
          <w:rFonts w:ascii="Times New Roman" w:eastAsia="Times New Roman" w:hAnsi="Times New Roman" w:cs="Times New Roman"/>
          <w:color w:val="000000" w:themeColor="text1"/>
        </w:rPr>
        <w:t xml:space="preserve"> JGCJ_Programs</w:t>
      </w:r>
      <w:hyperlink r:id="rId48" w:history="1">
        <w:r w:rsidR="0003217D" w:rsidRPr="005E7F38">
          <w:rPr>
            <w:rStyle w:val="Hyperlink"/>
            <w:rFonts w:ascii="Times New Roman" w:eastAsia="Times New Roman" w:hAnsi="Times New Roman" w:cs="Times New Roman"/>
          </w:rPr>
          <w:t>@state.gov</w:t>
        </w:r>
      </w:hyperlink>
    </w:p>
    <w:p w14:paraId="1900625D" w14:textId="6248BD78" w:rsidR="1CD80652" w:rsidRDefault="1CD80652" w:rsidP="1CD80652">
      <w:pPr>
        <w:rPr>
          <w:rFonts w:ascii="Times New Roman" w:eastAsia="Times New Roman" w:hAnsi="Times New Roman" w:cs="Times New Roman"/>
          <w:color w:val="000000" w:themeColor="text1"/>
        </w:rPr>
      </w:pPr>
    </w:p>
    <w:p w14:paraId="7FDB99F1" w14:textId="49058057" w:rsidR="009874FC" w:rsidRDefault="009874FC" w:rsidP="009874FC">
      <w:pPr>
        <w:rPr>
          <w:rFonts w:ascii="Times New Roman" w:hAnsi="Times New Roman" w:cs="Times New Roman"/>
          <w:b/>
        </w:rPr>
      </w:pPr>
      <w:r w:rsidRPr="00731219">
        <w:rPr>
          <w:rFonts w:ascii="Times New Roman" w:hAnsi="Times New Roman" w:cs="Times New Roman"/>
          <w:b/>
        </w:rPr>
        <w:t xml:space="preserve">H.  OTHER INFORMATION </w:t>
      </w:r>
    </w:p>
    <w:p w14:paraId="4C35DA53" w14:textId="77777777" w:rsidR="009874FC" w:rsidRPr="00731219" w:rsidRDefault="009874FC" w:rsidP="009874FC">
      <w:pPr>
        <w:rPr>
          <w:rFonts w:ascii="Times New Roman" w:hAnsi="Times New Roman" w:cs="Times New Roman"/>
          <w:b/>
        </w:rPr>
      </w:pPr>
    </w:p>
    <w:p w14:paraId="76640043" w14:textId="0E1D0E38"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The terms and conditions published in this NOFO are binding and may not be modified by any Bureau representative. Explanatory information provided by the bureau that contradicts public language will not be binding. Issuance of the NOFO does not constitute an award commitment </w:t>
      </w:r>
      <w:r w:rsidRPr="1CD80652">
        <w:rPr>
          <w:rFonts w:ascii="Times New Roman" w:eastAsia="Times New Roman" w:hAnsi="Times New Roman" w:cs="Times New Roman"/>
          <w:color w:val="000000" w:themeColor="text1"/>
        </w:rPr>
        <w:lastRenderedPageBreak/>
        <w:t xml:space="preserve">on the part of the U.S. government. The Bureau reserves the right to reduce, revise, or increase proposal budgets in accordance with the needs of the program and the availability of funds. Awards made will be subject to periodic reporting and evaluation requirements listed in this NOFO. </w:t>
      </w:r>
    </w:p>
    <w:p w14:paraId="0BB7388A" w14:textId="0F00B078" w:rsidR="00E81D90" w:rsidRDefault="00E81D90" w:rsidP="1CD80652">
      <w:pPr>
        <w:rPr>
          <w:rFonts w:ascii="Times New Roman" w:eastAsia="Times New Roman" w:hAnsi="Times New Roman" w:cs="Times New Roman"/>
          <w:color w:val="000000" w:themeColor="text1"/>
        </w:rPr>
      </w:pPr>
    </w:p>
    <w:p w14:paraId="2043FDB3" w14:textId="77777777" w:rsidR="00E81D90" w:rsidRPr="004D7DEA" w:rsidRDefault="00E81D90" w:rsidP="00E81D90">
      <w:pPr>
        <w:rPr>
          <w:rFonts w:ascii="Times New Roman" w:eastAsia="Times New Roman" w:hAnsi="Times New Roman" w:cs="Times New Roman"/>
          <w:color w:val="000000" w:themeColor="text1"/>
        </w:rPr>
      </w:pPr>
      <w:r w:rsidRPr="004D7DEA">
        <w:rPr>
          <w:rFonts w:ascii="Times New Roman" w:eastAsia="Times New Roman" w:hAnsi="Times New Roman" w:cs="Times New Roman"/>
          <w:color w:val="000000" w:themeColor="text1"/>
        </w:rPr>
        <w:t>Background Information about GCJ:</w:t>
      </w:r>
    </w:p>
    <w:p w14:paraId="6B6882E8" w14:textId="77777777" w:rsidR="00E81D90" w:rsidRDefault="00E81D90" w:rsidP="00E81D90">
      <w:pPr>
        <w:rPr>
          <w:rFonts w:ascii="Times New Roman" w:eastAsia="Times New Roman" w:hAnsi="Times New Roman" w:cs="Times New Roman"/>
          <w:color w:val="000000" w:themeColor="text1"/>
        </w:rPr>
      </w:pPr>
    </w:p>
    <w:p w14:paraId="241A90CB" w14:textId="36B7ECE6" w:rsidR="4FD30098" w:rsidRDefault="4FD30098" w:rsidP="4FD30098">
      <w:pPr>
        <w:rPr>
          <w:rFonts w:ascii="Times New Roman" w:eastAsia="Times New Roman" w:hAnsi="Times New Roman" w:cs="Times New Roman"/>
          <w:color w:val="000000" w:themeColor="text1"/>
        </w:rPr>
      </w:pPr>
      <w:r w:rsidRPr="4FD30098">
        <w:rPr>
          <w:rFonts w:ascii="Times New Roman" w:eastAsia="Times New Roman" w:hAnsi="Times New Roman" w:cs="Times New Roman"/>
          <w:color w:val="000000" w:themeColor="text1"/>
        </w:rPr>
        <w:t xml:space="preserve">J/GCJ helps formulate U.S. policy on the prevention of, responses to, and accountability for atrocities.  In addition, the Office advises senior Department officials on issues related to war crimes, crimes against humanity, genocide, and ethnic cleansing (“mass atrocities”).  The Office also advises U.S. Government and foreign governments on the appropriate use of a wide range of transitional justice mechanisms, including truth and reconciliation commissions, lustrations, reparations, and judicial processes. </w:t>
      </w:r>
    </w:p>
    <w:p w14:paraId="339499CB" w14:textId="554A0179" w:rsidR="4FD30098" w:rsidRDefault="4FD30098" w:rsidP="4FD30098">
      <w:pPr>
        <w:rPr>
          <w:rFonts w:ascii="Times New Roman" w:eastAsia="Times New Roman" w:hAnsi="Times New Roman" w:cs="Times New Roman"/>
          <w:color w:val="000000" w:themeColor="text1"/>
        </w:rPr>
      </w:pPr>
    </w:p>
    <w:p w14:paraId="198F1927" w14:textId="63B039FB" w:rsidR="4FD30098" w:rsidRDefault="4FD30098" w:rsidP="4FD30098">
      <w:pPr>
        <w:rPr>
          <w:rFonts w:ascii="Times New Roman" w:eastAsia="Times New Roman" w:hAnsi="Times New Roman" w:cs="Times New Roman"/>
          <w:color w:val="000000" w:themeColor="text1"/>
        </w:rPr>
      </w:pPr>
      <w:r w:rsidRPr="4FD30098">
        <w:rPr>
          <w:rFonts w:ascii="Times New Roman" w:eastAsia="Times New Roman" w:hAnsi="Times New Roman" w:cs="Times New Roman"/>
          <w:color w:val="000000" w:themeColor="text1"/>
        </w:rPr>
        <w:t>The Office also coordinates U.S. Government policy positions relating to international, hybrid, and domestic tribunals engaged in investigating and prosecuting persons responsible for mass atrocities – not only for such crimes committed in the former Yugoslavia, Rwanda, and Cambodia – but also in the Central African Republic, Guatemala, and elsewhere in the world.  The Office works closely with other governments, international institutions, and nongovernmental organizations to establish and assist international and domestic commissions of inquiry, fact-finding missions, and tribunals to investigate, document, and prosecute atrocities in every region of the globe.  It coordinates the deployment of a range of diplomatic, legal, economic, military, and intelligence tools to help expose the truth, judge those responsible, protect and assist victims, enable reconciliation, deter atrocities, and build the rule of law.</w:t>
      </w:r>
    </w:p>
    <w:p w14:paraId="6097BE57" w14:textId="0C549DC2" w:rsidR="4FD30098" w:rsidRDefault="4FD30098" w:rsidP="4FD30098">
      <w:pPr>
        <w:pStyle w:val="paragraph"/>
        <w:spacing w:before="0" w:beforeAutospacing="0" w:after="0" w:afterAutospacing="0"/>
        <w:rPr>
          <w:color w:val="000000" w:themeColor="text1"/>
        </w:rPr>
      </w:pPr>
    </w:p>
    <w:sectPr w:rsidR="4FD30098" w:rsidSect="00B016F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12A8A" w14:textId="77777777" w:rsidR="00F2284C" w:rsidRDefault="00F2284C" w:rsidP="00012950">
      <w:r>
        <w:separator/>
      </w:r>
    </w:p>
  </w:endnote>
  <w:endnote w:type="continuationSeparator" w:id="0">
    <w:p w14:paraId="034CCF14" w14:textId="77777777" w:rsidR="00F2284C" w:rsidRDefault="00F2284C" w:rsidP="00012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kraine">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6027C" w14:textId="77777777" w:rsidR="00F2284C" w:rsidRDefault="00F2284C" w:rsidP="00012950">
      <w:r>
        <w:separator/>
      </w:r>
    </w:p>
  </w:footnote>
  <w:footnote w:type="continuationSeparator" w:id="0">
    <w:p w14:paraId="0E2EABD9" w14:textId="77777777" w:rsidR="00F2284C" w:rsidRDefault="00F2284C" w:rsidP="000129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55A0CFA"/>
    <w:multiLevelType w:val="hybridMultilevel"/>
    <w:tmpl w:val="2026D21E"/>
    <w:lvl w:ilvl="0" w:tplc="5F28DBB4">
      <w:start w:val="1"/>
      <w:numFmt w:val="bullet"/>
      <w:lvlText w:val=""/>
      <w:lvlJc w:val="left"/>
      <w:pPr>
        <w:ind w:left="720" w:hanging="360"/>
      </w:pPr>
      <w:rPr>
        <w:rFonts w:ascii="Symbol" w:hAnsi="Symbol" w:hint="default"/>
      </w:rPr>
    </w:lvl>
    <w:lvl w:ilvl="1" w:tplc="14E044F4">
      <w:start w:val="1"/>
      <w:numFmt w:val="bullet"/>
      <w:lvlText w:val="o"/>
      <w:lvlJc w:val="left"/>
      <w:pPr>
        <w:ind w:left="1440" w:hanging="360"/>
      </w:pPr>
      <w:rPr>
        <w:rFonts w:ascii="Courier New" w:hAnsi="Courier New" w:hint="default"/>
      </w:rPr>
    </w:lvl>
    <w:lvl w:ilvl="2" w:tplc="A9F0D79A">
      <w:start w:val="1"/>
      <w:numFmt w:val="bullet"/>
      <w:lvlText w:val=""/>
      <w:lvlJc w:val="left"/>
      <w:pPr>
        <w:ind w:left="2160" w:hanging="360"/>
      </w:pPr>
      <w:rPr>
        <w:rFonts w:ascii="Wingdings" w:hAnsi="Wingdings" w:hint="default"/>
      </w:rPr>
    </w:lvl>
    <w:lvl w:ilvl="3" w:tplc="D394721E">
      <w:start w:val="1"/>
      <w:numFmt w:val="bullet"/>
      <w:lvlText w:val=""/>
      <w:lvlJc w:val="left"/>
      <w:pPr>
        <w:ind w:left="2880" w:hanging="360"/>
      </w:pPr>
      <w:rPr>
        <w:rFonts w:ascii="Symbol" w:hAnsi="Symbol" w:hint="default"/>
      </w:rPr>
    </w:lvl>
    <w:lvl w:ilvl="4" w:tplc="5B1A516A">
      <w:start w:val="1"/>
      <w:numFmt w:val="bullet"/>
      <w:lvlText w:val="o"/>
      <w:lvlJc w:val="left"/>
      <w:pPr>
        <w:ind w:left="3600" w:hanging="360"/>
      </w:pPr>
      <w:rPr>
        <w:rFonts w:ascii="Courier New" w:hAnsi="Courier New" w:hint="default"/>
      </w:rPr>
    </w:lvl>
    <w:lvl w:ilvl="5" w:tplc="E7EA97BA">
      <w:start w:val="1"/>
      <w:numFmt w:val="bullet"/>
      <w:lvlText w:val=""/>
      <w:lvlJc w:val="left"/>
      <w:pPr>
        <w:ind w:left="4320" w:hanging="360"/>
      </w:pPr>
      <w:rPr>
        <w:rFonts w:ascii="Wingdings" w:hAnsi="Wingdings" w:hint="default"/>
      </w:rPr>
    </w:lvl>
    <w:lvl w:ilvl="6" w:tplc="63F630B8">
      <w:start w:val="1"/>
      <w:numFmt w:val="bullet"/>
      <w:lvlText w:val=""/>
      <w:lvlJc w:val="left"/>
      <w:pPr>
        <w:ind w:left="5040" w:hanging="360"/>
      </w:pPr>
      <w:rPr>
        <w:rFonts w:ascii="Symbol" w:hAnsi="Symbol" w:hint="default"/>
      </w:rPr>
    </w:lvl>
    <w:lvl w:ilvl="7" w:tplc="4B52D9D8">
      <w:start w:val="1"/>
      <w:numFmt w:val="bullet"/>
      <w:lvlText w:val="o"/>
      <w:lvlJc w:val="left"/>
      <w:pPr>
        <w:ind w:left="5760" w:hanging="360"/>
      </w:pPr>
      <w:rPr>
        <w:rFonts w:ascii="Courier New" w:hAnsi="Courier New" w:hint="default"/>
      </w:rPr>
    </w:lvl>
    <w:lvl w:ilvl="8" w:tplc="C6D0AC36">
      <w:start w:val="1"/>
      <w:numFmt w:val="bullet"/>
      <w:lvlText w:val=""/>
      <w:lvlJc w:val="left"/>
      <w:pPr>
        <w:ind w:left="6480" w:hanging="360"/>
      </w:pPr>
      <w:rPr>
        <w:rFonts w:ascii="Wingdings" w:hAnsi="Wingdings" w:hint="default"/>
      </w:rPr>
    </w:lvl>
  </w:abstractNum>
  <w:abstractNum w:abstractNumId="2" w15:restartNumberingAfterBreak="0">
    <w:nsid w:val="07514DBF"/>
    <w:multiLevelType w:val="hybridMultilevel"/>
    <w:tmpl w:val="DB4A60CA"/>
    <w:lvl w:ilvl="0" w:tplc="7D8E18BA">
      <w:start w:val="1"/>
      <w:numFmt w:val="bullet"/>
      <w:lvlText w:val=""/>
      <w:lvlJc w:val="left"/>
      <w:pPr>
        <w:ind w:left="720" w:hanging="360"/>
      </w:pPr>
      <w:rPr>
        <w:rFonts w:ascii="Symbol" w:hAnsi="Symbol" w:hint="default"/>
      </w:rPr>
    </w:lvl>
    <w:lvl w:ilvl="1" w:tplc="1460E846">
      <w:start w:val="1"/>
      <w:numFmt w:val="bullet"/>
      <w:lvlText w:val="o"/>
      <w:lvlJc w:val="left"/>
      <w:pPr>
        <w:ind w:left="1440" w:hanging="360"/>
      </w:pPr>
      <w:rPr>
        <w:rFonts w:ascii="Courier New" w:hAnsi="Courier New" w:hint="default"/>
      </w:rPr>
    </w:lvl>
    <w:lvl w:ilvl="2" w:tplc="632C2DF8">
      <w:start w:val="1"/>
      <w:numFmt w:val="bullet"/>
      <w:lvlText w:val=""/>
      <w:lvlJc w:val="left"/>
      <w:pPr>
        <w:ind w:left="2160" w:hanging="360"/>
      </w:pPr>
      <w:rPr>
        <w:rFonts w:ascii="Wingdings" w:hAnsi="Wingdings" w:hint="default"/>
      </w:rPr>
    </w:lvl>
    <w:lvl w:ilvl="3" w:tplc="C886550A">
      <w:start w:val="1"/>
      <w:numFmt w:val="bullet"/>
      <w:lvlText w:val=""/>
      <w:lvlJc w:val="left"/>
      <w:pPr>
        <w:ind w:left="2880" w:hanging="360"/>
      </w:pPr>
      <w:rPr>
        <w:rFonts w:ascii="Symbol" w:hAnsi="Symbol" w:hint="default"/>
      </w:rPr>
    </w:lvl>
    <w:lvl w:ilvl="4" w:tplc="ED02EE98">
      <w:start w:val="1"/>
      <w:numFmt w:val="bullet"/>
      <w:lvlText w:val="o"/>
      <w:lvlJc w:val="left"/>
      <w:pPr>
        <w:ind w:left="3600" w:hanging="360"/>
      </w:pPr>
      <w:rPr>
        <w:rFonts w:ascii="Courier New" w:hAnsi="Courier New" w:hint="default"/>
      </w:rPr>
    </w:lvl>
    <w:lvl w:ilvl="5" w:tplc="E34C55BC">
      <w:start w:val="1"/>
      <w:numFmt w:val="bullet"/>
      <w:lvlText w:val=""/>
      <w:lvlJc w:val="left"/>
      <w:pPr>
        <w:ind w:left="4320" w:hanging="360"/>
      </w:pPr>
      <w:rPr>
        <w:rFonts w:ascii="Wingdings" w:hAnsi="Wingdings" w:hint="default"/>
      </w:rPr>
    </w:lvl>
    <w:lvl w:ilvl="6" w:tplc="861A11F6">
      <w:start w:val="1"/>
      <w:numFmt w:val="bullet"/>
      <w:lvlText w:val=""/>
      <w:lvlJc w:val="left"/>
      <w:pPr>
        <w:ind w:left="5040" w:hanging="360"/>
      </w:pPr>
      <w:rPr>
        <w:rFonts w:ascii="Symbol" w:hAnsi="Symbol" w:hint="default"/>
      </w:rPr>
    </w:lvl>
    <w:lvl w:ilvl="7" w:tplc="8842C4FE">
      <w:start w:val="1"/>
      <w:numFmt w:val="bullet"/>
      <w:lvlText w:val="o"/>
      <w:lvlJc w:val="left"/>
      <w:pPr>
        <w:ind w:left="5760" w:hanging="360"/>
      </w:pPr>
      <w:rPr>
        <w:rFonts w:ascii="Courier New" w:hAnsi="Courier New" w:hint="default"/>
      </w:rPr>
    </w:lvl>
    <w:lvl w:ilvl="8" w:tplc="D5664324">
      <w:start w:val="1"/>
      <w:numFmt w:val="bullet"/>
      <w:lvlText w:val=""/>
      <w:lvlJc w:val="left"/>
      <w:pPr>
        <w:ind w:left="6480" w:hanging="360"/>
      </w:pPr>
      <w:rPr>
        <w:rFonts w:ascii="Wingdings" w:hAnsi="Wingdings" w:hint="default"/>
      </w:rPr>
    </w:lvl>
  </w:abstractNum>
  <w:abstractNum w:abstractNumId="3" w15:restartNumberingAfterBreak="0">
    <w:nsid w:val="08CC2AB2"/>
    <w:multiLevelType w:val="hybridMultilevel"/>
    <w:tmpl w:val="6F8A8438"/>
    <w:lvl w:ilvl="0" w:tplc="BC1AC67A">
      <w:start w:val="5"/>
      <w:numFmt w:val="lowerLetter"/>
      <w:lvlText w:val="%1."/>
      <w:lvlJc w:val="left"/>
      <w:pPr>
        <w:tabs>
          <w:tab w:val="num" w:pos="720"/>
        </w:tabs>
        <w:ind w:left="720" w:hanging="360"/>
      </w:pPr>
    </w:lvl>
    <w:lvl w:ilvl="1" w:tplc="C756B222" w:tentative="1">
      <w:start w:val="1"/>
      <w:numFmt w:val="lowerLetter"/>
      <w:lvlText w:val="%2."/>
      <w:lvlJc w:val="left"/>
      <w:pPr>
        <w:tabs>
          <w:tab w:val="num" w:pos="1440"/>
        </w:tabs>
        <w:ind w:left="1440" w:hanging="360"/>
      </w:pPr>
    </w:lvl>
    <w:lvl w:ilvl="2" w:tplc="681A2F90" w:tentative="1">
      <w:start w:val="1"/>
      <w:numFmt w:val="lowerLetter"/>
      <w:lvlText w:val="%3."/>
      <w:lvlJc w:val="left"/>
      <w:pPr>
        <w:tabs>
          <w:tab w:val="num" w:pos="2160"/>
        </w:tabs>
        <w:ind w:left="2160" w:hanging="360"/>
      </w:pPr>
    </w:lvl>
    <w:lvl w:ilvl="3" w:tplc="003AFBE6" w:tentative="1">
      <w:start w:val="1"/>
      <w:numFmt w:val="lowerLetter"/>
      <w:lvlText w:val="%4."/>
      <w:lvlJc w:val="left"/>
      <w:pPr>
        <w:tabs>
          <w:tab w:val="num" w:pos="2880"/>
        </w:tabs>
        <w:ind w:left="2880" w:hanging="360"/>
      </w:pPr>
    </w:lvl>
    <w:lvl w:ilvl="4" w:tplc="5846EFEA" w:tentative="1">
      <w:start w:val="1"/>
      <w:numFmt w:val="lowerLetter"/>
      <w:lvlText w:val="%5."/>
      <w:lvlJc w:val="left"/>
      <w:pPr>
        <w:tabs>
          <w:tab w:val="num" w:pos="3600"/>
        </w:tabs>
        <w:ind w:left="3600" w:hanging="360"/>
      </w:pPr>
    </w:lvl>
    <w:lvl w:ilvl="5" w:tplc="6388E0E8" w:tentative="1">
      <w:start w:val="1"/>
      <w:numFmt w:val="lowerLetter"/>
      <w:lvlText w:val="%6."/>
      <w:lvlJc w:val="left"/>
      <w:pPr>
        <w:tabs>
          <w:tab w:val="num" w:pos="4320"/>
        </w:tabs>
        <w:ind w:left="4320" w:hanging="360"/>
      </w:pPr>
    </w:lvl>
    <w:lvl w:ilvl="6" w:tplc="B8C266F0" w:tentative="1">
      <w:start w:val="1"/>
      <w:numFmt w:val="lowerLetter"/>
      <w:lvlText w:val="%7."/>
      <w:lvlJc w:val="left"/>
      <w:pPr>
        <w:tabs>
          <w:tab w:val="num" w:pos="5040"/>
        </w:tabs>
        <w:ind w:left="5040" w:hanging="360"/>
      </w:pPr>
    </w:lvl>
    <w:lvl w:ilvl="7" w:tplc="92240C60" w:tentative="1">
      <w:start w:val="1"/>
      <w:numFmt w:val="lowerLetter"/>
      <w:lvlText w:val="%8."/>
      <w:lvlJc w:val="left"/>
      <w:pPr>
        <w:tabs>
          <w:tab w:val="num" w:pos="5760"/>
        </w:tabs>
        <w:ind w:left="5760" w:hanging="360"/>
      </w:pPr>
    </w:lvl>
    <w:lvl w:ilvl="8" w:tplc="43B86678" w:tentative="1">
      <w:start w:val="1"/>
      <w:numFmt w:val="lowerLetter"/>
      <w:lvlText w:val="%9."/>
      <w:lvlJc w:val="left"/>
      <w:pPr>
        <w:tabs>
          <w:tab w:val="num" w:pos="6480"/>
        </w:tabs>
        <w:ind w:left="6480" w:hanging="360"/>
      </w:pPr>
    </w:lvl>
  </w:abstractNum>
  <w:abstractNum w:abstractNumId="4" w15:restartNumberingAfterBreak="0">
    <w:nsid w:val="0CEB57A5"/>
    <w:multiLevelType w:val="hybridMultilevel"/>
    <w:tmpl w:val="D7E61C4A"/>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783224"/>
    <w:multiLevelType w:val="hybridMultilevel"/>
    <w:tmpl w:val="AAB096CC"/>
    <w:lvl w:ilvl="0" w:tplc="F3D4AA64">
      <w:start w:val="1"/>
      <w:numFmt w:val="bullet"/>
      <w:lvlText w:val="●"/>
      <w:lvlJc w:val="left"/>
      <w:pPr>
        <w:ind w:left="720" w:firstLine="360"/>
      </w:pPr>
      <w:rPr>
        <w:u w:val="none"/>
      </w:rPr>
    </w:lvl>
    <w:lvl w:ilvl="1" w:tplc="68AE4BE8">
      <w:start w:val="1"/>
      <w:numFmt w:val="bullet"/>
      <w:lvlText w:val="○"/>
      <w:lvlJc w:val="left"/>
      <w:pPr>
        <w:ind w:left="1440" w:firstLine="1080"/>
      </w:pPr>
      <w:rPr>
        <w:u w:val="none"/>
      </w:rPr>
    </w:lvl>
    <w:lvl w:ilvl="2" w:tplc="84E6F40E">
      <w:start w:val="1"/>
      <w:numFmt w:val="bullet"/>
      <w:lvlText w:val="■"/>
      <w:lvlJc w:val="left"/>
      <w:pPr>
        <w:ind w:left="2160" w:firstLine="1800"/>
      </w:pPr>
      <w:rPr>
        <w:u w:val="none"/>
      </w:rPr>
    </w:lvl>
    <w:lvl w:ilvl="3" w:tplc="6936AD0A">
      <w:start w:val="1"/>
      <w:numFmt w:val="bullet"/>
      <w:lvlText w:val="●"/>
      <w:lvlJc w:val="left"/>
      <w:pPr>
        <w:ind w:left="2880" w:firstLine="2520"/>
      </w:pPr>
      <w:rPr>
        <w:u w:val="none"/>
      </w:rPr>
    </w:lvl>
    <w:lvl w:ilvl="4" w:tplc="C3A8A304">
      <w:start w:val="1"/>
      <w:numFmt w:val="bullet"/>
      <w:lvlText w:val="○"/>
      <w:lvlJc w:val="left"/>
      <w:pPr>
        <w:ind w:left="3600" w:firstLine="3240"/>
      </w:pPr>
      <w:rPr>
        <w:u w:val="none"/>
      </w:rPr>
    </w:lvl>
    <w:lvl w:ilvl="5" w:tplc="7890A0A2">
      <w:start w:val="1"/>
      <w:numFmt w:val="bullet"/>
      <w:lvlText w:val="■"/>
      <w:lvlJc w:val="left"/>
      <w:pPr>
        <w:ind w:left="4320" w:firstLine="3960"/>
      </w:pPr>
      <w:rPr>
        <w:u w:val="none"/>
      </w:rPr>
    </w:lvl>
    <w:lvl w:ilvl="6" w:tplc="CDEEDAC6">
      <w:start w:val="1"/>
      <w:numFmt w:val="bullet"/>
      <w:lvlText w:val="●"/>
      <w:lvlJc w:val="left"/>
      <w:pPr>
        <w:ind w:left="5040" w:firstLine="4680"/>
      </w:pPr>
      <w:rPr>
        <w:u w:val="none"/>
      </w:rPr>
    </w:lvl>
    <w:lvl w:ilvl="7" w:tplc="65D8A836">
      <w:start w:val="1"/>
      <w:numFmt w:val="bullet"/>
      <w:lvlText w:val="○"/>
      <w:lvlJc w:val="left"/>
      <w:pPr>
        <w:ind w:left="5760" w:firstLine="5400"/>
      </w:pPr>
      <w:rPr>
        <w:u w:val="none"/>
      </w:rPr>
    </w:lvl>
    <w:lvl w:ilvl="8" w:tplc="ADA04058">
      <w:start w:val="1"/>
      <w:numFmt w:val="bullet"/>
      <w:lvlText w:val="■"/>
      <w:lvlJc w:val="left"/>
      <w:pPr>
        <w:ind w:left="6480" w:firstLine="6120"/>
      </w:pPr>
      <w:rPr>
        <w:u w:val="none"/>
      </w:rPr>
    </w:lvl>
  </w:abstractNum>
  <w:abstractNum w:abstractNumId="6" w15:restartNumberingAfterBreak="0">
    <w:nsid w:val="0F0315C4"/>
    <w:multiLevelType w:val="hybridMultilevel"/>
    <w:tmpl w:val="4C4EB1C8"/>
    <w:lvl w:ilvl="0" w:tplc="E6D62FCA">
      <w:start w:val="1"/>
      <w:numFmt w:val="bullet"/>
      <w:lvlText w:val=""/>
      <w:lvlJc w:val="left"/>
      <w:pPr>
        <w:ind w:left="720" w:hanging="360"/>
      </w:pPr>
      <w:rPr>
        <w:rFonts w:ascii="Symbol" w:hAnsi="Symbol" w:hint="default"/>
      </w:rPr>
    </w:lvl>
    <w:lvl w:ilvl="1" w:tplc="9F90E166">
      <w:start w:val="1"/>
      <w:numFmt w:val="bullet"/>
      <w:lvlText w:val="o"/>
      <w:lvlJc w:val="left"/>
      <w:pPr>
        <w:ind w:left="1440" w:hanging="360"/>
      </w:pPr>
      <w:rPr>
        <w:rFonts w:ascii="Courier New" w:hAnsi="Courier New" w:hint="default"/>
      </w:rPr>
    </w:lvl>
    <w:lvl w:ilvl="2" w:tplc="AB380936">
      <w:start w:val="1"/>
      <w:numFmt w:val="bullet"/>
      <w:lvlText w:val=""/>
      <w:lvlJc w:val="left"/>
      <w:pPr>
        <w:ind w:left="2160" w:hanging="360"/>
      </w:pPr>
      <w:rPr>
        <w:rFonts w:ascii="Wingdings" w:hAnsi="Wingdings" w:hint="default"/>
      </w:rPr>
    </w:lvl>
    <w:lvl w:ilvl="3" w:tplc="BE6495E2">
      <w:start w:val="1"/>
      <w:numFmt w:val="bullet"/>
      <w:lvlText w:val=""/>
      <w:lvlJc w:val="left"/>
      <w:pPr>
        <w:ind w:left="2880" w:hanging="360"/>
      </w:pPr>
      <w:rPr>
        <w:rFonts w:ascii="Symbol" w:hAnsi="Symbol" w:hint="default"/>
      </w:rPr>
    </w:lvl>
    <w:lvl w:ilvl="4" w:tplc="743ED1CA">
      <w:start w:val="1"/>
      <w:numFmt w:val="bullet"/>
      <w:lvlText w:val="o"/>
      <w:lvlJc w:val="left"/>
      <w:pPr>
        <w:ind w:left="3600" w:hanging="360"/>
      </w:pPr>
      <w:rPr>
        <w:rFonts w:ascii="Courier New" w:hAnsi="Courier New" w:hint="default"/>
      </w:rPr>
    </w:lvl>
    <w:lvl w:ilvl="5" w:tplc="AEB87626">
      <w:start w:val="1"/>
      <w:numFmt w:val="bullet"/>
      <w:lvlText w:val=""/>
      <w:lvlJc w:val="left"/>
      <w:pPr>
        <w:ind w:left="4320" w:hanging="360"/>
      </w:pPr>
      <w:rPr>
        <w:rFonts w:ascii="Wingdings" w:hAnsi="Wingdings" w:hint="default"/>
      </w:rPr>
    </w:lvl>
    <w:lvl w:ilvl="6" w:tplc="2E1E80A2">
      <w:start w:val="1"/>
      <w:numFmt w:val="bullet"/>
      <w:lvlText w:val=""/>
      <w:lvlJc w:val="left"/>
      <w:pPr>
        <w:ind w:left="5040" w:hanging="360"/>
      </w:pPr>
      <w:rPr>
        <w:rFonts w:ascii="Symbol" w:hAnsi="Symbol" w:hint="default"/>
      </w:rPr>
    </w:lvl>
    <w:lvl w:ilvl="7" w:tplc="45CE5B18">
      <w:start w:val="1"/>
      <w:numFmt w:val="bullet"/>
      <w:lvlText w:val="o"/>
      <w:lvlJc w:val="left"/>
      <w:pPr>
        <w:ind w:left="5760" w:hanging="360"/>
      </w:pPr>
      <w:rPr>
        <w:rFonts w:ascii="Courier New" w:hAnsi="Courier New" w:hint="default"/>
      </w:rPr>
    </w:lvl>
    <w:lvl w:ilvl="8" w:tplc="34F29612">
      <w:start w:val="1"/>
      <w:numFmt w:val="bullet"/>
      <w:lvlText w:val=""/>
      <w:lvlJc w:val="left"/>
      <w:pPr>
        <w:ind w:left="6480" w:hanging="360"/>
      </w:pPr>
      <w:rPr>
        <w:rFonts w:ascii="Wingdings" w:hAnsi="Wingdings" w:hint="default"/>
      </w:rPr>
    </w:lvl>
  </w:abstractNum>
  <w:abstractNum w:abstractNumId="7" w15:restartNumberingAfterBreak="0">
    <w:nsid w:val="0F1427A0"/>
    <w:multiLevelType w:val="hybridMultilevel"/>
    <w:tmpl w:val="9548785A"/>
    <w:lvl w:ilvl="0" w:tplc="04090001">
      <w:start w:val="1"/>
      <w:numFmt w:val="bullet"/>
      <w:lvlText w:val=""/>
      <w:lvlJc w:val="left"/>
      <w:pPr>
        <w:ind w:left="720" w:hanging="360"/>
      </w:pPr>
      <w:rPr>
        <w:rFonts w:ascii="Symbol" w:hAnsi="Symbol" w:hint="default"/>
      </w:rPr>
    </w:lvl>
    <w:lvl w:ilvl="1" w:tplc="8CA2A498">
      <w:numFmt w:val="bullet"/>
      <w:lvlText w:val="•"/>
      <w:lvlJc w:val="left"/>
      <w:pPr>
        <w:ind w:left="1800" w:hanging="720"/>
      </w:pPr>
      <w:rPr>
        <w:rFonts w:ascii="Times New Roman" w:eastAsiaTheme="minorHAns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4A0D0D"/>
    <w:multiLevelType w:val="hybridMultilevel"/>
    <w:tmpl w:val="9BEAD7D8"/>
    <w:lvl w:ilvl="0" w:tplc="79D0A23A">
      <w:start w:val="3"/>
      <w:numFmt w:val="upperLetter"/>
      <w:lvlText w:val="%1."/>
      <w:lvlJc w:val="left"/>
      <w:pPr>
        <w:tabs>
          <w:tab w:val="num" w:pos="720"/>
        </w:tabs>
        <w:ind w:left="720" w:hanging="360"/>
      </w:pPr>
    </w:lvl>
    <w:lvl w:ilvl="1" w:tplc="32A448BA" w:tentative="1">
      <w:start w:val="1"/>
      <w:numFmt w:val="upperLetter"/>
      <w:lvlText w:val="%2."/>
      <w:lvlJc w:val="left"/>
      <w:pPr>
        <w:tabs>
          <w:tab w:val="num" w:pos="1440"/>
        </w:tabs>
        <w:ind w:left="1440" w:hanging="360"/>
      </w:pPr>
    </w:lvl>
    <w:lvl w:ilvl="2" w:tplc="580AD0FE" w:tentative="1">
      <w:start w:val="1"/>
      <w:numFmt w:val="upperLetter"/>
      <w:lvlText w:val="%3."/>
      <w:lvlJc w:val="left"/>
      <w:pPr>
        <w:tabs>
          <w:tab w:val="num" w:pos="2160"/>
        </w:tabs>
        <w:ind w:left="2160" w:hanging="360"/>
      </w:pPr>
    </w:lvl>
    <w:lvl w:ilvl="3" w:tplc="3CD4DB8A" w:tentative="1">
      <w:start w:val="1"/>
      <w:numFmt w:val="upperLetter"/>
      <w:lvlText w:val="%4."/>
      <w:lvlJc w:val="left"/>
      <w:pPr>
        <w:tabs>
          <w:tab w:val="num" w:pos="2880"/>
        </w:tabs>
        <w:ind w:left="2880" w:hanging="360"/>
      </w:pPr>
    </w:lvl>
    <w:lvl w:ilvl="4" w:tplc="BC2C814A" w:tentative="1">
      <w:start w:val="1"/>
      <w:numFmt w:val="upperLetter"/>
      <w:lvlText w:val="%5."/>
      <w:lvlJc w:val="left"/>
      <w:pPr>
        <w:tabs>
          <w:tab w:val="num" w:pos="3600"/>
        </w:tabs>
        <w:ind w:left="3600" w:hanging="360"/>
      </w:pPr>
    </w:lvl>
    <w:lvl w:ilvl="5" w:tplc="5BCACB40" w:tentative="1">
      <w:start w:val="1"/>
      <w:numFmt w:val="upperLetter"/>
      <w:lvlText w:val="%6."/>
      <w:lvlJc w:val="left"/>
      <w:pPr>
        <w:tabs>
          <w:tab w:val="num" w:pos="4320"/>
        </w:tabs>
        <w:ind w:left="4320" w:hanging="360"/>
      </w:pPr>
    </w:lvl>
    <w:lvl w:ilvl="6" w:tplc="F0E64534" w:tentative="1">
      <w:start w:val="1"/>
      <w:numFmt w:val="upperLetter"/>
      <w:lvlText w:val="%7."/>
      <w:lvlJc w:val="left"/>
      <w:pPr>
        <w:tabs>
          <w:tab w:val="num" w:pos="5040"/>
        </w:tabs>
        <w:ind w:left="5040" w:hanging="360"/>
      </w:pPr>
    </w:lvl>
    <w:lvl w:ilvl="7" w:tplc="531A9398" w:tentative="1">
      <w:start w:val="1"/>
      <w:numFmt w:val="upperLetter"/>
      <w:lvlText w:val="%8."/>
      <w:lvlJc w:val="left"/>
      <w:pPr>
        <w:tabs>
          <w:tab w:val="num" w:pos="5760"/>
        </w:tabs>
        <w:ind w:left="5760" w:hanging="360"/>
      </w:pPr>
    </w:lvl>
    <w:lvl w:ilvl="8" w:tplc="B84AA186" w:tentative="1">
      <w:start w:val="1"/>
      <w:numFmt w:val="upperLetter"/>
      <w:lvlText w:val="%9."/>
      <w:lvlJc w:val="left"/>
      <w:pPr>
        <w:tabs>
          <w:tab w:val="num" w:pos="6480"/>
        </w:tabs>
        <w:ind w:left="6480" w:hanging="360"/>
      </w:pPr>
    </w:lvl>
  </w:abstractNum>
  <w:abstractNum w:abstractNumId="10" w15:restartNumberingAfterBreak="0">
    <w:nsid w:val="137104E9"/>
    <w:multiLevelType w:val="hybridMultilevel"/>
    <w:tmpl w:val="056C52A0"/>
    <w:lvl w:ilvl="0" w:tplc="BAD62D44">
      <w:start w:val="1"/>
      <w:numFmt w:val="decimal"/>
      <w:lvlText w:val="%1."/>
      <w:lvlJc w:val="left"/>
      <w:pPr>
        <w:ind w:left="1080" w:hanging="360"/>
      </w:pPr>
      <w:rPr>
        <w:rFonts w:hint="default"/>
        <w:b/>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3E15070"/>
    <w:multiLevelType w:val="hybridMultilevel"/>
    <w:tmpl w:val="4B765896"/>
    <w:lvl w:ilvl="0" w:tplc="1ED672C2">
      <w:start w:val="3"/>
      <w:numFmt w:val="lowerLetter"/>
      <w:lvlText w:val="%1."/>
      <w:lvlJc w:val="left"/>
      <w:pPr>
        <w:tabs>
          <w:tab w:val="num" w:pos="720"/>
        </w:tabs>
        <w:ind w:left="720" w:hanging="360"/>
      </w:pPr>
    </w:lvl>
    <w:lvl w:ilvl="1" w:tplc="052002C4">
      <w:start w:val="1"/>
      <w:numFmt w:val="decimal"/>
      <w:lvlText w:val="%2."/>
      <w:lvlJc w:val="left"/>
      <w:pPr>
        <w:ind w:left="1800" w:hanging="720"/>
      </w:pPr>
      <w:rPr>
        <w:rFonts w:hint="default"/>
        <w:b/>
      </w:rPr>
    </w:lvl>
    <w:lvl w:ilvl="2" w:tplc="825ECEA8" w:tentative="1">
      <w:start w:val="1"/>
      <w:numFmt w:val="lowerLetter"/>
      <w:lvlText w:val="%3."/>
      <w:lvlJc w:val="left"/>
      <w:pPr>
        <w:tabs>
          <w:tab w:val="num" w:pos="2160"/>
        </w:tabs>
        <w:ind w:left="2160" w:hanging="360"/>
      </w:pPr>
    </w:lvl>
    <w:lvl w:ilvl="3" w:tplc="BCF6A45E" w:tentative="1">
      <w:start w:val="1"/>
      <w:numFmt w:val="lowerLetter"/>
      <w:lvlText w:val="%4."/>
      <w:lvlJc w:val="left"/>
      <w:pPr>
        <w:tabs>
          <w:tab w:val="num" w:pos="2880"/>
        </w:tabs>
        <w:ind w:left="2880" w:hanging="360"/>
      </w:pPr>
    </w:lvl>
    <w:lvl w:ilvl="4" w:tplc="3604812C" w:tentative="1">
      <w:start w:val="1"/>
      <w:numFmt w:val="lowerLetter"/>
      <w:lvlText w:val="%5."/>
      <w:lvlJc w:val="left"/>
      <w:pPr>
        <w:tabs>
          <w:tab w:val="num" w:pos="3600"/>
        </w:tabs>
        <w:ind w:left="3600" w:hanging="360"/>
      </w:pPr>
    </w:lvl>
    <w:lvl w:ilvl="5" w:tplc="19EE43D2" w:tentative="1">
      <w:start w:val="1"/>
      <w:numFmt w:val="lowerLetter"/>
      <w:lvlText w:val="%6."/>
      <w:lvlJc w:val="left"/>
      <w:pPr>
        <w:tabs>
          <w:tab w:val="num" w:pos="4320"/>
        </w:tabs>
        <w:ind w:left="4320" w:hanging="360"/>
      </w:pPr>
    </w:lvl>
    <w:lvl w:ilvl="6" w:tplc="267228CC" w:tentative="1">
      <w:start w:val="1"/>
      <w:numFmt w:val="lowerLetter"/>
      <w:lvlText w:val="%7."/>
      <w:lvlJc w:val="left"/>
      <w:pPr>
        <w:tabs>
          <w:tab w:val="num" w:pos="5040"/>
        </w:tabs>
        <w:ind w:left="5040" w:hanging="360"/>
      </w:pPr>
    </w:lvl>
    <w:lvl w:ilvl="7" w:tplc="69BE3CF6" w:tentative="1">
      <w:start w:val="1"/>
      <w:numFmt w:val="lowerLetter"/>
      <w:lvlText w:val="%8."/>
      <w:lvlJc w:val="left"/>
      <w:pPr>
        <w:tabs>
          <w:tab w:val="num" w:pos="5760"/>
        </w:tabs>
        <w:ind w:left="5760" w:hanging="360"/>
      </w:pPr>
    </w:lvl>
    <w:lvl w:ilvl="8" w:tplc="3BAA47BA" w:tentative="1">
      <w:start w:val="1"/>
      <w:numFmt w:val="lowerLetter"/>
      <w:lvlText w:val="%9."/>
      <w:lvlJc w:val="left"/>
      <w:pPr>
        <w:tabs>
          <w:tab w:val="num" w:pos="6480"/>
        </w:tabs>
        <w:ind w:left="6480" w:hanging="360"/>
      </w:pPr>
    </w:lvl>
  </w:abstractNum>
  <w:abstractNum w:abstractNumId="12" w15:restartNumberingAfterBreak="0">
    <w:nsid w:val="15D94B2C"/>
    <w:multiLevelType w:val="hybridMultilevel"/>
    <w:tmpl w:val="35FA0100"/>
    <w:lvl w:ilvl="0" w:tplc="A4443BB8">
      <w:start w:val="1"/>
      <w:numFmt w:val="bullet"/>
      <w:lvlText w:val=""/>
      <w:lvlJc w:val="left"/>
      <w:pPr>
        <w:ind w:left="720" w:hanging="360"/>
      </w:pPr>
      <w:rPr>
        <w:rFonts w:ascii="Symbol" w:hAnsi="Symbol" w:hint="default"/>
      </w:rPr>
    </w:lvl>
    <w:lvl w:ilvl="1" w:tplc="4C560DDC">
      <w:start w:val="1"/>
      <w:numFmt w:val="bullet"/>
      <w:lvlText w:val="o"/>
      <w:lvlJc w:val="left"/>
      <w:pPr>
        <w:ind w:left="1440" w:hanging="360"/>
      </w:pPr>
      <w:rPr>
        <w:rFonts w:ascii="Courier New" w:hAnsi="Courier New" w:hint="default"/>
      </w:rPr>
    </w:lvl>
    <w:lvl w:ilvl="2" w:tplc="0F36EB6E">
      <w:start w:val="1"/>
      <w:numFmt w:val="bullet"/>
      <w:lvlText w:val=""/>
      <w:lvlJc w:val="left"/>
      <w:pPr>
        <w:ind w:left="2160" w:hanging="360"/>
      </w:pPr>
      <w:rPr>
        <w:rFonts w:ascii="Wingdings" w:hAnsi="Wingdings" w:hint="default"/>
      </w:rPr>
    </w:lvl>
    <w:lvl w:ilvl="3" w:tplc="8E44423A">
      <w:start w:val="1"/>
      <w:numFmt w:val="bullet"/>
      <w:lvlText w:val=""/>
      <w:lvlJc w:val="left"/>
      <w:pPr>
        <w:ind w:left="2880" w:hanging="360"/>
      </w:pPr>
      <w:rPr>
        <w:rFonts w:ascii="Symbol" w:hAnsi="Symbol" w:hint="default"/>
      </w:rPr>
    </w:lvl>
    <w:lvl w:ilvl="4" w:tplc="0792B982">
      <w:start w:val="1"/>
      <w:numFmt w:val="bullet"/>
      <w:lvlText w:val="o"/>
      <w:lvlJc w:val="left"/>
      <w:pPr>
        <w:ind w:left="3600" w:hanging="360"/>
      </w:pPr>
      <w:rPr>
        <w:rFonts w:ascii="Courier New" w:hAnsi="Courier New" w:hint="default"/>
      </w:rPr>
    </w:lvl>
    <w:lvl w:ilvl="5" w:tplc="4204F772">
      <w:start w:val="1"/>
      <w:numFmt w:val="bullet"/>
      <w:lvlText w:val=""/>
      <w:lvlJc w:val="left"/>
      <w:pPr>
        <w:ind w:left="4320" w:hanging="360"/>
      </w:pPr>
      <w:rPr>
        <w:rFonts w:ascii="Wingdings" w:hAnsi="Wingdings" w:hint="default"/>
      </w:rPr>
    </w:lvl>
    <w:lvl w:ilvl="6" w:tplc="73CA8826">
      <w:start w:val="1"/>
      <w:numFmt w:val="bullet"/>
      <w:lvlText w:val=""/>
      <w:lvlJc w:val="left"/>
      <w:pPr>
        <w:ind w:left="5040" w:hanging="360"/>
      </w:pPr>
      <w:rPr>
        <w:rFonts w:ascii="Symbol" w:hAnsi="Symbol" w:hint="default"/>
      </w:rPr>
    </w:lvl>
    <w:lvl w:ilvl="7" w:tplc="BD284D40">
      <w:start w:val="1"/>
      <w:numFmt w:val="bullet"/>
      <w:lvlText w:val="o"/>
      <w:lvlJc w:val="left"/>
      <w:pPr>
        <w:ind w:left="5760" w:hanging="360"/>
      </w:pPr>
      <w:rPr>
        <w:rFonts w:ascii="Courier New" w:hAnsi="Courier New" w:hint="default"/>
      </w:rPr>
    </w:lvl>
    <w:lvl w:ilvl="8" w:tplc="E5AEE2DE">
      <w:start w:val="1"/>
      <w:numFmt w:val="bullet"/>
      <w:lvlText w:val=""/>
      <w:lvlJc w:val="left"/>
      <w:pPr>
        <w:ind w:left="6480" w:hanging="360"/>
      </w:pPr>
      <w:rPr>
        <w:rFonts w:ascii="Wingdings" w:hAnsi="Wingdings" w:hint="default"/>
      </w:rPr>
    </w:lvl>
  </w:abstractNum>
  <w:abstractNum w:abstractNumId="13" w15:restartNumberingAfterBreak="0">
    <w:nsid w:val="171F3FB6"/>
    <w:multiLevelType w:val="hybridMultilevel"/>
    <w:tmpl w:val="3DCABA0E"/>
    <w:lvl w:ilvl="0" w:tplc="5AF6F4FE">
      <w:start w:val="1"/>
      <w:numFmt w:val="bullet"/>
      <w:lvlText w:val=""/>
      <w:lvlJc w:val="left"/>
      <w:pPr>
        <w:tabs>
          <w:tab w:val="num" w:pos="720"/>
        </w:tabs>
        <w:ind w:left="720" w:hanging="360"/>
      </w:pPr>
      <w:rPr>
        <w:rFonts w:ascii="Symbol" w:hAnsi="Symbol" w:hint="default"/>
        <w:sz w:val="20"/>
      </w:rPr>
    </w:lvl>
    <w:lvl w:ilvl="1" w:tplc="4B5A4DFE">
      <w:start w:val="1"/>
      <w:numFmt w:val="bullet"/>
      <w:lvlText w:val=""/>
      <w:lvlJc w:val="left"/>
      <w:pPr>
        <w:tabs>
          <w:tab w:val="num" w:pos="1440"/>
        </w:tabs>
        <w:ind w:left="1440" w:hanging="360"/>
      </w:pPr>
      <w:rPr>
        <w:rFonts w:ascii="Symbol" w:hAnsi="Symbol" w:hint="default"/>
        <w:sz w:val="20"/>
      </w:rPr>
    </w:lvl>
    <w:lvl w:ilvl="2" w:tplc="5CE07E8A" w:tentative="1">
      <w:start w:val="1"/>
      <w:numFmt w:val="bullet"/>
      <w:lvlText w:val=""/>
      <w:lvlJc w:val="left"/>
      <w:pPr>
        <w:tabs>
          <w:tab w:val="num" w:pos="2160"/>
        </w:tabs>
        <w:ind w:left="2160" w:hanging="360"/>
      </w:pPr>
      <w:rPr>
        <w:rFonts w:ascii="Symbol" w:hAnsi="Symbol" w:hint="default"/>
        <w:sz w:val="20"/>
      </w:rPr>
    </w:lvl>
    <w:lvl w:ilvl="3" w:tplc="DF3C9B34" w:tentative="1">
      <w:start w:val="1"/>
      <w:numFmt w:val="bullet"/>
      <w:lvlText w:val=""/>
      <w:lvlJc w:val="left"/>
      <w:pPr>
        <w:tabs>
          <w:tab w:val="num" w:pos="2880"/>
        </w:tabs>
        <w:ind w:left="2880" w:hanging="360"/>
      </w:pPr>
      <w:rPr>
        <w:rFonts w:ascii="Symbol" w:hAnsi="Symbol" w:hint="default"/>
        <w:sz w:val="20"/>
      </w:rPr>
    </w:lvl>
    <w:lvl w:ilvl="4" w:tplc="A2C83E38" w:tentative="1">
      <w:start w:val="1"/>
      <w:numFmt w:val="bullet"/>
      <w:lvlText w:val=""/>
      <w:lvlJc w:val="left"/>
      <w:pPr>
        <w:tabs>
          <w:tab w:val="num" w:pos="3600"/>
        </w:tabs>
        <w:ind w:left="3600" w:hanging="360"/>
      </w:pPr>
      <w:rPr>
        <w:rFonts w:ascii="Symbol" w:hAnsi="Symbol" w:hint="default"/>
        <w:sz w:val="20"/>
      </w:rPr>
    </w:lvl>
    <w:lvl w:ilvl="5" w:tplc="49B4F3AE" w:tentative="1">
      <w:start w:val="1"/>
      <w:numFmt w:val="bullet"/>
      <w:lvlText w:val=""/>
      <w:lvlJc w:val="left"/>
      <w:pPr>
        <w:tabs>
          <w:tab w:val="num" w:pos="4320"/>
        </w:tabs>
        <w:ind w:left="4320" w:hanging="360"/>
      </w:pPr>
      <w:rPr>
        <w:rFonts w:ascii="Symbol" w:hAnsi="Symbol" w:hint="default"/>
        <w:sz w:val="20"/>
      </w:rPr>
    </w:lvl>
    <w:lvl w:ilvl="6" w:tplc="0054D5A8" w:tentative="1">
      <w:start w:val="1"/>
      <w:numFmt w:val="bullet"/>
      <w:lvlText w:val=""/>
      <w:lvlJc w:val="left"/>
      <w:pPr>
        <w:tabs>
          <w:tab w:val="num" w:pos="5040"/>
        </w:tabs>
        <w:ind w:left="5040" w:hanging="360"/>
      </w:pPr>
      <w:rPr>
        <w:rFonts w:ascii="Symbol" w:hAnsi="Symbol" w:hint="default"/>
        <w:sz w:val="20"/>
      </w:rPr>
    </w:lvl>
    <w:lvl w:ilvl="7" w:tplc="17AC6B4C" w:tentative="1">
      <w:start w:val="1"/>
      <w:numFmt w:val="bullet"/>
      <w:lvlText w:val=""/>
      <w:lvlJc w:val="left"/>
      <w:pPr>
        <w:tabs>
          <w:tab w:val="num" w:pos="5760"/>
        </w:tabs>
        <w:ind w:left="5760" w:hanging="360"/>
      </w:pPr>
      <w:rPr>
        <w:rFonts w:ascii="Symbol" w:hAnsi="Symbol" w:hint="default"/>
        <w:sz w:val="20"/>
      </w:rPr>
    </w:lvl>
    <w:lvl w:ilvl="8" w:tplc="DB1C412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80C32AA"/>
    <w:multiLevelType w:val="hybridMultilevel"/>
    <w:tmpl w:val="A69052C8"/>
    <w:lvl w:ilvl="0" w:tplc="843ECDF8">
      <w:start w:val="2"/>
      <w:numFmt w:val="decimal"/>
      <w:lvlText w:val="%1."/>
      <w:lvlJc w:val="left"/>
      <w:pPr>
        <w:tabs>
          <w:tab w:val="num" w:pos="720"/>
        </w:tabs>
        <w:ind w:left="720" w:hanging="360"/>
      </w:pPr>
    </w:lvl>
    <w:lvl w:ilvl="1" w:tplc="2586EEAA" w:tentative="1">
      <w:start w:val="1"/>
      <w:numFmt w:val="decimal"/>
      <w:lvlText w:val="%2."/>
      <w:lvlJc w:val="left"/>
      <w:pPr>
        <w:tabs>
          <w:tab w:val="num" w:pos="1440"/>
        </w:tabs>
        <w:ind w:left="1440" w:hanging="360"/>
      </w:pPr>
    </w:lvl>
    <w:lvl w:ilvl="2" w:tplc="8EE09E24" w:tentative="1">
      <w:start w:val="1"/>
      <w:numFmt w:val="decimal"/>
      <w:lvlText w:val="%3."/>
      <w:lvlJc w:val="left"/>
      <w:pPr>
        <w:tabs>
          <w:tab w:val="num" w:pos="2160"/>
        </w:tabs>
        <w:ind w:left="2160" w:hanging="360"/>
      </w:pPr>
    </w:lvl>
    <w:lvl w:ilvl="3" w:tplc="4A6C662C" w:tentative="1">
      <w:start w:val="1"/>
      <w:numFmt w:val="decimal"/>
      <w:lvlText w:val="%4."/>
      <w:lvlJc w:val="left"/>
      <w:pPr>
        <w:tabs>
          <w:tab w:val="num" w:pos="2880"/>
        </w:tabs>
        <w:ind w:left="2880" w:hanging="360"/>
      </w:pPr>
    </w:lvl>
    <w:lvl w:ilvl="4" w:tplc="1C600B06" w:tentative="1">
      <w:start w:val="1"/>
      <w:numFmt w:val="decimal"/>
      <w:lvlText w:val="%5."/>
      <w:lvlJc w:val="left"/>
      <w:pPr>
        <w:tabs>
          <w:tab w:val="num" w:pos="3600"/>
        </w:tabs>
        <w:ind w:left="3600" w:hanging="360"/>
      </w:pPr>
    </w:lvl>
    <w:lvl w:ilvl="5" w:tplc="50B83026" w:tentative="1">
      <w:start w:val="1"/>
      <w:numFmt w:val="decimal"/>
      <w:lvlText w:val="%6."/>
      <w:lvlJc w:val="left"/>
      <w:pPr>
        <w:tabs>
          <w:tab w:val="num" w:pos="4320"/>
        </w:tabs>
        <w:ind w:left="4320" w:hanging="360"/>
      </w:pPr>
    </w:lvl>
    <w:lvl w:ilvl="6" w:tplc="7BD2A9BC" w:tentative="1">
      <w:start w:val="1"/>
      <w:numFmt w:val="decimal"/>
      <w:lvlText w:val="%7."/>
      <w:lvlJc w:val="left"/>
      <w:pPr>
        <w:tabs>
          <w:tab w:val="num" w:pos="5040"/>
        </w:tabs>
        <w:ind w:left="5040" w:hanging="360"/>
      </w:pPr>
    </w:lvl>
    <w:lvl w:ilvl="7" w:tplc="0A244B62" w:tentative="1">
      <w:start w:val="1"/>
      <w:numFmt w:val="decimal"/>
      <w:lvlText w:val="%8."/>
      <w:lvlJc w:val="left"/>
      <w:pPr>
        <w:tabs>
          <w:tab w:val="num" w:pos="5760"/>
        </w:tabs>
        <w:ind w:left="5760" w:hanging="360"/>
      </w:pPr>
    </w:lvl>
    <w:lvl w:ilvl="8" w:tplc="83DABA7E" w:tentative="1">
      <w:start w:val="1"/>
      <w:numFmt w:val="decimal"/>
      <w:lvlText w:val="%9."/>
      <w:lvlJc w:val="left"/>
      <w:pPr>
        <w:tabs>
          <w:tab w:val="num" w:pos="6480"/>
        </w:tabs>
        <w:ind w:left="6480" w:hanging="360"/>
      </w:pPr>
    </w:lvl>
  </w:abstractNum>
  <w:abstractNum w:abstractNumId="15" w15:restartNumberingAfterBreak="0">
    <w:nsid w:val="18EA002A"/>
    <w:multiLevelType w:val="hybridMultilevel"/>
    <w:tmpl w:val="07BE8690"/>
    <w:lvl w:ilvl="0" w:tplc="94D08732">
      <w:start w:val="3"/>
      <w:numFmt w:val="lowerLetter"/>
      <w:lvlText w:val="%1."/>
      <w:lvlJc w:val="left"/>
      <w:pPr>
        <w:tabs>
          <w:tab w:val="num" w:pos="720"/>
        </w:tabs>
        <w:ind w:left="720" w:hanging="360"/>
      </w:pPr>
    </w:lvl>
    <w:lvl w:ilvl="1" w:tplc="23F4CC2A" w:tentative="1">
      <w:start w:val="1"/>
      <w:numFmt w:val="lowerLetter"/>
      <w:lvlText w:val="%2."/>
      <w:lvlJc w:val="left"/>
      <w:pPr>
        <w:tabs>
          <w:tab w:val="num" w:pos="1440"/>
        </w:tabs>
        <w:ind w:left="1440" w:hanging="360"/>
      </w:pPr>
    </w:lvl>
    <w:lvl w:ilvl="2" w:tplc="DE42288E" w:tentative="1">
      <w:start w:val="1"/>
      <w:numFmt w:val="lowerLetter"/>
      <w:lvlText w:val="%3."/>
      <w:lvlJc w:val="left"/>
      <w:pPr>
        <w:tabs>
          <w:tab w:val="num" w:pos="2160"/>
        </w:tabs>
        <w:ind w:left="2160" w:hanging="360"/>
      </w:pPr>
    </w:lvl>
    <w:lvl w:ilvl="3" w:tplc="42A2C42E" w:tentative="1">
      <w:start w:val="1"/>
      <w:numFmt w:val="lowerLetter"/>
      <w:lvlText w:val="%4."/>
      <w:lvlJc w:val="left"/>
      <w:pPr>
        <w:tabs>
          <w:tab w:val="num" w:pos="2880"/>
        </w:tabs>
        <w:ind w:left="2880" w:hanging="360"/>
      </w:pPr>
    </w:lvl>
    <w:lvl w:ilvl="4" w:tplc="B9243A36" w:tentative="1">
      <w:start w:val="1"/>
      <w:numFmt w:val="lowerLetter"/>
      <w:lvlText w:val="%5."/>
      <w:lvlJc w:val="left"/>
      <w:pPr>
        <w:tabs>
          <w:tab w:val="num" w:pos="3600"/>
        </w:tabs>
        <w:ind w:left="3600" w:hanging="360"/>
      </w:pPr>
    </w:lvl>
    <w:lvl w:ilvl="5" w:tplc="BA5830E6" w:tentative="1">
      <w:start w:val="1"/>
      <w:numFmt w:val="lowerLetter"/>
      <w:lvlText w:val="%6."/>
      <w:lvlJc w:val="left"/>
      <w:pPr>
        <w:tabs>
          <w:tab w:val="num" w:pos="4320"/>
        </w:tabs>
        <w:ind w:left="4320" w:hanging="360"/>
      </w:pPr>
    </w:lvl>
    <w:lvl w:ilvl="6" w:tplc="33D0037A" w:tentative="1">
      <w:start w:val="1"/>
      <w:numFmt w:val="lowerLetter"/>
      <w:lvlText w:val="%7."/>
      <w:lvlJc w:val="left"/>
      <w:pPr>
        <w:tabs>
          <w:tab w:val="num" w:pos="5040"/>
        </w:tabs>
        <w:ind w:left="5040" w:hanging="360"/>
      </w:pPr>
    </w:lvl>
    <w:lvl w:ilvl="7" w:tplc="AF445CCE" w:tentative="1">
      <w:start w:val="1"/>
      <w:numFmt w:val="lowerLetter"/>
      <w:lvlText w:val="%8."/>
      <w:lvlJc w:val="left"/>
      <w:pPr>
        <w:tabs>
          <w:tab w:val="num" w:pos="5760"/>
        </w:tabs>
        <w:ind w:left="5760" w:hanging="360"/>
      </w:pPr>
    </w:lvl>
    <w:lvl w:ilvl="8" w:tplc="BDCA7C68" w:tentative="1">
      <w:start w:val="1"/>
      <w:numFmt w:val="lowerLetter"/>
      <w:lvlText w:val="%9."/>
      <w:lvlJc w:val="left"/>
      <w:pPr>
        <w:tabs>
          <w:tab w:val="num" w:pos="6480"/>
        </w:tabs>
        <w:ind w:left="6480" w:hanging="360"/>
      </w:pPr>
    </w:lvl>
  </w:abstractNum>
  <w:abstractNum w:abstractNumId="16"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941C84"/>
    <w:multiLevelType w:val="hybridMultilevel"/>
    <w:tmpl w:val="5E929310"/>
    <w:lvl w:ilvl="0" w:tplc="6BEA8F4C">
      <w:start w:val="1"/>
      <w:numFmt w:val="decimal"/>
      <w:lvlText w:val="%1."/>
      <w:lvlJc w:val="left"/>
      <w:pPr>
        <w:tabs>
          <w:tab w:val="num" w:pos="720"/>
        </w:tabs>
        <w:ind w:left="720" w:hanging="360"/>
      </w:pPr>
    </w:lvl>
    <w:lvl w:ilvl="1" w:tplc="EA8A4BF8" w:tentative="1">
      <w:start w:val="1"/>
      <w:numFmt w:val="decimal"/>
      <w:lvlText w:val="%2."/>
      <w:lvlJc w:val="left"/>
      <w:pPr>
        <w:tabs>
          <w:tab w:val="num" w:pos="1440"/>
        </w:tabs>
        <w:ind w:left="1440" w:hanging="360"/>
      </w:pPr>
    </w:lvl>
    <w:lvl w:ilvl="2" w:tplc="E1F895FE" w:tentative="1">
      <w:start w:val="1"/>
      <w:numFmt w:val="decimal"/>
      <w:lvlText w:val="%3."/>
      <w:lvlJc w:val="left"/>
      <w:pPr>
        <w:tabs>
          <w:tab w:val="num" w:pos="2160"/>
        </w:tabs>
        <w:ind w:left="2160" w:hanging="360"/>
      </w:pPr>
    </w:lvl>
    <w:lvl w:ilvl="3" w:tplc="CC22C14E" w:tentative="1">
      <w:start w:val="1"/>
      <w:numFmt w:val="decimal"/>
      <w:lvlText w:val="%4."/>
      <w:lvlJc w:val="left"/>
      <w:pPr>
        <w:tabs>
          <w:tab w:val="num" w:pos="2880"/>
        </w:tabs>
        <w:ind w:left="2880" w:hanging="360"/>
      </w:pPr>
    </w:lvl>
    <w:lvl w:ilvl="4" w:tplc="76504BC0" w:tentative="1">
      <w:start w:val="1"/>
      <w:numFmt w:val="decimal"/>
      <w:lvlText w:val="%5."/>
      <w:lvlJc w:val="left"/>
      <w:pPr>
        <w:tabs>
          <w:tab w:val="num" w:pos="3600"/>
        </w:tabs>
        <w:ind w:left="3600" w:hanging="360"/>
      </w:pPr>
    </w:lvl>
    <w:lvl w:ilvl="5" w:tplc="8850E85E" w:tentative="1">
      <w:start w:val="1"/>
      <w:numFmt w:val="decimal"/>
      <w:lvlText w:val="%6."/>
      <w:lvlJc w:val="left"/>
      <w:pPr>
        <w:tabs>
          <w:tab w:val="num" w:pos="4320"/>
        </w:tabs>
        <w:ind w:left="4320" w:hanging="360"/>
      </w:pPr>
    </w:lvl>
    <w:lvl w:ilvl="6" w:tplc="EB20D3A0" w:tentative="1">
      <w:start w:val="1"/>
      <w:numFmt w:val="decimal"/>
      <w:lvlText w:val="%7."/>
      <w:lvlJc w:val="left"/>
      <w:pPr>
        <w:tabs>
          <w:tab w:val="num" w:pos="5040"/>
        </w:tabs>
        <w:ind w:left="5040" w:hanging="360"/>
      </w:pPr>
    </w:lvl>
    <w:lvl w:ilvl="7" w:tplc="3416B77E" w:tentative="1">
      <w:start w:val="1"/>
      <w:numFmt w:val="decimal"/>
      <w:lvlText w:val="%8."/>
      <w:lvlJc w:val="left"/>
      <w:pPr>
        <w:tabs>
          <w:tab w:val="num" w:pos="5760"/>
        </w:tabs>
        <w:ind w:left="5760" w:hanging="360"/>
      </w:pPr>
    </w:lvl>
    <w:lvl w:ilvl="8" w:tplc="D430AE8A" w:tentative="1">
      <w:start w:val="1"/>
      <w:numFmt w:val="decimal"/>
      <w:lvlText w:val="%9."/>
      <w:lvlJc w:val="left"/>
      <w:pPr>
        <w:tabs>
          <w:tab w:val="num" w:pos="6480"/>
        </w:tabs>
        <w:ind w:left="6480" w:hanging="360"/>
      </w:pPr>
    </w:lvl>
  </w:abstractNum>
  <w:abstractNum w:abstractNumId="18" w15:restartNumberingAfterBreak="0">
    <w:nsid w:val="20FD341E"/>
    <w:multiLevelType w:val="hybridMultilevel"/>
    <w:tmpl w:val="299A5352"/>
    <w:lvl w:ilvl="0" w:tplc="7610CADC">
      <w:start w:val="1"/>
      <w:numFmt w:val="bullet"/>
      <w:lvlText w:val=""/>
      <w:lvlJc w:val="left"/>
      <w:pPr>
        <w:tabs>
          <w:tab w:val="num" w:pos="720"/>
        </w:tabs>
        <w:ind w:left="720" w:hanging="360"/>
      </w:pPr>
      <w:rPr>
        <w:rFonts w:ascii="Symbol" w:hAnsi="Symbol" w:hint="default"/>
        <w:sz w:val="20"/>
      </w:rPr>
    </w:lvl>
    <w:lvl w:ilvl="1" w:tplc="0FEC32D0" w:tentative="1">
      <w:start w:val="1"/>
      <w:numFmt w:val="bullet"/>
      <w:lvlText w:val=""/>
      <w:lvlJc w:val="left"/>
      <w:pPr>
        <w:tabs>
          <w:tab w:val="num" w:pos="1440"/>
        </w:tabs>
        <w:ind w:left="1440" w:hanging="360"/>
      </w:pPr>
      <w:rPr>
        <w:rFonts w:ascii="Symbol" w:hAnsi="Symbol" w:hint="default"/>
        <w:sz w:val="20"/>
      </w:rPr>
    </w:lvl>
    <w:lvl w:ilvl="2" w:tplc="A6D6E278" w:tentative="1">
      <w:start w:val="1"/>
      <w:numFmt w:val="bullet"/>
      <w:lvlText w:val=""/>
      <w:lvlJc w:val="left"/>
      <w:pPr>
        <w:tabs>
          <w:tab w:val="num" w:pos="2160"/>
        </w:tabs>
        <w:ind w:left="2160" w:hanging="360"/>
      </w:pPr>
      <w:rPr>
        <w:rFonts w:ascii="Symbol" w:hAnsi="Symbol" w:hint="default"/>
        <w:sz w:val="20"/>
      </w:rPr>
    </w:lvl>
    <w:lvl w:ilvl="3" w:tplc="C888BB96" w:tentative="1">
      <w:start w:val="1"/>
      <w:numFmt w:val="bullet"/>
      <w:lvlText w:val=""/>
      <w:lvlJc w:val="left"/>
      <w:pPr>
        <w:tabs>
          <w:tab w:val="num" w:pos="2880"/>
        </w:tabs>
        <w:ind w:left="2880" w:hanging="360"/>
      </w:pPr>
      <w:rPr>
        <w:rFonts w:ascii="Symbol" w:hAnsi="Symbol" w:hint="default"/>
        <w:sz w:val="20"/>
      </w:rPr>
    </w:lvl>
    <w:lvl w:ilvl="4" w:tplc="1D9E9468" w:tentative="1">
      <w:start w:val="1"/>
      <w:numFmt w:val="bullet"/>
      <w:lvlText w:val=""/>
      <w:lvlJc w:val="left"/>
      <w:pPr>
        <w:tabs>
          <w:tab w:val="num" w:pos="3600"/>
        </w:tabs>
        <w:ind w:left="3600" w:hanging="360"/>
      </w:pPr>
      <w:rPr>
        <w:rFonts w:ascii="Symbol" w:hAnsi="Symbol" w:hint="default"/>
        <w:sz w:val="20"/>
      </w:rPr>
    </w:lvl>
    <w:lvl w:ilvl="5" w:tplc="F4588DEC" w:tentative="1">
      <w:start w:val="1"/>
      <w:numFmt w:val="bullet"/>
      <w:lvlText w:val=""/>
      <w:lvlJc w:val="left"/>
      <w:pPr>
        <w:tabs>
          <w:tab w:val="num" w:pos="4320"/>
        </w:tabs>
        <w:ind w:left="4320" w:hanging="360"/>
      </w:pPr>
      <w:rPr>
        <w:rFonts w:ascii="Symbol" w:hAnsi="Symbol" w:hint="default"/>
        <w:sz w:val="20"/>
      </w:rPr>
    </w:lvl>
    <w:lvl w:ilvl="6" w:tplc="3BEA022A" w:tentative="1">
      <w:start w:val="1"/>
      <w:numFmt w:val="bullet"/>
      <w:lvlText w:val=""/>
      <w:lvlJc w:val="left"/>
      <w:pPr>
        <w:tabs>
          <w:tab w:val="num" w:pos="5040"/>
        </w:tabs>
        <w:ind w:left="5040" w:hanging="360"/>
      </w:pPr>
      <w:rPr>
        <w:rFonts w:ascii="Symbol" w:hAnsi="Symbol" w:hint="default"/>
        <w:sz w:val="20"/>
      </w:rPr>
    </w:lvl>
    <w:lvl w:ilvl="7" w:tplc="711A4C2E" w:tentative="1">
      <w:start w:val="1"/>
      <w:numFmt w:val="bullet"/>
      <w:lvlText w:val=""/>
      <w:lvlJc w:val="left"/>
      <w:pPr>
        <w:tabs>
          <w:tab w:val="num" w:pos="5760"/>
        </w:tabs>
        <w:ind w:left="5760" w:hanging="360"/>
      </w:pPr>
      <w:rPr>
        <w:rFonts w:ascii="Symbol" w:hAnsi="Symbol" w:hint="default"/>
        <w:sz w:val="20"/>
      </w:rPr>
    </w:lvl>
    <w:lvl w:ilvl="8" w:tplc="D886103C"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1932F68"/>
    <w:multiLevelType w:val="hybridMultilevel"/>
    <w:tmpl w:val="B3FC3C2C"/>
    <w:lvl w:ilvl="0" w:tplc="1722DC04">
      <w:start w:val="1"/>
      <w:numFmt w:val="decimal"/>
      <w:lvlText w:val="%1."/>
      <w:lvlJc w:val="left"/>
      <w:pPr>
        <w:tabs>
          <w:tab w:val="num" w:pos="720"/>
        </w:tabs>
        <w:ind w:left="720" w:hanging="720"/>
      </w:pPr>
    </w:lvl>
    <w:lvl w:ilvl="1" w:tplc="48CABA08">
      <w:start w:val="1"/>
      <w:numFmt w:val="decimal"/>
      <w:lvlText w:val="%2."/>
      <w:lvlJc w:val="left"/>
      <w:pPr>
        <w:tabs>
          <w:tab w:val="num" w:pos="1440"/>
        </w:tabs>
        <w:ind w:left="1440" w:hanging="720"/>
      </w:pPr>
    </w:lvl>
    <w:lvl w:ilvl="2" w:tplc="7C7C4882">
      <w:start w:val="1"/>
      <w:numFmt w:val="decimal"/>
      <w:lvlText w:val="%3."/>
      <w:lvlJc w:val="left"/>
      <w:pPr>
        <w:tabs>
          <w:tab w:val="num" w:pos="2160"/>
        </w:tabs>
        <w:ind w:left="2160" w:hanging="720"/>
      </w:pPr>
    </w:lvl>
    <w:lvl w:ilvl="3" w:tplc="14323934">
      <w:start w:val="1"/>
      <w:numFmt w:val="decimal"/>
      <w:lvlText w:val="%4."/>
      <w:lvlJc w:val="left"/>
      <w:pPr>
        <w:tabs>
          <w:tab w:val="num" w:pos="2880"/>
        </w:tabs>
        <w:ind w:left="2880" w:hanging="720"/>
      </w:pPr>
    </w:lvl>
    <w:lvl w:ilvl="4" w:tplc="0E647A62">
      <w:start w:val="1"/>
      <w:numFmt w:val="decimal"/>
      <w:lvlText w:val="%5."/>
      <w:lvlJc w:val="left"/>
      <w:pPr>
        <w:tabs>
          <w:tab w:val="num" w:pos="3600"/>
        </w:tabs>
        <w:ind w:left="3600" w:hanging="720"/>
      </w:pPr>
    </w:lvl>
    <w:lvl w:ilvl="5" w:tplc="82A8F652">
      <w:start w:val="1"/>
      <w:numFmt w:val="decimal"/>
      <w:lvlText w:val="%6."/>
      <w:lvlJc w:val="left"/>
      <w:pPr>
        <w:tabs>
          <w:tab w:val="num" w:pos="4320"/>
        </w:tabs>
        <w:ind w:left="4320" w:hanging="720"/>
      </w:pPr>
    </w:lvl>
    <w:lvl w:ilvl="6" w:tplc="40461510">
      <w:start w:val="1"/>
      <w:numFmt w:val="decimal"/>
      <w:lvlText w:val="%7."/>
      <w:lvlJc w:val="left"/>
      <w:pPr>
        <w:tabs>
          <w:tab w:val="num" w:pos="5040"/>
        </w:tabs>
        <w:ind w:left="5040" w:hanging="720"/>
      </w:pPr>
    </w:lvl>
    <w:lvl w:ilvl="7" w:tplc="8B8C1938">
      <w:start w:val="1"/>
      <w:numFmt w:val="decimal"/>
      <w:lvlText w:val="%8."/>
      <w:lvlJc w:val="left"/>
      <w:pPr>
        <w:tabs>
          <w:tab w:val="num" w:pos="5760"/>
        </w:tabs>
        <w:ind w:left="5760" w:hanging="720"/>
      </w:pPr>
    </w:lvl>
    <w:lvl w:ilvl="8" w:tplc="C0DE91E4">
      <w:start w:val="1"/>
      <w:numFmt w:val="decimal"/>
      <w:lvlText w:val="%9."/>
      <w:lvlJc w:val="left"/>
      <w:pPr>
        <w:tabs>
          <w:tab w:val="num" w:pos="6480"/>
        </w:tabs>
        <w:ind w:left="6480" w:hanging="720"/>
      </w:pPr>
    </w:lvl>
  </w:abstractNum>
  <w:abstractNum w:abstractNumId="20" w15:restartNumberingAfterBreak="0">
    <w:nsid w:val="21A153AD"/>
    <w:multiLevelType w:val="hybridMultilevel"/>
    <w:tmpl w:val="C69856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EF6C4F"/>
    <w:multiLevelType w:val="hybridMultilevel"/>
    <w:tmpl w:val="C6006234"/>
    <w:lvl w:ilvl="0" w:tplc="C668FFAA">
      <w:start w:val="5"/>
      <w:numFmt w:val="decimal"/>
      <w:lvlText w:val="%1."/>
      <w:lvlJc w:val="left"/>
      <w:pPr>
        <w:tabs>
          <w:tab w:val="num" w:pos="720"/>
        </w:tabs>
        <w:ind w:left="720" w:hanging="360"/>
      </w:pPr>
    </w:lvl>
    <w:lvl w:ilvl="1" w:tplc="C2C81C34" w:tentative="1">
      <w:start w:val="1"/>
      <w:numFmt w:val="decimal"/>
      <w:lvlText w:val="%2."/>
      <w:lvlJc w:val="left"/>
      <w:pPr>
        <w:tabs>
          <w:tab w:val="num" w:pos="1440"/>
        </w:tabs>
        <w:ind w:left="1440" w:hanging="360"/>
      </w:pPr>
    </w:lvl>
    <w:lvl w:ilvl="2" w:tplc="7C3223DE" w:tentative="1">
      <w:start w:val="1"/>
      <w:numFmt w:val="decimal"/>
      <w:lvlText w:val="%3."/>
      <w:lvlJc w:val="left"/>
      <w:pPr>
        <w:tabs>
          <w:tab w:val="num" w:pos="2160"/>
        </w:tabs>
        <w:ind w:left="2160" w:hanging="360"/>
      </w:pPr>
    </w:lvl>
    <w:lvl w:ilvl="3" w:tplc="4D1ED6E0" w:tentative="1">
      <w:start w:val="1"/>
      <w:numFmt w:val="decimal"/>
      <w:lvlText w:val="%4."/>
      <w:lvlJc w:val="left"/>
      <w:pPr>
        <w:tabs>
          <w:tab w:val="num" w:pos="2880"/>
        </w:tabs>
        <w:ind w:left="2880" w:hanging="360"/>
      </w:pPr>
    </w:lvl>
    <w:lvl w:ilvl="4" w:tplc="F162FB16" w:tentative="1">
      <w:start w:val="1"/>
      <w:numFmt w:val="decimal"/>
      <w:lvlText w:val="%5."/>
      <w:lvlJc w:val="left"/>
      <w:pPr>
        <w:tabs>
          <w:tab w:val="num" w:pos="3600"/>
        </w:tabs>
        <w:ind w:left="3600" w:hanging="360"/>
      </w:pPr>
    </w:lvl>
    <w:lvl w:ilvl="5" w:tplc="354862F4" w:tentative="1">
      <w:start w:val="1"/>
      <w:numFmt w:val="decimal"/>
      <w:lvlText w:val="%6."/>
      <w:lvlJc w:val="left"/>
      <w:pPr>
        <w:tabs>
          <w:tab w:val="num" w:pos="4320"/>
        </w:tabs>
        <w:ind w:left="4320" w:hanging="360"/>
      </w:pPr>
    </w:lvl>
    <w:lvl w:ilvl="6" w:tplc="AE8E0B7E" w:tentative="1">
      <w:start w:val="1"/>
      <w:numFmt w:val="decimal"/>
      <w:lvlText w:val="%7."/>
      <w:lvlJc w:val="left"/>
      <w:pPr>
        <w:tabs>
          <w:tab w:val="num" w:pos="5040"/>
        </w:tabs>
        <w:ind w:left="5040" w:hanging="360"/>
      </w:pPr>
    </w:lvl>
    <w:lvl w:ilvl="7" w:tplc="58065C14" w:tentative="1">
      <w:start w:val="1"/>
      <w:numFmt w:val="decimal"/>
      <w:lvlText w:val="%8."/>
      <w:lvlJc w:val="left"/>
      <w:pPr>
        <w:tabs>
          <w:tab w:val="num" w:pos="5760"/>
        </w:tabs>
        <w:ind w:left="5760" w:hanging="360"/>
      </w:pPr>
    </w:lvl>
    <w:lvl w:ilvl="8" w:tplc="DE90D726" w:tentative="1">
      <w:start w:val="1"/>
      <w:numFmt w:val="decimal"/>
      <w:lvlText w:val="%9."/>
      <w:lvlJc w:val="left"/>
      <w:pPr>
        <w:tabs>
          <w:tab w:val="num" w:pos="6480"/>
        </w:tabs>
        <w:ind w:left="6480" w:hanging="360"/>
      </w:pPr>
    </w:lvl>
  </w:abstractNum>
  <w:abstractNum w:abstractNumId="22" w15:restartNumberingAfterBreak="0">
    <w:nsid w:val="2D932DFA"/>
    <w:multiLevelType w:val="hybridMultilevel"/>
    <w:tmpl w:val="99F49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2A365BC"/>
    <w:multiLevelType w:val="multilevel"/>
    <w:tmpl w:val="3AAC5A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5CC195B"/>
    <w:multiLevelType w:val="hybridMultilevel"/>
    <w:tmpl w:val="FA5A0E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88E526C"/>
    <w:multiLevelType w:val="hybridMultilevel"/>
    <w:tmpl w:val="8CD6723A"/>
    <w:lvl w:ilvl="0" w:tplc="AFF2489A">
      <w:start w:val="5"/>
      <w:numFmt w:val="decimal"/>
      <w:lvlText w:val="%1."/>
      <w:lvlJc w:val="left"/>
      <w:pPr>
        <w:tabs>
          <w:tab w:val="num" w:pos="720"/>
        </w:tabs>
        <w:ind w:left="720" w:hanging="360"/>
      </w:pPr>
    </w:lvl>
    <w:lvl w:ilvl="1" w:tplc="A8622544" w:tentative="1">
      <w:start w:val="1"/>
      <w:numFmt w:val="decimal"/>
      <w:lvlText w:val="%2."/>
      <w:lvlJc w:val="left"/>
      <w:pPr>
        <w:tabs>
          <w:tab w:val="num" w:pos="1440"/>
        </w:tabs>
        <w:ind w:left="1440" w:hanging="360"/>
      </w:pPr>
    </w:lvl>
    <w:lvl w:ilvl="2" w:tplc="E66A06EC" w:tentative="1">
      <w:start w:val="1"/>
      <w:numFmt w:val="decimal"/>
      <w:lvlText w:val="%3."/>
      <w:lvlJc w:val="left"/>
      <w:pPr>
        <w:tabs>
          <w:tab w:val="num" w:pos="2160"/>
        </w:tabs>
        <w:ind w:left="2160" w:hanging="360"/>
      </w:pPr>
    </w:lvl>
    <w:lvl w:ilvl="3" w:tplc="F84C16CC" w:tentative="1">
      <w:start w:val="1"/>
      <w:numFmt w:val="decimal"/>
      <w:lvlText w:val="%4."/>
      <w:lvlJc w:val="left"/>
      <w:pPr>
        <w:tabs>
          <w:tab w:val="num" w:pos="2880"/>
        </w:tabs>
        <w:ind w:left="2880" w:hanging="360"/>
      </w:pPr>
    </w:lvl>
    <w:lvl w:ilvl="4" w:tplc="0D362C24" w:tentative="1">
      <w:start w:val="1"/>
      <w:numFmt w:val="decimal"/>
      <w:lvlText w:val="%5."/>
      <w:lvlJc w:val="left"/>
      <w:pPr>
        <w:tabs>
          <w:tab w:val="num" w:pos="3600"/>
        </w:tabs>
        <w:ind w:left="3600" w:hanging="360"/>
      </w:pPr>
    </w:lvl>
    <w:lvl w:ilvl="5" w:tplc="DE2E16F8" w:tentative="1">
      <w:start w:val="1"/>
      <w:numFmt w:val="decimal"/>
      <w:lvlText w:val="%6."/>
      <w:lvlJc w:val="left"/>
      <w:pPr>
        <w:tabs>
          <w:tab w:val="num" w:pos="4320"/>
        </w:tabs>
        <w:ind w:left="4320" w:hanging="360"/>
      </w:pPr>
    </w:lvl>
    <w:lvl w:ilvl="6" w:tplc="8AA2D58E" w:tentative="1">
      <w:start w:val="1"/>
      <w:numFmt w:val="decimal"/>
      <w:lvlText w:val="%7."/>
      <w:lvlJc w:val="left"/>
      <w:pPr>
        <w:tabs>
          <w:tab w:val="num" w:pos="5040"/>
        </w:tabs>
        <w:ind w:left="5040" w:hanging="360"/>
      </w:pPr>
    </w:lvl>
    <w:lvl w:ilvl="7" w:tplc="4BDED0CC" w:tentative="1">
      <w:start w:val="1"/>
      <w:numFmt w:val="decimal"/>
      <w:lvlText w:val="%8."/>
      <w:lvlJc w:val="left"/>
      <w:pPr>
        <w:tabs>
          <w:tab w:val="num" w:pos="5760"/>
        </w:tabs>
        <w:ind w:left="5760" w:hanging="360"/>
      </w:pPr>
    </w:lvl>
    <w:lvl w:ilvl="8" w:tplc="CFE4DF70" w:tentative="1">
      <w:start w:val="1"/>
      <w:numFmt w:val="decimal"/>
      <w:lvlText w:val="%9."/>
      <w:lvlJc w:val="left"/>
      <w:pPr>
        <w:tabs>
          <w:tab w:val="num" w:pos="6480"/>
        </w:tabs>
        <w:ind w:left="6480" w:hanging="360"/>
      </w:pPr>
    </w:lvl>
  </w:abstractNum>
  <w:abstractNum w:abstractNumId="27" w15:restartNumberingAfterBreak="0">
    <w:nsid w:val="3BB372F1"/>
    <w:multiLevelType w:val="hybridMultilevel"/>
    <w:tmpl w:val="B14429A6"/>
    <w:lvl w:ilvl="0" w:tplc="C3CE5DA2">
      <w:start w:val="4"/>
      <w:numFmt w:val="decimal"/>
      <w:lvlText w:val="%1."/>
      <w:lvlJc w:val="left"/>
      <w:pPr>
        <w:tabs>
          <w:tab w:val="num" w:pos="720"/>
        </w:tabs>
        <w:ind w:left="720" w:hanging="360"/>
      </w:pPr>
    </w:lvl>
    <w:lvl w:ilvl="1" w:tplc="90687DEE" w:tentative="1">
      <w:start w:val="1"/>
      <w:numFmt w:val="decimal"/>
      <w:lvlText w:val="%2."/>
      <w:lvlJc w:val="left"/>
      <w:pPr>
        <w:tabs>
          <w:tab w:val="num" w:pos="1440"/>
        </w:tabs>
        <w:ind w:left="1440" w:hanging="360"/>
      </w:pPr>
    </w:lvl>
    <w:lvl w:ilvl="2" w:tplc="99DE6176" w:tentative="1">
      <w:start w:val="1"/>
      <w:numFmt w:val="decimal"/>
      <w:lvlText w:val="%3."/>
      <w:lvlJc w:val="left"/>
      <w:pPr>
        <w:tabs>
          <w:tab w:val="num" w:pos="2160"/>
        </w:tabs>
        <w:ind w:left="2160" w:hanging="360"/>
      </w:pPr>
    </w:lvl>
    <w:lvl w:ilvl="3" w:tplc="402EA762" w:tentative="1">
      <w:start w:val="1"/>
      <w:numFmt w:val="decimal"/>
      <w:lvlText w:val="%4."/>
      <w:lvlJc w:val="left"/>
      <w:pPr>
        <w:tabs>
          <w:tab w:val="num" w:pos="2880"/>
        </w:tabs>
        <w:ind w:left="2880" w:hanging="360"/>
      </w:pPr>
    </w:lvl>
    <w:lvl w:ilvl="4" w:tplc="F79A9082" w:tentative="1">
      <w:start w:val="1"/>
      <w:numFmt w:val="decimal"/>
      <w:lvlText w:val="%5."/>
      <w:lvlJc w:val="left"/>
      <w:pPr>
        <w:tabs>
          <w:tab w:val="num" w:pos="3600"/>
        </w:tabs>
        <w:ind w:left="3600" w:hanging="360"/>
      </w:pPr>
    </w:lvl>
    <w:lvl w:ilvl="5" w:tplc="4F4A427E" w:tentative="1">
      <w:start w:val="1"/>
      <w:numFmt w:val="decimal"/>
      <w:lvlText w:val="%6."/>
      <w:lvlJc w:val="left"/>
      <w:pPr>
        <w:tabs>
          <w:tab w:val="num" w:pos="4320"/>
        </w:tabs>
        <w:ind w:left="4320" w:hanging="360"/>
      </w:pPr>
    </w:lvl>
    <w:lvl w:ilvl="6" w:tplc="4476E1FA" w:tentative="1">
      <w:start w:val="1"/>
      <w:numFmt w:val="decimal"/>
      <w:lvlText w:val="%7."/>
      <w:lvlJc w:val="left"/>
      <w:pPr>
        <w:tabs>
          <w:tab w:val="num" w:pos="5040"/>
        </w:tabs>
        <w:ind w:left="5040" w:hanging="360"/>
      </w:pPr>
    </w:lvl>
    <w:lvl w:ilvl="7" w:tplc="C234BA54" w:tentative="1">
      <w:start w:val="1"/>
      <w:numFmt w:val="decimal"/>
      <w:lvlText w:val="%8."/>
      <w:lvlJc w:val="left"/>
      <w:pPr>
        <w:tabs>
          <w:tab w:val="num" w:pos="5760"/>
        </w:tabs>
        <w:ind w:left="5760" w:hanging="360"/>
      </w:pPr>
    </w:lvl>
    <w:lvl w:ilvl="8" w:tplc="BA002154" w:tentative="1">
      <w:start w:val="1"/>
      <w:numFmt w:val="decimal"/>
      <w:lvlText w:val="%9."/>
      <w:lvlJc w:val="left"/>
      <w:pPr>
        <w:tabs>
          <w:tab w:val="num" w:pos="6480"/>
        </w:tabs>
        <w:ind w:left="6480" w:hanging="360"/>
      </w:pPr>
    </w:lvl>
  </w:abstractNum>
  <w:abstractNum w:abstractNumId="28"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EEB00B9"/>
    <w:multiLevelType w:val="hybridMultilevel"/>
    <w:tmpl w:val="E5F20BDA"/>
    <w:lvl w:ilvl="0" w:tplc="25DE000E">
      <w:start w:val="1"/>
      <w:numFmt w:val="bullet"/>
      <w:lvlText w:val="●"/>
      <w:lvlJc w:val="left"/>
      <w:pPr>
        <w:ind w:left="720" w:firstLine="360"/>
      </w:pPr>
      <w:rPr>
        <w:u w:val="none"/>
      </w:rPr>
    </w:lvl>
    <w:lvl w:ilvl="1" w:tplc="5EB0DAE6">
      <w:start w:val="1"/>
      <w:numFmt w:val="bullet"/>
      <w:lvlText w:val="○"/>
      <w:lvlJc w:val="left"/>
      <w:pPr>
        <w:ind w:left="1440" w:firstLine="1080"/>
      </w:pPr>
      <w:rPr>
        <w:u w:val="none"/>
      </w:rPr>
    </w:lvl>
    <w:lvl w:ilvl="2" w:tplc="3954B8A6">
      <w:start w:val="1"/>
      <w:numFmt w:val="bullet"/>
      <w:lvlText w:val="■"/>
      <w:lvlJc w:val="left"/>
      <w:pPr>
        <w:ind w:left="2160" w:firstLine="1800"/>
      </w:pPr>
      <w:rPr>
        <w:u w:val="none"/>
      </w:rPr>
    </w:lvl>
    <w:lvl w:ilvl="3" w:tplc="3D229880">
      <w:start w:val="1"/>
      <w:numFmt w:val="bullet"/>
      <w:lvlText w:val="●"/>
      <w:lvlJc w:val="left"/>
      <w:pPr>
        <w:ind w:left="2880" w:firstLine="2520"/>
      </w:pPr>
      <w:rPr>
        <w:u w:val="none"/>
      </w:rPr>
    </w:lvl>
    <w:lvl w:ilvl="4" w:tplc="F4040816">
      <w:start w:val="1"/>
      <w:numFmt w:val="bullet"/>
      <w:lvlText w:val="○"/>
      <w:lvlJc w:val="left"/>
      <w:pPr>
        <w:ind w:left="3600" w:firstLine="3240"/>
      </w:pPr>
      <w:rPr>
        <w:u w:val="none"/>
      </w:rPr>
    </w:lvl>
    <w:lvl w:ilvl="5" w:tplc="B5A63A68">
      <w:start w:val="1"/>
      <w:numFmt w:val="bullet"/>
      <w:lvlText w:val="■"/>
      <w:lvlJc w:val="left"/>
      <w:pPr>
        <w:ind w:left="4320" w:firstLine="3960"/>
      </w:pPr>
      <w:rPr>
        <w:u w:val="none"/>
      </w:rPr>
    </w:lvl>
    <w:lvl w:ilvl="6" w:tplc="1A1C0608">
      <w:start w:val="1"/>
      <w:numFmt w:val="bullet"/>
      <w:lvlText w:val="●"/>
      <w:lvlJc w:val="left"/>
      <w:pPr>
        <w:ind w:left="5040" w:firstLine="4680"/>
      </w:pPr>
      <w:rPr>
        <w:u w:val="none"/>
      </w:rPr>
    </w:lvl>
    <w:lvl w:ilvl="7" w:tplc="A4DC0542">
      <w:start w:val="1"/>
      <w:numFmt w:val="bullet"/>
      <w:lvlText w:val="○"/>
      <w:lvlJc w:val="left"/>
      <w:pPr>
        <w:ind w:left="5760" w:firstLine="5400"/>
      </w:pPr>
      <w:rPr>
        <w:u w:val="none"/>
      </w:rPr>
    </w:lvl>
    <w:lvl w:ilvl="8" w:tplc="30F0DDC2">
      <w:start w:val="1"/>
      <w:numFmt w:val="bullet"/>
      <w:lvlText w:val="■"/>
      <w:lvlJc w:val="left"/>
      <w:pPr>
        <w:ind w:left="6480" w:firstLine="6120"/>
      </w:pPr>
      <w:rPr>
        <w:u w:val="none"/>
      </w:rPr>
    </w:lvl>
  </w:abstractNum>
  <w:abstractNum w:abstractNumId="30" w15:restartNumberingAfterBreak="0">
    <w:nsid w:val="408203B8"/>
    <w:multiLevelType w:val="hybridMultilevel"/>
    <w:tmpl w:val="B524B32E"/>
    <w:lvl w:ilvl="0" w:tplc="006A207A">
      <w:start w:val="1"/>
      <w:numFmt w:val="bullet"/>
      <w:lvlText w:val=""/>
      <w:lvlJc w:val="left"/>
      <w:pPr>
        <w:tabs>
          <w:tab w:val="num" w:pos="720"/>
        </w:tabs>
        <w:ind w:left="720" w:hanging="360"/>
      </w:pPr>
      <w:rPr>
        <w:rFonts w:ascii="Symbol" w:hAnsi="Symbol" w:hint="default"/>
        <w:sz w:val="20"/>
      </w:rPr>
    </w:lvl>
    <w:lvl w:ilvl="1" w:tplc="50DC5CC8" w:tentative="1">
      <w:start w:val="1"/>
      <w:numFmt w:val="bullet"/>
      <w:lvlText w:val=""/>
      <w:lvlJc w:val="left"/>
      <w:pPr>
        <w:tabs>
          <w:tab w:val="num" w:pos="1440"/>
        </w:tabs>
        <w:ind w:left="1440" w:hanging="360"/>
      </w:pPr>
      <w:rPr>
        <w:rFonts w:ascii="Symbol" w:hAnsi="Symbol" w:hint="default"/>
        <w:sz w:val="20"/>
      </w:rPr>
    </w:lvl>
    <w:lvl w:ilvl="2" w:tplc="C6F66D58" w:tentative="1">
      <w:start w:val="1"/>
      <w:numFmt w:val="bullet"/>
      <w:lvlText w:val=""/>
      <w:lvlJc w:val="left"/>
      <w:pPr>
        <w:tabs>
          <w:tab w:val="num" w:pos="2160"/>
        </w:tabs>
        <w:ind w:left="2160" w:hanging="360"/>
      </w:pPr>
      <w:rPr>
        <w:rFonts w:ascii="Symbol" w:hAnsi="Symbol" w:hint="default"/>
        <w:sz w:val="20"/>
      </w:rPr>
    </w:lvl>
    <w:lvl w:ilvl="3" w:tplc="38F69CBC" w:tentative="1">
      <w:start w:val="1"/>
      <w:numFmt w:val="bullet"/>
      <w:lvlText w:val=""/>
      <w:lvlJc w:val="left"/>
      <w:pPr>
        <w:tabs>
          <w:tab w:val="num" w:pos="2880"/>
        </w:tabs>
        <w:ind w:left="2880" w:hanging="360"/>
      </w:pPr>
      <w:rPr>
        <w:rFonts w:ascii="Symbol" w:hAnsi="Symbol" w:hint="default"/>
        <w:sz w:val="20"/>
      </w:rPr>
    </w:lvl>
    <w:lvl w:ilvl="4" w:tplc="51DA7BDC" w:tentative="1">
      <w:start w:val="1"/>
      <w:numFmt w:val="bullet"/>
      <w:lvlText w:val=""/>
      <w:lvlJc w:val="left"/>
      <w:pPr>
        <w:tabs>
          <w:tab w:val="num" w:pos="3600"/>
        </w:tabs>
        <w:ind w:left="3600" w:hanging="360"/>
      </w:pPr>
      <w:rPr>
        <w:rFonts w:ascii="Symbol" w:hAnsi="Symbol" w:hint="default"/>
        <w:sz w:val="20"/>
      </w:rPr>
    </w:lvl>
    <w:lvl w:ilvl="5" w:tplc="30F8242E" w:tentative="1">
      <w:start w:val="1"/>
      <w:numFmt w:val="bullet"/>
      <w:lvlText w:val=""/>
      <w:lvlJc w:val="left"/>
      <w:pPr>
        <w:tabs>
          <w:tab w:val="num" w:pos="4320"/>
        </w:tabs>
        <w:ind w:left="4320" w:hanging="360"/>
      </w:pPr>
      <w:rPr>
        <w:rFonts w:ascii="Symbol" w:hAnsi="Symbol" w:hint="default"/>
        <w:sz w:val="20"/>
      </w:rPr>
    </w:lvl>
    <w:lvl w:ilvl="6" w:tplc="4DCCEE8E" w:tentative="1">
      <w:start w:val="1"/>
      <w:numFmt w:val="bullet"/>
      <w:lvlText w:val=""/>
      <w:lvlJc w:val="left"/>
      <w:pPr>
        <w:tabs>
          <w:tab w:val="num" w:pos="5040"/>
        </w:tabs>
        <w:ind w:left="5040" w:hanging="360"/>
      </w:pPr>
      <w:rPr>
        <w:rFonts w:ascii="Symbol" w:hAnsi="Symbol" w:hint="default"/>
        <w:sz w:val="20"/>
      </w:rPr>
    </w:lvl>
    <w:lvl w:ilvl="7" w:tplc="6A3C0DAE" w:tentative="1">
      <w:start w:val="1"/>
      <w:numFmt w:val="bullet"/>
      <w:lvlText w:val=""/>
      <w:lvlJc w:val="left"/>
      <w:pPr>
        <w:tabs>
          <w:tab w:val="num" w:pos="5760"/>
        </w:tabs>
        <w:ind w:left="5760" w:hanging="360"/>
      </w:pPr>
      <w:rPr>
        <w:rFonts w:ascii="Symbol" w:hAnsi="Symbol" w:hint="default"/>
        <w:sz w:val="20"/>
      </w:rPr>
    </w:lvl>
    <w:lvl w:ilvl="8" w:tplc="1FE4B084"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0AD6E77"/>
    <w:multiLevelType w:val="hybridMultilevel"/>
    <w:tmpl w:val="35600096"/>
    <w:lvl w:ilvl="0" w:tplc="B01244CA">
      <w:start w:val="1"/>
      <w:numFmt w:val="upperLetter"/>
      <w:lvlText w:val="%1."/>
      <w:lvlJc w:val="left"/>
      <w:pPr>
        <w:tabs>
          <w:tab w:val="num" w:pos="720"/>
        </w:tabs>
        <w:ind w:left="720" w:hanging="360"/>
      </w:pPr>
    </w:lvl>
    <w:lvl w:ilvl="1" w:tplc="585AE396" w:tentative="1">
      <w:start w:val="1"/>
      <w:numFmt w:val="upperLetter"/>
      <w:lvlText w:val="%2."/>
      <w:lvlJc w:val="left"/>
      <w:pPr>
        <w:tabs>
          <w:tab w:val="num" w:pos="1440"/>
        </w:tabs>
        <w:ind w:left="1440" w:hanging="360"/>
      </w:pPr>
    </w:lvl>
    <w:lvl w:ilvl="2" w:tplc="89B2EC80" w:tentative="1">
      <w:start w:val="1"/>
      <w:numFmt w:val="upperLetter"/>
      <w:lvlText w:val="%3."/>
      <w:lvlJc w:val="left"/>
      <w:pPr>
        <w:tabs>
          <w:tab w:val="num" w:pos="2160"/>
        </w:tabs>
        <w:ind w:left="2160" w:hanging="360"/>
      </w:pPr>
    </w:lvl>
    <w:lvl w:ilvl="3" w:tplc="7666A05A" w:tentative="1">
      <w:start w:val="1"/>
      <w:numFmt w:val="upperLetter"/>
      <w:lvlText w:val="%4."/>
      <w:lvlJc w:val="left"/>
      <w:pPr>
        <w:tabs>
          <w:tab w:val="num" w:pos="2880"/>
        </w:tabs>
        <w:ind w:left="2880" w:hanging="360"/>
      </w:pPr>
    </w:lvl>
    <w:lvl w:ilvl="4" w:tplc="3A1247A8" w:tentative="1">
      <w:start w:val="1"/>
      <w:numFmt w:val="upperLetter"/>
      <w:lvlText w:val="%5."/>
      <w:lvlJc w:val="left"/>
      <w:pPr>
        <w:tabs>
          <w:tab w:val="num" w:pos="3600"/>
        </w:tabs>
        <w:ind w:left="3600" w:hanging="360"/>
      </w:pPr>
    </w:lvl>
    <w:lvl w:ilvl="5" w:tplc="5A1C4188" w:tentative="1">
      <w:start w:val="1"/>
      <w:numFmt w:val="upperLetter"/>
      <w:lvlText w:val="%6."/>
      <w:lvlJc w:val="left"/>
      <w:pPr>
        <w:tabs>
          <w:tab w:val="num" w:pos="4320"/>
        </w:tabs>
        <w:ind w:left="4320" w:hanging="360"/>
      </w:pPr>
    </w:lvl>
    <w:lvl w:ilvl="6" w:tplc="591AC9C6" w:tentative="1">
      <w:start w:val="1"/>
      <w:numFmt w:val="upperLetter"/>
      <w:lvlText w:val="%7."/>
      <w:lvlJc w:val="left"/>
      <w:pPr>
        <w:tabs>
          <w:tab w:val="num" w:pos="5040"/>
        </w:tabs>
        <w:ind w:left="5040" w:hanging="360"/>
      </w:pPr>
    </w:lvl>
    <w:lvl w:ilvl="7" w:tplc="40AE9CC4" w:tentative="1">
      <w:start w:val="1"/>
      <w:numFmt w:val="upperLetter"/>
      <w:lvlText w:val="%8."/>
      <w:lvlJc w:val="left"/>
      <w:pPr>
        <w:tabs>
          <w:tab w:val="num" w:pos="5760"/>
        </w:tabs>
        <w:ind w:left="5760" w:hanging="360"/>
      </w:pPr>
    </w:lvl>
    <w:lvl w:ilvl="8" w:tplc="A18018E0" w:tentative="1">
      <w:start w:val="1"/>
      <w:numFmt w:val="upperLetter"/>
      <w:lvlText w:val="%9."/>
      <w:lvlJc w:val="left"/>
      <w:pPr>
        <w:tabs>
          <w:tab w:val="num" w:pos="6480"/>
        </w:tabs>
        <w:ind w:left="6480" w:hanging="360"/>
      </w:pPr>
    </w:lvl>
  </w:abstractNum>
  <w:abstractNum w:abstractNumId="32"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B75A62"/>
    <w:multiLevelType w:val="hybridMultilevel"/>
    <w:tmpl w:val="7076D702"/>
    <w:lvl w:ilvl="0" w:tplc="69B83D74">
      <w:start w:val="2"/>
      <w:numFmt w:val="upperLetter"/>
      <w:lvlText w:val="%1."/>
      <w:lvlJc w:val="left"/>
      <w:pPr>
        <w:tabs>
          <w:tab w:val="num" w:pos="720"/>
        </w:tabs>
        <w:ind w:left="720" w:hanging="360"/>
      </w:pPr>
    </w:lvl>
    <w:lvl w:ilvl="1" w:tplc="DD3CDEFE" w:tentative="1">
      <w:start w:val="1"/>
      <w:numFmt w:val="upperLetter"/>
      <w:lvlText w:val="%2."/>
      <w:lvlJc w:val="left"/>
      <w:pPr>
        <w:tabs>
          <w:tab w:val="num" w:pos="1440"/>
        </w:tabs>
        <w:ind w:left="1440" w:hanging="360"/>
      </w:pPr>
    </w:lvl>
    <w:lvl w:ilvl="2" w:tplc="62828D2E" w:tentative="1">
      <w:start w:val="1"/>
      <w:numFmt w:val="upperLetter"/>
      <w:lvlText w:val="%3."/>
      <w:lvlJc w:val="left"/>
      <w:pPr>
        <w:tabs>
          <w:tab w:val="num" w:pos="2160"/>
        </w:tabs>
        <w:ind w:left="2160" w:hanging="360"/>
      </w:pPr>
    </w:lvl>
    <w:lvl w:ilvl="3" w:tplc="BBE01E9C" w:tentative="1">
      <w:start w:val="1"/>
      <w:numFmt w:val="upperLetter"/>
      <w:lvlText w:val="%4."/>
      <w:lvlJc w:val="left"/>
      <w:pPr>
        <w:tabs>
          <w:tab w:val="num" w:pos="2880"/>
        </w:tabs>
        <w:ind w:left="2880" w:hanging="360"/>
      </w:pPr>
    </w:lvl>
    <w:lvl w:ilvl="4" w:tplc="8756644C" w:tentative="1">
      <w:start w:val="1"/>
      <w:numFmt w:val="upperLetter"/>
      <w:lvlText w:val="%5."/>
      <w:lvlJc w:val="left"/>
      <w:pPr>
        <w:tabs>
          <w:tab w:val="num" w:pos="3600"/>
        </w:tabs>
        <w:ind w:left="3600" w:hanging="360"/>
      </w:pPr>
    </w:lvl>
    <w:lvl w:ilvl="5" w:tplc="14569698" w:tentative="1">
      <w:start w:val="1"/>
      <w:numFmt w:val="upperLetter"/>
      <w:lvlText w:val="%6."/>
      <w:lvlJc w:val="left"/>
      <w:pPr>
        <w:tabs>
          <w:tab w:val="num" w:pos="4320"/>
        </w:tabs>
        <w:ind w:left="4320" w:hanging="360"/>
      </w:pPr>
    </w:lvl>
    <w:lvl w:ilvl="6" w:tplc="AB94DDA8" w:tentative="1">
      <w:start w:val="1"/>
      <w:numFmt w:val="upperLetter"/>
      <w:lvlText w:val="%7."/>
      <w:lvlJc w:val="left"/>
      <w:pPr>
        <w:tabs>
          <w:tab w:val="num" w:pos="5040"/>
        </w:tabs>
        <w:ind w:left="5040" w:hanging="360"/>
      </w:pPr>
    </w:lvl>
    <w:lvl w:ilvl="7" w:tplc="1D1646F4" w:tentative="1">
      <w:start w:val="1"/>
      <w:numFmt w:val="upperLetter"/>
      <w:lvlText w:val="%8."/>
      <w:lvlJc w:val="left"/>
      <w:pPr>
        <w:tabs>
          <w:tab w:val="num" w:pos="5760"/>
        </w:tabs>
        <w:ind w:left="5760" w:hanging="360"/>
      </w:pPr>
    </w:lvl>
    <w:lvl w:ilvl="8" w:tplc="7DBC3664" w:tentative="1">
      <w:start w:val="1"/>
      <w:numFmt w:val="upperLetter"/>
      <w:lvlText w:val="%9."/>
      <w:lvlJc w:val="left"/>
      <w:pPr>
        <w:tabs>
          <w:tab w:val="num" w:pos="6480"/>
        </w:tabs>
        <w:ind w:left="6480" w:hanging="360"/>
      </w:pPr>
    </w:lvl>
  </w:abstractNum>
  <w:abstractNum w:abstractNumId="34"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813414A"/>
    <w:multiLevelType w:val="hybridMultilevel"/>
    <w:tmpl w:val="DAEE7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9AD3023"/>
    <w:multiLevelType w:val="hybridMultilevel"/>
    <w:tmpl w:val="FCC6E44A"/>
    <w:lvl w:ilvl="0" w:tplc="7CA0A86E">
      <w:start w:val="1"/>
      <w:numFmt w:val="bullet"/>
      <w:lvlText w:val=""/>
      <w:lvlJc w:val="left"/>
      <w:pPr>
        <w:ind w:left="720" w:hanging="360"/>
      </w:pPr>
      <w:rPr>
        <w:rFonts w:ascii="Symbol" w:hAnsi="Symbol" w:hint="default"/>
      </w:rPr>
    </w:lvl>
    <w:lvl w:ilvl="1" w:tplc="07161462">
      <w:start w:val="1"/>
      <w:numFmt w:val="bullet"/>
      <w:lvlText w:val="o"/>
      <w:lvlJc w:val="left"/>
      <w:pPr>
        <w:ind w:left="1440" w:hanging="360"/>
      </w:pPr>
      <w:rPr>
        <w:rFonts w:ascii="Courier New" w:hAnsi="Courier New" w:hint="default"/>
      </w:rPr>
    </w:lvl>
    <w:lvl w:ilvl="2" w:tplc="622A673C">
      <w:start w:val="1"/>
      <w:numFmt w:val="bullet"/>
      <w:lvlText w:val=""/>
      <w:lvlJc w:val="left"/>
      <w:pPr>
        <w:ind w:left="2160" w:hanging="360"/>
      </w:pPr>
      <w:rPr>
        <w:rFonts w:ascii="Wingdings" w:hAnsi="Wingdings" w:hint="default"/>
      </w:rPr>
    </w:lvl>
    <w:lvl w:ilvl="3" w:tplc="D96A4820">
      <w:start w:val="1"/>
      <w:numFmt w:val="bullet"/>
      <w:lvlText w:val=""/>
      <w:lvlJc w:val="left"/>
      <w:pPr>
        <w:ind w:left="2880" w:hanging="360"/>
      </w:pPr>
      <w:rPr>
        <w:rFonts w:ascii="Symbol" w:hAnsi="Symbol" w:hint="default"/>
      </w:rPr>
    </w:lvl>
    <w:lvl w:ilvl="4" w:tplc="895E3DBC">
      <w:start w:val="1"/>
      <w:numFmt w:val="bullet"/>
      <w:lvlText w:val="o"/>
      <w:lvlJc w:val="left"/>
      <w:pPr>
        <w:ind w:left="3600" w:hanging="360"/>
      </w:pPr>
      <w:rPr>
        <w:rFonts w:ascii="Courier New" w:hAnsi="Courier New" w:hint="default"/>
      </w:rPr>
    </w:lvl>
    <w:lvl w:ilvl="5" w:tplc="D660DBFC">
      <w:start w:val="1"/>
      <w:numFmt w:val="bullet"/>
      <w:lvlText w:val=""/>
      <w:lvlJc w:val="left"/>
      <w:pPr>
        <w:ind w:left="4320" w:hanging="360"/>
      </w:pPr>
      <w:rPr>
        <w:rFonts w:ascii="Wingdings" w:hAnsi="Wingdings" w:hint="default"/>
      </w:rPr>
    </w:lvl>
    <w:lvl w:ilvl="6" w:tplc="D4E027C0">
      <w:start w:val="1"/>
      <w:numFmt w:val="bullet"/>
      <w:lvlText w:val=""/>
      <w:lvlJc w:val="left"/>
      <w:pPr>
        <w:ind w:left="5040" w:hanging="360"/>
      </w:pPr>
      <w:rPr>
        <w:rFonts w:ascii="Symbol" w:hAnsi="Symbol" w:hint="default"/>
      </w:rPr>
    </w:lvl>
    <w:lvl w:ilvl="7" w:tplc="4D4A940A">
      <w:start w:val="1"/>
      <w:numFmt w:val="bullet"/>
      <w:lvlText w:val="o"/>
      <w:lvlJc w:val="left"/>
      <w:pPr>
        <w:ind w:left="5760" w:hanging="360"/>
      </w:pPr>
      <w:rPr>
        <w:rFonts w:ascii="Courier New" w:hAnsi="Courier New" w:hint="default"/>
      </w:rPr>
    </w:lvl>
    <w:lvl w:ilvl="8" w:tplc="A69C2C70">
      <w:start w:val="1"/>
      <w:numFmt w:val="bullet"/>
      <w:lvlText w:val=""/>
      <w:lvlJc w:val="left"/>
      <w:pPr>
        <w:ind w:left="6480" w:hanging="360"/>
      </w:pPr>
      <w:rPr>
        <w:rFonts w:ascii="Wingdings" w:hAnsi="Wingdings" w:hint="default"/>
      </w:rPr>
    </w:lvl>
  </w:abstractNum>
  <w:abstractNum w:abstractNumId="37"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AAE48C6"/>
    <w:multiLevelType w:val="hybridMultilevel"/>
    <w:tmpl w:val="3DCABA0E"/>
    <w:lvl w:ilvl="0" w:tplc="A7A2A184">
      <w:start w:val="1"/>
      <w:numFmt w:val="bullet"/>
      <w:lvlText w:val=""/>
      <w:lvlJc w:val="left"/>
      <w:pPr>
        <w:tabs>
          <w:tab w:val="num" w:pos="720"/>
        </w:tabs>
        <w:ind w:left="720" w:hanging="360"/>
      </w:pPr>
      <w:rPr>
        <w:rFonts w:ascii="Symbol" w:hAnsi="Symbol" w:hint="default"/>
        <w:sz w:val="20"/>
      </w:rPr>
    </w:lvl>
    <w:lvl w:ilvl="1" w:tplc="EFDA00E2" w:tentative="1">
      <w:start w:val="1"/>
      <w:numFmt w:val="bullet"/>
      <w:lvlText w:val=""/>
      <w:lvlJc w:val="left"/>
      <w:pPr>
        <w:tabs>
          <w:tab w:val="num" w:pos="1440"/>
        </w:tabs>
        <w:ind w:left="1440" w:hanging="360"/>
      </w:pPr>
      <w:rPr>
        <w:rFonts w:ascii="Symbol" w:hAnsi="Symbol" w:hint="default"/>
        <w:sz w:val="20"/>
      </w:rPr>
    </w:lvl>
    <w:lvl w:ilvl="2" w:tplc="31BE9092" w:tentative="1">
      <w:start w:val="1"/>
      <w:numFmt w:val="bullet"/>
      <w:lvlText w:val=""/>
      <w:lvlJc w:val="left"/>
      <w:pPr>
        <w:tabs>
          <w:tab w:val="num" w:pos="2160"/>
        </w:tabs>
        <w:ind w:left="2160" w:hanging="360"/>
      </w:pPr>
      <w:rPr>
        <w:rFonts w:ascii="Symbol" w:hAnsi="Symbol" w:hint="default"/>
        <w:sz w:val="20"/>
      </w:rPr>
    </w:lvl>
    <w:lvl w:ilvl="3" w:tplc="AD4CE7AE" w:tentative="1">
      <w:start w:val="1"/>
      <w:numFmt w:val="bullet"/>
      <w:lvlText w:val=""/>
      <w:lvlJc w:val="left"/>
      <w:pPr>
        <w:tabs>
          <w:tab w:val="num" w:pos="2880"/>
        </w:tabs>
        <w:ind w:left="2880" w:hanging="360"/>
      </w:pPr>
      <w:rPr>
        <w:rFonts w:ascii="Symbol" w:hAnsi="Symbol" w:hint="default"/>
        <w:sz w:val="20"/>
      </w:rPr>
    </w:lvl>
    <w:lvl w:ilvl="4" w:tplc="9C5AC22E" w:tentative="1">
      <w:start w:val="1"/>
      <w:numFmt w:val="bullet"/>
      <w:lvlText w:val=""/>
      <w:lvlJc w:val="left"/>
      <w:pPr>
        <w:tabs>
          <w:tab w:val="num" w:pos="3600"/>
        </w:tabs>
        <w:ind w:left="3600" w:hanging="360"/>
      </w:pPr>
      <w:rPr>
        <w:rFonts w:ascii="Symbol" w:hAnsi="Symbol" w:hint="default"/>
        <w:sz w:val="20"/>
      </w:rPr>
    </w:lvl>
    <w:lvl w:ilvl="5" w:tplc="E5301886" w:tentative="1">
      <w:start w:val="1"/>
      <w:numFmt w:val="bullet"/>
      <w:lvlText w:val=""/>
      <w:lvlJc w:val="left"/>
      <w:pPr>
        <w:tabs>
          <w:tab w:val="num" w:pos="4320"/>
        </w:tabs>
        <w:ind w:left="4320" w:hanging="360"/>
      </w:pPr>
      <w:rPr>
        <w:rFonts w:ascii="Symbol" w:hAnsi="Symbol" w:hint="default"/>
        <w:sz w:val="20"/>
      </w:rPr>
    </w:lvl>
    <w:lvl w:ilvl="6" w:tplc="2E6E84E6" w:tentative="1">
      <w:start w:val="1"/>
      <w:numFmt w:val="bullet"/>
      <w:lvlText w:val=""/>
      <w:lvlJc w:val="left"/>
      <w:pPr>
        <w:tabs>
          <w:tab w:val="num" w:pos="5040"/>
        </w:tabs>
        <w:ind w:left="5040" w:hanging="360"/>
      </w:pPr>
      <w:rPr>
        <w:rFonts w:ascii="Symbol" w:hAnsi="Symbol" w:hint="default"/>
        <w:sz w:val="20"/>
      </w:rPr>
    </w:lvl>
    <w:lvl w:ilvl="7" w:tplc="078E45D2" w:tentative="1">
      <w:start w:val="1"/>
      <w:numFmt w:val="bullet"/>
      <w:lvlText w:val=""/>
      <w:lvlJc w:val="left"/>
      <w:pPr>
        <w:tabs>
          <w:tab w:val="num" w:pos="5760"/>
        </w:tabs>
        <w:ind w:left="5760" w:hanging="360"/>
      </w:pPr>
      <w:rPr>
        <w:rFonts w:ascii="Symbol" w:hAnsi="Symbol" w:hint="default"/>
        <w:sz w:val="20"/>
      </w:rPr>
    </w:lvl>
    <w:lvl w:ilvl="8" w:tplc="D8C20D96"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27F0039"/>
    <w:multiLevelType w:val="hybridMultilevel"/>
    <w:tmpl w:val="C7C087B8"/>
    <w:lvl w:ilvl="0" w:tplc="E1C032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51642C6"/>
    <w:multiLevelType w:val="hybridMultilevel"/>
    <w:tmpl w:val="D17CFE0A"/>
    <w:lvl w:ilvl="0" w:tplc="16E6F998">
      <w:start w:val="3"/>
      <w:numFmt w:val="decimal"/>
      <w:lvlText w:val="%1."/>
      <w:lvlJc w:val="left"/>
      <w:pPr>
        <w:tabs>
          <w:tab w:val="num" w:pos="720"/>
        </w:tabs>
        <w:ind w:left="720" w:hanging="360"/>
      </w:pPr>
    </w:lvl>
    <w:lvl w:ilvl="1" w:tplc="C16AB66E" w:tentative="1">
      <w:start w:val="1"/>
      <w:numFmt w:val="decimal"/>
      <w:lvlText w:val="%2."/>
      <w:lvlJc w:val="left"/>
      <w:pPr>
        <w:tabs>
          <w:tab w:val="num" w:pos="1440"/>
        </w:tabs>
        <w:ind w:left="1440" w:hanging="360"/>
      </w:pPr>
    </w:lvl>
    <w:lvl w:ilvl="2" w:tplc="2F16BE66" w:tentative="1">
      <w:start w:val="1"/>
      <w:numFmt w:val="decimal"/>
      <w:lvlText w:val="%3."/>
      <w:lvlJc w:val="left"/>
      <w:pPr>
        <w:tabs>
          <w:tab w:val="num" w:pos="2160"/>
        </w:tabs>
        <w:ind w:left="2160" w:hanging="360"/>
      </w:pPr>
    </w:lvl>
    <w:lvl w:ilvl="3" w:tplc="D3FC00B8" w:tentative="1">
      <w:start w:val="1"/>
      <w:numFmt w:val="decimal"/>
      <w:lvlText w:val="%4."/>
      <w:lvlJc w:val="left"/>
      <w:pPr>
        <w:tabs>
          <w:tab w:val="num" w:pos="2880"/>
        </w:tabs>
        <w:ind w:left="2880" w:hanging="360"/>
      </w:pPr>
    </w:lvl>
    <w:lvl w:ilvl="4" w:tplc="F1E6B77A" w:tentative="1">
      <w:start w:val="1"/>
      <w:numFmt w:val="decimal"/>
      <w:lvlText w:val="%5."/>
      <w:lvlJc w:val="left"/>
      <w:pPr>
        <w:tabs>
          <w:tab w:val="num" w:pos="3600"/>
        </w:tabs>
        <w:ind w:left="3600" w:hanging="360"/>
      </w:pPr>
    </w:lvl>
    <w:lvl w:ilvl="5" w:tplc="5A468CEA" w:tentative="1">
      <w:start w:val="1"/>
      <w:numFmt w:val="decimal"/>
      <w:lvlText w:val="%6."/>
      <w:lvlJc w:val="left"/>
      <w:pPr>
        <w:tabs>
          <w:tab w:val="num" w:pos="4320"/>
        </w:tabs>
        <w:ind w:left="4320" w:hanging="360"/>
      </w:pPr>
    </w:lvl>
    <w:lvl w:ilvl="6" w:tplc="87D45146" w:tentative="1">
      <w:start w:val="1"/>
      <w:numFmt w:val="decimal"/>
      <w:lvlText w:val="%7."/>
      <w:lvlJc w:val="left"/>
      <w:pPr>
        <w:tabs>
          <w:tab w:val="num" w:pos="5040"/>
        </w:tabs>
        <w:ind w:left="5040" w:hanging="360"/>
      </w:pPr>
    </w:lvl>
    <w:lvl w:ilvl="7" w:tplc="64D83EF6" w:tentative="1">
      <w:start w:val="1"/>
      <w:numFmt w:val="decimal"/>
      <w:lvlText w:val="%8."/>
      <w:lvlJc w:val="left"/>
      <w:pPr>
        <w:tabs>
          <w:tab w:val="num" w:pos="5760"/>
        </w:tabs>
        <w:ind w:left="5760" w:hanging="360"/>
      </w:pPr>
    </w:lvl>
    <w:lvl w:ilvl="8" w:tplc="D8189548" w:tentative="1">
      <w:start w:val="1"/>
      <w:numFmt w:val="decimal"/>
      <w:lvlText w:val="%9."/>
      <w:lvlJc w:val="left"/>
      <w:pPr>
        <w:tabs>
          <w:tab w:val="num" w:pos="6480"/>
        </w:tabs>
        <w:ind w:left="6480" w:hanging="360"/>
      </w:pPr>
    </w:lvl>
  </w:abstractNum>
  <w:abstractNum w:abstractNumId="41" w15:restartNumberingAfterBreak="0">
    <w:nsid w:val="66731BA9"/>
    <w:multiLevelType w:val="hybridMultilevel"/>
    <w:tmpl w:val="B6E05608"/>
    <w:lvl w:ilvl="0" w:tplc="6616D670">
      <w:start w:val="2"/>
      <w:numFmt w:val="lowerLetter"/>
      <w:lvlText w:val="%1."/>
      <w:lvlJc w:val="left"/>
      <w:pPr>
        <w:tabs>
          <w:tab w:val="num" w:pos="720"/>
        </w:tabs>
        <w:ind w:left="720" w:hanging="360"/>
      </w:pPr>
    </w:lvl>
    <w:lvl w:ilvl="1" w:tplc="001EBD8C" w:tentative="1">
      <w:start w:val="1"/>
      <w:numFmt w:val="lowerLetter"/>
      <w:lvlText w:val="%2."/>
      <w:lvlJc w:val="left"/>
      <w:pPr>
        <w:tabs>
          <w:tab w:val="num" w:pos="1440"/>
        </w:tabs>
        <w:ind w:left="1440" w:hanging="360"/>
      </w:pPr>
    </w:lvl>
    <w:lvl w:ilvl="2" w:tplc="16D08668" w:tentative="1">
      <w:start w:val="1"/>
      <w:numFmt w:val="lowerLetter"/>
      <w:lvlText w:val="%3."/>
      <w:lvlJc w:val="left"/>
      <w:pPr>
        <w:tabs>
          <w:tab w:val="num" w:pos="2160"/>
        </w:tabs>
        <w:ind w:left="2160" w:hanging="360"/>
      </w:pPr>
    </w:lvl>
    <w:lvl w:ilvl="3" w:tplc="D17E4C50" w:tentative="1">
      <w:start w:val="1"/>
      <w:numFmt w:val="lowerLetter"/>
      <w:lvlText w:val="%4."/>
      <w:lvlJc w:val="left"/>
      <w:pPr>
        <w:tabs>
          <w:tab w:val="num" w:pos="2880"/>
        </w:tabs>
        <w:ind w:left="2880" w:hanging="360"/>
      </w:pPr>
    </w:lvl>
    <w:lvl w:ilvl="4" w:tplc="0E042E44" w:tentative="1">
      <w:start w:val="1"/>
      <w:numFmt w:val="lowerLetter"/>
      <w:lvlText w:val="%5."/>
      <w:lvlJc w:val="left"/>
      <w:pPr>
        <w:tabs>
          <w:tab w:val="num" w:pos="3600"/>
        </w:tabs>
        <w:ind w:left="3600" w:hanging="360"/>
      </w:pPr>
    </w:lvl>
    <w:lvl w:ilvl="5" w:tplc="2DAC73E2" w:tentative="1">
      <w:start w:val="1"/>
      <w:numFmt w:val="lowerLetter"/>
      <w:lvlText w:val="%6."/>
      <w:lvlJc w:val="left"/>
      <w:pPr>
        <w:tabs>
          <w:tab w:val="num" w:pos="4320"/>
        </w:tabs>
        <w:ind w:left="4320" w:hanging="360"/>
      </w:pPr>
    </w:lvl>
    <w:lvl w:ilvl="6" w:tplc="32125F44" w:tentative="1">
      <w:start w:val="1"/>
      <w:numFmt w:val="lowerLetter"/>
      <w:lvlText w:val="%7."/>
      <w:lvlJc w:val="left"/>
      <w:pPr>
        <w:tabs>
          <w:tab w:val="num" w:pos="5040"/>
        </w:tabs>
        <w:ind w:left="5040" w:hanging="360"/>
      </w:pPr>
    </w:lvl>
    <w:lvl w:ilvl="7" w:tplc="308CEA8E" w:tentative="1">
      <w:start w:val="1"/>
      <w:numFmt w:val="lowerLetter"/>
      <w:lvlText w:val="%8."/>
      <w:lvlJc w:val="left"/>
      <w:pPr>
        <w:tabs>
          <w:tab w:val="num" w:pos="5760"/>
        </w:tabs>
        <w:ind w:left="5760" w:hanging="360"/>
      </w:pPr>
    </w:lvl>
    <w:lvl w:ilvl="8" w:tplc="DB56EF52" w:tentative="1">
      <w:start w:val="1"/>
      <w:numFmt w:val="lowerLetter"/>
      <w:lvlText w:val="%9."/>
      <w:lvlJc w:val="left"/>
      <w:pPr>
        <w:tabs>
          <w:tab w:val="num" w:pos="6480"/>
        </w:tabs>
        <w:ind w:left="6480" w:hanging="360"/>
      </w:pPr>
    </w:lvl>
  </w:abstractNum>
  <w:abstractNum w:abstractNumId="42" w15:restartNumberingAfterBreak="0">
    <w:nsid w:val="69EA785A"/>
    <w:multiLevelType w:val="hybridMultilevel"/>
    <w:tmpl w:val="C768890E"/>
    <w:lvl w:ilvl="0" w:tplc="BA38A694">
      <w:start w:val="5"/>
      <w:numFmt w:val="decimal"/>
      <w:lvlText w:val="%1."/>
      <w:lvlJc w:val="left"/>
      <w:pPr>
        <w:tabs>
          <w:tab w:val="num" w:pos="720"/>
        </w:tabs>
        <w:ind w:left="720" w:hanging="360"/>
      </w:pPr>
    </w:lvl>
    <w:lvl w:ilvl="1" w:tplc="1334000A" w:tentative="1">
      <w:start w:val="1"/>
      <w:numFmt w:val="decimal"/>
      <w:lvlText w:val="%2."/>
      <w:lvlJc w:val="left"/>
      <w:pPr>
        <w:tabs>
          <w:tab w:val="num" w:pos="1440"/>
        </w:tabs>
        <w:ind w:left="1440" w:hanging="360"/>
      </w:pPr>
    </w:lvl>
    <w:lvl w:ilvl="2" w:tplc="D420743C" w:tentative="1">
      <w:start w:val="1"/>
      <w:numFmt w:val="decimal"/>
      <w:lvlText w:val="%3."/>
      <w:lvlJc w:val="left"/>
      <w:pPr>
        <w:tabs>
          <w:tab w:val="num" w:pos="2160"/>
        </w:tabs>
        <w:ind w:left="2160" w:hanging="360"/>
      </w:pPr>
    </w:lvl>
    <w:lvl w:ilvl="3" w:tplc="B82E4CBE" w:tentative="1">
      <w:start w:val="1"/>
      <w:numFmt w:val="decimal"/>
      <w:lvlText w:val="%4."/>
      <w:lvlJc w:val="left"/>
      <w:pPr>
        <w:tabs>
          <w:tab w:val="num" w:pos="2880"/>
        </w:tabs>
        <w:ind w:left="2880" w:hanging="360"/>
      </w:pPr>
    </w:lvl>
    <w:lvl w:ilvl="4" w:tplc="AEBC06DE" w:tentative="1">
      <w:start w:val="1"/>
      <w:numFmt w:val="decimal"/>
      <w:lvlText w:val="%5."/>
      <w:lvlJc w:val="left"/>
      <w:pPr>
        <w:tabs>
          <w:tab w:val="num" w:pos="3600"/>
        </w:tabs>
        <w:ind w:left="3600" w:hanging="360"/>
      </w:pPr>
    </w:lvl>
    <w:lvl w:ilvl="5" w:tplc="C0B8E8D2" w:tentative="1">
      <w:start w:val="1"/>
      <w:numFmt w:val="decimal"/>
      <w:lvlText w:val="%6."/>
      <w:lvlJc w:val="left"/>
      <w:pPr>
        <w:tabs>
          <w:tab w:val="num" w:pos="4320"/>
        </w:tabs>
        <w:ind w:left="4320" w:hanging="360"/>
      </w:pPr>
    </w:lvl>
    <w:lvl w:ilvl="6" w:tplc="67BAD8CA" w:tentative="1">
      <w:start w:val="1"/>
      <w:numFmt w:val="decimal"/>
      <w:lvlText w:val="%7."/>
      <w:lvlJc w:val="left"/>
      <w:pPr>
        <w:tabs>
          <w:tab w:val="num" w:pos="5040"/>
        </w:tabs>
        <w:ind w:left="5040" w:hanging="360"/>
      </w:pPr>
    </w:lvl>
    <w:lvl w:ilvl="7" w:tplc="79204B86" w:tentative="1">
      <w:start w:val="1"/>
      <w:numFmt w:val="decimal"/>
      <w:lvlText w:val="%8."/>
      <w:lvlJc w:val="left"/>
      <w:pPr>
        <w:tabs>
          <w:tab w:val="num" w:pos="5760"/>
        </w:tabs>
        <w:ind w:left="5760" w:hanging="360"/>
      </w:pPr>
    </w:lvl>
    <w:lvl w:ilvl="8" w:tplc="ACAE2EC4" w:tentative="1">
      <w:start w:val="1"/>
      <w:numFmt w:val="decimal"/>
      <w:lvlText w:val="%9."/>
      <w:lvlJc w:val="left"/>
      <w:pPr>
        <w:tabs>
          <w:tab w:val="num" w:pos="6480"/>
        </w:tabs>
        <w:ind w:left="6480" w:hanging="360"/>
      </w:pPr>
    </w:lvl>
  </w:abstractNum>
  <w:abstractNum w:abstractNumId="43" w15:restartNumberingAfterBreak="0">
    <w:nsid w:val="6A0E74CE"/>
    <w:multiLevelType w:val="hybridMultilevel"/>
    <w:tmpl w:val="9D58E410"/>
    <w:lvl w:ilvl="0" w:tplc="B4FE0C7E">
      <w:start w:val="1"/>
      <w:numFmt w:val="decimal"/>
      <w:lvlText w:val="%1."/>
      <w:lvlJc w:val="left"/>
      <w:pPr>
        <w:ind w:left="720" w:hanging="360"/>
      </w:pPr>
    </w:lvl>
    <w:lvl w:ilvl="1" w:tplc="AFC22792">
      <w:start w:val="1"/>
      <w:numFmt w:val="lowerLetter"/>
      <w:lvlText w:val="%2."/>
      <w:lvlJc w:val="left"/>
      <w:pPr>
        <w:ind w:left="1440" w:hanging="360"/>
      </w:pPr>
    </w:lvl>
    <w:lvl w:ilvl="2" w:tplc="572EE660">
      <w:start w:val="1"/>
      <w:numFmt w:val="lowerRoman"/>
      <w:lvlText w:val="%3."/>
      <w:lvlJc w:val="right"/>
      <w:pPr>
        <w:ind w:left="2160" w:hanging="180"/>
      </w:pPr>
    </w:lvl>
    <w:lvl w:ilvl="3" w:tplc="89F0204C">
      <w:start w:val="1"/>
      <w:numFmt w:val="decimal"/>
      <w:lvlText w:val="%4."/>
      <w:lvlJc w:val="left"/>
      <w:pPr>
        <w:ind w:left="2880" w:hanging="360"/>
      </w:pPr>
    </w:lvl>
    <w:lvl w:ilvl="4" w:tplc="88048192">
      <w:start w:val="1"/>
      <w:numFmt w:val="lowerLetter"/>
      <w:lvlText w:val="%5."/>
      <w:lvlJc w:val="left"/>
      <w:pPr>
        <w:ind w:left="3600" w:hanging="360"/>
      </w:pPr>
    </w:lvl>
    <w:lvl w:ilvl="5" w:tplc="6134A400">
      <w:start w:val="1"/>
      <w:numFmt w:val="lowerRoman"/>
      <w:lvlText w:val="%6."/>
      <w:lvlJc w:val="right"/>
      <w:pPr>
        <w:ind w:left="4320" w:hanging="180"/>
      </w:pPr>
    </w:lvl>
    <w:lvl w:ilvl="6" w:tplc="2DB625DC">
      <w:start w:val="1"/>
      <w:numFmt w:val="decimal"/>
      <w:lvlText w:val="%7."/>
      <w:lvlJc w:val="left"/>
      <w:pPr>
        <w:ind w:left="5040" w:hanging="360"/>
      </w:pPr>
    </w:lvl>
    <w:lvl w:ilvl="7" w:tplc="EA787BF4">
      <w:start w:val="1"/>
      <w:numFmt w:val="lowerLetter"/>
      <w:lvlText w:val="%8."/>
      <w:lvlJc w:val="left"/>
      <w:pPr>
        <w:ind w:left="5760" w:hanging="360"/>
      </w:pPr>
    </w:lvl>
    <w:lvl w:ilvl="8" w:tplc="E31AD94C">
      <w:start w:val="1"/>
      <w:numFmt w:val="lowerRoman"/>
      <w:lvlText w:val="%9."/>
      <w:lvlJc w:val="right"/>
      <w:pPr>
        <w:ind w:left="6480" w:hanging="180"/>
      </w:pPr>
    </w:lvl>
  </w:abstractNum>
  <w:abstractNum w:abstractNumId="44" w15:restartNumberingAfterBreak="0">
    <w:nsid w:val="6C2E68D2"/>
    <w:multiLevelType w:val="hybridMultilevel"/>
    <w:tmpl w:val="2D66F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6E050CC7"/>
    <w:multiLevelType w:val="hybridMultilevel"/>
    <w:tmpl w:val="F82422F6"/>
    <w:lvl w:ilvl="0" w:tplc="D9C02F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00A0F04"/>
    <w:multiLevelType w:val="hybridMultilevel"/>
    <w:tmpl w:val="1284C7BA"/>
    <w:lvl w:ilvl="0" w:tplc="DF704DBA">
      <w:start w:val="1"/>
      <w:numFmt w:val="bullet"/>
      <w:lvlText w:val=""/>
      <w:lvlJc w:val="left"/>
      <w:pPr>
        <w:tabs>
          <w:tab w:val="num" w:pos="720"/>
        </w:tabs>
        <w:ind w:left="720" w:hanging="360"/>
      </w:pPr>
      <w:rPr>
        <w:rFonts w:ascii="Symbol" w:hAnsi="Symbol" w:hint="default"/>
        <w:sz w:val="20"/>
      </w:rPr>
    </w:lvl>
    <w:lvl w:ilvl="1" w:tplc="D6283476">
      <w:start w:val="2"/>
      <w:numFmt w:val="upperLetter"/>
      <w:lvlText w:val="%2."/>
      <w:lvlJc w:val="left"/>
      <w:pPr>
        <w:ind w:left="1440" w:hanging="360"/>
      </w:pPr>
      <w:rPr>
        <w:rFonts w:hint="default"/>
        <w:b/>
        <w:bCs/>
        <w:i w:val="0"/>
        <w:color w:val="auto"/>
      </w:rPr>
    </w:lvl>
    <w:lvl w:ilvl="2" w:tplc="41F4B536" w:tentative="1">
      <w:start w:val="1"/>
      <w:numFmt w:val="bullet"/>
      <w:lvlText w:val=""/>
      <w:lvlJc w:val="left"/>
      <w:pPr>
        <w:tabs>
          <w:tab w:val="num" w:pos="2160"/>
        </w:tabs>
        <w:ind w:left="2160" w:hanging="360"/>
      </w:pPr>
      <w:rPr>
        <w:rFonts w:ascii="Symbol" w:hAnsi="Symbol" w:hint="default"/>
        <w:sz w:val="20"/>
      </w:rPr>
    </w:lvl>
    <w:lvl w:ilvl="3" w:tplc="4FEA145A" w:tentative="1">
      <w:start w:val="1"/>
      <w:numFmt w:val="bullet"/>
      <w:lvlText w:val=""/>
      <w:lvlJc w:val="left"/>
      <w:pPr>
        <w:tabs>
          <w:tab w:val="num" w:pos="2880"/>
        </w:tabs>
        <w:ind w:left="2880" w:hanging="360"/>
      </w:pPr>
      <w:rPr>
        <w:rFonts w:ascii="Symbol" w:hAnsi="Symbol" w:hint="default"/>
        <w:sz w:val="20"/>
      </w:rPr>
    </w:lvl>
    <w:lvl w:ilvl="4" w:tplc="242E5CBC" w:tentative="1">
      <w:start w:val="1"/>
      <w:numFmt w:val="bullet"/>
      <w:lvlText w:val=""/>
      <w:lvlJc w:val="left"/>
      <w:pPr>
        <w:tabs>
          <w:tab w:val="num" w:pos="3600"/>
        </w:tabs>
        <w:ind w:left="3600" w:hanging="360"/>
      </w:pPr>
      <w:rPr>
        <w:rFonts w:ascii="Symbol" w:hAnsi="Symbol" w:hint="default"/>
        <w:sz w:val="20"/>
      </w:rPr>
    </w:lvl>
    <w:lvl w:ilvl="5" w:tplc="1CE03288" w:tentative="1">
      <w:start w:val="1"/>
      <w:numFmt w:val="bullet"/>
      <w:lvlText w:val=""/>
      <w:lvlJc w:val="left"/>
      <w:pPr>
        <w:tabs>
          <w:tab w:val="num" w:pos="4320"/>
        </w:tabs>
        <w:ind w:left="4320" w:hanging="360"/>
      </w:pPr>
      <w:rPr>
        <w:rFonts w:ascii="Symbol" w:hAnsi="Symbol" w:hint="default"/>
        <w:sz w:val="20"/>
      </w:rPr>
    </w:lvl>
    <w:lvl w:ilvl="6" w:tplc="13B433B0" w:tentative="1">
      <w:start w:val="1"/>
      <w:numFmt w:val="bullet"/>
      <w:lvlText w:val=""/>
      <w:lvlJc w:val="left"/>
      <w:pPr>
        <w:tabs>
          <w:tab w:val="num" w:pos="5040"/>
        </w:tabs>
        <w:ind w:left="5040" w:hanging="360"/>
      </w:pPr>
      <w:rPr>
        <w:rFonts w:ascii="Symbol" w:hAnsi="Symbol" w:hint="default"/>
        <w:sz w:val="20"/>
      </w:rPr>
    </w:lvl>
    <w:lvl w:ilvl="7" w:tplc="6A78E982" w:tentative="1">
      <w:start w:val="1"/>
      <w:numFmt w:val="bullet"/>
      <w:lvlText w:val=""/>
      <w:lvlJc w:val="left"/>
      <w:pPr>
        <w:tabs>
          <w:tab w:val="num" w:pos="5760"/>
        </w:tabs>
        <w:ind w:left="5760" w:hanging="360"/>
      </w:pPr>
      <w:rPr>
        <w:rFonts w:ascii="Symbol" w:hAnsi="Symbol" w:hint="default"/>
        <w:sz w:val="20"/>
      </w:rPr>
    </w:lvl>
    <w:lvl w:ilvl="8" w:tplc="A7DAC5B0"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2613378"/>
    <w:multiLevelType w:val="hybridMultilevel"/>
    <w:tmpl w:val="6D3E3D60"/>
    <w:lvl w:ilvl="0" w:tplc="D892E19A">
      <w:start w:val="1"/>
      <w:numFmt w:val="bullet"/>
      <w:lvlText w:val=""/>
      <w:lvlJc w:val="left"/>
      <w:pPr>
        <w:ind w:left="720" w:hanging="360"/>
      </w:pPr>
      <w:rPr>
        <w:rFonts w:ascii="Symbol" w:hAnsi="Symbol" w:hint="default"/>
      </w:rPr>
    </w:lvl>
    <w:lvl w:ilvl="1" w:tplc="74B25E44">
      <w:start w:val="1"/>
      <w:numFmt w:val="bullet"/>
      <w:lvlText w:val="o"/>
      <w:lvlJc w:val="left"/>
      <w:pPr>
        <w:ind w:left="1440" w:hanging="360"/>
      </w:pPr>
      <w:rPr>
        <w:rFonts w:ascii="Courier New" w:hAnsi="Courier New" w:hint="default"/>
      </w:rPr>
    </w:lvl>
    <w:lvl w:ilvl="2" w:tplc="F0907E74">
      <w:start w:val="1"/>
      <w:numFmt w:val="bullet"/>
      <w:lvlText w:val=""/>
      <w:lvlJc w:val="left"/>
      <w:pPr>
        <w:ind w:left="2160" w:hanging="360"/>
      </w:pPr>
      <w:rPr>
        <w:rFonts w:ascii="Wingdings" w:hAnsi="Wingdings" w:hint="default"/>
      </w:rPr>
    </w:lvl>
    <w:lvl w:ilvl="3" w:tplc="8728845C">
      <w:start w:val="1"/>
      <w:numFmt w:val="bullet"/>
      <w:lvlText w:val=""/>
      <w:lvlJc w:val="left"/>
      <w:pPr>
        <w:ind w:left="2880" w:hanging="360"/>
      </w:pPr>
      <w:rPr>
        <w:rFonts w:ascii="Symbol" w:hAnsi="Symbol" w:hint="default"/>
      </w:rPr>
    </w:lvl>
    <w:lvl w:ilvl="4" w:tplc="2F4E4AEC">
      <w:start w:val="1"/>
      <w:numFmt w:val="bullet"/>
      <w:lvlText w:val="o"/>
      <w:lvlJc w:val="left"/>
      <w:pPr>
        <w:ind w:left="3600" w:hanging="360"/>
      </w:pPr>
      <w:rPr>
        <w:rFonts w:ascii="Courier New" w:hAnsi="Courier New" w:hint="default"/>
      </w:rPr>
    </w:lvl>
    <w:lvl w:ilvl="5" w:tplc="BFC2F3F8">
      <w:start w:val="1"/>
      <w:numFmt w:val="bullet"/>
      <w:lvlText w:val=""/>
      <w:lvlJc w:val="left"/>
      <w:pPr>
        <w:ind w:left="4320" w:hanging="360"/>
      </w:pPr>
      <w:rPr>
        <w:rFonts w:ascii="Wingdings" w:hAnsi="Wingdings" w:hint="default"/>
      </w:rPr>
    </w:lvl>
    <w:lvl w:ilvl="6" w:tplc="36642C06">
      <w:start w:val="1"/>
      <w:numFmt w:val="bullet"/>
      <w:lvlText w:val=""/>
      <w:lvlJc w:val="left"/>
      <w:pPr>
        <w:ind w:left="5040" w:hanging="360"/>
      </w:pPr>
      <w:rPr>
        <w:rFonts w:ascii="Symbol" w:hAnsi="Symbol" w:hint="default"/>
      </w:rPr>
    </w:lvl>
    <w:lvl w:ilvl="7" w:tplc="5476C440">
      <w:start w:val="1"/>
      <w:numFmt w:val="bullet"/>
      <w:lvlText w:val="o"/>
      <w:lvlJc w:val="left"/>
      <w:pPr>
        <w:ind w:left="5760" w:hanging="360"/>
      </w:pPr>
      <w:rPr>
        <w:rFonts w:ascii="Courier New" w:hAnsi="Courier New" w:hint="default"/>
      </w:rPr>
    </w:lvl>
    <w:lvl w:ilvl="8" w:tplc="68562F5A">
      <w:start w:val="1"/>
      <w:numFmt w:val="bullet"/>
      <w:lvlText w:val=""/>
      <w:lvlJc w:val="left"/>
      <w:pPr>
        <w:ind w:left="6480" w:hanging="360"/>
      </w:pPr>
      <w:rPr>
        <w:rFonts w:ascii="Wingdings" w:hAnsi="Wingdings" w:hint="default"/>
      </w:rPr>
    </w:lvl>
  </w:abstractNum>
  <w:abstractNum w:abstractNumId="48" w15:restartNumberingAfterBreak="0">
    <w:nsid w:val="74522FBB"/>
    <w:multiLevelType w:val="hybridMultilevel"/>
    <w:tmpl w:val="D5DE5494"/>
    <w:lvl w:ilvl="0" w:tplc="70587A82">
      <w:start w:val="1"/>
      <w:numFmt w:val="bullet"/>
      <w:lvlText w:val=""/>
      <w:lvlJc w:val="left"/>
      <w:pPr>
        <w:tabs>
          <w:tab w:val="num" w:pos="720"/>
        </w:tabs>
        <w:ind w:left="720" w:hanging="360"/>
      </w:pPr>
      <w:rPr>
        <w:rFonts w:ascii="Symbol" w:hAnsi="Symbol" w:hint="default"/>
        <w:sz w:val="20"/>
      </w:rPr>
    </w:lvl>
    <w:lvl w:ilvl="1" w:tplc="527A69EA">
      <w:start w:val="1"/>
      <w:numFmt w:val="decimal"/>
      <w:lvlText w:val="%2."/>
      <w:lvlJc w:val="left"/>
      <w:pPr>
        <w:ind w:left="1440" w:hanging="360"/>
      </w:pPr>
      <w:rPr>
        <w:rFonts w:hint="default"/>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58F4AF8"/>
    <w:multiLevelType w:val="hybridMultilevel"/>
    <w:tmpl w:val="CB0AED0C"/>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4E2F28"/>
    <w:multiLevelType w:val="hybridMultilevel"/>
    <w:tmpl w:val="6062ECAE"/>
    <w:lvl w:ilvl="0" w:tplc="DE609A0E">
      <w:start w:val="1"/>
      <w:numFmt w:val="bullet"/>
      <w:lvlText w:val=""/>
      <w:lvlJc w:val="left"/>
      <w:pPr>
        <w:tabs>
          <w:tab w:val="num" w:pos="720"/>
        </w:tabs>
        <w:ind w:left="720" w:hanging="360"/>
      </w:pPr>
      <w:rPr>
        <w:rFonts w:ascii="Symbol" w:hAnsi="Symbol" w:hint="default"/>
        <w:sz w:val="20"/>
      </w:rPr>
    </w:lvl>
    <w:lvl w:ilvl="1" w:tplc="7DC43F48">
      <w:start w:val="1"/>
      <w:numFmt w:val="decimal"/>
      <w:lvlText w:val="%2."/>
      <w:lvlJc w:val="left"/>
      <w:pPr>
        <w:ind w:left="720" w:hanging="720"/>
      </w:pPr>
      <w:rPr>
        <w:rFonts w:hint="default"/>
        <w:b/>
      </w:rPr>
    </w:lvl>
    <w:lvl w:ilvl="2" w:tplc="0C2EC0C6" w:tentative="1">
      <w:start w:val="1"/>
      <w:numFmt w:val="bullet"/>
      <w:lvlText w:val=""/>
      <w:lvlJc w:val="left"/>
      <w:pPr>
        <w:tabs>
          <w:tab w:val="num" w:pos="2160"/>
        </w:tabs>
        <w:ind w:left="2160" w:hanging="360"/>
      </w:pPr>
      <w:rPr>
        <w:rFonts w:ascii="Symbol" w:hAnsi="Symbol" w:hint="default"/>
        <w:sz w:val="20"/>
      </w:rPr>
    </w:lvl>
    <w:lvl w:ilvl="3" w:tplc="23561020" w:tentative="1">
      <w:start w:val="1"/>
      <w:numFmt w:val="bullet"/>
      <w:lvlText w:val=""/>
      <w:lvlJc w:val="left"/>
      <w:pPr>
        <w:tabs>
          <w:tab w:val="num" w:pos="2880"/>
        </w:tabs>
        <w:ind w:left="2880" w:hanging="360"/>
      </w:pPr>
      <w:rPr>
        <w:rFonts w:ascii="Symbol" w:hAnsi="Symbol" w:hint="default"/>
        <w:sz w:val="20"/>
      </w:rPr>
    </w:lvl>
    <w:lvl w:ilvl="4" w:tplc="F6828CBA" w:tentative="1">
      <w:start w:val="1"/>
      <w:numFmt w:val="bullet"/>
      <w:lvlText w:val=""/>
      <w:lvlJc w:val="left"/>
      <w:pPr>
        <w:tabs>
          <w:tab w:val="num" w:pos="3600"/>
        </w:tabs>
        <w:ind w:left="3600" w:hanging="360"/>
      </w:pPr>
      <w:rPr>
        <w:rFonts w:ascii="Symbol" w:hAnsi="Symbol" w:hint="default"/>
        <w:sz w:val="20"/>
      </w:rPr>
    </w:lvl>
    <w:lvl w:ilvl="5" w:tplc="2F80BC64" w:tentative="1">
      <w:start w:val="1"/>
      <w:numFmt w:val="bullet"/>
      <w:lvlText w:val=""/>
      <w:lvlJc w:val="left"/>
      <w:pPr>
        <w:tabs>
          <w:tab w:val="num" w:pos="4320"/>
        </w:tabs>
        <w:ind w:left="4320" w:hanging="360"/>
      </w:pPr>
      <w:rPr>
        <w:rFonts w:ascii="Symbol" w:hAnsi="Symbol" w:hint="default"/>
        <w:sz w:val="20"/>
      </w:rPr>
    </w:lvl>
    <w:lvl w:ilvl="6" w:tplc="CE16CF8C" w:tentative="1">
      <w:start w:val="1"/>
      <w:numFmt w:val="bullet"/>
      <w:lvlText w:val=""/>
      <w:lvlJc w:val="left"/>
      <w:pPr>
        <w:tabs>
          <w:tab w:val="num" w:pos="5040"/>
        </w:tabs>
        <w:ind w:left="5040" w:hanging="360"/>
      </w:pPr>
      <w:rPr>
        <w:rFonts w:ascii="Symbol" w:hAnsi="Symbol" w:hint="default"/>
        <w:sz w:val="20"/>
      </w:rPr>
    </w:lvl>
    <w:lvl w:ilvl="7" w:tplc="AB1AA768" w:tentative="1">
      <w:start w:val="1"/>
      <w:numFmt w:val="bullet"/>
      <w:lvlText w:val=""/>
      <w:lvlJc w:val="left"/>
      <w:pPr>
        <w:tabs>
          <w:tab w:val="num" w:pos="5760"/>
        </w:tabs>
        <w:ind w:left="5760" w:hanging="360"/>
      </w:pPr>
      <w:rPr>
        <w:rFonts w:ascii="Symbol" w:hAnsi="Symbol" w:hint="default"/>
        <w:sz w:val="20"/>
      </w:rPr>
    </w:lvl>
    <w:lvl w:ilvl="8" w:tplc="D6D2BDC6"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BC91222"/>
    <w:multiLevelType w:val="hybridMultilevel"/>
    <w:tmpl w:val="7A709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C510068"/>
    <w:multiLevelType w:val="hybridMultilevel"/>
    <w:tmpl w:val="9BF6AC24"/>
    <w:lvl w:ilvl="0" w:tplc="56BCEB76">
      <w:start w:val="1"/>
      <w:numFmt w:val="bullet"/>
      <w:lvlText w:val=""/>
      <w:lvlJc w:val="left"/>
      <w:pPr>
        <w:ind w:left="720" w:hanging="360"/>
      </w:pPr>
      <w:rPr>
        <w:rFonts w:ascii="Symbol" w:hAnsi="Symbol" w:hint="default"/>
      </w:rPr>
    </w:lvl>
    <w:lvl w:ilvl="1" w:tplc="8D06B3BE">
      <w:start w:val="1"/>
      <w:numFmt w:val="bullet"/>
      <w:lvlText w:val="o"/>
      <w:lvlJc w:val="left"/>
      <w:pPr>
        <w:ind w:left="1440" w:hanging="360"/>
      </w:pPr>
      <w:rPr>
        <w:rFonts w:ascii="Courier New" w:hAnsi="Courier New" w:hint="default"/>
      </w:rPr>
    </w:lvl>
    <w:lvl w:ilvl="2" w:tplc="25D2398A">
      <w:start w:val="1"/>
      <w:numFmt w:val="bullet"/>
      <w:lvlText w:val=""/>
      <w:lvlJc w:val="left"/>
      <w:pPr>
        <w:ind w:left="2160" w:hanging="360"/>
      </w:pPr>
      <w:rPr>
        <w:rFonts w:ascii="Wingdings" w:hAnsi="Wingdings" w:hint="default"/>
      </w:rPr>
    </w:lvl>
    <w:lvl w:ilvl="3" w:tplc="B3AA0C2A">
      <w:start w:val="1"/>
      <w:numFmt w:val="bullet"/>
      <w:lvlText w:val=""/>
      <w:lvlJc w:val="left"/>
      <w:pPr>
        <w:ind w:left="2880" w:hanging="360"/>
      </w:pPr>
      <w:rPr>
        <w:rFonts w:ascii="Symbol" w:hAnsi="Symbol" w:hint="default"/>
      </w:rPr>
    </w:lvl>
    <w:lvl w:ilvl="4" w:tplc="F294D38C">
      <w:start w:val="1"/>
      <w:numFmt w:val="bullet"/>
      <w:lvlText w:val="o"/>
      <w:lvlJc w:val="left"/>
      <w:pPr>
        <w:ind w:left="3600" w:hanging="360"/>
      </w:pPr>
      <w:rPr>
        <w:rFonts w:ascii="Courier New" w:hAnsi="Courier New" w:hint="default"/>
      </w:rPr>
    </w:lvl>
    <w:lvl w:ilvl="5" w:tplc="32485668">
      <w:start w:val="1"/>
      <w:numFmt w:val="bullet"/>
      <w:lvlText w:val=""/>
      <w:lvlJc w:val="left"/>
      <w:pPr>
        <w:ind w:left="4320" w:hanging="360"/>
      </w:pPr>
      <w:rPr>
        <w:rFonts w:ascii="Wingdings" w:hAnsi="Wingdings" w:hint="default"/>
      </w:rPr>
    </w:lvl>
    <w:lvl w:ilvl="6" w:tplc="27A2F24A">
      <w:start w:val="1"/>
      <w:numFmt w:val="bullet"/>
      <w:lvlText w:val=""/>
      <w:lvlJc w:val="left"/>
      <w:pPr>
        <w:ind w:left="5040" w:hanging="360"/>
      </w:pPr>
      <w:rPr>
        <w:rFonts w:ascii="Symbol" w:hAnsi="Symbol" w:hint="default"/>
      </w:rPr>
    </w:lvl>
    <w:lvl w:ilvl="7" w:tplc="8B665D8C">
      <w:start w:val="1"/>
      <w:numFmt w:val="bullet"/>
      <w:lvlText w:val="o"/>
      <w:lvlJc w:val="left"/>
      <w:pPr>
        <w:ind w:left="5760" w:hanging="360"/>
      </w:pPr>
      <w:rPr>
        <w:rFonts w:ascii="Courier New" w:hAnsi="Courier New" w:hint="default"/>
      </w:rPr>
    </w:lvl>
    <w:lvl w:ilvl="8" w:tplc="2710D5E6">
      <w:start w:val="1"/>
      <w:numFmt w:val="bullet"/>
      <w:lvlText w:val=""/>
      <w:lvlJc w:val="left"/>
      <w:pPr>
        <w:ind w:left="6480" w:hanging="360"/>
      </w:pPr>
      <w:rPr>
        <w:rFonts w:ascii="Wingdings" w:hAnsi="Wingdings" w:hint="default"/>
      </w:rPr>
    </w:lvl>
  </w:abstractNum>
  <w:abstractNum w:abstractNumId="53" w15:restartNumberingAfterBreak="0">
    <w:nsid w:val="7E112F87"/>
    <w:multiLevelType w:val="hybridMultilevel"/>
    <w:tmpl w:val="6172C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5" w15:restartNumberingAfterBreak="0">
    <w:nsid w:val="7FDD1DFA"/>
    <w:multiLevelType w:val="hybridMultilevel"/>
    <w:tmpl w:val="643CA9CC"/>
    <w:lvl w:ilvl="0" w:tplc="9C9C73BA">
      <w:start w:val="1"/>
      <w:numFmt w:val="bullet"/>
      <w:lvlText w:val=""/>
      <w:lvlJc w:val="left"/>
      <w:pPr>
        <w:ind w:left="720" w:hanging="360"/>
      </w:pPr>
      <w:rPr>
        <w:rFonts w:ascii="Symbol" w:hAnsi="Symbol" w:hint="default"/>
      </w:rPr>
    </w:lvl>
    <w:lvl w:ilvl="1" w:tplc="3FF87666">
      <w:start w:val="1"/>
      <w:numFmt w:val="bullet"/>
      <w:lvlText w:val="o"/>
      <w:lvlJc w:val="left"/>
      <w:pPr>
        <w:ind w:left="1440" w:hanging="360"/>
      </w:pPr>
      <w:rPr>
        <w:rFonts w:ascii="Courier New" w:hAnsi="Courier New" w:hint="default"/>
      </w:rPr>
    </w:lvl>
    <w:lvl w:ilvl="2" w:tplc="8828CA72">
      <w:start w:val="1"/>
      <w:numFmt w:val="bullet"/>
      <w:lvlText w:val=""/>
      <w:lvlJc w:val="left"/>
      <w:pPr>
        <w:ind w:left="2160" w:hanging="360"/>
      </w:pPr>
      <w:rPr>
        <w:rFonts w:ascii="Wingdings" w:hAnsi="Wingdings" w:hint="default"/>
      </w:rPr>
    </w:lvl>
    <w:lvl w:ilvl="3" w:tplc="F6B2BBE4">
      <w:start w:val="1"/>
      <w:numFmt w:val="bullet"/>
      <w:lvlText w:val=""/>
      <w:lvlJc w:val="left"/>
      <w:pPr>
        <w:ind w:left="2880" w:hanging="360"/>
      </w:pPr>
      <w:rPr>
        <w:rFonts w:ascii="Symbol" w:hAnsi="Symbol" w:hint="default"/>
      </w:rPr>
    </w:lvl>
    <w:lvl w:ilvl="4" w:tplc="BEC63940">
      <w:start w:val="1"/>
      <w:numFmt w:val="bullet"/>
      <w:lvlText w:val="o"/>
      <w:lvlJc w:val="left"/>
      <w:pPr>
        <w:ind w:left="3600" w:hanging="360"/>
      </w:pPr>
      <w:rPr>
        <w:rFonts w:ascii="Courier New" w:hAnsi="Courier New" w:hint="default"/>
      </w:rPr>
    </w:lvl>
    <w:lvl w:ilvl="5" w:tplc="C4A687B6">
      <w:start w:val="1"/>
      <w:numFmt w:val="bullet"/>
      <w:lvlText w:val=""/>
      <w:lvlJc w:val="left"/>
      <w:pPr>
        <w:ind w:left="4320" w:hanging="360"/>
      </w:pPr>
      <w:rPr>
        <w:rFonts w:ascii="Wingdings" w:hAnsi="Wingdings" w:hint="default"/>
      </w:rPr>
    </w:lvl>
    <w:lvl w:ilvl="6" w:tplc="BBF42264">
      <w:start w:val="1"/>
      <w:numFmt w:val="bullet"/>
      <w:lvlText w:val=""/>
      <w:lvlJc w:val="left"/>
      <w:pPr>
        <w:ind w:left="5040" w:hanging="360"/>
      </w:pPr>
      <w:rPr>
        <w:rFonts w:ascii="Symbol" w:hAnsi="Symbol" w:hint="default"/>
      </w:rPr>
    </w:lvl>
    <w:lvl w:ilvl="7" w:tplc="C226DD9A">
      <w:start w:val="1"/>
      <w:numFmt w:val="bullet"/>
      <w:lvlText w:val="o"/>
      <w:lvlJc w:val="left"/>
      <w:pPr>
        <w:ind w:left="5760" w:hanging="360"/>
      </w:pPr>
      <w:rPr>
        <w:rFonts w:ascii="Courier New" w:hAnsi="Courier New" w:hint="default"/>
      </w:rPr>
    </w:lvl>
    <w:lvl w:ilvl="8" w:tplc="1096A568">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55"/>
  </w:num>
  <w:num w:numId="4">
    <w:abstractNumId w:val="6"/>
  </w:num>
  <w:num w:numId="5">
    <w:abstractNumId w:val="43"/>
  </w:num>
  <w:num w:numId="6">
    <w:abstractNumId w:val="47"/>
  </w:num>
  <w:num w:numId="7">
    <w:abstractNumId w:val="52"/>
  </w:num>
  <w:num w:numId="8">
    <w:abstractNumId w:val="36"/>
  </w:num>
  <w:num w:numId="9">
    <w:abstractNumId w:val="2"/>
  </w:num>
  <w:num w:numId="10">
    <w:abstractNumId w:val="31"/>
  </w:num>
  <w:num w:numId="11">
    <w:abstractNumId w:val="33"/>
  </w:num>
  <w:num w:numId="12">
    <w:abstractNumId w:val="17"/>
  </w:num>
  <w:num w:numId="13">
    <w:abstractNumId w:val="14"/>
  </w:num>
  <w:num w:numId="14">
    <w:abstractNumId w:val="40"/>
  </w:num>
  <w:num w:numId="15">
    <w:abstractNumId w:val="27"/>
  </w:num>
  <w:num w:numId="16">
    <w:abstractNumId w:val="42"/>
  </w:num>
  <w:num w:numId="17">
    <w:abstractNumId w:val="21"/>
  </w:num>
  <w:num w:numId="18">
    <w:abstractNumId w:val="26"/>
  </w:num>
  <w:num w:numId="19">
    <w:abstractNumId w:val="9"/>
  </w:num>
  <w:num w:numId="20">
    <w:abstractNumId w:val="23"/>
  </w:num>
  <w:num w:numId="21">
    <w:abstractNumId w:val="41"/>
  </w:num>
  <w:num w:numId="22">
    <w:abstractNumId w:val="15"/>
  </w:num>
  <w:num w:numId="23">
    <w:abstractNumId w:val="11"/>
  </w:num>
  <w:num w:numId="24">
    <w:abstractNumId w:val="3"/>
  </w:num>
  <w:num w:numId="25">
    <w:abstractNumId w:val="50"/>
  </w:num>
  <w:num w:numId="26">
    <w:abstractNumId w:val="46"/>
  </w:num>
  <w:num w:numId="27">
    <w:abstractNumId w:val="30"/>
  </w:num>
  <w:num w:numId="28">
    <w:abstractNumId w:val="4"/>
  </w:num>
  <w:num w:numId="29">
    <w:abstractNumId w:val="53"/>
  </w:num>
  <w:num w:numId="30">
    <w:abstractNumId w:val="18"/>
  </w:num>
  <w:num w:numId="31">
    <w:abstractNumId w:val="13"/>
  </w:num>
  <w:num w:numId="32">
    <w:abstractNumId w:val="38"/>
  </w:num>
  <w:num w:numId="33">
    <w:abstractNumId w:val="25"/>
  </w:num>
  <w:num w:numId="34">
    <w:abstractNumId w:val="48"/>
  </w:num>
  <w:num w:numId="35">
    <w:abstractNumId w:val="49"/>
  </w:num>
  <w:num w:numId="36">
    <w:abstractNumId w:val="28"/>
  </w:num>
  <w:num w:numId="37">
    <w:abstractNumId w:val="39"/>
  </w:num>
  <w:num w:numId="38">
    <w:abstractNumId w:val="45"/>
  </w:num>
  <w:num w:numId="39">
    <w:abstractNumId w:val="10"/>
  </w:num>
  <w:num w:numId="40">
    <w:abstractNumId w:val="37"/>
  </w:num>
  <w:num w:numId="41">
    <w:abstractNumId w:val="16"/>
  </w:num>
  <w:num w:numId="42">
    <w:abstractNumId w:val="8"/>
  </w:num>
  <w:num w:numId="43">
    <w:abstractNumId w:val="44"/>
  </w:num>
  <w:num w:numId="44">
    <w:abstractNumId w:val="7"/>
  </w:num>
  <w:num w:numId="45">
    <w:abstractNumId w:val="22"/>
  </w:num>
  <w:num w:numId="46">
    <w:abstractNumId w:val="51"/>
  </w:num>
  <w:num w:numId="47">
    <w:abstractNumId w:val="54"/>
  </w:num>
  <w:num w:numId="48">
    <w:abstractNumId w:val="32"/>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9"/>
  </w:num>
  <w:num w:numId="51">
    <w:abstractNumId w:val="35"/>
  </w:num>
  <w:num w:numId="52">
    <w:abstractNumId w:val="5"/>
  </w:num>
  <w:num w:numId="53">
    <w:abstractNumId w:val="34"/>
  </w:num>
  <w:num w:numId="54">
    <w:abstractNumId w:val="0"/>
  </w:num>
  <w:num w:numId="55">
    <w:abstractNumId w:val="24"/>
  </w:num>
  <w:num w:numId="56">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7DD"/>
    <w:rsid w:val="00012950"/>
    <w:rsid w:val="0002120E"/>
    <w:rsid w:val="0003217D"/>
    <w:rsid w:val="00036799"/>
    <w:rsid w:val="00043826"/>
    <w:rsid w:val="000A53EF"/>
    <w:rsid w:val="00111515"/>
    <w:rsid w:val="0012510F"/>
    <w:rsid w:val="00141AAE"/>
    <w:rsid w:val="001705E3"/>
    <w:rsid w:val="00174B5C"/>
    <w:rsid w:val="001B6C1E"/>
    <w:rsid w:val="001D0019"/>
    <w:rsid w:val="002541A3"/>
    <w:rsid w:val="0025644D"/>
    <w:rsid w:val="002759C5"/>
    <w:rsid w:val="002B2A5C"/>
    <w:rsid w:val="002F0317"/>
    <w:rsid w:val="002F347E"/>
    <w:rsid w:val="0030414A"/>
    <w:rsid w:val="00341C42"/>
    <w:rsid w:val="0035194C"/>
    <w:rsid w:val="003712AC"/>
    <w:rsid w:val="00384ED1"/>
    <w:rsid w:val="00386CD3"/>
    <w:rsid w:val="003A6AAC"/>
    <w:rsid w:val="003C6676"/>
    <w:rsid w:val="003D3A39"/>
    <w:rsid w:val="003D655A"/>
    <w:rsid w:val="003E0869"/>
    <w:rsid w:val="003E438B"/>
    <w:rsid w:val="004042F6"/>
    <w:rsid w:val="00436182"/>
    <w:rsid w:val="00442B2A"/>
    <w:rsid w:val="00455DA2"/>
    <w:rsid w:val="00461856"/>
    <w:rsid w:val="004C4B3A"/>
    <w:rsid w:val="004C59BB"/>
    <w:rsid w:val="004D7DEA"/>
    <w:rsid w:val="00507E2A"/>
    <w:rsid w:val="00511BA6"/>
    <w:rsid w:val="00512F34"/>
    <w:rsid w:val="005137DC"/>
    <w:rsid w:val="00514151"/>
    <w:rsid w:val="00530241"/>
    <w:rsid w:val="0057354F"/>
    <w:rsid w:val="00575AA6"/>
    <w:rsid w:val="005A345D"/>
    <w:rsid w:val="0060036B"/>
    <w:rsid w:val="00634B3F"/>
    <w:rsid w:val="006563A5"/>
    <w:rsid w:val="006709C8"/>
    <w:rsid w:val="00674DC7"/>
    <w:rsid w:val="00694546"/>
    <w:rsid w:val="006A4A95"/>
    <w:rsid w:val="006A7C04"/>
    <w:rsid w:val="006D6342"/>
    <w:rsid w:val="006F7F36"/>
    <w:rsid w:val="007037DD"/>
    <w:rsid w:val="00715DC8"/>
    <w:rsid w:val="007A06A0"/>
    <w:rsid w:val="007A1D77"/>
    <w:rsid w:val="007F5C50"/>
    <w:rsid w:val="00845241"/>
    <w:rsid w:val="008604D7"/>
    <w:rsid w:val="008805C6"/>
    <w:rsid w:val="00892235"/>
    <w:rsid w:val="008A3AD0"/>
    <w:rsid w:val="008B4251"/>
    <w:rsid w:val="008F2B2C"/>
    <w:rsid w:val="009008E7"/>
    <w:rsid w:val="00915893"/>
    <w:rsid w:val="009317BA"/>
    <w:rsid w:val="00933E73"/>
    <w:rsid w:val="0093541A"/>
    <w:rsid w:val="009373FD"/>
    <w:rsid w:val="00956A2F"/>
    <w:rsid w:val="009874FC"/>
    <w:rsid w:val="00990574"/>
    <w:rsid w:val="00992C8F"/>
    <w:rsid w:val="009A0359"/>
    <w:rsid w:val="009C297C"/>
    <w:rsid w:val="009E6762"/>
    <w:rsid w:val="00A165B7"/>
    <w:rsid w:val="00A342C8"/>
    <w:rsid w:val="00A77503"/>
    <w:rsid w:val="00A81D14"/>
    <w:rsid w:val="00AA3D92"/>
    <w:rsid w:val="00AC2A05"/>
    <w:rsid w:val="00AC5811"/>
    <w:rsid w:val="00AE3851"/>
    <w:rsid w:val="00AE77C1"/>
    <w:rsid w:val="00B016F9"/>
    <w:rsid w:val="00B03C53"/>
    <w:rsid w:val="00B1706F"/>
    <w:rsid w:val="00B464B1"/>
    <w:rsid w:val="00BC3DCC"/>
    <w:rsid w:val="00BC5209"/>
    <w:rsid w:val="00BD1EE7"/>
    <w:rsid w:val="00BD4571"/>
    <w:rsid w:val="00BE5B82"/>
    <w:rsid w:val="00C25C9E"/>
    <w:rsid w:val="00C3563A"/>
    <w:rsid w:val="00C46865"/>
    <w:rsid w:val="00C60499"/>
    <w:rsid w:val="00C674B5"/>
    <w:rsid w:val="00C83C1B"/>
    <w:rsid w:val="00C92991"/>
    <w:rsid w:val="00CA20D9"/>
    <w:rsid w:val="00CC316F"/>
    <w:rsid w:val="00CC7254"/>
    <w:rsid w:val="00CE686E"/>
    <w:rsid w:val="00CF5F4F"/>
    <w:rsid w:val="00D5159C"/>
    <w:rsid w:val="00D64A78"/>
    <w:rsid w:val="00D94FCB"/>
    <w:rsid w:val="00D95D81"/>
    <w:rsid w:val="00DA6108"/>
    <w:rsid w:val="00DB380B"/>
    <w:rsid w:val="00DB4D7A"/>
    <w:rsid w:val="00DC4546"/>
    <w:rsid w:val="00DD626C"/>
    <w:rsid w:val="00DD7934"/>
    <w:rsid w:val="00E11D53"/>
    <w:rsid w:val="00E4573C"/>
    <w:rsid w:val="00E56189"/>
    <w:rsid w:val="00E81D90"/>
    <w:rsid w:val="00E91D0F"/>
    <w:rsid w:val="00EA5127"/>
    <w:rsid w:val="00EB128B"/>
    <w:rsid w:val="00EB4F52"/>
    <w:rsid w:val="00F11CA9"/>
    <w:rsid w:val="00F1543F"/>
    <w:rsid w:val="00F2284C"/>
    <w:rsid w:val="00F253BC"/>
    <w:rsid w:val="00F319C2"/>
    <w:rsid w:val="00F34BB2"/>
    <w:rsid w:val="00F47902"/>
    <w:rsid w:val="00F86685"/>
    <w:rsid w:val="00F9529E"/>
    <w:rsid w:val="00FC5694"/>
    <w:rsid w:val="00FE39DB"/>
    <w:rsid w:val="00FE40E9"/>
    <w:rsid w:val="01ADE676"/>
    <w:rsid w:val="02EAE3DC"/>
    <w:rsid w:val="0312DE3A"/>
    <w:rsid w:val="035558F0"/>
    <w:rsid w:val="0368374D"/>
    <w:rsid w:val="0373B081"/>
    <w:rsid w:val="03A198DA"/>
    <w:rsid w:val="03D32368"/>
    <w:rsid w:val="046B9FC1"/>
    <w:rsid w:val="0518942E"/>
    <w:rsid w:val="053CEC0B"/>
    <w:rsid w:val="05DC07F6"/>
    <w:rsid w:val="0670B43A"/>
    <w:rsid w:val="0717716C"/>
    <w:rsid w:val="07F30C30"/>
    <w:rsid w:val="0856AE53"/>
    <w:rsid w:val="089C2960"/>
    <w:rsid w:val="08A58D93"/>
    <w:rsid w:val="08CBB00F"/>
    <w:rsid w:val="08E9ED5F"/>
    <w:rsid w:val="099E4D51"/>
    <w:rsid w:val="0AACBB4E"/>
    <w:rsid w:val="0ABBFDE7"/>
    <w:rsid w:val="0B52CA03"/>
    <w:rsid w:val="0B69B1F2"/>
    <w:rsid w:val="0BB32F4B"/>
    <w:rsid w:val="0BE5F2D8"/>
    <w:rsid w:val="0BED9F24"/>
    <w:rsid w:val="0C2E33EC"/>
    <w:rsid w:val="0C3FE7C3"/>
    <w:rsid w:val="0C8ADDFD"/>
    <w:rsid w:val="0CA52164"/>
    <w:rsid w:val="0CC87D9E"/>
    <w:rsid w:val="0CD97491"/>
    <w:rsid w:val="0CEF18C7"/>
    <w:rsid w:val="0D1287C2"/>
    <w:rsid w:val="0D896F85"/>
    <w:rsid w:val="0E3766A8"/>
    <w:rsid w:val="0E5EFCBD"/>
    <w:rsid w:val="0E99CA34"/>
    <w:rsid w:val="0EB75897"/>
    <w:rsid w:val="0F95C209"/>
    <w:rsid w:val="1126440F"/>
    <w:rsid w:val="11EEF959"/>
    <w:rsid w:val="1235E87B"/>
    <w:rsid w:val="13968755"/>
    <w:rsid w:val="14A07894"/>
    <w:rsid w:val="14C42AC4"/>
    <w:rsid w:val="14F76BDB"/>
    <w:rsid w:val="14F952D7"/>
    <w:rsid w:val="15270A58"/>
    <w:rsid w:val="15CE804E"/>
    <w:rsid w:val="162F53C3"/>
    <w:rsid w:val="16B385E5"/>
    <w:rsid w:val="16F74AEC"/>
    <w:rsid w:val="171DAA9B"/>
    <w:rsid w:val="174B1ADF"/>
    <w:rsid w:val="17815892"/>
    <w:rsid w:val="179684BC"/>
    <w:rsid w:val="1A98C34E"/>
    <w:rsid w:val="1AC0E05F"/>
    <w:rsid w:val="1ACEEFEB"/>
    <w:rsid w:val="1AF0FDF4"/>
    <w:rsid w:val="1B5B1C23"/>
    <w:rsid w:val="1B7F8579"/>
    <w:rsid w:val="1B944E85"/>
    <w:rsid w:val="1C4E16EF"/>
    <w:rsid w:val="1CA95594"/>
    <w:rsid w:val="1CC9C972"/>
    <w:rsid w:val="1CD80652"/>
    <w:rsid w:val="1CE4DEB1"/>
    <w:rsid w:val="1CEE9833"/>
    <w:rsid w:val="1D399986"/>
    <w:rsid w:val="1D9A5DB8"/>
    <w:rsid w:val="1E142C0F"/>
    <w:rsid w:val="1E49C134"/>
    <w:rsid w:val="1E5F2619"/>
    <w:rsid w:val="1E8D8933"/>
    <w:rsid w:val="1EBD493F"/>
    <w:rsid w:val="1F5E8297"/>
    <w:rsid w:val="1FB7F082"/>
    <w:rsid w:val="1FC2E29B"/>
    <w:rsid w:val="1FC90B78"/>
    <w:rsid w:val="1FF637EB"/>
    <w:rsid w:val="20096EE0"/>
    <w:rsid w:val="20566072"/>
    <w:rsid w:val="20E14113"/>
    <w:rsid w:val="21275ED7"/>
    <w:rsid w:val="21E6CFDA"/>
    <w:rsid w:val="222BD320"/>
    <w:rsid w:val="2368E6E1"/>
    <w:rsid w:val="2374E4EB"/>
    <w:rsid w:val="23828F17"/>
    <w:rsid w:val="23A48BC3"/>
    <w:rsid w:val="24464916"/>
    <w:rsid w:val="244F8F93"/>
    <w:rsid w:val="2455F85E"/>
    <w:rsid w:val="247C8FCF"/>
    <w:rsid w:val="24C8DCC9"/>
    <w:rsid w:val="251D01BE"/>
    <w:rsid w:val="251DD40C"/>
    <w:rsid w:val="259FEB8A"/>
    <w:rsid w:val="26C437D4"/>
    <w:rsid w:val="27508297"/>
    <w:rsid w:val="2795DDAF"/>
    <w:rsid w:val="2814ACBF"/>
    <w:rsid w:val="2861E309"/>
    <w:rsid w:val="292BF7AA"/>
    <w:rsid w:val="293B3A43"/>
    <w:rsid w:val="294FDF7A"/>
    <w:rsid w:val="29789DBE"/>
    <w:rsid w:val="29C69382"/>
    <w:rsid w:val="29FAA4EA"/>
    <w:rsid w:val="2A551C12"/>
    <w:rsid w:val="2A8036CE"/>
    <w:rsid w:val="2A885A47"/>
    <w:rsid w:val="2A956DB4"/>
    <w:rsid w:val="2B4609BD"/>
    <w:rsid w:val="2C0B1372"/>
    <w:rsid w:val="2C5070C5"/>
    <w:rsid w:val="2CC08EC2"/>
    <w:rsid w:val="2CE3E621"/>
    <w:rsid w:val="2CEEE4B0"/>
    <w:rsid w:val="2D528518"/>
    <w:rsid w:val="2D7D4205"/>
    <w:rsid w:val="2E30F35B"/>
    <w:rsid w:val="2EDBC350"/>
    <w:rsid w:val="2EE93F81"/>
    <w:rsid w:val="2F7F9DC1"/>
    <w:rsid w:val="300A4A55"/>
    <w:rsid w:val="313805AE"/>
    <w:rsid w:val="3142E9C3"/>
    <w:rsid w:val="318F06FD"/>
    <w:rsid w:val="31F1E56E"/>
    <w:rsid w:val="3211F39C"/>
    <w:rsid w:val="32C6CC42"/>
    <w:rsid w:val="338DB5CF"/>
    <w:rsid w:val="33ADC3FD"/>
    <w:rsid w:val="33D5DF7C"/>
    <w:rsid w:val="345688C1"/>
    <w:rsid w:val="3462F390"/>
    <w:rsid w:val="347799D2"/>
    <w:rsid w:val="35A2FFD9"/>
    <w:rsid w:val="3626142C"/>
    <w:rsid w:val="3661F913"/>
    <w:rsid w:val="36CC3455"/>
    <w:rsid w:val="3722E27F"/>
    <w:rsid w:val="37429860"/>
    <w:rsid w:val="37BEAD44"/>
    <w:rsid w:val="38CE0937"/>
    <w:rsid w:val="38F7F989"/>
    <w:rsid w:val="391F8F9B"/>
    <w:rsid w:val="39571BC8"/>
    <w:rsid w:val="3A4C0CB0"/>
    <w:rsid w:val="3A7FBB76"/>
    <w:rsid w:val="3A9D5775"/>
    <w:rsid w:val="3ACD5CB8"/>
    <w:rsid w:val="3B6AD22D"/>
    <w:rsid w:val="3B7D2207"/>
    <w:rsid w:val="3CE2E0BE"/>
    <w:rsid w:val="3D5952E7"/>
    <w:rsid w:val="3D5F71E5"/>
    <w:rsid w:val="3D819941"/>
    <w:rsid w:val="3D83AD72"/>
    <w:rsid w:val="3F094F8A"/>
    <w:rsid w:val="3F12E869"/>
    <w:rsid w:val="3F4C617B"/>
    <w:rsid w:val="408FA228"/>
    <w:rsid w:val="40D05249"/>
    <w:rsid w:val="4148EE32"/>
    <w:rsid w:val="42281766"/>
    <w:rsid w:val="424D5028"/>
    <w:rsid w:val="4298551F"/>
    <w:rsid w:val="42CDD6A4"/>
    <w:rsid w:val="434B7229"/>
    <w:rsid w:val="4368959D"/>
    <w:rsid w:val="439BD4D8"/>
    <w:rsid w:val="43E00C35"/>
    <w:rsid w:val="44F54CAB"/>
    <w:rsid w:val="4525758B"/>
    <w:rsid w:val="4557A367"/>
    <w:rsid w:val="4587C90E"/>
    <w:rsid w:val="45F91D24"/>
    <w:rsid w:val="462A8BE5"/>
    <w:rsid w:val="46336CED"/>
    <w:rsid w:val="465E4584"/>
    <w:rsid w:val="4681E7A9"/>
    <w:rsid w:val="46FB3912"/>
    <w:rsid w:val="476BC642"/>
    <w:rsid w:val="476DBF06"/>
    <w:rsid w:val="48B202D3"/>
    <w:rsid w:val="4A1B08A3"/>
    <w:rsid w:val="4A5ED0A2"/>
    <w:rsid w:val="4A66631B"/>
    <w:rsid w:val="4A7EBD6E"/>
    <w:rsid w:val="4AA001CB"/>
    <w:rsid w:val="4AAD369D"/>
    <w:rsid w:val="4ACE89CE"/>
    <w:rsid w:val="4AF49377"/>
    <w:rsid w:val="4AFA70B9"/>
    <w:rsid w:val="4B2F7ADC"/>
    <w:rsid w:val="4B4EE88A"/>
    <w:rsid w:val="4B619CDF"/>
    <w:rsid w:val="4B6EB32E"/>
    <w:rsid w:val="4BB18208"/>
    <w:rsid w:val="4BB5D14F"/>
    <w:rsid w:val="4C3EFF1D"/>
    <w:rsid w:val="4C5816C6"/>
    <w:rsid w:val="4C5AF137"/>
    <w:rsid w:val="4C603D19"/>
    <w:rsid w:val="4C7CDB92"/>
    <w:rsid w:val="4CDE73B7"/>
    <w:rsid w:val="4D09C0FC"/>
    <w:rsid w:val="4D4D5269"/>
    <w:rsid w:val="4E4C2756"/>
    <w:rsid w:val="4E5DE550"/>
    <w:rsid w:val="4E7A71BB"/>
    <w:rsid w:val="4E8E3E7D"/>
    <w:rsid w:val="4F8814BD"/>
    <w:rsid w:val="4F9982C0"/>
    <w:rsid w:val="4FA5A28C"/>
    <w:rsid w:val="4FBA6938"/>
    <w:rsid w:val="4FD30098"/>
    <w:rsid w:val="4FD9B7BB"/>
    <w:rsid w:val="504B4C85"/>
    <w:rsid w:val="506BFBE0"/>
    <w:rsid w:val="5083C50D"/>
    <w:rsid w:val="51F5E493"/>
    <w:rsid w:val="521E33D6"/>
    <w:rsid w:val="528D2D13"/>
    <w:rsid w:val="52AE7088"/>
    <w:rsid w:val="52E371F6"/>
    <w:rsid w:val="5382539A"/>
    <w:rsid w:val="554B70B1"/>
    <w:rsid w:val="554BC0BF"/>
    <w:rsid w:val="5584A081"/>
    <w:rsid w:val="55F45BCE"/>
    <w:rsid w:val="57441819"/>
    <w:rsid w:val="57A049EA"/>
    <w:rsid w:val="581A237D"/>
    <w:rsid w:val="581AB567"/>
    <w:rsid w:val="585AFD60"/>
    <w:rsid w:val="59E35769"/>
    <w:rsid w:val="5A126354"/>
    <w:rsid w:val="5A7BB8DB"/>
    <w:rsid w:val="5B09F600"/>
    <w:rsid w:val="5BA83590"/>
    <w:rsid w:val="5C02E9CE"/>
    <w:rsid w:val="5C27BC5C"/>
    <w:rsid w:val="5C806656"/>
    <w:rsid w:val="5C84D702"/>
    <w:rsid w:val="5D2BF765"/>
    <w:rsid w:val="5E5B38F6"/>
    <w:rsid w:val="5ECC80BF"/>
    <w:rsid w:val="5F0EB527"/>
    <w:rsid w:val="5F23B917"/>
    <w:rsid w:val="5FCB18E1"/>
    <w:rsid w:val="602A38CE"/>
    <w:rsid w:val="604DB941"/>
    <w:rsid w:val="609D180C"/>
    <w:rsid w:val="613C0CAC"/>
    <w:rsid w:val="613E37C8"/>
    <w:rsid w:val="61CE3E77"/>
    <w:rsid w:val="62F3D9D8"/>
    <w:rsid w:val="630C30F5"/>
    <w:rsid w:val="630E5BA7"/>
    <w:rsid w:val="631861E4"/>
    <w:rsid w:val="635A3610"/>
    <w:rsid w:val="63860EEC"/>
    <w:rsid w:val="63AC91AE"/>
    <w:rsid w:val="64018F07"/>
    <w:rsid w:val="646B06C6"/>
    <w:rsid w:val="651522F2"/>
    <w:rsid w:val="653B07AA"/>
    <w:rsid w:val="683171E2"/>
    <w:rsid w:val="6859800F"/>
    <w:rsid w:val="685DAAD2"/>
    <w:rsid w:val="699DE105"/>
    <w:rsid w:val="6A6C03B8"/>
    <w:rsid w:val="6BA1040A"/>
    <w:rsid w:val="6BCFBAB2"/>
    <w:rsid w:val="6C7601B8"/>
    <w:rsid w:val="6C7798C2"/>
    <w:rsid w:val="6D2CF132"/>
    <w:rsid w:val="6D548DC5"/>
    <w:rsid w:val="6E1A5CF2"/>
    <w:rsid w:val="6E693E90"/>
    <w:rsid w:val="6EAEB5A0"/>
    <w:rsid w:val="6FAE0D14"/>
    <w:rsid w:val="7056979E"/>
    <w:rsid w:val="7099A01D"/>
    <w:rsid w:val="713102E1"/>
    <w:rsid w:val="718A6320"/>
    <w:rsid w:val="72BF5942"/>
    <w:rsid w:val="72FFE714"/>
    <w:rsid w:val="747AF80F"/>
    <w:rsid w:val="748ECB8F"/>
    <w:rsid w:val="75606FCE"/>
    <w:rsid w:val="7602D51E"/>
    <w:rsid w:val="76296FA0"/>
    <w:rsid w:val="762B8F1C"/>
    <w:rsid w:val="762CEDEF"/>
    <w:rsid w:val="7684B01E"/>
    <w:rsid w:val="76AF4B44"/>
    <w:rsid w:val="76CE01E5"/>
    <w:rsid w:val="76DB3E2E"/>
    <w:rsid w:val="76E247AE"/>
    <w:rsid w:val="779CD50B"/>
    <w:rsid w:val="77BAFA34"/>
    <w:rsid w:val="77C75F7D"/>
    <w:rsid w:val="77E74581"/>
    <w:rsid w:val="789E37AC"/>
    <w:rsid w:val="794A79AE"/>
    <w:rsid w:val="796B57C5"/>
    <w:rsid w:val="7AA4D941"/>
    <w:rsid w:val="7ABCD2AE"/>
    <w:rsid w:val="7C02BFE1"/>
    <w:rsid w:val="7C247B79"/>
    <w:rsid w:val="7C818E47"/>
    <w:rsid w:val="7C86A803"/>
    <w:rsid w:val="7C9435A3"/>
    <w:rsid w:val="7D42DF09"/>
    <w:rsid w:val="7D6F9F31"/>
    <w:rsid w:val="7DCF1ED6"/>
    <w:rsid w:val="7DE7F67A"/>
    <w:rsid w:val="7E3DFB8C"/>
    <w:rsid w:val="7EE6D2E3"/>
    <w:rsid w:val="7FA2AD98"/>
    <w:rsid w:val="7FB15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5B857F"/>
  <w15:chartTrackingRefBased/>
  <w15:docId w15:val="{CDDA14B1-63B6-FD4E-B3B8-6DC5B39EE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037DD"/>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7037DD"/>
  </w:style>
  <w:style w:type="character" w:customStyle="1" w:styleId="spellingerror">
    <w:name w:val="spellingerror"/>
    <w:basedOn w:val="DefaultParagraphFont"/>
    <w:rsid w:val="007037DD"/>
  </w:style>
  <w:style w:type="character" w:customStyle="1" w:styleId="eop">
    <w:name w:val="eop"/>
    <w:basedOn w:val="DefaultParagraphFont"/>
    <w:rsid w:val="007037DD"/>
  </w:style>
  <w:style w:type="character" w:customStyle="1" w:styleId="scxw43581354">
    <w:name w:val="scxw43581354"/>
    <w:basedOn w:val="DefaultParagraphFont"/>
    <w:rsid w:val="003D655A"/>
  </w:style>
  <w:style w:type="paragraph" w:styleId="ListParagraph">
    <w:name w:val="List Paragraph"/>
    <w:basedOn w:val="Normal"/>
    <w:uiPriority w:val="34"/>
    <w:qFormat/>
    <w:rsid w:val="003D655A"/>
    <w:pPr>
      <w:ind w:left="720"/>
      <w:contextualSpacing/>
    </w:pPr>
  </w:style>
  <w:style w:type="character" w:styleId="CommentReference">
    <w:name w:val="annotation reference"/>
    <w:basedOn w:val="DefaultParagraphFont"/>
    <w:uiPriority w:val="99"/>
    <w:semiHidden/>
    <w:unhideWhenUsed/>
    <w:rsid w:val="00F253BC"/>
    <w:rPr>
      <w:sz w:val="16"/>
      <w:szCs w:val="16"/>
    </w:rPr>
  </w:style>
  <w:style w:type="paragraph" w:styleId="CommentText">
    <w:name w:val="annotation text"/>
    <w:basedOn w:val="Normal"/>
    <w:link w:val="CommentTextChar"/>
    <w:uiPriority w:val="99"/>
    <w:semiHidden/>
    <w:unhideWhenUsed/>
    <w:rsid w:val="00F253BC"/>
    <w:rPr>
      <w:sz w:val="20"/>
      <w:szCs w:val="20"/>
    </w:rPr>
  </w:style>
  <w:style w:type="character" w:customStyle="1" w:styleId="CommentTextChar">
    <w:name w:val="Comment Text Char"/>
    <w:basedOn w:val="DefaultParagraphFont"/>
    <w:link w:val="CommentText"/>
    <w:uiPriority w:val="99"/>
    <w:semiHidden/>
    <w:rsid w:val="00F253BC"/>
    <w:rPr>
      <w:sz w:val="20"/>
      <w:szCs w:val="20"/>
    </w:rPr>
  </w:style>
  <w:style w:type="paragraph" w:styleId="CommentSubject">
    <w:name w:val="annotation subject"/>
    <w:basedOn w:val="CommentText"/>
    <w:next w:val="CommentText"/>
    <w:link w:val="CommentSubjectChar"/>
    <w:uiPriority w:val="99"/>
    <w:semiHidden/>
    <w:unhideWhenUsed/>
    <w:rsid w:val="00F253BC"/>
    <w:rPr>
      <w:b/>
      <w:bCs/>
    </w:rPr>
  </w:style>
  <w:style w:type="character" w:customStyle="1" w:styleId="CommentSubjectChar">
    <w:name w:val="Comment Subject Char"/>
    <w:basedOn w:val="CommentTextChar"/>
    <w:link w:val="CommentSubject"/>
    <w:uiPriority w:val="99"/>
    <w:semiHidden/>
    <w:rsid w:val="00F253BC"/>
    <w:rPr>
      <w:b/>
      <w:bCs/>
      <w:sz w:val="20"/>
      <w:szCs w:val="20"/>
    </w:rPr>
  </w:style>
  <w:style w:type="paragraph" w:styleId="Revision">
    <w:name w:val="Revision"/>
    <w:hidden/>
    <w:uiPriority w:val="99"/>
    <w:semiHidden/>
    <w:rsid w:val="00F253BC"/>
  </w:style>
  <w:style w:type="paragraph" w:styleId="BalloonText">
    <w:name w:val="Balloon Text"/>
    <w:basedOn w:val="Normal"/>
    <w:link w:val="BalloonTextChar"/>
    <w:uiPriority w:val="99"/>
    <w:semiHidden/>
    <w:unhideWhenUsed/>
    <w:rsid w:val="00F253B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253BC"/>
    <w:rPr>
      <w:rFonts w:ascii="Times New Roman" w:hAnsi="Times New Roman" w:cs="Times New Roman"/>
      <w:sz w:val="18"/>
      <w:szCs w:val="18"/>
    </w:rPr>
  </w:style>
  <w:style w:type="character" w:styleId="Hyperlink">
    <w:name w:val="Hyperlink"/>
    <w:basedOn w:val="DefaultParagraphFont"/>
    <w:uiPriority w:val="99"/>
    <w:unhideWhenUsed/>
    <w:rPr>
      <w:color w:val="0563C1" w:themeColor="hyperlink"/>
      <w:u w:val="single"/>
    </w:rPr>
  </w:style>
  <w:style w:type="character" w:styleId="Mention">
    <w:name w:val="Mention"/>
    <w:basedOn w:val="DefaultParagraphFont"/>
    <w:uiPriority w:val="99"/>
    <w:unhideWhenUsed/>
    <w:rPr>
      <w:color w:val="2B579A"/>
      <w:shd w:val="clear" w:color="auto" w:fill="E6E6E6"/>
    </w:rPr>
  </w:style>
  <w:style w:type="paragraph" w:customStyle="1" w:styleId="Default">
    <w:name w:val="Default"/>
    <w:rsid w:val="00F9529E"/>
    <w:pPr>
      <w:autoSpaceDE w:val="0"/>
      <w:autoSpaceDN w:val="0"/>
      <w:adjustRightInd w:val="0"/>
    </w:pPr>
    <w:rPr>
      <w:rFonts w:ascii="Times New Roman" w:hAnsi="Times New Roman" w:cs="Times New Roman"/>
      <w:color w:val="000000"/>
    </w:rPr>
  </w:style>
  <w:style w:type="paragraph" w:styleId="NoSpacing">
    <w:name w:val="No Spacing"/>
    <w:link w:val="NoSpacingChar"/>
    <w:uiPriority w:val="1"/>
    <w:qFormat/>
    <w:rsid w:val="00EA5127"/>
    <w:rPr>
      <w:rFonts w:ascii="Calibri" w:eastAsia="Calibri" w:hAnsi="Calibri" w:cs="Calibri"/>
      <w:color w:val="000000"/>
      <w:sz w:val="22"/>
      <w:szCs w:val="22"/>
    </w:rPr>
  </w:style>
  <w:style w:type="character" w:customStyle="1" w:styleId="NoSpacingChar">
    <w:name w:val="No Spacing Char"/>
    <w:basedOn w:val="DefaultParagraphFont"/>
    <w:link w:val="NoSpacing"/>
    <w:uiPriority w:val="1"/>
    <w:locked/>
    <w:rsid w:val="00EA5127"/>
    <w:rPr>
      <w:rFonts w:ascii="Calibri" w:eastAsia="Calibri" w:hAnsi="Calibri" w:cs="Calibri"/>
      <w:color w:val="000000"/>
      <w:sz w:val="22"/>
      <w:szCs w:val="22"/>
    </w:rPr>
  </w:style>
  <w:style w:type="table" w:customStyle="1" w:styleId="1">
    <w:name w:val="1"/>
    <w:basedOn w:val="TableNormal"/>
    <w:rsid w:val="002B2A5C"/>
    <w:rPr>
      <w:rFonts w:eastAsiaTheme="minorEastAsia"/>
      <w:sz w:val="22"/>
      <w:szCs w:val="22"/>
    </w:r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DD79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115068">
      <w:bodyDiv w:val="1"/>
      <w:marLeft w:val="0"/>
      <w:marRight w:val="0"/>
      <w:marTop w:val="0"/>
      <w:marBottom w:val="0"/>
      <w:divBdr>
        <w:top w:val="none" w:sz="0" w:space="0" w:color="auto"/>
        <w:left w:val="none" w:sz="0" w:space="0" w:color="auto"/>
        <w:bottom w:val="none" w:sz="0" w:space="0" w:color="auto"/>
        <w:right w:val="none" w:sz="0" w:space="0" w:color="auto"/>
      </w:divBdr>
      <w:divsChild>
        <w:div w:id="2104639735">
          <w:marLeft w:val="0"/>
          <w:marRight w:val="0"/>
          <w:marTop w:val="0"/>
          <w:marBottom w:val="0"/>
          <w:divBdr>
            <w:top w:val="none" w:sz="0" w:space="0" w:color="auto"/>
            <w:left w:val="none" w:sz="0" w:space="0" w:color="auto"/>
            <w:bottom w:val="none" w:sz="0" w:space="0" w:color="auto"/>
            <w:right w:val="none" w:sz="0" w:space="0" w:color="auto"/>
          </w:divBdr>
        </w:div>
        <w:div w:id="1384594894">
          <w:marLeft w:val="0"/>
          <w:marRight w:val="0"/>
          <w:marTop w:val="0"/>
          <w:marBottom w:val="0"/>
          <w:divBdr>
            <w:top w:val="none" w:sz="0" w:space="0" w:color="auto"/>
            <w:left w:val="none" w:sz="0" w:space="0" w:color="auto"/>
            <w:bottom w:val="none" w:sz="0" w:space="0" w:color="auto"/>
            <w:right w:val="none" w:sz="0" w:space="0" w:color="auto"/>
          </w:divBdr>
        </w:div>
        <w:div w:id="407311701">
          <w:marLeft w:val="0"/>
          <w:marRight w:val="0"/>
          <w:marTop w:val="0"/>
          <w:marBottom w:val="0"/>
          <w:divBdr>
            <w:top w:val="none" w:sz="0" w:space="0" w:color="auto"/>
            <w:left w:val="none" w:sz="0" w:space="0" w:color="auto"/>
            <w:bottom w:val="none" w:sz="0" w:space="0" w:color="auto"/>
            <w:right w:val="none" w:sz="0" w:space="0" w:color="auto"/>
          </w:divBdr>
        </w:div>
        <w:div w:id="1896575605">
          <w:marLeft w:val="0"/>
          <w:marRight w:val="0"/>
          <w:marTop w:val="0"/>
          <w:marBottom w:val="0"/>
          <w:divBdr>
            <w:top w:val="none" w:sz="0" w:space="0" w:color="auto"/>
            <w:left w:val="none" w:sz="0" w:space="0" w:color="auto"/>
            <w:bottom w:val="none" w:sz="0" w:space="0" w:color="auto"/>
            <w:right w:val="none" w:sz="0" w:space="0" w:color="auto"/>
          </w:divBdr>
        </w:div>
        <w:div w:id="394276768">
          <w:marLeft w:val="0"/>
          <w:marRight w:val="0"/>
          <w:marTop w:val="0"/>
          <w:marBottom w:val="0"/>
          <w:divBdr>
            <w:top w:val="none" w:sz="0" w:space="0" w:color="auto"/>
            <w:left w:val="none" w:sz="0" w:space="0" w:color="auto"/>
            <w:bottom w:val="none" w:sz="0" w:space="0" w:color="auto"/>
            <w:right w:val="none" w:sz="0" w:space="0" w:color="auto"/>
          </w:divBdr>
        </w:div>
        <w:div w:id="500850137">
          <w:marLeft w:val="0"/>
          <w:marRight w:val="0"/>
          <w:marTop w:val="0"/>
          <w:marBottom w:val="0"/>
          <w:divBdr>
            <w:top w:val="none" w:sz="0" w:space="0" w:color="auto"/>
            <w:left w:val="none" w:sz="0" w:space="0" w:color="auto"/>
            <w:bottom w:val="none" w:sz="0" w:space="0" w:color="auto"/>
            <w:right w:val="none" w:sz="0" w:space="0" w:color="auto"/>
          </w:divBdr>
        </w:div>
        <w:div w:id="1686592387">
          <w:marLeft w:val="0"/>
          <w:marRight w:val="0"/>
          <w:marTop w:val="0"/>
          <w:marBottom w:val="0"/>
          <w:divBdr>
            <w:top w:val="none" w:sz="0" w:space="0" w:color="auto"/>
            <w:left w:val="none" w:sz="0" w:space="0" w:color="auto"/>
            <w:bottom w:val="none" w:sz="0" w:space="0" w:color="auto"/>
            <w:right w:val="none" w:sz="0" w:space="0" w:color="auto"/>
          </w:divBdr>
        </w:div>
        <w:div w:id="1107627417">
          <w:marLeft w:val="0"/>
          <w:marRight w:val="0"/>
          <w:marTop w:val="0"/>
          <w:marBottom w:val="0"/>
          <w:divBdr>
            <w:top w:val="none" w:sz="0" w:space="0" w:color="auto"/>
            <w:left w:val="none" w:sz="0" w:space="0" w:color="auto"/>
            <w:bottom w:val="none" w:sz="0" w:space="0" w:color="auto"/>
            <w:right w:val="none" w:sz="0" w:space="0" w:color="auto"/>
          </w:divBdr>
        </w:div>
      </w:divsChild>
    </w:div>
    <w:div w:id="1215577705">
      <w:bodyDiv w:val="1"/>
      <w:marLeft w:val="0"/>
      <w:marRight w:val="0"/>
      <w:marTop w:val="0"/>
      <w:marBottom w:val="0"/>
      <w:divBdr>
        <w:top w:val="none" w:sz="0" w:space="0" w:color="auto"/>
        <w:left w:val="none" w:sz="0" w:space="0" w:color="auto"/>
        <w:bottom w:val="none" w:sz="0" w:space="0" w:color="auto"/>
        <w:right w:val="none" w:sz="0" w:space="0" w:color="auto"/>
      </w:divBdr>
    </w:div>
    <w:div w:id="1515420579">
      <w:bodyDiv w:val="1"/>
      <w:marLeft w:val="0"/>
      <w:marRight w:val="0"/>
      <w:marTop w:val="0"/>
      <w:marBottom w:val="0"/>
      <w:divBdr>
        <w:top w:val="none" w:sz="0" w:space="0" w:color="auto"/>
        <w:left w:val="none" w:sz="0" w:space="0" w:color="auto"/>
        <w:bottom w:val="none" w:sz="0" w:space="0" w:color="auto"/>
        <w:right w:val="none" w:sz="0" w:space="0" w:color="auto"/>
      </w:divBdr>
    </w:div>
    <w:div w:id="1540506800">
      <w:bodyDiv w:val="1"/>
      <w:marLeft w:val="0"/>
      <w:marRight w:val="0"/>
      <w:marTop w:val="0"/>
      <w:marBottom w:val="0"/>
      <w:divBdr>
        <w:top w:val="none" w:sz="0" w:space="0" w:color="auto"/>
        <w:left w:val="none" w:sz="0" w:space="0" w:color="auto"/>
        <w:bottom w:val="none" w:sz="0" w:space="0" w:color="auto"/>
        <w:right w:val="none" w:sz="0" w:space="0" w:color="auto"/>
      </w:divBdr>
    </w:div>
    <w:div w:id="1744646556">
      <w:bodyDiv w:val="1"/>
      <w:marLeft w:val="0"/>
      <w:marRight w:val="0"/>
      <w:marTop w:val="0"/>
      <w:marBottom w:val="0"/>
      <w:divBdr>
        <w:top w:val="none" w:sz="0" w:space="0" w:color="auto"/>
        <w:left w:val="none" w:sz="0" w:space="0" w:color="auto"/>
        <w:bottom w:val="none" w:sz="0" w:space="0" w:color="auto"/>
        <w:right w:val="none" w:sz="0" w:space="0" w:color="auto"/>
      </w:divBdr>
      <w:divsChild>
        <w:div w:id="1749500247">
          <w:marLeft w:val="0"/>
          <w:marRight w:val="0"/>
          <w:marTop w:val="0"/>
          <w:marBottom w:val="0"/>
          <w:divBdr>
            <w:top w:val="none" w:sz="0" w:space="0" w:color="auto"/>
            <w:left w:val="none" w:sz="0" w:space="0" w:color="auto"/>
            <w:bottom w:val="none" w:sz="0" w:space="0" w:color="auto"/>
            <w:right w:val="none" w:sz="0" w:space="0" w:color="auto"/>
          </w:divBdr>
        </w:div>
        <w:div w:id="1139613166">
          <w:marLeft w:val="0"/>
          <w:marRight w:val="0"/>
          <w:marTop w:val="0"/>
          <w:marBottom w:val="0"/>
          <w:divBdr>
            <w:top w:val="none" w:sz="0" w:space="0" w:color="auto"/>
            <w:left w:val="none" w:sz="0" w:space="0" w:color="auto"/>
            <w:bottom w:val="none" w:sz="0" w:space="0" w:color="auto"/>
            <w:right w:val="none" w:sz="0" w:space="0" w:color="auto"/>
          </w:divBdr>
        </w:div>
        <w:div w:id="1249464134">
          <w:marLeft w:val="0"/>
          <w:marRight w:val="0"/>
          <w:marTop w:val="0"/>
          <w:marBottom w:val="0"/>
          <w:divBdr>
            <w:top w:val="none" w:sz="0" w:space="0" w:color="auto"/>
            <w:left w:val="none" w:sz="0" w:space="0" w:color="auto"/>
            <w:bottom w:val="none" w:sz="0" w:space="0" w:color="auto"/>
            <w:right w:val="none" w:sz="0" w:space="0" w:color="auto"/>
          </w:divBdr>
        </w:div>
        <w:div w:id="59180623">
          <w:marLeft w:val="0"/>
          <w:marRight w:val="0"/>
          <w:marTop w:val="0"/>
          <w:marBottom w:val="0"/>
          <w:divBdr>
            <w:top w:val="none" w:sz="0" w:space="0" w:color="auto"/>
            <w:left w:val="none" w:sz="0" w:space="0" w:color="auto"/>
            <w:bottom w:val="none" w:sz="0" w:space="0" w:color="auto"/>
            <w:right w:val="none" w:sz="0" w:space="0" w:color="auto"/>
          </w:divBdr>
        </w:div>
        <w:div w:id="482814588">
          <w:marLeft w:val="0"/>
          <w:marRight w:val="0"/>
          <w:marTop w:val="0"/>
          <w:marBottom w:val="0"/>
          <w:divBdr>
            <w:top w:val="none" w:sz="0" w:space="0" w:color="auto"/>
            <w:left w:val="none" w:sz="0" w:space="0" w:color="auto"/>
            <w:bottom w:val="none" w:sz="0" w:space="0" w:color="auto"/>
            <w:right w:val="none" w:sz="0" w:space="0" w:color="auto"/>
          </w:divBdr>
        </w:div>
        <w:div w:id="1881437321">
          <w:marLeft w:val="0"/>
          <w:marRight w:val="0"/>
          <w:marTop w:val="0"/>
          <w:marBottom w:val="0"/>
          <w:divBdr>
            <w:top w:val="none" w:sz="0" w:space="0" w:color="auto"/>
            <w:left w:val="none" w:sz="0" w:space="0" w:color="auto"/>
            <w:bottom w:val="none" w:sz="0" w:space="0" w:color="auto"/>
            <w:right w:val="none" w:sz="0" w:space="0" w:color="auto"/>
          </w:divBdr>
        </w:div>
        <w:div w:id="1596015958">
          <w:marLeft w:val="0"/>
          <w:marRight w:val="0"/>
          <w:marTop w:val="0"/>
          <w:marBottom w:val="0"/>
          <w:divBdr>
            <w:top w:val="none" w:sz="0" w:space="0" w:color="auto"/>
            <w:left w:val="none" w:sz="0" w:space="0" w:color="auto"/>
            <w:bottom w:val="none" w:sz="0" w:space="0" w:color="auto"/>
            <w:right w:val="none" w:sz="0" w:space="0" w:color="auto"/>
          </w:divBdr>
        </w:div>
        <w:div w:id="622730903">
          <w:marLeft w:val="0"/>
          <w:marRight w:val="0"/>
          <w:marTop w:val="0"/>
          <w:marBottom w:val="0"/>
          <w:divBdr>
            <w:top w:val="none" w:sz="0" w:space="0" w:color="auto"/>
            <w:left w:val="none" w:sz="0" w:space="0" w:color="auto"/>
            <w:bottom w:val="none" w:sz="0" w:space="0" w:color="auto"/>
            <w:right w:val="none" w:sz="0" w:space="0" w:color="auto"/>
          </w:divBdr>
        </w:div>
        <w:div w:id="250352460">
          <w:marLeft w:val="0"/>
          <w:marRight w:val="0"/>
          <w:marTop w:val="0"/>
          <w:marBottom w:val="0"/>
          <w:divBdr>
            <w:top w:val="none" w:sz="0" w:space="0" w:color="auto"/>
            <w:left w:val="none" w:sz="0" w:space="0" w:color="auto"/>
            <w:bottom w:val="none" w:sz="0" w:space="0" w:color="auto"/>
            <w:right w:val="none" w:sz="0" w:space="0" w:color="auto"/>
          </w:divBdr>
        </w:div>
        <w:div w:id="935478645">
          <w:marLeft w:val="0"/>
          <w:marRight w:val="0"/>
          <w:marTop w:val="0"/>
          <w:marBottom w:val="0"/>
          <w:divBdr>
            <w:top w:val="none" w:sz="0" w:space="0" w:color="auto"/>
            <w:left w:val="none" w:sz="0" w:space="0" w:color="auto"/>
            <w:bottom w:val="none" w:sz="0" w:space="0" w:color="auto"/>
            <w:right w:val="none" w:sz="0" w:space="0" w:color="auto"/>
          </w:divBdr>
        </w:div>
        <w:div w:id="199364018">
          <w:marLeft w:val="0"/>
          <w:marRight w:val="0"/>
          <w:marTop w:val="0"/>
          <w:marBottom w:val="0"/>
          <w:divBdr>
            <w:top w:val="none" w:sz="0" w:space="0" w:color="auto"/>
            <w:left w:val="none" w:sz="0" w:space="0" w:color="auto"/>
            <w:bottom w:val="none" w:sz="0" w:space="0" w:color="auto"/>
            <w:right w:val="none" w:sz="0" w:space="0" w:color="auto"/>
          </w:divBdr>
        </w:div>
        <w:div w:id="945624593">
          <w:marLeft w:val="0"/>
          <w:marRight w:val="0"/>
          <w:marTop w:val="0"/>
          <w:marBottom w:val="0"/>
          <w:divBdr>
            <w:top w:val="none" w:sz="0" w:space="0" w:color="auto"/>
            <w:left w:val="none" w:sz="0" w:space="0" w:color="auto"/>
            <w:bottom w:val="none" w:sz="0" w:space="0" w:color="auto"/>
            <w:right w:val="none" w:sz="0" w:space="0" w:color="auto"/>
          </w:divBdr>
        </w:div>
        <w:div w:id="1990819643">
          <w:marLeft w:val="0"/>
          <w:marRight w:val="0"/>
          <w:marTop w:val="0"/>
          <w:marBottom w:val="0"/>
          <w:divBdr>
            <w:top w:val="none" w:sz="0" w:space="0" w:color="auto"/>
            <w:left w:val="none" w:sz="0" w:space="0" w:color="auto"/>
            <w:bottom w:val="none" w:sz="0" w:space="0" w:color="auto"/>
            <w:right w:val="none" w:sz="0" w:space="0" w:color="auto"/>
          </w:divBdr>
        </w:div>
        <w:div w:id="1517889257">
          <w:marLeft w:val="0"/>
          <w:marRight w:val="0"/>
          <w:marTop w:val="0"/>
          <w:marBottom w:val="0"/>
          <w:divBdr>
            <w:top w:val="none" w:sz="0" w:space="0" w:color="auto"/>
            <w:left w:val="none" w:sz="0" w:space="0" w:color="auto"/>
            <w:bottom w:val="none" w:sz="0" w:space="0" w:color="auto"/>
            <w:right w:val="none" w:sz="0" w:space="0" w:color="auto"/>
          </w:divBdr>
        </w:div>
        <w:div w:id="1427657065">
          <w:marLeft w:val="0"/>
          <w:marRight w:val="0"/>
          <w:marTop w:val="0"/>
          <w:marBottom w:val="0"/>
          <w:divBdr>
            <w:top w:val="none" w:sz="0" w:space="0" w:color="auto"/>
            <w:left w:val="none" w:sz="0" w:space="0" w:color="auto"/>
            <w:bottom w:val="none" w:sz="0" w:space="0" w:color="auto"/>
            <w:right w:val="none" w:sz="0" w:space="0" w:color="auto"/>
          </w:divBdr>
        </w:div>
        <w:div w:id="1371417924">
          <w:marLeft w:val="0"/>
          <w:marRight w:val="0"/>
          <w:marTop w:val="0"/>
          <w:marBottom w:val="0"/>
          <w:divBdr>
            <w:top w:val="none" w:sz="0" w:space="0" w:color="auto"/>
            <w:left w:val="none" w:sz="0" w:space="0" w:color="auto"/>
            <w:bottom w:val="none" w:sz="0" w:space="0" w:color="auto"/>
            <w:right w:val="none" w:sz="0" w:space="0" w:color="auto"/>
          </w:divBdr>
        </w:div>
        <w:div w:id="615255982">
          <w:marLeft w:val="0"/>
          <w:marRight w:val="0"/>
          <w:marTop w:val="0"/>
          <w:marBottom w:val="0"/>
          <w:divBdr>
            <w:top w:val="none" w:sz="0" w:space="0" w:color="auto"/>
            <w:left w:val="none" w:sz="0" w:space="0" w:color="auto"/>
            <w:bottom w:val="none" w:sz="0" w:space="0" w:color="auto"/>
            <w:right w:val="none" w:sz="0" w:space="0" w:color="auto"/>
          </w:divBdr>
        </w:div>
        <w:div w:id="228686566">
          <w:marLeft w:val="0"/>
          <w:marRight w:val="0"/>
          <w:marTop w:val="0"/>
          <w:marBottom w:val="0"/>
          <w:divBdr>
            <w:top w:val="none" w:sz="0" w:space="0" w:color="auto"/>
            <w:left w:val="none" w:sz="0" w:space="0" w:color="auto"/>
            <w:bottom w:val="none" w:sz="0" w:space="0" w:color="auto"/>
            <w:right w:val="none" w:sz="0" w:space="0" w:color="auto"/>
          </w:divBdr>
        </w:div>
        <w:div w:id="1902055284">
          <w:marLeft w:val="0"/>
          <w:marRight w:val="0"/>
          <w:marTop w:val="0"/>
          <w:marBottom w:val="0"/>
          <w:divBdr>
            <w:top w:val="none" w:sz="0" w:space="0" w:color="auto"/>
            <w:left w:val="none" w:sz="0" w:space="0" w:color="auto"/>
            <w:bottom w:val="none" w:sz="0" w:space="0" w:color="auto"/>
            <w:right w:val="none" w:sz="0" w:space="0" w:color="auto"/>
          </w:divBdr>
        </w:div>
        <w:div w:id="1725251287">
          <w:marLeft w:val="0"/>
          <w:marRight w:val="0"/>
          <w:marTop w:val="0"/>
          <w:marBottom w:val="0"/>
          <w:divBdr>
            <w:top w:val="none" w:sz="0" w:space="0" w:color="auto"/>
            <w:left w:val="none" w:sz="0" w:space="0" w:color="auto"/>
            <w:bottom w:val="none" w:sz="0" w:space="0" w:color="auto"/>
            <w:right w:val="none" w:sz="0" w:space="0" w:color="auto"/>
          </w:divBdr>
        </w:div>
        <w:div w:id="1617784462">
          <w:marLeft w:val="0"/>
          <w:marRight w:val="0"/>
          <w:marTop w:val="0"/>
          <w:marBottom w:val="0"/>
          <w:divBdr>
            <w:top w:val="none" w:sz="0" w:space="0" w:color="auto"/>
            <w:left w:val="none" w:sz="0" w:space="0" w:color="auto"/>
            <w:bottom w:val="none" w:sz="0" w:space="0" w:color="auto"/>
            <w:right w:val="none" w:sz="0" w:space="0" w:color="auto"/>
          </w:divBdr>
        </w:div>
        <w:div w:id="1448500662">
          <w:marLeft w:val="0"/>
          <w:marRight w:val="0"/>
          <w:marTop w:val="0"/>
          <w:marBottom w:val="0"/>
          <w:divBdr>
            <w:top w:val="none" w:sz="0" w:space="0" w:color="auto"/>
            <w:left w:val="none" w:sz="0" w:space="0" w:color="auto"/>
            <w:bottom w:val="none" w:sz="0" w:space="0" w:color="auto"/>
            <w:right w:val="none" w:sz="0" w:space="0" w:color="auto"/>
          </w:divBdr>
        </w:div>
        <w:div w:id="116990190">
          <w:marLeft w:val="0"/>
          <w:marRight w:val="0"/>
          <w:marTop w:val="0"/>
          <w:marBottom w:val="0"/>
          <w:divBdr>
            <w:top w:val="none" w:sz="0" w:space="0" w:color="auto"/>
            <w:left w:val="none" w:sz="0" w:space="0" w:color="auto"/>
            <w:bottom w:val="none" w:sz="0" w:space="0" w:color="auto"/>
            <w:right w:val="none" w:sz="0" w:space="0" w:color="auto"/>
          </w:divBdr>
        </w:div>
        <w:div w:id="1731610212">
          <w:marLeft w:val="0"/>
          <w:marRight w:val="0"/>
          <w:marTop w:val="0"/>
          <w:marBottom w:val="0"/>
          <w:divBdr>
            <w:top w:val="none" w:sz="0" w:space="0" w:color="auto"/>
            <w:left w:val="none" w:sz="0" w:space="0" w:color="auto"/>
            <w:bottom w:val="none" w:sz="0" w:space="0" w:color="auto"/>
            <w:right w:val="none" w:sz="0" w:space="0" w:color="auto"/>
          </w:divBdr>
        </w:div>
        <w:div w:id="1934044734">
          <w:marLeft w:val="0"/>
          <w:marRight w:val="0"/>
          <w:marTop w:val="0"/>
          <w:marBottom w:val="0"/>
          <w:divBdr>
            <w:top w:val="none" w:sz="0" w:space="0" w:color="auto"/>
            <w:left w:val="none" w:sz="0" w:space="0" w:color="auto"/>
            <w:bottom w:val="none" w:sz="0" w:space="0" w:color="auto"/>
            <w:right w:val="none" w:sz="0" w:space="0" w:color="auto"/>
          </w:divBdr>
        </w:div>
        <w:div w:id="1386371308">
          <w:marLeft w:val="0"/>
          <w:marRight w:val="0"/>
          <w:marTop w:val="0"/>
          <w:marBottom w:val="0"/>
          <w:divBdr>
            <w:top w:val="none" w:sz="0" w:space="0" w:color="auto"/>
            <w:left w:val="none" w:sz="0" w:space="0" w:color="auto"/>
            <w:bottom w:val="none" w:sz="0" w:space="0" w:color="auto"/>
            <w:right w:val="none" w:sz="0" w:space="0" w:color="auto"/>
          </w:divBdr>
        </w:div>
        <w:div w:id="2093357757">
          <w:marLeft w:val="0"/>
          <w:marRight w:val="0"/>
          <w:marTop w:val="0"/>
          <w:marBottom w:val="0"/>
          <w:divBdr>
            <w:top w:val="none" w:sz="0" w:space="0" w:color="auto"/>
            <w:left w:val="none" w:sz="0" w:space="0" w:color="auto"/>
            <w:bottom w:val="none" w:sz="0" w:space="0" w:color="auto"/>
            <w:right w:val="none" w:sz="0" w:space="0" w:color="auto"/>
          </w:divBdr>
        </w:div>
        <w:div w:id="1261184740">
          <w:marLeft w:val="0"/>
          <w:marRight w:val="0"/>
          <w:marTop w:val="0"/>
          <w:marBottom w:val="0"/>
          <w:divBdr>
            <w:top w:val="none" w:sz="0" w:space="0" w:color="auto"/>
            <w:left w:val="none" w:sz="0" w:space="0" w:color="auto"/>
            <w:bottom w:val="none" w:sz="0" w:space="0" w:color="auto"/>
            <w:right w:val="none" w:sz="0" w:space="0" w:color="auto"/>
          </w:divBdr>
        </w:div>
        <w:div w:id="345249520">
          <w:marLeft w:val="0"/>
          <w:marRight w:val="0"/>
          <w:marTop w:val="0"/>
          <w:marBottom w:val="0"/>
          <w:divBdr>
            <w:top w:val="none" w:sz="0" w:space="0" w:color="auto"/>
            <w:left w:val="none" w:sz="0" w:space="0" w:color="auto"/>
            <w:bottom w:val="none" w:sz="0" w:space="0" w:color="auto"/>
            <w:right w:val="none" w:sz="0" w:space="0" w:color="auto"/>
          </w:divBdr>
        </w:div>
        <w:div w:id="1938321415">
          <w:marLeft w:val="0"/>
          <w:marRight w:val="0"/>
          <w:marTop w:val="0"/>
          <w:marBottom w:val="0"/>
          <w:divBdr>
            <w:top w:val="none" w:sz="0" w:space="0" w:color="auto"/>
            <w:left w:val="none" w:sz="0" w:space="0" w:color="auto"/>
            <w:bottom w:val="none" w:sz="0" w:space="0" w:color="auto"/>
            <w:right w:val="none" w:sz="0" w:space="0" w:color="auto"/>
          </w:divBdr>
        </w:div>
        <w:div w:id="1301686950">
          <w:marLeft w:val="0"/>
          <w:marRight w:val="0"/>
          <w:marTop w:val="0"/>
          <w:marBottom w:val="0"/>
          <w:divBdr>
            <w:top w:val="none" w:sz="0" w:space="0" w:color="auto"/>
            <w:left w:val="none" w:sz="0" w:space="0" w:color="auto"/>
            <w:bottom w:val="none" w:sz="0" w:space="0" w:color="auto"/>
            <w:right w:val="none" w:sz="0" w:space="0" w:color="auto"/>
          </w:divBdr>
        </w:div>
        <w:div w:id="755201802">
          <w:marLeft w:val="0"/>
          <w:marRight w:val="0"/>
          <w:marTop w:val="0"/>
          <w:marBottom w:val="0"/>
          <w:divBdr>
            <w:top w:val="none" w:sz="0" w:space="0" w:color="auto"/>
            <w:left w:val="none" w:sz="0" w:space="0" w:color="auto"/>
            <w:bottom w:val="none" w:sz="0" w:space="0" w:color="auto"/>
            <w:right w:val="none" w:sz="0" w:space="0" w:color="auto"/>
          </w:divBdr>
        </w:div>
        <w:div w:id="1911303612">
          <w:marLeft w:val="0"/>
          <w:marRight w:val="0"/>
          <w:marTop w:val="0"/>
          <w:marBottom w:val="0"/>
          <w:divBdr>
            <w:top w:val="none" w:sz="0" w:space="0" w:color="auto"/>
            <w:left w:val="none" w:sz="0" w:space="0" w:color="auto"/>
            <w:bottom w:val="none" w:sz="0" w:space="0" w:color="auto"/>
            <w:right w:val="none" w:sz="0" w:space="0" w:color="auto"/>
          </w:divBdr>
        </w:div>
        <w:div w:id="363135759">
          <w:marLeft w:val="0"/>
          <w:marRight w:val="0"/>
          <w:marTop w:val="0"/>
          <w:marBottom w:val="0"/>
          <w:divBdr>
            <w:top w:val="none" w:sz="0" w:space="0" w:color="auto"/>
            <w:left w:val="none" w:sz="0" w:space="0" w:color="auto"/>
            <w:bottom w:val="none" w:sz="0" w:space="0" w:color="auto"/>
            <w:right w:val="none" w:sz="0" w:space="0" w:color="auto"/>
          </w:divBdr>
        </w:div>
      </w:divsChild>
    </w:div>
    <w:div w:id="2113435798">
      <w:bodyDiv w:val="1"/>
      <w:marLeft w:val="0"/>
      <w:marRight w:val="0"/>
      <w:marTop w:val="0"/>
      <w:marBottom w:val="0"/>
      <w:divBdr>
        <w:top w:val="none" w:sz="0" w:space="0" w:color="auto"/>
        <w:left w:val="none" w:sz="0" w:space="0" w:color="auto"/>
        <w:bottom w:val="none" w:sz="0" w:space="0" w:color="auto"/>
        <w:right w:val="none" w:sz="0" w:space="0" w:color="auto"/>
      </w:divBdr>
      <w:divsChild>
        <w:div w:id="1623918197">
          <w:marLeft w:val="0"/>
          <w:marRight w:val="0"/>
          <w:marTop w:val="0"/>
          <w:marBottom w:val="0"/>
          <w:divBdr>
            <w:top w:val="none" w:sz="0" w:space="0" w:color="auto"/>
            <w:left w:val="none" w:sz="0" w:space="0" w:color="auto"/>
            <w:bottom w:val="none" w:sz="0" w:space="0" w:color="auto"/>
            <w:right w:val="none" w:sz="0" w:space="0" w:color="auto"/>
          </w:divBdr>
        </w:div>
        <w:div w:id="1324629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grants.service-now.com/grants/portal_login.do" TargetMode="External"/><Relationship Id="rId18" Type="http://schemas.openxmlformats.org/officeDocument/2006/relationships/hyperlink" Target="https://www.grants.gov/" TargetMode="External"/><Relationship Id="rId2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9" Type="http://schemas.openxmlformats.org/officeDocument/2006/relationships/hyperlink" Target="https://www.ecfr.gov/cgi-bin/text-idx?SID=81a5f41de81c46a9844617d93a9db081&amp;mc=true&amp;node=pt2.1.170&amp;rgn=div5" TargetMode="External"/><Relationship Id="rId3" Type="http://schemas.openxmlformats.org/officeDocument/2006/relationships/customXml" Target="../customXml/item3.xml"/><Relationship Id="rId2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4" Type="http://schemas.openxmlformats.org/officeDocument/2006/relationships/hyperlink" Target="https://www.ecfr.gov/cgi-bin/text-idx?SID=69f0738c44f722bba1c963a29d0087ba&amp;mc=true&amp;tpl=/ecfrbrowse/Title02/2cfrv1_02.tpl" TargetMode="External"/><Relationship Id="rId42" Type="http://schemas.openxmlformats.org/officeDocument/2006/relationships/hyperlink" Target="https://www.ecfr.gov/cgi-bin/text-idx?SID=81a5f41de81c46a9844617d93a9db081&amp;mc=true&amp;node=pt2.1.183&amp;rgn=div5" TargetMode="External"/><Relationship Id="rId47" Type="http://schemas.openxmlformats.org/officeDocument/2006/relationships/hyperlink" Target="https://www.ecfr.gov/cgi-bin/retrieveECFR?gp=&amp;SID=027fb85899500d580fc71df69d11573a&amp;mc=true&amp;n=pt2.1.200&amp;r=PART&amp;ty=HTML%20-%20ap2.1.200_1521.i" TargetMode="External"/><Relationship Id="rId50"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7" Type="http://schemas.openxmlformats.org/officeDocument/2006/relationships/hyperlink" Target="https://www.sam.gov" TargetMode="External"/><Relationship Id="rId25" Type="http://schemas.openxmlformats.org/officeDocument/2006/relationships/hyperlink" Target="file:///C:\Users\OKellyCA\AppData\Local\Microsoft\Windows\INetCache\Content.Outlook\ZN6WSCL2\www.grants.gov" TargetMode="External"/><Relationship Id="rId33" Type="http://schemas.openxmlformats.org/officeDocument/2006/relationships/hyperlink" Target="https://www.ecfr.gov/cgi-bin/text-idx?SID=69f0738c44f722bba1c963a29d0087ba&amp;mc=true&amp;tpl=/ecfrbrowse/Title02/2tab_02.tpl" TargetMode="External"/><Relationship Id="rId38" Type="http://schemas.openxmlformats.org/officeDocument/2006/relationships/hyperlink" Target="https://www.ecfr.gov/cgi-bin/text-idx?SID=81a5f41de81c46a9844617d93a9db081&amp;mc=true&amp;node=pt2.1.25&amp;rgn=div5" TargetMode="External"/><Relationship Id="rId46"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Relationship Id="rId2" Type="http://schemas.openxmlformats.org/officeDocument/2006/relationships/customXml" Target="../customXml/item2.xml"/><Relationship Id="rId16" Type="http://schemas.openxmlformats.org/officeDocument/2006/relationships/hyperlink" Target="https://eportal.nspa.nato.int/AC135Public/Docs/US%20Instructions%20for%20NSPA%20NCAGE.pdf"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https://afsitsm.service-now.com/ilms/home" TargetMode="External"/><Relationship Id="rId41" Type="http://schemas.openxmlformats.org/officeDocument/2006/relationships/hyperlink" Target="https://www.ecfr.gov/cgi-bin/text-idx?SID=81a5f41de81c46a9844617d93a9db081&amp;mc=true&amp;node=pt2.1.182&amp;rgn=div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rants.gov" TargetMode="External"/><Relationship Id="rId24" Type="http://schemas.openxmlformats.org/officeDocument/2006/relationships/hyperlink" Target="https://www.govinfo.gov/content/pkg/USCODE-2017-title22/html/USCODE-2017-title22-chap32-subchapIII-partI-sec2378d.htm" TargetMode="External"/><Relationship Id="rId32" Type="http://schemas.openxmlformats.org/officeDocument/2006/relationships/hyperlink" Target="https://www.opm.gov/policy-data-oversight/snow-dismissal-procedures/federal-holidays/" TargetMode="External"/><Relationship Id="rId37" Type="http://schemas.openxmlformats.org/officeDocument/2006/relationships/hyperlink" Target="https://www.ecfr.gov/cgi-bin/text-idx?SID=69f0738c44f722bba1c963a29d0087ba&amp;mc=true&amp;tpl=/ecfrbrowse/Title02/2cfrv1_02.tpl" TargetMode="External"/><Relationship Id="rId40" Type="http://schemas.openxmlformats.org/officeDocument/2006/relationships/hyperlink" Target="https://www.ecfr.gov/cgi-bin/text-idx?SID=81a5f41de81c46a9844617d93a9db081&amp;mc=true&amp;node=pt2.1.175&amp;rgn=div5" TargetMode="External"/><Relationship Id="rId45" Type="http://schemas.openxmlformats.org/officeDocument/2006/relationships/hyperlink" Target="https://www.ecfr.gov/cgi-bin/text-idx?SID=81a5f41de81c46a9844617d93a9db081&amp;mc=true&amp;node=pt2.1.200&amp;rgn=div5" TargetMode="External"/><Relationship Id="rId5" Type="http://schemas.openxmlformats.org/officeDocument/2006/relationships/styles" Target="styles.xml"/><Relationship Id="rId15" Type="http://schemas.openxmlformats.org/officeDocument/2006/relationships/hyperlink" Target="https://eportal.nspa.nato.int/AC135Public/scage/CageList.aspx" TargetMode="External"/><Relationship Id="rId23" Type="http://schemas.openxmlformats.org/officeDocument/2006/relationships/hyperlink" Target="https://www.state.gov/foreign-terrorist-organizations/" TargetMode="External"/><Relationship Id="rId28" Type="http://schemas.openxmlformats.org/officeDocument/2006/relationships/hyperlink" Target="https://mygrants.service-now.com" TargetMode="External"/><Relationship Id="rId36" Type="http://schemas.openxmlformats.org/officeDocument/2006/relationships/hyperlink" Target="https://www.ecfr.gov/cgi-bin/text-idx?SID=69f0738c44f722bba1c963a29d0087ba&amp;mc=true&amp;tpl=/ecfrbrowse/Title02/2tab_02.tpl" TargetMode="External"/><Relationship Id="rId49" Type="http://schemas.openxmlformats.org/officeDocument/2006/relationships/fontTable" Target="fontTable.xml"/><Relationship Id="rId10" Type="http://schemas.openxmlformats.org/officeDocument/2006/relationships/hyperlink" Target="https://sam.gov" TargetMode="External"/><Relationship Id="rId1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1" Type="http://schemas.openxmlformats.org/officeDocument/2006/relationships/hyperlink" Target="mailto:support@grants.gov" TargetMode="External"/><Relationship Id="rId44" Type="http://schemas.openxmlformats.org/officeDocument/2006/relationships/hyperlink" Target="https://www.state.gov/about-us-office-of-the-procurement-executiv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fedgov.dnb.com/webform" TargetMode="External"/><Relationship Id="rId22" Type="http://schemas.openxmlformats.org/officeDocument/2006/relationships/hyperlink" Target="https://mygrants.service-now.com/grants/portal_login.do" TargetMode="External"/><Relationship Id="rId27" Type="http://schemas.openxmlformats.org/officeDocument/2006/relationships/hyperlink" Target="https://mygrants.service-now.com/grants/portal_login.do"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https://www.state.gov/wp-content/uploads/2019/10/U.S.-Department-of-State-Standard-Terms-and-Conditions-10-01-2019508.pdf" TargetMode="External"/><Relationship Id="rId43" Type="http://schemas.openxmlformats.org/officeDocument/2006/relationships/hyperlink" Target="https://www.ecfr.gov/cgi-bin/text-idx?SID=81a5f41de81c46a9844617d93a9db081&amp;mc=true&amp;tpl=/ecfrbrowse/Title02/2chapterVI.tpl" TargetMode="External"/><Relationship Id="rId48" Type="http://schemas.openxmlformats.org/officeDocument/2006/relationships/hyperlink" Target="mailto:_Programs@state.gov" TargetMode="External"/><Relationship Id="rId8" Type="http://schemas.openxmlformats.org/officeDocument/2006/relationships/footnotes" Target="footnotes.xml"/><Relationship Id="rId51"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08A2B23E-B8A6-4A64-90E4-C0074FC11ADA}">
    <t:Anchor>
      <t:Comment id="1356128899"/>
    </t:Anchor>
    <t:History>
      <t:Event id="{91F02CF9-9D5C-4292-B4C4-DDB941D26E29}" time="2021-04-12T16:36:17.261Z">
        <t:Attribution userId="S::licq@state.gov::dc9d85e5-09e0-4e35-923f-7c279f351550" userProvider="AD" userName="Li, Christina Q"/>
        <t:Anchor>
          <t:Comment id="1356128899"/>
        </t:Anchor>
        <t:Create/>
      </t:Event>
      <t:Event id="{6E00C1CE-619A-4BD9-8868-22B9B669781C}" time="2021-04-12T16:36:17.261Z">
        <t:Attribution userId="S::licq@state.gov::dc9d85e5-09e0-4e35-923f-7c279f351550" userProvider="AD" userName="Li, Christina Q"/>
        <t:Anchor>
          <t:Comment id="1356128899"/>
        </t:Anchor>
        <t:Assign userId="S::SeyfarthLH@state.gov::f0e2adc4-0752-4d56-bad4-df76b659f836" userProvider="AD" userName="Seyfarth, Lucia H"/>
      </t:Event>
      <t:Event id="{4BA995ED-FACF-41BC-9505-C9A35982A086}" time="2021-04-12T16:36:17.261Z">
        <t:Attribution userId="S::licq@state.gov::dc9d85e5-09e0-4e35-923f-7c279f351550" userProvider="AD" userName="Li, Christina Q"/>
        <t:Anchor>
          <t:Comment id="1356128899"/>
        </t:Anchor>
        <t:SetTitle title="@Seyfarth, Lucia H Lucy, what do you think about keeping this language to ensure space for what you envision for Ethiopia? I am fine either way"/>
      </t:Event>
    </t:History>
  </t:Task>
  <t:Task id="{498A97ED-7AE4-48DB-8D4C-D65D31D33CA7}">
    <t:Anchor>
      <t:Comment id="1590133373"/>
    </t:Anchor>
    <t:History>
      <t:Event id="{EBFC5E20-1039-4D59-A47C-D243B6A250D9}" time="2021-04-12T18:35:00.343Z">
        <t:Attribution userId="S::licq@state.gov::dc9d85e5-09e0-4e35-923f-7c279f351550" userProvider="AD" userName="Li, Christina Q"/>
        <t:Anchor>
          <t:Comment id="1590133373"/>
        </t:Anchor>
        <t:Create/>
      </t:Event>
      <t:Event id="{EAECB65A-815D-4611-B1F9-8B3DF2C1EDF9}" time="2021-04-12T18:35:00.343Z">
        <t:Attribution userId="S::licq@state.gov::dc9d85e5-09e0-4e35-923f-7c279f351550" userProvider="AD" userName="Li, Christina Q"/>
        <t:Anchor>
          <t:Comment id="1590133373"/>
        </t:Anchor>
        <t:Assign userId="S::GombisAT@state.gov::e3d758f6-d0ae-415c-a132-0ecc12bf28ba" userProvider="AD" userName="Gombis, Albert T"/>
      </t:Event>
      <t:Event id="{97787058-1908-400B-984F-4674F96ADB9F}" time="2021-04-12T18:35:00.343Z">
        <t:Attribution userId="S::licq@state.gov::dc9d85e5-09e0-4e35-923f-7c279f351550" userProvider="AD" userName="Li, Christina Q"/>
        <t:Anchor>
          <t:Comment id="1590133373"/>
        </t:Anchor>
        <t:SetTitle title="@Gombis, Albert T Does this get at what you had in min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5" ma:contentTypeDescription="Create a new document." ma:contentTypeScope="" ma:versionID="33266fb5cbc784eb7a41552e29a24117">
  <xsd:schema xmlns:xsd="http://www.w3.org/2001/XMLSchema" xmlns:xs="http://www.w3.org/2001/XMLSchema" xmlns:p="http://schemas.microsoft.com/office/2006/metadata/properties" xmlns:ns3="f9ed9578-d32b-44f4-833c-23a98eae8c72" xmlns:ns4="63cd4b08-1e1e-4154-b8f6-beaff3d9baa2" targetNamespace="http://schemas.microsoft.com/office/2006/metadata/properties" ma:root="true" ma:fieldsID="a3f5dc153e611ff7ba4bf7ec2e3cb994" ns3:_="" ns4:_="">
    <xsd:import namespace="f9ed9578-d32b-44f4-833c-23a98eae8c72"/>
    <xsd:import namespace="63cd4b08-1e1e-4154-b8f6-beaff3d9baa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64AFAC-EF02-4E71-9D9A-5B3A725BF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d9578-d32b-44f4-833c-23a98eae8c72"/>
    <ds:schemaRef ds:uri="63cd4b08-1e1e-4154-b8f6-beaff3d9b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778834-121C-443B-A39B-D5D6D60B1D84}">
  <ds:schemaRefs>
    <ds:schemaRef ds:uri="http://schemas.microsoft.com/sharepoint/v3/contenttype/forms"/>
  </ds:schemaRefs>
</ds:datastoreItem>
</file>

<file path=customXml/itemProps3.xml><?xml version="1.0" encoding="utf-8"?>
<ds:datastoreItem xmlns:ds="http://schemas.openxmlformats.org/officeDocument/2006/customXml" ds:itemID="{7BCE0ACE-10F5-4662-B4FE-2DF7B6E308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9335</Words>
  <Characters>53216</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L</dc:creator>
  <cp:keywords/>
  <dc:description/>
  <cp:lastModifiedBy>Arroyo, Christine E</cp:lastModifiedBy>
  <cp:revision>2</cp:revision>
  <cp:lastPrinted>2021-05-11T19:12:00Z</cp:lastPrinted>
  <dcterms:created xsi:type="dcterms:W3CDTF">2021-06-18T11:34:00Z</dcterms:created>
  <dcterms:modified xsi:type="dcterms:W3CDTF">2021-06-18T11:34:00Z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BassinAS@state.gov</vt:lpwstr>
  </property>
  <property fmtid="{D5CDD505-2E9C-101B-9397-08002B2CF9AE}" pid="5" name="MSIP_Label_1665d9ee-429a-4d5f-97cc-cfb56e044a6e_SetDate">
    <vt:lpwstr>2021-04-23T19:58:56.9611114Z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19765b75-f979-4cb1-948b-ba5df2f19493</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0x010100AF4B01F029692041A7486645BF369C0F</vt:lpwstr>
  </property>
</Properties>
</file>