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C205EE">
        <w:t>ing LWCF Applications for FY2020</w:t>
      </w:r>
    </w:p>
    <w:p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be rejected.</w:t>
      </w:r>
      <w:r w:rsidR="00742562">
        <w:t xml:space="preserve">  Applications that needed revision or correction but were not prior to submittal as “final” will also be rejected.</w:t>
      </w:r>
    </w:p>
    <w:p w:rsidR="00885F39" w:rsidRDefault="00810795">
      <w:r>
        <w:t xml:space="preserve">* </w:t>
      </w:r>
      <w:r w:rsidR="00C205EE">
        <w:t xml:space="preserve">We currently anticipate </w:t>
      </w:r>
      <w:r w:rsidR="00300DEE">
        <w:t xml:space="preserve">there will be </w:t>
      </w:r>
      <w:r w:rsidR="00C205EE">
        <w:t>three</w:t>
      </w:r>
      <w:r w:rsidR="00300DEE">
        <w:t xml:space="preserve"> </w:t>
      </w:r>
      <w:r w:rsidR="006C2396">
        <w:t>cycles</w:t>
      </w:r>
      <w:r w:rsidR="00300DEE">
        <w:t xml:space="preserve"> for States to submit applications; this is the </w:t>
      </w:r>
      <w:r w:rsidR="00C205EE">
        <w:t>first planned</w:t>
      </w:r>
      <w:r w:rsidR="003F39B0">
        <w:t xml:space="preserve"> </w:t>
      </w:r>
      <w:r w:rsidR="006C2396">
        <w:t>cycle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300DEE">
        <w:t xml:space="preserve">through </w:t>
      </w:r>
      <w:r w:rsidR="00C205EE">
        <w:t>January 17</w:t>
      </w:r>
      <w:r w:rsidR="005579B3">
        <w:t>, 2019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 to the DOI system</w:t>
      </w:r>
      <w:r w:rsidR="00586DD1">
        <w:t xml:space="preserve"> (the size limit is 25mg).  Contact the Grants.gov Help Desk for technical issues with submitting.</w:t>
      </w:r>
    </w:p>
    <w:p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 xml:space="preserve">can be submitted at any time and </w:t>
      </w:r>
      <w:r w:rsidR="00885F39">
        <w:t>should be submitted directly to your NPS Program Officer.</w:t>
      </w:r>
    </w:p>
    <w:p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:rsidR="005C3175" w:rsidRDefault="009C0833" w:rsidP="00384C60">
      <w:pPr>
        <w:pStyle w:val="ListParagraph"/>
        <w:numPr>
          <w:ilvl w:val="0"/>
          <w:numId w:val="2"/>
        </w:numPr>
      </w:pPr>
      <w:r>
        <w:lastRenderedPageBreak/>
        <w:t>Since</w:t>
      </w:r>
      <w:r w:rsidR="00FC2631">
        <w:t xml:space="preserve"> January 1, 2018, Grants.gov </w:t>
      </w:r>
      <w:r>
        <w:t>has made the</w:t>
      </w:r>
      <w:r w:rsidR="00FC2631">
        <w:t xml:space="preserve"> use of “Workspace” mandatory for preparing the application package.   R</w:t>
      </w:r>
      <w:r w:rsidR="00DA58C5">
        <w:t>equired standard forms</w:t>
      </w:r>
      <w:r w:rsidR="00FC2631"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 Applications </w:t>
      </w:r>
      <w:r>
        <w:t>MUST</w:t>
      </w:r>
      <w:r w:rsidR="00DA58C5">
        <w:t xml:space="preserve"> include the </w:t>
      </w:r>
      <w:r w:rsidR="00FF75F9">
        <w:t xml:space="preserve">SF-424 </w:t>
      </w:r>
      <w:r>
        <w:t>PLUS</w:t>
      </w:r>
      <w:r w:rsidR="00FF75F9">
        <w:t xml:space="preserve"> either the</w:t>
      </w:r>
      <w:r w:rsidR="005C3175">
        <w:t xml:space="preserve"> SF-424A/B</w:t>
      </w:r>
      <w:r w:rsidR="00CA6B56">
        <w:t xml:space="preserve"> (</w:t>
      </w:r>
      <w:r w:rsidR="00A31F5B">
        <w:t>planning</w:t>
      </w:r>
      <w:r w:rsidR="00CA6B56">
        <w:t>)</w:t>
      </w:r>
      <w:r w:rsidR="005C3175">
        <w:t xml:space="preserve"> or C/D</w:t>
      </w:r>
      <w:r w:rsidR="00CA6B56">
        <w:t xml:space="preserve"> (</w:t>
      </w:r>
      <w:r w:rsidR="00FC2631">
        <w:t xml:space="preserve">construction, including: </w:t>
      </w:r>
      <w:r w:rsidR="003F02FD">
        <w:t xml:space="preserve">acquisition, </w:t>
      </w:r>
      <w:r w:rsidR="00A31F5B">
        <w:t>development, renovation, or combination</w:t>
      </w:r>
      <w:r w:rsidR="00CA6B56">
        <w:t xml:space="preserve"> projects)</w:t>
      </w:r>
      <w:r w:rsidR="00FF75F9">
        <w:t xml:space="preserve">. </w:t>
      </w:r>
      <w:r w:rsidR="005C3175">
        <w:t xml:space="preserve"> </w:t>
      </w:r>
      <w:r w:rsidR="00DA58C5">
        <w:t xml:space="preserve">However, if your application is for </w:t>
      </w:r>
      <w:r w:rsidR="00FC2631">
        <w:t>construction</w:t>
      </w:r>
      <w:r w:rsidR="00DA58C5">
        <w:t xml:space="preserve"> but also includes indirect costs, you should submit the SF-424A as well</w:t>
      </w:r>
      <w:r w:rsidR="003F02FD">
        <w:t xml:space="preserve"> </w:t>
      </w:r>
      <w:r w:rsidR="00300DEE">
        <w:t>to show</w:t>
      </w:r>
      <w:r w:rsidR="00B51FD7">
        <w:t xml:space="preserve"> a full budget that includes</w:t>
      </w:r>
      <w:r w:rsidR="00300DEE">
        <w:t xml:space="preserve"> </w:t>
      </w:r>
      <w:r w:rsidR="003F02FD">
        <w:t>this expense</w:t>
      </w:r>
      <w:r w:rsidR="00300DEE">
        <w:t xml:space="preserve"> as well as provide </w:t>
      </w:r>
      <w:r w:rsidR="00B51FD7">
        <w:t xml:space="preserve">information about the approved rate and </w:t>
      </w:r>
      <w:r w:rsidR="00300DEE">
        <w:t>ba</w:t>
      </w:r>
      <w:r w:rsidR="00B51FD7">
        <w:t xml:space="preserve">se (do not include indirect costs </w:t>
      </w:r>
      <w:r w:rsidR="00AF0E2D">
        <w:t>in the budget breakdown of</w:t>
      </w:r>
      <w:r w:rsidR="00FC2631">
        <w:t xml:space="preserve"> the SF-424C</w:t>
      </w:r>
      <w:r w:rsidR="00B51FD7">
        <w:t>)</w:t>
      </w:r>
      <w:r w:rsidR="00DA58C5">
        <w:t xml:space="preserve">.  </w:t>
      </w:r>
      <w:r w:rsidR="00FF75F9">
        <w:t>Although the A/B and C/D are listed as being optional</w:t>
      </w:r>
      <w:r w:rsidR="00B51FD7">
        <w:t xml:space="preserve"> forms</w:t>
      </w:r>
      <w:r w:rsidR="00FF75F9">
        <w:t xml:space="preserve">, </w:t>
      </w:r>
      <w:r w:rsidR="00FF75F9" w:rsidRPr="00586DD1">
        <w:rPr>
          <w:u w:val="single"/>
        </w:rPr>
        <w:t>they are not</w:t>
      </w:r>
      <w:r w:rsidR="003F02FD">
        <w:t>;</w:t>
      </w:r>
      <w:r w:rsidR="00FF75F9">
        <w:t xml:space="preserve"> </w:t>
      </w:r>
      <w:r w:rsidR="00AF0E2D">
        <w:t xml:space="preserve">they are </w:t>
      </w:r>
      <w:r w:rsidR="003F02FD">
        <w:t xml:space="preserve">optional </w:t>
      </w:r>
      <w:r w:rsidR="00FF75F9">
        <w:t xml:space="preserve">to facilitate your being able to </w:t>
      </w:r>
      <w:r w:rsidR="003F02FD">
        <w:t>select and include</w:t>
      </w:r>
      <w:r w:rsidR="00FF75F9">
        <w:t xml:space="preserve"> </w:t>
      </w:r>
      <w:r w:rsidR="003F02FD">
        <w:t>only</w:t>
      </w:r>
      <w:r w:rsidR="00FF75F9">
        <w:t xml:space="preserve"> the </w:t>
      </w:r>
      <w:r w:rsidR="00DA58C5">
        <w:t>forms</w:t>
      </w:r>
      <w:r w:rsidR="00FF75F9">
        <w:t xml:space="preserve"> </w:t>
      </w:r>
      <w:r w:rsidR="00300DEE">
        <w:t>applicable to a particular grant project</w:t>
      </w:r>
      <w:r w:rsidR="00FF75F9">
        <w:t>.</w:t>
      </w:r>
    </w:p>
    <w:p w:rsidR="00DA58C5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</w:t>
      </w:r>
      <w:r w:rsidR="00AF0E2D">
        <w:t>MUST</w:t>
      </w:r>
      <w:r>
        <w:t xml:space="preserve"> submit the other </w:t>
      </w:r>
      <w:r w:rsidR="00AF0E2D">
        <w:t>required application documents, including the</w:t>
      </w:r>
      <w:r>
        <w:t xml:space="preserve"> project and budget narrative, PD/ESF, DNF, area and boundary maps, etc. 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 </w:t>
      </w:r>
      <w:r>
        <w:t xml:space="preserve">Note that a signed project agreement is no longer needed as we </w:t>
      </w:r>
      <w:r w:rsidR="00AF0E2D">
        <w:t>now use the</w:t>
      </w:r>
      <w:r>
        <w:t xml:space="preserve"> NPS’ standard agreement form.</w:t>
      </w:r>
    </w:p>
    <w:p w:rsidR="00384C60" w:rsidRDefault="0066474E" w:rsidP="00DA58C5">
      <w:pPr>
        <w:pStyle w:val="ListParagraph"/>
        <w:numPr>
          <w:ilvl w:val="0"/>
          <w:numId w:val="2"/>
        </w:numPr>
      </w:pPr>
      <w:r>
        <w:t>Recognizing there are some variations in the content of State applications</w:t>
      </w:r>
      <w:r w:rsidR="00353455">
        <w:t xml:space="preserve">, </w:t>
      </w:r>
      <w:r w:rsidR="003F02FD">
        <w:t xml:space="preserve">if there is not a stand-alone project narrative </w:t>
      </w:r>
      <w:r>
        <w:t xml:space="preserve">states </w:t>
      </w:r>
      <w:r w:rsidR="003F02FD">
        <w:t>can attach</w:t>
      </w:r>
      <w:r w:rsidR="00885F39">
        <w:t xml:space="preserve"> the PD/ESF</w:t>
      </w:r>
      <w:r>
        <w:t>, including</w:t>
      </w:r>
      <w:r w:rsidR="00353455">
        <w:t xml:space="preserve"> applicable</w:t>
      </w:r>
      <w:r>
        <w:t xml:space="preserve"> </w:t>
      </w:r>
      <w:r w:rsidR="00885F39">
        <w:t>attachments</w:t>
      </w:r>
      <w:r w:rsidR="003F02FD">
        <w:t xml:space="preserve"> (</w:t>
      </w:r>
      <w:r>
        <w:t xml:space="preserve">if </w:t>
      </w:r>
      <w:r w:rsidR="00353455">
        <w:t>any</w:t>
      </w:r>
      <w:r w:rsidR="003F02FD">
        <w:t>) as the project narrative</w:t>
      </w:r>
      <w:r w:rsidR="00885F39">
        <w:t xml:space="preserve">.  For the budget narrative, we would accept </w:t>
      </w:r>
      <w:r>
        <w:t>a document</w:t>
      </w:r>
      <w:r w:rsidR="00885F39">
        <w:t xml:space="preserve"> prepared by either the </w:t>
      </w:r>
      <w:r w:rsidR="00FF75F9">
        <w:t>LWCF agency</w:t>
      </w:r>
      <w:r w:rsidR="00885F39">
        <w:t xml:space="preserve"> </w:t>
      </w:r>
      <w:r w:rsidR="00FF75F9">
        <w:t>or the project sponsor, if different</w:t>
      </w:r>
      <w:r w:rsidR="00885F39">
        <w:t>.</w:t>
      </w:r>
      <w:r w:rsidR="00DA58C5">
        <w:t xml:space="preserve">  Any other document can be attached using the “Other Attachment” link.</w:t>
      </w:r>
    </w:p>
    <w:p w:rsidR="00AB308D" w:rsidRDefault="00DA58C5" w:rsidP="00DA58C5">
      <w:pPr>
        <w:pStyle w:val="ListParagraph"/>
        <w:numPr>
          <w:ilvl w:val="0"/>
          <w:numId w:val="2"/>
        </w:numPr>
      </w:pPr>
      <w:r>
        <w:t>If applicable to your grant, don’t forget to include a c</w:t>
      </w:r>
      <w:r w:rsidR="00810795">
        <w:t>opy of the</w:t>
      </w:r>
      <w:r w:rsidR="0066474E">
        <w:t xml:space="preserve"> </w:t>
      </w:r>
      <w:r w:rsidR="00586DD1">
        <w:t xml:space="preserve">approved </w:t>
      </w:r>
      <w:r w:rsidR="0066474E">
        <w:t>waiver of retroactivity</w:t>
      </w:r>
      <w:r>
        <w:t xml:space="preserve"> </w:t>
      </w:r>
      <w:r w:rsidR="00586DD1">
        <w:t>and</w:t>
      </w:r>
      <w:r w:rsidR="00AF0E2D">
        <w:t>/or</w:t>
      </w:r>
      <w:r>
        <w:t xml:space="preserve"> </w:t>
      </w:r>
      <w:r w:rsidR="00586DD1">
        <w:t xml:space="preserve">a copy of the </w:t>
      </w:r>
      <w:r w:rsidR="00AB308D">
        <w:t>approved indirect cost rate agreement</w:t>
      </w:r>
      <w:r w:rsidR="00586DD1">
        <w:t xml:space="preserve"> that covers</w:t>
      </w:r>
      <w:r w:rsidR="00AF0E2D">
        <w:t xml:space="preserve"> or will cover</w:t>
      </w:r>
      <w:r w:rsidR="00586DD1">
        <w:t xml:space="preserve"> the initial period of performance for the grant</w:t>
      </w:r>
      <w:r>
        <w:t>.</w:t>
      </w:r>
    </w:p>
    <w:p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be entered.  If the project has been granted a waiver of retroactivity, the approval date should be used as the start date. </w:t>
      </w:r>
      <w:r w:rsidR="00300DEE">
        <w:t xml:space="preserve">  </w:t>
      </w:r>
      <w:r w:rsidR="00B51FD7">
        <w:t>Otherwise,</w:t>
      </w:r>
      <w:r w:rsidR="00300DEE">
        <w:t xml:space="preserve"> the grant start date will be </w:t>
      </w:r>
      <w:r w:rsidR="00C205EE">
        <w:t>March 1, 2020</w:t>
      </w:r>
      <w:r w:rsidR="00300DEE">
        <w:t>.</w:t>
      </w:r>
      <w:r w:rsidR="00A31F5B">
        <w:t xml:space="preserve">  </w:t>
      </w:r>
    </w:p>
    <w:p w:rsidR="00384C60" w:rsidRDefault="00810795" w:rsidP="0066474E">
      <w:r>
        <w:t xml:space="preserve">* </w:t>
      </w:r>
      <w:r w:rsidR="00856BF3">
        <w:t>Make sure that you know t</w:t>
      </w:r>
      <w:r w:rsidR="0022170B">
        <w:t xml:space="preserve">he DUNS and EIN </w:t>
      </w:r>
      <w:r w:rsidR="00856BF3">
        <w:t>your agency is using for Grants.gov</w:t>
      </w:r>
      <w:r w:rsidR="00414D5E">
        <w:t>;</w:t>
      </w:r>
      <w:r w:rsidR="00856BF3">
        <w:t xml:space="preserve"> they </w:t>
      </w:r>
      <w:r w:rsidR="00414D5E">
        <w:t>should be the same as the ones that are registere</w:t>
      </w:r>
      <w:bookmarkStart w:id="0" w:name="_GoBack"/>
      <w:bookmarkEnd w:id="0"/>
      <w:r w:rsidR="00414D5E">
        <w:t>d with NPS for</w:t>
      </w:r>
      <w:r w:rsidR="00856BF3">
        <w:t xml:space="preserve"> </w:t>
      </w:r>
      <w:r w:rsidR="00702749">
        <w:t>your agency’s ASAP account</w:t>
      </w:r>
      <w:r w:rsidR="00414D5E">
        <w:t>.  If the DUNS</w:t>
      </w:r>
      <w:r w:rsidR="00856BF3">
        <w:t xml:space="preserve"> you include on the SF-424 do</w:t>
      </w:r>
      <w:r w:rsidR="00414D5E">
        <w:t>es</w:t>
      </w:r>
      <w:r w:rsidR="00856BF3">
        <w:t xml:space="preserve"> not match the one registered for the agency in Grants.gov, your application </w:t>
      </w:r>
      <w:r w:rsidR="00300DEE">
        <w:t xml:space="preserve">may be </w:t>
      </w:r>
      <w:r>
        <w:t>rejected (</w:t>
      </w:r>
      <w:r w:rsidR="00502592">
        <w:t>t</w:t>
      </w:r>
      <w:r>
        <w:t xml:space="preserve">his is </w:t>
      </w:r>
      <w:r w:rsidR="00414D5E">
        <w:t>a</w:t>
      </w:r>
      <w:r>
        <w:t xml:space="preserve"> common reason applications get rejected)</w:t>
      </w:r>
      <w:r w:rsidR="00502592">
        <w:t>.</w:t>
      </w:r>
      <w:r w:rsidR="00414D5E">
        <w:t xml:space="preserve">  If the DUNS</w:t>
      </w:r>
      <w:r w:rsidR="00502592">
        <w:t xml:space="preserve"> is valid but</w:t>
      </w:r>
      <w:r w:rsidR="00414D5E">
        <w:t xml:space="preserve"> does not match the one registered on your ASAP account, </w:t>
      </w:r>
      <w:r w:rsidR="00502592">
        <w:t xml:space="preserve">your grant may be set up with an incorrect vendor record, preventing delivery of the grant funds to your ASAP account.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F39"/>
    <w:rsid w:val="0002669C"/>
    <w:rsid w:val="00127F67"/>
    <w:rsid w:val="0015451D"/>
    <w:rsid w:val="00172251"/>
    <w:rsid w:val="001A1D22"/>
    <w:rsid w:val="0022170B"/>
    <w:rsid w:val="00300DEE"/>
    <w:rsid w:val="0030157C"/>
    <w:rsid w:val="00353455"/>
    <w:rsid w:val="00384C60"/>
    <w:rsid w:val="003F02FD"/>
    <w:rsid w:val="003F39B0"/>
    <w:rsid w:val="00414D5E"/>
    <w:rsid w:val="004B4C50"/>
    <w:rsid w:val="00502592"/>
    <w:rsid w:val="005579B3"/>
    <w:rsid w:val="00586DD1"/>
    <w:rsid w:val="005C3175"/>
    <w:rsid w:val="005D1C7D"/>
    <w:rsid w:val="00613DEA"/>
    <w:rsid w:val="0066474E"/>
    <w:rsid w:val="006C2396"/>
    <w:rsid w:val="006C7C44"/>
    <w:rsid w:val="00702749"/>
    <w:rsid w:val="00742562"/>
    <w:rsid w:val="00810795"/>
    <w:rsid w:val="00856BF3"/>
    <w:rsid w:val="00885F39"/>
    <w:rsid w:val="009C0833"/>
    <w:rsid w:val="00A31F5B"/>
    <w:rsid w:val="00A70C17"/>
    <w:rsid w:val="00AB308D"/>
    <w:rsid w:val="00AC5478"/>
    <w:rsid w:val="00AF0E2D"/>
    <w:rsid w:val="00B51FD7"/>
    <w:rsid w:val="00C205EE"/>
    <w:rsid w:val="00CA6B56"/>
    <w:rsid w:val="00CC67FA"/>
    <w:rsid w:val="00DA58C5"/>
    <w:rsid w:val="00EB5E29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8C202"/>
  <w15:docId w15:val="{32223C32-BF88-48A2-8C56-A597BCE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emorgan</dc:creator>
  <cp:lastModifiedBy>Morgan, Elisabeth</cp:lastModifiedBy>
  <cp:revision>2</cp:revision>
  <dcterms:created xsi:type="dcterms:W3CDTF">2019-12-05T21:39:00Z</dcterms:created>
  <dcterms:modified xsi:type="dcterms:W3CDTF">2019-12-05T21:39:00Z</dcterms:modified>
</cp:coreProperties>
</file>