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36E76" w14:textId="77777777"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Department of State</w:t>
      </w:r>
    </w:p>
    <w:p w14:paraId="3B1154D2" w14:textId="77777777"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 xml:space="preserve">Bureau of </w:t>
      </w:r>
      <w:r>
        <w:rPr>
          <w:rFonts w:asciiTheme="minorHAnsi" w:hAnsiTheme="minorHAnsi" w:cstheme="minorHAnsi"/>
          <w:b/>
          <w:sz w:val="24"/>
          <w:szCs w:val="24"/>
          <w:u w:val="single"/>
        </w:rPr>
        <w:t>African Affairs (AF)</w:t>
      </w:r>
    </w:p>
    <w:p w14:paraId="22EFDFB9" w14:textId="501702BC" w:rsidR="00F77405" w:rsidRPr="009150C1" w:rsidRDefault="00F77405" w:rsidP="00F77405">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NOFO SFOP</w:t>
      </w:r>
      <w:r>
        <w:rPr>
          <w:rFonts w:asciiTheme="minorHAnsi" w:hAnsiTheme="minorHAnsi" w:cstheme="minorHAnsi"/>
          <w:b/>
          <w:sz w:val="24"/>
          <w:szCs w:val="24"/>
          <w:u w:val="single"/>
        </w:rPr>
        <w:t>000</w:t>
      </w:r>
      <w:r w:rsidR="00156A99">
        <w:rPr>
          <w:rFonts w:asciiTheme="minorHAnsi" w:hAnsiTheme="minorHAnsi" w:cstheme="minorHAnsi"/>
          <w:b/>
          <w:sz w:val="24"/>
          <w:szCs w:val="24"/>
          <w:u w:val="single"/>
        </w:rPr>
        <w:t>6077</w:t>
      </w:r>
    </w:p>
    <w:p w14:paraId="6766711B" w14:textId="1163C0DD" w:rsidR="00F77405" w:rsidRPr="009150C1" w:rsidRDefault="00FE19C9" w:rsidP="00F77405">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August 12</w:t>
      </w:r>
      <w:r w:rsidR="00F77405">
        <w:rPr>
          <w:rFonts w:asciiTheme="minorHAnsi" w:hAnsiTheme="minorHAnsi" w:cstheme="minorHAnsi"/>
          <w:b/>
          <w:sz w:val="24"/>
          <w:szCs w:val="24"/>
          <w:u w:val="single"/>
        </w:rPr>
        <w:t>, 2019</w:t>
      </w:r>
    </w:p>
    <w:p w14:paraId="600DFBCA" w14:textId="77777777" w:rsidR="00F77405" w:rsidRPr="009150C1" w:rsidRDefault="00F77405" w:rsidP="00F77405">
      <w:pPr>
        <w:ind w:right="299"/>
        <w:jc w:val="center"/>
        <w:rPr>
          <w:rFonts w:asciiTheme="minorHAnsi" w:hAnsiTheme="minorHAnsi" w:cstheme="minorHAnsi"/>
          <w:b/>
          <w:sz w:val="24"/>
          <w:szCs w:val="24"/>
          <w:u w:val="single"/>
        </w:rPr>
      </w:pPr>
    </w:p>
    <w:p w14:paraId="13814C34" w14:textId="77777777" w:rsidR="00F77405" w:rsidRPr="009150C1" w:rsidRDefault="00F77405" w:rsidP="00F77405">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Building Capacity to Counter Violent Extremism in Mozambique: </w:t>
      </w:r>
      <w:r w:rsidRPr="009150C1">
        <w:rPr>
          <w:rFonts w:asciiTheme="minorHAnsi" w:hAnsiTheme="minorHAnsi" w:cstheme="minorHAnsi"/>
          <w:b/>
          <w:sz w:val="24"/>
          <w:szCs w:val="24"/>
          <w:u w:val="single"/>
        </w:rPr>
        <w:t xml:space="preserve"> Q and A</w:t>
      </w:r>
    </w:p>
    <w:p w14:paraId="625515DE" w14:textId="77777777" w:rsidR="00F77405" w:rsidRPr="00156A99" w:rsidRDefault="00F77405" w:rsidP="00F77405">
      <w:pPr>
        <w:tabs>
          <w:tab w:val="left" w:pos="360"/>
        </w:tabs>
        <w:ind w:right="299"/>
        <w:jc w:val="center"/>
        <w:rPr>
          <w:rFonts w:asciiTheme="minorHAnsi" w:hAnsiTheme="minorHAnsi" w:cstheme="minorHAnsi"/>
          <w:sz w:val="24"/>
          <w:szCs w:val="24"/>
        </w:rPr>
      </w:pPr>
    </w:p>
    <w:p w14:paraId="7534E194" w14:textId="51A98BAB" w:rsidR="00F77405" w:rsidRPr="00156A99" w:rsidRDefault="00F77405" w:rsidP="00F77405">
      <w:pPr>
        <w:rPr>
          <w:rFonts w:asciiTheme="minorHAnsi" w:hAnsiTheme="minorHAnsi" w:cstheme="minorHAnsi"/>
          <w:sz w:val="24"/>
          <w:szCs w:val="24"/>
        </w:rPr>
      </w:pPr>
      <w:r w:rsidRPr="00156A99">
        <w:rPr>
          <w:rFonts w:asciiTheme="minorHAnsi" w:hAnsiTheme="minorHAnsi" w:cstheme="minorHAnsi"/>
          <w:b/>
          <w:sz w:val="24"/>
          <w:szCs w:val="24"/>
        </w:rPr>
        <w:t>Question 1</w:t>
      </w:r>
      <w:r w:rsidRPr="00156A99">
        <w:rPr>
          <w:rFonts w:asciiTheme="minorHAnsi" w:hAnsiTheme="minorHAnsi" w:cstheme="minorHAnsi"/>
          <w:i/>
          <w:sz w:val="24"/>
          <w:szCs w:val="24"/>
        </w:rPr>
        <w:t>.</w:t>
      </w:r>
      <w:r w:rsidRPr="00156A99">
        <w:rPr>
          <w:rFonts w:asciiTheme="minorHAnsi" w:hAnsiTheme="minorHAnsi" w:cstheme="minorHAnsi"/>
          <w:sz w:val="24"/>
          <w:szCs w:val="24"/>
        </w:rPr>
        <w:t> </w:t>
      </w:r>
      <w:r w:rsidR="00FE19C9" w:rsidRPr="00FE19C9">
        <w:rPr>
          <w:rFonts w:asciiTheme="minorHAnsi" w:hAnsiTheme="minorHAnsi" w:cstheme="minorHAnsi"/>
          <w:i/>
          <w:iCs/>
          <w:sz w:val="24"/>
          <w:szCs w:val="24"/>
        </w:rPr>
        <w:t>Are we obligated to provide the names of specific CSOs in our proposal or can we decide on these at a later date?</w:t>
      </w:r>
    </w:p>
    <w:p w14:paraId="08BED53E" w14:textId="77777777" w:rsidR="00F77405" w:rsidRPr="00156A99" w:rsidRDefault="00F77405" w:rsidP="00F77405">
      <w:pPr>
        <w:tabs>
          <w:tab w:val="left" w:pos="720"/>
        </w:tabs>
        <w:rPr>
          <w:rFonts w:asciiTheme="minorHAnsi" w:hAnsiTheme="minorHAnsi" w:cstheme="minorHAnsi"/>
          <w:i/>
          <w:sz w:val="24"/>
          <w:szCs w:val="24"/>
        </w:rPr>
      </w:pPr>
    </w:p>
    <w:p w14:paraId="627B0D2B" w14:textId="40E13A95" w:rsidR="00F77405" w:rsidRPr="00156A99" w:rsidRDefault="00F77405" w:rsidP="00156A99">
      <w:pPr>
        <w:tabs>
          <w:tab w:val="left" w:pos="3600"/>
        </w:tabs>
        <w:ind w:right="-20"/>
        <w:rPr>
          <w:rFonts w:asciiTheme="minorHAnsi" w:eastAsia="Times New Roman" w:hAnsiTheme="minorHAnsi" w:cstheme="minorHAnsi"/>
          <w:sz w:val="24"/>
          <w:szCs w:val="24"/>
        </w:rPr>
      </w:pPr>
      <w:r w:rsidRPr="00156A99">
        <w:rPr>
          <w:rFonts w:asciiTheme="minorHAnsi" w:hAnsiTheme="minorHAnsi" w:cstheme="minorHAnsi"/>
          <w:b/>
          <w:sz w:val="24"/>
          <w:szCs w:val="24"/>
        </w:rPr>
        <w:t>Response:</w:t>
      </w:r>
      <w:r w:rsidR="0085402A" w:rsidRPr="00156A99">
        <w:rPr>
          <w:rFonts w:asciiTheme="minorHAnsi" w:hAnsiTheme="minorHAnsi" w:cstheme="minorHAnsi"/>
          <w:sz w:val="24"/>
          <w:szCs w:val="24"/>
        </w:rPr>
        <w:t xml:space="preserve">  </w:t>
      </w:r>
      <w:r w:rsidR="00FE19C9">
        <w:rPr>
          <w:rFonts w:asciiTheme="minorHAnsi" w:hAnsiTheme="minorHAnsi" w:cstheme="minorHAnsi"/>
          <w:sz w:val="24"/>
          <w:szCs w:val="24"/>
        </w:rPr>
        <w:t xml:space="preserve">You are not required to provide the names of specific CSOs in your proposal. However, the identification of CSOs in advance will make for a more competitive proposal. </w:t>
      </w:r>
      <w:r w:rsidR="00156A99" w:rsidRPr="00156A99">
        <w:rPr>
          <w:rFonts w:asciiTheme="minorHAnsi" w:hAnsiTheme="minorHAnsi" w:cstheme="minorHAnsi"/>
          <w:sz w:val="24"/>
          <w:szCs w:val="24"/>
        </w:rPr>
        <w:t xml:space="preserve"> </w:t>
      </w:r>
    </w:p>
    <w:p w14:paraId="30D4425D" w14:textId="77777777" w:rsidR="009B5143" w:rsidRPr="00156A99" w:rsidRDefault="009B5143" w:rsidP="00F77405">
      <w:pPr>
        <w:ind w:right="112"/>
        <w:rPr>
          <w:rFonts w:asciiTheme="minorHAnsi" w:eastAsia="Times New Roman" w:hAnsiTheme="minorHAnsi" w:cstheme="minorHAnsi"/>
          <w:sz w:val="24"/>
          <w:szCs w:val="24"/>
        </w:rPr>
      </w:pPr>
    </w:p>
    <w:p w14:paraId="57459947" w14:textId="6030F570" w:rsidR="007907CA" w:rsidRPr="007907CA" w:rsidRDefault="007907CA" w:rsidP="007907CA">
      <w:pPr>
        <w:rPr>
          <w:rFonts w:asciiTheme="minorHAnsi" w:hAnsiTheme="minorHAnsi" w:cstheme="minorHAnsi"/>
          <w:sz w:val="24"/>
          <w:szCs w:val="24"/>
        </w:rPr>
      </w:pPr>
      <w:r w:rsidRPr="007907CA">
        <w:rPr>
          <w:rFonts w:asciiTheme="minorHAnsi" w:hAnsiTheme="minorHAnsi" w:cstheme="minorHAnsi"/>
          <w:b/>
          <w:sz w:val="24"/>
          <w:szCs w:val="24"/>
        </w:rPr>
        <w:t xml:space="preserve">Question </w:t>
      </w:r>
      <w:r w:rsidRPr="007907CA">
        <w:rPr>
          <w:rFonts w:asciiTheme="minorHAnsi" w:hAnsiTheme="minorHAnsi" w:cstheme="minorHAnsi"/>
          <w:b/>
          <w:sz w:val="24"/>
          <w:szCs w:val="24"/>
        </w:rPr>
        <w:t>2</w:t>
      </w:r>
      <w:r w:rsidRPr="007907CA">
        <w:rPr>
          <w:rFonts w:asciiTheme="minorHAnsi" w:hAnsiTheme="minorHAnsi" w:cstheme="minorHAnsi"/>
          <w:i/>
          <w:sz w:val="24"/>
          <w:szCs w:val="24"/>
        </w:rPr>
        <w:t>.</w:t>
      </w:r>
      <w:r w:rsidRPr="007907CA">
        <w:rPr>
          <w:rFonts w:asciiTheme="minorHAnsi" w:hAnsiTheme="minorHAnsi" w:cstheme="minorHAnsi"/>
          <w:sz w:val="24"/>
          <w:szCs w:val="24"/>
        </w:rPr>
        <w:t> </w:t>
      </w:r>
      <w:r w:rsidRPr="007907CA">
        <w:rPr>
          <w:i/>
          <w:iCs/>
          <w:sz w:val="24"/>
          <w:szCs w:val="24"/>
        </w:rPr>
        <w:t xml:space="preserve">I also wanted to check how much at the proposal writing phase are we to put emphasis on </w:t>
      </w:r>
      <w:r w:rsidRPr="007907CA">
        <w:rPr>
          <w:i/>
          <w:iCs/>
          <w:sz w:val="24"/>
          <w:szCs w:val="24"/>
        </w:rPr>
        <w:t>finding</w:t>
      </w:r>
      <w:r w:rsidRPr="007907CA">
        <w:rPr>
          <w:i/>
          <w:iCs/>
          <w:sz w:val="24"/>
          <w:szCs w:val="24"/>
        </w:rPr>
        <w:t xml:space="preserve"> other donors who may be able to lend support after the project is completed?</w:t>
      </w:r>
    </w:p>
    <w:p w14:paraId="24161B07" w14:textId="77777777" w:rsidR="007907CA" w:rsidRPr="00156A99" w:rsidRDefault="007907CA" w:rsidP="007907CA">
      <w:pPr>
        <w:tabs>
          <w:tab w:val="left" w:pos="720"/>
        </w:tabs>
        <w:rPr>
          <w:rFonts w:asciiTheme="minorHAnsi" w:hAnsiTheme="minorHAnsi" w:cstheme="minorHAnsi"/>
          <w:i/>
          <w:sz w:val="24"/>
          <w:szCs w:val="24"/>
        </w:rPr>
      </w:pPr>
    </w:p>
    <w:p w14:paraId="7F179409" w14:textId="20264C65" w:rsidR="007907CA" w:rsidRPr="00156A99" w:rsidRDefault="007907CA" w:rsidP="007907CA">
      <w:pPr>
        <w:tabs>
          <w:tab w:val="left" w:pos="3600"/>
        </w:tabs>
        <w:ind w:right="-20"/>
        <w:rPr>
          <w:rFonts w:asciiTheme="minorHAnsi" w:eastAsia="Times New Roman" w:hAnsiTheme="minorHAnsi" w:cstheme="minorHAnsi"/>
          <w:sz w:val="24"/>
          <w:szCs w:val="24"/>
        </w:rPr>
      </w:pPr>
      <w:r w:rsidRPr="00156A99">
        <w:rPr>
          <w:rFonts w:asciiTheme="minorHAnsi" w:hAnsiTheme="minorHAnsi" w:cstheme="minorHAnsi"/>
          <w:b/>
          <w:sz w:val="24"/>
          <w:szCs w:val="24"/>
        </w:rPr>
        <w:t>Response:</w:t>
      </w:r>
      <w:r w:rsidRPr="00156A99">
        <w:rPr>
          <w:rFonts w:asciiTheme="minorHAnsi" w:hAnsiTheme="minorHAnsi" w:cstheme="minorHAnsi"/>
          <w:sz w:val="24"/>
          <w:szCs w:val="24"/>
        </w:rPr>
        <w:t xml:space="preserve">  </w:t>
      </w:r>
      <w:r>
        <w:rPr>
          <w:rFonts w:asciiTheme="minorHAnsi" w:hAnsiTheme="minorHAnsi" w:cstheme="minorHAnsi"/>
          <w:sz w:val="24"/>
          <w:szCs w:val="24"/>
        </w:rPr>
        <w:t xml:space="preserve">Per the NOFO, the review panel will be applying criteria related to sustainability when rating proposals. One of those criteria is “reference other donors who may be able to lend support after the end of the life of the project.” Therefore, proposals should demonstrate a knowledge of opportunities for the program to continue, and other donors may play a role. It should be noted that identifying donors is not the sole criteria under sustainability. </w:t>
      </w:r>
      <w:bookmarkStart w:id="0" w:name="_GoBack"/>
      <w:bookmarkEnd w:id="0"/>
    </w:p>
    <w:p w14:paraId="52E193B3" w14:textId="77777777" w:rsidR="00F77405" w:rsidRPr="00156A99" w:rsidRDefault="00F77405" w:rsidP="00156A99">
      <w:pPr>
        <w:tabs>
          <w:tab w:val="left" w:pos="3600"/>
        </w:tabs>
        <w:ind w:right="-20"/>
        <w:rPr>
          <w:rFonts w:ascii="Times New Roman" w:eastAsia="Calibri" w:hAnsi="Times New Roman" w:cs="Times New Roman"/>
          <w:i/>
          <w:sz w:val="24"/>
          <w:szCs w:val="24"/>
        </w:rPr>
      </w:pPr>
    </w:p>
    <w:p w14:paraId="32EC0B53" w14:textId="77777777" w:rsidR="00F77405" w:rsidRPr="0004352B" w:rsidRDefault="00F77405" w:rsidP="00F77405">
      <w:pPr>
        <w:tabs>
          <w:tab w:val="left" w:pos="3600"/>
        </w:tabs>
        <w:ind w:left="3600" w:right="-20" w:hanging="3600"/>
        <w:rPr>
          <w:rFonts w:ascii="Times New Roman" w:eastAsia="Calibri" w:hAnsi="Times New Roman" w:cs="Times New Roman"/>
          <w:sz w:val="24"/>
          <w:szCs w:val="24"/>
        </w:rPr>
      </w:pPr>
      <w:r w:rsidRPr="0004352B">
        <w:rPr>
          <w:rFonts w:ascii="Times New Roman" w:eastAsia="Calibri" w:hAnsi="Times New Roman" w:cs="Times New Roman"/>
          <w:sz w:val="24"/>
          <w:szCs w:val="24"/>
        </w:rPr>
        <w:t xml:space="preserve"> </w:t>
      </w:r>
    </w:p>
    <w:p w14:paraId="247B4C11" w14:textId="77777777" w:rsidR="00F77405" w:rsidRPr="009733E7" w:rsidRDefault="00F77405" w:rsidP="00F77405">
      <w:pPr>
        <w:ind w:right="299"/>
        <w:jc w:val="center"/>
        <w:rPr>
          <w:rFonts w:asciiTheme="minorHAnsi" w:hAnsiTheme="minorHAnsi"/>
          <w:sz w:val="24"/>
          <w:szCs w:val="24"/>
        </w:rPr>
      </w:pPr>
    </w:p>
    <w:p w14:paraId="2921E4A5" w14:textId="77777777" w:rsidR="002F2CEE" w:rsidRDefault="002F2CEE"/>
    <w:sectPr w:rsidR="002F2C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B3E4C" w14:textId="77777777" w:rsidR="007907CA" w:rsidRDefault="007907CA" w:rsidP="007907CA">
      <w:r>
        <w:separator/>
      </w:r>
    </w:p>
  </w:endnote>
  <w:endnote w:type="continuationSeparator" w:id="0">
    <w:p w14:paraId="7356AA72" w14:textId="77777777" w:rsidR="007907CA" w:rsidRDefault="007907CA" w:rsidP="0079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E4728" w14:textId="77777777" w:rsidR="007907CA" w:rsidRDefault="007907CA" w:rsidP="007907CA">
      <w:r>
        <w:separator/>
      </w:r>
    </w:p>
  </w:footnote>
  <w:footnote w:type="continuationSeparator" w:id="0">
    <w:p w14:paraId="612589AC" w14:textId="77777777" w:rsidR="007907CA" w:rsidRDefault="007907CA" w:rsidP="00790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1E489F"/>
    <w:multiLevelType w:val="hybridMultilevel"/>
    <w:tmpl w:val="0E58954E"/>
    <w:lvl w:ilvl="0" w:tplc="845406CC">
      <w:start w:val="1"/>
      <w:numFmt w:val="upperLetter"/>
      <w:lvlText w:val="%1."/>
      <w:lvlJc w:val="left"/>
      <w:pPr>
        <w:ind w:left="720" w:hanging="360"/>
      </w:pPr>
      <w:rPr>
        <w:rFonts w:asciiTheme="minorHAnsi" w:eastAsia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05"/>
    <w:rsid w:val="000F7997"/>
    <w:rsid w:val="00156A99"/>
    <w:rsid w:val="002F2CEE"/>
    <w:rsid w:val="00434CF5"/>
    <w:rsid w:val="007907CA"/>
    <w:rsid w:val="007A6711"/>
    <w:rsid w:val="0085402A"/>
    <w:rsid w:val="009B5143"/>
    <w:rsid w:val="00F77405"/>
    <w:rsid w:val="00FE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EF0DF"/>
  <w15:chartTrackingRefBased/>
  <w15:docId w15:val="{73014277-BAA6-4359-B7BB-3B7EC12B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405"/>
    <w:pPr>
      <w:ind w:left="720"/>
      <w:contextualSpacing/>
    </w:pPr>
  </w:style>
  <w:style w:type="character" w:customStyle="1" w:styleId="gmail-m-7611128956757242043gmail-m2132368557281024784gmail-im">
    <w:name w:val="gmail-m_-7611128956757242043gmail-m_2132368557281024784gmail-im"/>
    <w:basedOn w:val="DefaultParagraphFont"/>
    <w:rsid w:val="00156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Chagnon, Ruta</dc:creator>
  <cp:keywords/>
  <dc:description/>
  <cp:lastModifiedBy>Caspar, Kristin A</cp:lastModifiedBy>
  <cp:revision>4</cp:revision>
  <dcterms:created xsi:type="dcterms:W3CDTF">2019-08-12T15:33:00Z</dcterms:created>
  <dcterms:modified xsi:type="dcterms:W3CDTF">2019-08-12T17:41:00Z</dcterms:modified>
</cp:coreProperties>
</file>