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4B67E" w14:textId="67705B30" w:rsidR="0098603D" w:rsidRDefault="636597A0" w:rsidP="00EB50A9">
      <w:pPr>
        <w:spacing w:after="0"/>
        <w:jc w:val="cente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U.S. DEPARTMENT OF STATE</w:t>
      </w:r>
      <w:r w:rsidR="0098603D">
        <w:br/>
      </w:r>
      <w:r w:rsidRPr="636597A0">
        <w:rPr>
          <w:rFonts w:ascii="Times New Roman" w:eastAsia="Times New Roman" w:hAnsi="Times New Roman" w:cs="Times New Roman"/>
          <w:b/>
          <w:bCs/>
          <w:color w:val="000000" w:themeColor="text1"/>
          <w:sz w:val="24"/>
          <w:szCs w:val="24"/>
        </w:rPr>
        <w:t xml:space="preserve">Office of Global Criminal Justice </w:t>
      </w:r>
    </w:p>
    <w:p w14:paraId="5DC32D26" w14:textId="2D628839" w:rsidR="0098603D" w:rsidRDefault="636597A0" w:rsidP="00EB50A9">
      <w:pPr>
        <w:spacing w:after="0"/>
        <w:jc w:val="cente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Notice of Funding Opportunity</w:t>
      </w:r>
    </w:p>
    <w:p w14:paraId="64791337" w14:textId="1C93A762" w:rsidR="0098603D" w:rsidRDefault="0098603D" w:rsidP="636597A0">
      <w:pPr>
        <w:rPr>
          <w:rFonts w:ascii="Times New Roman" w:eastAsia="Times New Roman" w:hAnsi="Times New Roman" w:cs="Times New Roman"/>
          <w:color w:val="000000" w:themeColor="text1"/>
          <w:sz w:val="24"/>
          <w:szCs w:val="24"/>
        </w:rPr>
      </w:pPr>
    </w:p>
    <w:p w14:paraId="24204AB4" w14:textId="02EA8825" w:rsidR="0098603D" w:rsidRDefault="636597A0" w:rsidP="00EB50A9">
      <w:pPr>
        <w:spacing w:after="0"/>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Funding Opportunity Title:</w:t>
      </w:r>
      <w:r w:rsidRPr="636597A0">
        <w:rPr>
          <w:rFonts w:ascii="Times New Roman" w:eastAsia="Times New Roman" w:hAnsi="Times New Roman" w:cs="Times New Roman"/>
          <w:color w:val="000000" w:themeColor="text1"/>
          <w:sz w:val="24"/>
          <w:szCs w:val="24"/>
        </w:rPr>
        <w:t> </w:t>
      </w:r>
      <w:r w:rsidRPr="636597A0">
        <w:rPr>
          <w:rFonts w:ascii="Times New Roman" w:eastAsia="Times New Roman" w:hAnsi="Times New Roman" w:cs="Times New Roman"/>
          <w:i/>
          <w:iCs/>
          <w:color w:val="000000" w:themeColor="text1"/>
          <w:sz w:val="24"/>
          <w:szCs w:val="24"/>
        </w:rPr>
        <w:t xml:space="preserve">Belarus and Combating Impunity </w:t>
      </w:r>
    </w:p>
    <w:p w14:paraId="20C9DCA8" w14:textId="08D4F7E9" w:rsidR="0098603D" w:rsidRDefault="636597A0" w:rsidP="00EB50A9">
      <w:pPr>
        <w:spacing w:after="0"/>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Funding Opportunity Number:</w:t>
      </w:r>
      <w:r w:rsidR="00F31196" w:rsidRPr="00F31196">
        <w:rPr>
          <w:rFonts w:ascii="Times New Roman" w:eastAsia="Times New Roman" w:hAnsi="Times New Roman" w:cs="Times New Roman"/>
          <w:i/>
        </w:rPr>
        <w:t xml:space="preserve"> </w:t>
      </w:r>
      <w:r w:rsidR="00F31196" w:rsidRPr="00F03B63">
        <w:rPr>
          <w:rFonts w:ascii="Times New Roman" w:eastAsia="Times New Roman" w:hAnsi="Times New Roman" w:cs="Times New Roman"/>
          <w:i/>
          <w:sz w:val="24"/>
          <w:szCs w:val="24"/>
        </w:rPr>
        <w:t>SFOP000</w:t>
      </w:r>
      <w:r w:rsidR="00BF18E8">
        <w:rPr>
          <w:rFonts w:ascii="Times New Roman" w:eastAsia="Times New Roman" w:hAnsi="Times New Roman" w:cs="Times New Roman"/>
          <w:i/>
          <w:sz w:val="24"/>
          <w:szCs w:val="24"/>
        </w:rPr>
        <w:t>907</w:t>
      </w:r>
      <w:r w:rsidR="00A73FD8">
        <w:rPr>
          <w:rFonts w:ascii="Times New Roman" w:eastAsia="Times New Roman" w:hAnsi="Times New Roman" w:cs="Times New Roman"/>
          <w:i/>
          <w:sz w:val="24"/>
          <w:szCs w:val="24"/>
        </w:rPr>
        <w:t>9</w:t>
      </w:r>
    </w:p>
    <w:p w14:paraId="0D9AD65A" w14:textId="66C0688E" w:rsidR="0098603D" w:rsidRDefault="636597A0" w:rsidP="00EB50A9">
      <w:pPr>
        <w:spacing w:after="0"/>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Deadline for Applications</w:t>
      </w:r>
      <w:r w:rsidRPr="636597A0">
        <w:rPr>
          <w:rFonts w:ascii="Times New Roman" w:eastAsia="Times New Roman" w:hAnsi="Times New Roman" w:cs="Times New Roman"/>
          <w:color w:val="000000" w:themeColor="text1"/>
          <w:sz w:val="24"/>
          <w:szCs w:val="24"/>
        </w:rPr>
        <w:t xml:space="preserve">: </w:t>
      </w:r>
      <w:r w:rsidR="00723742" w:rsidRPr="00F31196">
        <w:rPr>
          <w:rFonts w:ascii="Times New Roman" w:eastAsia="Times New Roman" w:hAnsi="Times New Roman" w:cs="Times New Roman"/>
          <w:i/>
          <w:iCs/>
          <w:color w:val="000000" w:themeColor="text1"/>
          <w:sz w:val="24"/>
          <w:szCs w:val="24"/>
        </w:rPr>
        <w:t>July</w:t>
      </w:r>
      <w:r w:rsidR="00DD29FC" w:rsidRPr="00F31196">
        <w:rPr>
          <w:rFonts w:ascii="Times New Roman" w:eastAsia="Times New Roman" w:hAnsi="Times New Roman" w:cs="Times New Roman"/>
          <w:i/>
          <w:iCs/>
          <w:color w:val="000000" w:themeColor="text1"/>
          <w:sz w:val="24"/>
          <w:szCs w:val="24"/>
        </w:rPr>
        <w:t xml:space="preserve"> 25, 2022</w:t>
      </w:r>
      <w:r w:rsidR="0098603D">
        <w:tab/>
      </w:r>
      <w:r w:rsidR="0098603D">
        <w:tab/>
      </w:r>
    </w:p>
    <w:p w14:paraId="6A2D7F53" w14:textId="75DE3AD5" w:rsidR="0098603D" w:rsidRDefault="636597A0" w:rsidP="00EB50A9">
      <w:pPr>
        <w:spacing w:after="0"/>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Assistance Listing Number: </w:t>
      </w:r>
      <w:r w:rsidRPr="00EB36DF">
        <w:rPr>
          <w:rFonts w:ascii="Times New Roman" w:eastAsia="Times New Roman" w:hAnsi="Times New Roman" w:cs="Times New Roman"/>
          <w:i/>
          <w:iCs/>
          <w:color w:val="000000" w:themeColor="text1"/>
          <w:sz w:val="24"/>
          <w:szCs w:val="24"/>
        </w:rPr>
        <w:t>19.990</w:t>
      </w:r>
      <w:r w:rsidR="0098603D">
        <w:tab/>
      </w:r>
      <w:r w:rsidR="0098603D">
        <w:tab/>
      </w:r>
    </w:p>
    <w:p w14:paraId="270F4FA6" w14:textId="49E5E483" w:rsidR="0098603D" w:rsidRDefault="636597A0" w:rsidP="00EB50A9">
      <w:pPr>
        <w:spacing w:after="0"/>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Total Amount Available:</w:t>
      </w:r>
      <w:r w:rsidRPr="636597A0">
        <w:rPr>
          <w:rFonts w:ascii="Times New Roman" w:eastAsia="Times New Roman" w:hAnsi="Times New Roman" w:cs="Times New Roman"/>
          <w:color w:val="000000" w:themeColor="text1"/>
          <w:sz w:val="24"/>
          <w:szCs w:val="24"/>
        </w:rPr>
        <w:t xml:space="preserve"> </w:t>
      </w:r>
      <w:r w:rsidRPr="636597A0">
        <w:rPr>
          <w:rFonts w:ascii="Times New Roman" w:eastAsia="Times New Roman" w:hAnsi="Times New Roman" w:cs="Times New Roman"/>
          <w:i/>
          <w:iCs/>
          <w:color w:val="000000" w:themeColor="text1"/>
          <w:sz w:val="24"/>
          <w:szCs w:val="24"/>
        </w:rPr>
        <w:t>$1,500,000</w:t>
      </w:r>
    </w:p>
    <w:p w14:paraId="60BBF275" w14:textId="05B67CE2" w:rsidR="0098603D" w:rsidRDefault="636597A0" w:rsidP="00073E7A">
      <w:pPr>
        <w:pStyle w:val="paragraph"/>
        <w:numPr>
          <w:ilvl w:val="0"/>
          <w:numId w:val="7"/>
        </w:numPr>
        <w:rPr>
          <w:color w:val="000000" w:themeColor="text1"/>
          <w:sz w:val="24"/>
          <w:szCs w:val="24"/>
        </w:rPr>
      </w:pPr>
      <w:r w:rsidRPr="636597A0">
        <w:rPr>
          <w:b/>
          <w:bCs/>
          <w:color w:val="000000" w:themeColor="text1"/>
          <w:sz w:val="24"/>
          <w:szCs w:val="24"/>
        </w:rPr>
        <w:t>PROGRAM DESCRIPTION</w:t>
      </w:r>
    </w:p>
    <w:p w14:paraId="40C4FA6C" w14:textId="05C1F39E" w:rsidR="0098603D" w:rsidRDefault="636597A0" w:rsidP="636597A0">
      <w:pPr>
        <w:pStyle w:val="xxparagraph"/>
        <w:rPr>
          <w:rFonts w:ascii="Times" w:eastAsia="Times" w:hAnsi="Times" w:cs="Times"/>
          <w:color w:val="000000" w:themeColor="text1"/>
          <w:sz w:val="24"/>
          <w:szCs w:val="24"/>
        </w:rPr>
      </w:pPr>
      <w:r w:rsidRPr="636597A0">
        <w:rPr>
          <w:rFonts w:ascii="Times" w:eastAsia="Times" w:hAnsi="Times" w:cs="Times"/>
          <w:color w:val="000000" w:themeColor="text1"/>
          <w:sz w:val="24"/>
          <w:szCs w:val="24"/>
        </w:rPr>
        <w:t xml:space="preserve">The Department of State’s Office of Global Criminal Justice (J/GCJ) works to prevent atrocities, mitigate their effects, and end impunity by fostering justice and accountability to enhance respect for human dignity and stability worldwide. GCJ seeks to strengthen accountability mechanisms to investigate and prosecute those responsible for serious international crimes committed during both armed conflict and times of peace (including those involving killings, sexual violence, arbitrary detentions, torture, and missing persons) and to encourage the highest standards in investigations conducted by prosecutors and civil society actors. GCJ seeks applications for one award that promotes accountability for serious human rights abuses and violations of international criminal law for alleged crimes committed by Belarusian authorities. </w:t>
      </w:r>
    </w:p>
    <w:p w14:paraId="4188879F" w14:textId="69BDA528" w:rsidR="006D57EC" w:rsidRPr="00DD6F2B" w:rsidRDefault="636597A0" w:rsidP="00DD6F2B">
      <w:pPr>
        <w:spacing w:after="200"/>
        <w:rPr>
          <w:rFonts w:ascii="Times" w:eastAsia="Times" w:hAnsi="Times" w:cs="Times"/>
          <w:color w:val="000000" w:themeColor="text1"/>
          <w:sz w:val="24"/>
          <w:szCs w:val="24"/>
        </w:rPr>
      </w:pPr>
      <w:r w:rsidRPr="636597A0">
        <w:rPr>
          <w:rFonts w:ascii="Times New Roman" w:eastAsia="Times New Roman" w:hAnsi="Times New Roman" w:cs="Times New Roman"/>
          <w:color w:val="000000" w:themeColor="text1"/>
          <w:sz w:val="24"/>
          <w:szCs w:val="24"/>
        </w:rPr>
        <w:t>This program will build capacity in international human rights law, international criminal law, and international humanitarian law (IHL), especially</w:t>
      </w:r>
      <w:r w:rsidRPr="636597A0">
        <w:rPr>
          <w:rFonts w:ascii="Times" w:eastAsia="Times" w:hAnsi="Times" w:cs="Times"/>
          <w:color w:val="000000" w:themeColor="text1"/>
          <w:sz w:val="24"/>
          <w:szCs w:val="24"/>
        </w:rPr>
        <w:t xml:space="preserve"> for the purposes of investigating and prosecuting those responsible for crimes involving the Lukashenka regime and its affiliates. GCJ seeks to expand the capabilities of lawyers, investigators, prosecutors, and/or other relevant persons (including representatives from civil society organizations working on documentation and transitional justice) in international law. A successful program will also build capacity and skills in relation to the investigation and prosecution of crimes involving human rights abuses and atrocities by the Lukashenka regime, to include potential conduct related to Belarus’s involvement in Russia’s unprovoked war against Ukraine; collect and preserve evidence in line with relevant “chain of custody” standards; and other activities that directly support both the education of relevant personnel and the investigation and prosecution of alleged perpetrators of atrocities.  </w:t>
      </w:r>
    </w:p>
    <w:p w14:paraId="6D830FC1" w14:textId="6397619C" w:rsidR="0098603D" w:rsidRDefault="636597A0" w:rsidP="636597A0">
      <w:pPr>
        <w:rPr>
          <w:rFonts w:ascii="Times" w:eastAsia="Times" w:hAnsi="Times" w:cs="Times"/>
          <w:color w:val="000000" w:themeColor="text1"/>
          <w:sz w:val="24"/>
          <w:szCs w:val="24"/>
        </w:rPr>
      </w:pPr>
      <w:r w:rsidRPr="636597A0">
        <w:rPr>
          <w:rFonts w:ascii="Times New Roman" w:eastAsia="Times New Roman" w:hAnsi="Times New Roman" w:cs="Times New Roman"/>
          <w:b/>
          <w:bCs/>
          <w:color w:val="000000" w:themeColor="text1"/>
          <w:sz w:val="24"/>
          <w:szCs w:val="24"/>
        </w:rPr>
        <w:t>Problem Statement:</w:t>
      </w:r>
      <w:r w:rsidRPr="636597A0">
        <w:rPr>
          <w:rFonts w:ascii="Times" w:eastAsia="Times" w:hAnsi="Times" w:cs="Times"/>
          <w:color w:val="000000" w:themeColor="text1"/>
          <w:sz w:val="24"/>
          <w:szCs w:val="24"/>
        </w:rPr>
        <w:t xml:space="preserve"> </w:t>
      </w:r>
    </w:p>
    <w:p w14:paraId="09DE171A" w14:textId="03D0A30D"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In the aftermath of the fraudulent presidential election in August 2020, the Lukashenka regime launched a violent crackdown against civil society groups, independent media, Belarusians who peacefully demonstrated against the regime’s election fraud, and the broader pro-democracy movement that emerged.  Over the past two years, the regime has consolidated its brutal crackdown, holding over 1,200 political prisoners, arresting over 40,000, and continuing to unjustly detain and intimidate perceived opponents. Human rights organizations have documented credible reports of the torture and mistreatment of detainees in detention facilities, </w:t>
      </w:r>
      <w:r w:rsidRPr="636597A0">
        <w:rPr>
          <w:rFonts w:ascii="Times New Roman" w:eastAsia="Times New Roman" w:hAnsi="Times New Roman" w:cs="Times New Roman"/>
          <w:color w:val="000000" w:themeColor="text1"/>
          <w:sz w:val="24"/>
          <w:szCs w:val="24"/>
        </w:rPr>
        <w:lastRenderedPageBreak/>
        <w:t xml:space="preserve">the use of excessive force against peaceful demonstrators and detainees, and alleged deaths at the hands of authorities. </w:t>
      </w:r>
    </w:p>
    <w:p w14:paraId="40D234FA" w14:textId="411CFEE0"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Moreover, Belarus has become a crucial component of Russia’s larger security policy in the region and now acts as a launching pad for Russia’s military incursions into Ukraine.</w:t>
      </w:r>
      <w:r w:rsidRPr="636597A0">
        <w:rPr>
          <w:rFonts w:ascii="Times New Roman" w:eastAsia="Times New Roman" w:hAnsi="Times New Roman" w:cs="Times New Roman"/>
          <w:color w:val="484247"/>
          <w:sz w:val="24"/>
          <w:szCs w:val="24"/>
        </w:rPr>
        <w:t xml:space="preserve"> Since</w:t>
      </w:r>
      <w:r w:rsidRPr="636597A0">
        <w:rPr>
          <w:rFonts w:ascii="Times New Roman" w:eastAsia="Times New Roman" w:hAnsi="Times New Roman" w:cs="Times New Roman"/>
          <w:color w:val="000000" w:themeColor="text1"/>
          <w:sz w:val="24"/>
          <w:szCs w:val="24"/>
        </w:rPr>
        <w:t xml:space="preserve"> Russia’s full-scale invasion on February 24, Belarusian authorities have detained over 1,500 peaceful anti-war demonstrators and others who criticized the regime’s involvement in the war, at times beating and abusing detainees and holding them without charges. While many of those detained were released soon after, the regime’s crackdown on the anti-war movement represents a continuation of its post-2020 election repression of civil society. The role of the Belarusian authorities in the alleged commission of human rights abuses against peaceful demonstrators, as well as its complicity in the war in Ukraine, demands further investigation, documentation, and legal analysis.</w:t>
      </w:r>
    </w:p>
    <w:p w14:paraId="759EBA33" w14:textId="5349E4D6" w:rsidR="0098603D" w:rsidRDefault="636597A0" w:rsidP="636597A0">
      <w:pPr>
        <w:spacing w:beforeAutospacing="1" w:afterAutospacing="1"/>
        <w:rPr>
          <w:rFonts w:ascii="Times New Roman" w:eastAsia="Times New Roman" w:hAnsi="Times New Roman" w:cs="Times New Roman"/>
          <w:color w:val="000000" w:themeColor="text1"/>
          <w:sz w:val="24"/>
          <w:szCs w:val="24"/>
        </w:rPr>
      </w:pPr>
      <w:r w:rsidRPr="636597A0">
        <w:rPr>
          <w:rFonts w:ascii="Times" w:eastAsia="Times" w:hAnsi="Times" w:cs="Times"/>
          <w:color w:val="000000" w:themeColor="text1"/>
          <w:sz w:val="24"/>
          <w:szCs w:val="24"/>
        </w:rPr>
        <w:t xml:space="preserve">The practice of national courts exercising jurisdiction over the commission of international crimes committed elsewhere has grown significantly in the past decade in response to the challenges of domestic, regional, and international accountability mechanisms. The United States has been supportive of landmark legal cases conducted in a number of European countries regarding perpetrators involved in the war in Syria, with a dozen cases still under investigation. </w:t>
      </w:r>
      <w:r w:rsidRPr="636597A0">
        <w:rPr>
          <w:rFonts w:ascii="Times New Roman" w:eastAsia="Times New Roman" w:hAnsi="Times New Roman" w:cs="Times New Roman"/>
          <w:color w:val="000000" w:themeColor="text1"/>
          <w:sz w:val="24"/>
          <w:szCs w:val="24"/>
        </w:rPr>
        <w:t>The United States, with other nations, has also supported the efforts of entities that are documenting human rights abuses and preserving evidence for possible future prosecutions for violations committed by authorities in Belarus. This documentation has yet to be invoked for prosecution purposes, and continued cooperation by legal and non-legal actors in this field remains central to ensuring eventual accountability.</w:t>
      </w:r>
    </w:p>
    <w:p w14:paraId="0D834972" w14:textId="55931653"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Program Objectives:</w:t>
      </w:r>
    </w:p>
    <w:p w14:paraId="15B85E43" w14:textId="58E8019E"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The overarching goal of this program is to promote the investigation of human rights abuses and atrocities and the prosecution of individual perpetrators.  In the near term, the activities undertaken as part of this Notice of Funding Opportunity will advance a process that may eventually culminate in criminal prosecutions and signal the unacceptability of past and ongoing human rights abuses in Belarus.    </w:t>
      </w:r>
    </w:p>
    <w:p w14:paraId="014689FA" w14:textId="08B39E91"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Programming may include, but is not limited to, one or more of the following areas: </w:t>
      </w:r>
    </w:p>
    <w:p w14:paraId="4CBC30A8" w14:textId="537A0A89" w:rsidR="0098603D" w:rsidRDefault="636597A0" w:rsidP="636597A0">
      <w:pPr>
        <w:pStyle w:val="ListParagraph"/>
        <w:numPr>
          <w:ilvl w:val="0"/>
          <w:numId w:val="5"/>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 xml:space="preserve">Train and educate lawyers, investigators, and other relevant specialists in the highest legal standards in the investigation and prosecution of serious international crimes, including those involving human rights violations, and in the maintenance of documentary evidence in line with relevant international “chain of custody” standards; </w:t>
      </w:r>
    </w:p>
    <w:p w14:paraId="3E17F1BB" w14:textId="36CB6268" w:rsidR="0098603D" w:rsidRDefault="636597A0" w:rsidP="636597A0">
      <w:pPr>
        <w:pStyle w:val="ListParagraph"/>
        <w:numPr>
          <w:ilvl w:val="0"/>
          <w:numId w:val="5"/>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Provide instruction on identifying, analyzing, and building linkage evidence to connect senior officials to any crimes committed by their subordinates;</w:t>
      </w:r>
    </w:p>
    <w:p w14:paraId="6E1D1263" w14:textId="3F30735E" w:rsidR="0098603D" w:rsidRDefault="636597A0" w:rsidP="636597A0">
      <w:pPr>
        <w:pStyle w:val="ListParagraph"/>
        <w:numPr>
          <w:ilvl w:val="0"/>
          <w:numId w:val="5"/>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Develop the capacity of civil society organizations, lawyers, investigators, and/or other relevant specialists to conduct military analysis that is critical to the identification of perpetrators up and down a chain of command;</w:t>
      </w:r>
    </w:p>
    <w:p w14:paraId="6813C3E2" w14:textId="6FB3B1CE" w:rsidR="0098603D" w:rsidRDefault="636597A0" w:rsidP="636597A0">
      <w:pPr>
        <w:pStyle w:val="ListParagraph"/>
        <w:numPr>
          <w:ilvl w:val="0"/>
          <w:numId w:val="5"/>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lastRenderedPageBreak/>
        <w:t>Provide training to lawyers on the building of case files against those allegedly responsible for violations of international humanitarian law and international human rights law as well as the filing of criminal complaints in courts that may have jurisdiction over crimes involving such violations or other abuses;</w:t>
      </w:r>
    </w:p>
    <w:p w14:paraId="552EE15D" w14:textId="78973E8A" w:rsidR="0098603D" w:rsidRDefault="636597A0" w:rsidP="636597A0">
      <w:pPr>
        <w:pStyle w:val="ListParagraph"/>
        <w:numPr>
          <w:ilvl w:val="0"/>
          <w:numId w:val="5"/>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Specific to Belarus’s complicity in Russia’s war in Ukraine, provide instruction on the collation, preservation, and analysis of evidence of Belarus’s involvement in international crimes in Ukraine; and</w:t>
      </w:r>
    </w:p>
    <w:p w14:paraId="5FEE2343" w14:textId="4C01E847" w:rsidR="0098603D" w:rsidRDefault="636597A0" w:rsidP="636597A0">
      <w:pPr>
        <w:pStyle w:val="ListParagraph"/>
        <w:numPr>
          <w:ilvl w:val="0"/>
          <w:numId w:val="5"/>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Facilitate general training in witness protection/assistance and trauma sensitivity to those representing/and or working with victims of trauma.</w:t>
      </w:r>
    </w:p>
    <w:p w14:paraId="71347949" w14:textId="2BC900BE"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Proposals are encouraged to identify ways in which any of the above programming areas will also support other current or future accountability measures in connection with the Lukashenka regime’s role in internal abuses, its violent crackdown on those protesting peacefully against the fraudulent 2020 presidential election as well as the regime’s complicit role in</w:t>
      </w:r>
      <w:r w:rsidRPr="636597A0">
        <w:rPr>
          <w:rFonts w:ascii="Times New Roman" w:eastAsia="Times New Roman" w:hAnsi="Times New Roman" w:cs="Times New Roman"/>
          <w:color w:val="6D5700"/>
          <w:sz w:val="24"/>
          <w:szCs w:val="24"/>
          <w:u w:val="single"/>
        </w:rPr>
        <w:t xml:space="preserve"> </w:t>
      </w:r>
      <w:r w:rsidRPr="636597A0">
        <w:rPr>
          <w:rFonts w:ascii="Times New Roman" w:eastAsia="Times New Roman" w:hAnsi="Times New Roman" w:cs="Times New Roman"/>
          <w:color w:val="000000" w:themeColor="text1"/>
          <w:sz w:val="24"/>
          <w:szCs w:val="24"/>
        </w:rPr>
        <w:t xml:space="preserve">Russia’s war in Ukraine. </w:t>
      </w:r>
    </w:p>
    <w:p w14:paraId="77739461" w14:textId="17CE3506"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The Department of State will consider funding programs that include components to develop investigative skills; to collect and preserve evidence (photograph/video evidence, digital forensics, witness testimony, etc.) and maintain the chain of custody of evidence; to provide information to local, national, and international authorities with jurisdiction over crimes; and to conduct other activities that directly support investigations and prosecutions of perpetrators of crimes involving human rights abuses in Belarus and atrocities in Ukraine.  </w:t>
      </w:r>
    </w:p>
    <w:p w14:paraId="128D2B28" w14:textId="11AD2AEF"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Applicants should be able to demonstrate an awareness of existing work in the field and a keen awareness of the security situation in the relevant country.  </w:t>
      </w:r>
    </w:p>
    <w:p w14:paraId="38554AE9" w14:textId="5C5900BB"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 xml:space="preserve">Key Considerations: </w:t>
      </w:r>
    </w:p>
    <w:p w14:paraId="7E532EF6" w14:textId="2BD6DBAB"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Applicants must complement ongoing justice and accountability work being undertaken by other U.S. government entities and international donors, the United Nations, other international organizations, and non-governmental organizations on abuses in Belarus and Belarus’s role in Russia’s war in Ukraine. Applicants must demonstrate a flexible and responsive approach to time-sensitive requirements; a capacity to monitor and evaluate activities; and a willingness to coordinate activities with the Department of State and other relevant U.S. government entities and international donors. </w:t>
      </w:r>
    </w:p>
    <w:p w14:paraId="0B6166FE" w14:textId="07EADCC3"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Applicants must demonstrate a clear understanding of international criminal law, international humanitarian law, and international human rights law; operational investigative and prosecutorial standards; and jurisdictions available to seek criminal accountability for atrocities in priority countries. </w:t>
      </w:r>
    </w:p>
    <w:p w14:paraId="36EABCB9" w14:textId="7690972B"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Applicants should be sensitive to the in-country context of Belarus, including its dynamic and evolving relations with Russia and Ukraine. Applicants should demonstrate an ability to navigate dynamic and challenging</w:t>
      </w:r>
      <w:r w:rsidRPr="636597A0">
        <w:rPr>
          <w:rFonts w:ascii="Calibri" w:eastAsia="Calibri" w:hAnsi="Calibri" w:cs="Calibri"/>
          <w:color w:val="000000" w:themeColor="text1"/>
          <w:sz w:val="16"/>
          <w:szCs w:val="16"/>
        </w:rPr>
        <w:t xml:space="preserve"> </w:t>
      </w:r>
      <w:r w:rsidRPr="636597A0">
        <w:rPr>
          <w:rFonts w:ascii="Times New Roman" w:eastAsia="Times New Roman" w:hAnsi="Times New Roman" w:cs="Times New Roman"/>
          <w:color w:val="000000" w:themeColor="text1"/>
          <w:sz w:val="24"/>
          <w:szCs w:val="24"/>
        </w:rPr>
        <w:t>operating environments (including authoritarian contexts) in their proposals, especially in terms of program implementation and monitoring. Applicants should consider the inclusion of civil society, including medical and legal professionals, where appropriate.</w:t>
      </w:r>
    </w:p>
    <w:p w14:paraId="0B6D39ED" w14:textId="76F59B29"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Applicants must also display an awareness of existing work in Eastern Europe, as well as a keen awareness of the security situation in relevant countries. </w:t>
      </w:r>
    </w:p>
    <w:p w14:paraId="4AFDF38C" w14:textId="4C47E51C"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Applicants are encouraged to foster </w:t>
      </w:r>
      <w:r w:rsidRPr="636597A0">
        <w:rPr>
          <w:rFonts w:ascii="Times New Roman" w:eastAsia="Times New Roman" w:hAnsi="Times New Roman" w:cs="Times New Roman"/>
          <w:b/>
          <w:bCs/>
          <w:color w:val="000000" w:themeColor="text1"/>
          <w:sz w:val="24"/>
          <w:szCs w:val="24"/>
        </w:rPr>
        <w:t>collaborative partnerships</w:t>
      </w:r>
      <w:r w:rsidRPr="636597A0">
        <w:rPr>
          <w:rFonts w:ascii="Times New Roman" w:eastAsia="Times New Roman" w:hAnsi="Times New Roman" w:cs="Times New Roman"/>
          <w:color w:val="000000" w:themeColor="text1"/>
          <w:sz w:val="24"/>
          <w:szCs w:val="24"/>
        </w:rPr>
        <w:t>, especially with local organization(s) in target countries and/or regions and technology experts, where applicable. Where appropriate, applicants are invited to form consortia for submitting a combined proposal, but one applicant must be designated as the lead (“prime”) applicant and others listed as sub-recipients.</w:t>
      </w:r>
    </w:p>
    <w:p w14:paraId="614C3B87" w14:textId="4E2C2A5D"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The following activities and costs are </w:t>
      </w:r>
      <w:r w:rsidRPr="636597A0">
        <w:rPr>
          <w:rFonts w:ascii="Times New Roman" w:eastAsia="Times New Roman" w:hAnsi="Times New Roman" w:cs="Times New Roman"/>
          <w:b/>
          <w:bCs/>
          <w:color w:val="000000" w:themeColor="text1"/>
          <w:sz w:val="24"/>
          <w:szCs w:val="24"/>
          <w:u w:val="single"/>
        </w:rPr>
        <w:t>not allowed</w:t>
      </w:r>
      <w:r w:rsidRPr="636597A0">
        <w:rPr>
          <w:rFonts w:ascii="Times New Roman" w:eastAsia="Times New Roman" w:hAnsi="Times New Roman" w:cs="Times New Roman"/>
          <w:color w:val="000000" w:themeColor="text1"/>
          <w:sz w:val="24"/>
          <w:szCs w:val="24"/>
        </w:rPr>
        <w:t> under this announcement, and applications that include any of these activities or costs above will not advance to the Technical Review stage:</w:t>
      </w:r>
    </w:p>
    <w:p w14:paraId="12747126" w14:textId="6F4EC313"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Buying evidence, including paying inducements to conduct interviews;</w:t>
      </w:r>
    </w:p>
    <w:p w14:paraId="68EEA432" w14:textId="0F1CFA97"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Social welfare projects;</w:t>
      </w:r>
    </w:p>
    <w:p w14:paraId="686F8CF7" w14:textId="7554FE36"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Paying to complete activities begun with other funds;</w:t>
      </w:r>
    </w:p>
    <w:p w14:paraId="40C95C08" w14:textId="4CECBC64"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Activities that appear partisan or that support individual or party electoral campaigns;</w:t>
      </w:r>
    </w:p>
    <w:p w14:paraId="7DEF2D35" w14:textId="200F4D22"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Academic or analytical research (if not necessary as part of a larger accountability project);</w:t>
      </w:r>
    </w:p>
    <w:p w14:paraId="0B2E7C14" w14:textId="5A403088"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One-time events, such as stand-alone conferences;</w:t>
      </w:r>
    </w:p>
    <w:p w14:paraId="7954115E" w14:textId="62A25AAD"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Medical and psychological research and clinical studies;</w:t>
      </w:r>
    </w:p>
    <w:p w14:paraId="526D7D55" w14:textId="4DB41631"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Projects of a commercial or profit-making nature;</w:t>
      </w:r>
    </w:p>
    <w:p w14:paraId="0AF96B63" w14:textId="513D1F8A"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Cultural presentations, cultural research, cultural clubs, or festivals, etc.; and</w:t>
      </w:r>
    </w:p>
    <w:p w14:paraId="5AF49157" w14:textId="1F584877" w:rsidR="0098603D" w:rsidRDefault="636597A0" w:rsidP="636597A0">
      <w:pPr>
        <w:pStyle w:val="ListParagraph"/>
        <w:numPr>
          <w:ilvl w:val="0"/>
          <w:numId w:val="4"/>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Entertainment costs (e.g., receptions, social activities, ceremonies, alcoholic beverages, guided tours).</w:t>
      </w:r>
    </w:p>
    <w:p w14:paraId="0981F835" w14:textId="6D528965"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b/>
          <w:bCs/>
          <w:color w:val="000000" w:themeColor="text1"/>
          <w:sz w:val="24"/>
          <w:szCs w:val="24"/>
        </w:rPr>
        <w:t xml:space="preserve">Desired Results and Indicators </w:t>
      </w:r>
    </w:p>
    <w:p w14:paraId="203B8A0C" w14:textId="34E3134D"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Applicants are expected to achieve the following desired results: 1) measurable increases in the education of legal professionals in structural investigations, IHL, international human rights law, and international criminal law, 2) enhanced capabilities within investigative mechanisms and criminal courts to address cases of human rights abuses, atrocities, and conflict-related crimes where applicable; and 3) the expansion of the rule of law.</w:t>
      </w:r>
    </w:p>
    <w:p w14:paraId="70219E1C" w14:textId="77777777" w:rsidR="003A3A20" w:rsidRPr="003A3A20" w:rsidRDefault="003A3A20" w:rsidP="003A3A20">
      <w:pPr>
        <w:pStyle w:val="ListParagraph"/>
        <w:ind w:left="360"/>
        <w:rPr>
          <w:rFonts w:eastAsiaTheme="minorEastAsia"/>
          <w:b/>
          <w:bCs/>
          <w:color w:val="000000" w:themeColor="text1"/>
          <w:sz w:val="24"/>
          <w:szCs w:val="24"/>
        </w:rPr>
      </w:pPr>
    </w:p>
    <w:p w14:paraId="7F45CBDE" w14:textId="015D375D" w:rsidR="0098603D" w:rsidRPr="00F07271" w:rsidRDefault="636597A0" w:rsidP="00F07271">
      <w:pPr>
        <w:pStyle w:val="ListParagraph"/>
        <w:numPr>
          <w:ilvl w:val="0"/>
          <w:numId w:val="7"/>
        </w:numPr>
        <w:rPr>
          <w:rFonts w:eastAsiaTheme="minorEastAsia"/>
          <w:b/>
          <w:bCs/>
          <w:color w:val="000000" w:themeColor="text1"/>
          <w:sz w:val="24"/>
          <w:szCs w:val="24"/>
        </w:rPr>
      </w:pPr>
      <w:r w:rsidRPr="00F07271">
        <w:rPr>
          <w:rFonts w:ascii="Times New Roman" w:eastAsia="Times New Roman" w:hAnsi="Times New Roman" w:cs="Times New Roman"/>
          <w:b/>
          <w:bCs/>
          <w:color w:val="000000" w:themeColor="text1"/>
          <w:sz w:val="24"/>
          <w:szCs w:val="24"/>
        </w:rPr>
        <w:t>FEDERAL AWARD INFORMATION</w:t>
      </w:r>
    </w:p>
    <w:p w14:paraId="087DD5A5" w14:textId="79B2B653" w:rsidR="0098603D" w:rsidRDefault="636597A0" w:rsidP="00C0405E">
      <w:pPr>
        <w:spacing w:after="0" w:line="240" w:lineRule="auto"/>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Estimated Length of Project Period:</w:t>
      </w:r>
      <w:r w:rsidRPr="636597A0">
        <w:rPr>
          <w:rFonts w:ascii="Calibri" w:eastAsia="Calibri" w:hAnsi="Calibri" w:cs="Calibri"/>
          <w:color w:val="000000" w:themeColor="text1"/>
          <w:sz w:val="24"/>
          <w:szCs w:val="24"/>
        </w:rPr>
        <w:t xml:space="preserve"> </w:t>
      </w:r>
      <w:r w:rsidRPr="636597A0">
        <w:rPr>
          <w:rFonts w:ascii="Times New Roman" w:eastAsia="Times New Roman" w:hAnsi="Times New Roman" w:cs="Times New Roman"/>
          <w:color w:val="000000" w:themeColor="text1"/>
          <w:sz w:val="24"/>
          <w:szCs w:val="24"/>
        </w:rPr>
        <w:t xml:space="preserve">Up to 48 months </w:t>
      </w:r>
    </w:p>
    <w:p w14:paraId="02C98836" w14:textId="1671AAB3" w:rsidR="0098603D" w:rsidRDefault="636597A0" w:rsidP="00C0405E">
      <w:pPr>
        <w:spacing w:after="0" w:line="240" w:lineRule="auto"/>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Estimated Number of Awards: 1</w:t>
      </w:r>
    </w:p>
    <w:p w14:paraId="599C9F72" w14:textId="3C237674" w:rsidR="0098603D" w:rsidRDefault="636597A0" w:rsidP="00C0405E">
      <w:pPr>
        <w:spacing w:after="0" w:line="240" w:lineRule="auto"/>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Estimated Total Program Funding:</w:t>
      </w:r>
      <w:r w:rsidRPr="636597A0">
        <w:rPr>
          <w:rFonts w:ascii="Calibri" w:eastAsia="Calibri" w:hAnsi="Calibri" w:cs="Calibri"/>
          <w:color w:val="000000" w:themeColor="text1"/>
          <w:sz w:val="24"/>
          <w:szCs w:val="24"/>
        </w:rPr>
        <w:t xml:space="preserve"> </w:t>
      </w:r>
      <w:r w:rsidRPr="636597A0">
        <w:rPr>
          <w:rFonts w:ascii="Times New Roman" w:eastAsia="Times New Roman" w:hAnsi="Times New Roman" w:cs="Times New Roman"/>
          <w:color w:val="000000" w:themeColor="text1"/>
          <w:sz w:val="24"/>
          <w:szCs w:val="24"/>
        </w:rPr>
        <w:t xml:space="preserve">$1,500,000 </w:t>
      </w:r>
    </w:p>
    <w:p w14:paraId="1DF6068B" w14:textId="69A5A24E" w:rsidR="0098603D" w:rsidRDefault="636597A0" w:rsidP="00C0405E">
      <w:pPr>
        <w:spacing w:after="0" w:line="240" w:lineRule="auto"/>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Estimated Award Ceiling: $1,500,000</w:t>
      </w:r>
    </w:p>
    <w:p w14:paraId="41A13A0D" w14:textId="2D8FB9C5" w:rsidR="0098603D" w:rsidRDefault="636597A0" w:rsidP="00C0405E">
      <w:pPr>
        <w:spacing w:after="0" w:line="240" w:lineRule="auto"/>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Estimated Award Floor: $1,500,000</w:t>
      </w:r>
    </w:p>
    <w:p w14:paraId="6FF8F2A8" w14:textId="5C3718A8" w:rsidR="0098603D" w:rsidRDefault="636597A0" w:rsidP="00C0405E">
      <w:pPr>
        <w:spacing w:after="0" w:line="240" w:lineRule="auto"/>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Type of Funding: FY21 Economic Support Funds under the Foreign Assistance Act of 1961</w:t>
      </w:r>
    </w:p>
    <w:p w14:paraId="7888C627" w14:textId="41FD1790" w:rsidR="0098603D" w:rsidRDefault="636597A0" w:rsidP="00C0405E">
      <w:pPr>
        <w:spacing w:after="0" w:line="240" w:lineRule="auto"/>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Cost-Sharing or Matching: Encouraged: NOT Required </w:t>
      </w:r>
    </w:p>
    <w:p w14:paraId="1FCF74D8" w14:textId="755C30E5" w:rsidR="0098603D" w:rsidRDefault="636597A0" w:rsidP="00C0405E">
      <w:pPr>
        <w:spacing w:after="0" w:line="240" w:lineRule="auto"/>
        <w:rPr>
          <w:rFonts w:ascii="Calibri" w:eastAsia="Calibri" w:hAnsi="Calibri" w:cs="Calibri"/>
          <w:color w:val="000000" w:themeColor="text1"/>
          <w:sz w:val="24"/>
          <w:szCs w:val="24"/>
        </w:rPr>
      </w:pPr>
      <w:r w:rsidRPr="636597A0">
        <w:rPr>
          <w:rFonts w:ascii="Times New Roman" w:eastAsia="Times New Roman" w:hAnsi="Times New Roman" w:cs="Times New Roman"/>
          <w:color w:val="000000" w:themeColor="text1"/>
          <w:sz w:val="24"/>
          <w:szCs w:val="24"/>
        </w:rPr>
        <w:t>Funding Mechanism Type: Cooperative Agreement</w:t>
      </w:r>
      <w:r w:rsidR="0098603D">
        <w:tab/>
      </w:r>
    </w:p>
    <w:p w14:paraId="686DA12B" w14:textId="2525B656" w:rsidR="0098603D" w:rsidRDefault="636597A0" w:rsidP="636597A0">
      <w:pPr>
        <w:rPr>
          <w:rFonts w:ascii="Times New Roman" w:eastAsia="Times New Roman" w:hAnsi="Times New Roman" w:cs="Times New Roman"/>
          <w:color w:val="000000" w:themeColor="text1"/>
          <w:sz w:val="24"/>
          <w:szCs w:val="24"/>
        </w:rPr>
      </w:pPr>
      <w:r w:rsidRPr="636597A0">
        <w:rPr>
          <w:rFonts w:ascii="Times New Roman" w:eastAsia="Times New Roman" w:hAnsi="Times New Roman" w:cs="Times New Roman"/>
          <w:color w:val="000000" w:themeColor="text1"/>
          <w:sz w:val="24"/>
          <w:szCs w:val="24"/>
        </w:rPr>
        <w:t xml:space="preserve">Cooperative Agreements are different from grants in that the bureau is more actively involved in the grant implementation. The Department of State’s substantial involvement may include but is not limited to: </w:t>
      </w:r>
    </w:p>
    <w:p w14:paraId="71B4DCF9" w14:textId="50049129" w:rsidR="0098603D" w:rsidRDefault="636597A0" w:rsidP="636597A0">
      <w:pPr>
        <w:pStyle w:val="ListParagraph"/>
        <w:numPr>
          <w:ilvl w:val="0"/>
          <w:numId w:val="2"/>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 xml:space="preserve">General program management through consultation and technical collaboration  </w:t>
      </w:r>
    </w:p>
    <w:p w14:paraId="52C25AA4" w14:textId="639DB45B" w:rsidR="0098603D" w:rsidRDefault="636597A0" w:rsidP="636597A0">
      <w:pPr>
        <w:pStyle w:val="ListParagraph"/>
        <w:numPr>
          <w:ilvl w:val="0"/>
          <w:numId w:val="2"/>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Collaboration in establishing and approving opportunity engagement work plans</w:t>
      </w:r>
    </w:p>
    <w:p w14:paraId="524C816F" w14:textId="7D7B1CAA" w:rsidR="0098603D" w:rsidRDefault="636597A0" w:rsidP="636597A0">
      <w:pPr>
        <w:pStyle w:val="ListParagraph"/>
        <w:numPr>
          <w:ilvl w:val="0"/>
          <w:numId w:val="2"/>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 xml:space="preserve">Providing policy and technical consultation on program activities </w:t>
      </w:r>
    </w:p>
    <w:p w14:paraId="5DE180DD" w14:textId="51D401F5" w:rsidR="0098603D" w:rsidRDefault="636597A0" w:rsidP="636597A0">
      <w:pPr>
        <w:pStyle w:val="ListParagraph"/>
        <w:numPr>
          <w:ilvl w:val="0"/>
          <w:numId w:val="2"/>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Government-provided key resources or logistical support for the project</w:t>
      </w:r>
    </w:p>
    <w:p w14:paraId="6B2BE62B" w14:textId="2EAFAB69" w:rsidR="0098603D" w:rsidRDefault="636597A0" w:rsidP="636597A0">
      <w:pPr>
        <w:pStyle w:val="ListParagraph"/>
        <w:numPr>
          <w:ilvl w:val="0"/>
          <w:numId w:val="1"/>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Define the measurements and indicators of progress and development, including qualitative and quantitative indicators</w:t>
      </w:r>
    </w:p>
    <w:p w14:paraId="31334455" w14:textId="169BDD50" w:rsidR="0098603D" w:rsidRDefault="636597A0" w:rsidP="636597A0">
      <w:pPr>
        <w:pStyle w:val="ListParagraph"/>
        <w:numPr>
          <w:ilvl w:val="0"/>
          <w:numId w:val="1"/>
        </w:numPr>
        <w:rPr>
          <w:rFonts w:eastAsiaTheme="minorEastAsia"/>
          <w:color w:val="000000" w:themeColor="text1"/>
          <w:sz w:val="24"/>
          <w:szCs w:val="24"/>
        </w:rPr>
      </w:pPr>
      <w:r w:rsidRPr="636597A0">
        <w:rPr>
          <w:rFonts w:ascii="Times New Roman" w:eastAsia="Times New Roman" w:hAnsi="Times New Roman" w:cs="Times New Roman"/>
          <w:color w:val="000000" w:themeColor="text1"/>
          <w:sz w:val="24"/>
          <w:szCs w:val="24"/>
        </w:rPr>
        <w:t xml:space="preserve">Vetting of grantees and sub-grantees </w:t>
      </w:r>
    </w:p>
    <w:p w14:paraId="33FA2B4F" w14:textId="157E77F3"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Contingent on the availability of funds, approximately $</w:t>
      </w:r>
      <w:r w:rsidR="00942331">
        <w:rPr>
          <w:rFonts w:ascii="Times New Roman" w:eastAsia="Times New Roman" w:hAnsi="Times New Roman" w:cs="Times New Roman"/>
          <w:color w:val="000000"/>
          <w:sz w:val="24"/>
          <w:szCs w:val="24"/>
        </w:rPr>
        <w:t>1</w:t>
      </w:r>
      <w:r w:rsidRPr="00FC0504">
        <w:rPr>
          <w:rFonts w:ascii="Times New Roman" w:eastAsia="Times New Roman" w:hAnsi="Times New Roman" w:cs="Times New Roman"/>
          <w:color w:val="000000"/>
          <w:sz w:val="24"/>
          <w:szCs w:val="24"/>
        </w:rPr>
        <w:t>,</w:t>
      </w:r>
      <w:r w:rsidR="00942331">
        <w:rPr>
          <w:rFonts w:ascii="Times New Roman" w:eastAsia="Times New Roman" w:hAnsi="Times New Roman" w:cs="Times New Roman"/>
          <w:color w:val="000000"/>
          <w:sz w:val="24"/>
          <w:szCs w:val="24"/>
        </w:rPr>
        <w:t>5</w:t>
      </w:r>
      <w:r w:rsidRPr="00FC0504">
        <w:rPr>
          <w:rFonts w:ascii="Times New Roman" w:eastAsia="Times New Roman" w:hAnsi="Times New Roman" w:cs="Times New Roman"/>
          <w:color w:val="000000"/>
          <w:sz w:val="24"/>
          <w:szCs w:val="24"/>
        </w:rPr>
        <w:t xml:space="preserve">00,000 in Economic Support Funds (ESF) funding for one award will be awarded through this announcement. If selected to receive an award, an applicant will be awarded funds. The Department of State reserves the right to award more or less than the estimated program funding, and reserves the right to award funding under this announcement for a period of up to two years after the announcement’s close date. </w:t>
      </w:r>
    </w:p>
    <w:p w14:paraId="1F5C4BCB"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32D47946"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This request for full applications </w:t>
      </w:r>
      <w:r w:rsidRPr="00FC0504">
        <w:rPr>
          <w:rFonts w:ascii="Times New Roman" w:eastAsia="Times New Roman" w:hAnsi="Times New Roman" w:cs="Times New Roman"/>
          <w:b/>
          <w:bCs/>
          <w:color w:val="000000"/>
          <w:sz w:val="24"/>
          <w:szCs w:val="24"/>
        </w:rPr>
        <w:t>does not</w:t>
      </w:r>
      <w:r w:rsidRPr="00FC0504">
        <w:rPr>
          <w:rFonts w:ascii="Times New Roman" w:eastAsia="Times New Roman" w:hAnsi="Times New Roman" w:cs="Times New Roman"/>
          <w:color w:val="000000"/>
          <w:sz w:val="24"/>
          <w:szCs w:val="24"/>
        </w:rPr>
        <w:t xml:space="preserve"> constitute an award or commitment on the part of the U.S. government to make any awards, </w:t>
      </w:r>
      <w:r w:rsidRPr="00FC0504">
        <w:rPr>
          <w:rFonts w:ascii="Times New Roman" w:eastAsia="Times New Roman" w:hAnsi="Times New Roman" w:cs="Times New Roman"/>
          <w:b/>
          <w:bCs/>
          <w:color w:val="000000"/>
          <w:sz w:val="24"/>
          <w:szCs w:val="24"/>
        </w:rPr>
        <w:t xml:space="preserve">nor does it commit the U.S. government to pay for costs incurred in the preparation and submission of an application. </w:t>
      </w:r>
    </w:p>
    <w:p w14:paraId="1C3D33B2"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72F4EF28"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b/>
          <w:bCs/>
          <w:i/>
          <w:iCs/>
          <w:color w:val="000000"/>
          <w:sz w:val="24"/>
          <w:szCs w:val="24"/>
        </w:rPr>
        <w:t>Non-Competing Continuation</w:t>
      </w:r>
    </w:p>
    <w:p w14:paraId="3987B3EA"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60DDE84"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Continuation grants funded under these awards, beyond the initial budget period, will be contingent upon the availability of funds; grantee’s progress in meeting grant requirements, including timely submission of required reports and compliance with all terms and conditions of the award; timely submission of a request for additional funding; and a determination that continued funding would be in the best interest of the Department of State. </w:t>
      </w:r>
    </w:p>
    <w:p w14:paraId="7D1E44DE"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0D44ED77"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Pending successful implementation of this project for the initial estimated length of time as indicated above, and pending the availability of funds in subsequent fiscal years, GCJ may extend this grant for additional time, not to exceed a four year total project period. </w:t>
      </w:r>
    </w:p>
    <w:p w14:paraId="2856A89A"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1F8EE288"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79532EE" w14:textId="27432A37" w:rsidR="00FC0504" w:rsidRPr="00F043FF" w:rsidRDefault="00FC0504" w:rsidP="00F043FF">
      <w:pPr>
        <w:pStyle w:val="ListParagraph"/>
        <w:numPr>
          <w:ilvl w:val="0"/>
          <w:numId w:val="7"/>
        </w:numPr>
        <w:spacing w:after="0" w:line="240" w:lineRule="auto"/>
        <w:rPr>
          <w:rFonts w:ascii="Times New Roman" w:eastAsia="Times New Roman" w:hAnsi="Times New Roman" w:cs="Times New Roman"/>
          <w:color w:val="000000"/>
          <w:sz w:val="24"/>
          <w:szCs w:val="24"/>
        </w:rPr>
      </w:pPr>
      <w:r w:rsidRPr="00F043FF">
        <w:rPr>
          <w:rFonts w:ascii="Times New Roman" w:eastAsia="Times New Roman" w:hAnsi="Times New Roman" w:cs="Times New Roman"/>
          <w:b/>
          <w:bCs/>
          <w:color w:val="000000"/>
          <w:sz w:val="24"/>
          <w:szCs w:val="24"/>
        </w:rPr>
        <w:t>ELIGIBILITY INFORMATION</w:t>
      </w:r>
    </w:p>
    <w:p w14:paraId="41CF9ECA"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550B8C6A"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All applicants will be screened by GCJ to determine whether they meet all of the program eligibility requirements detailed below. </w:t>
      </w:r>
    </w:p>
    <w:p w14:paraId="3716A0F7"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7A29F121"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b/>
          <w:bCs/>
          <w:color w:val="000000"/>
          <w:sz w:val="24"/>
          <w:szCs w:val="24"/>
          <w:u w:val="single"/>
        </w:rPr>
        <w:t>NOTE</w:t>
      </w:r>
      <w:r w:rsidRPr="00FC0504">
        <w:rPr>
          <w:rFonts w:ascii="Times New Roman" w:eastAsia="Times New Roman" w:hAnsi="Times New Roman" w:cs="Times New Roman"/>
          <w:b/>
          <w:bCs/>
          <w:color w:val="000000"/>
          <w:sz w:val="24"/>
          <w:szCs w:val="24"/>
        </w:rPr>
        <w:t xml:space="preserve">: Applications that do not demonstrate that they meet all of the eligibility requirements in </w:t>
      </w:r>
      <w:r w:rsidRPr="00FC0504">
        <w:rPr>
          <w:rFonts w:ascii="Times New Roman" w:eastAsia="Times New Roman" w:hAnsi="Times New Roman" w:cs="Times New Roman"/>
          <w:b/>
          <w:bCs/>
          <w:color w:val="000000"/>
          <w:sz w:val="24"/>
          <w:szCs w:val="24"/>
          <w:u w:val="single"/>
        </w:rPr>
        <w:t>Section A</w:t>
      </w:r>
      <w:r w:rsidRPr="00FC0504">
        <w:rPr>
          <w:rFonts w:ascii="Times New Roman" w:eastAsia="Times New Roman" w:hAnsi="Times New Roman" w:cs="Times New Roman"/>
          <w:b/>
          <w:bCs/>
          <w:color w:val="000000"/>
          <w:sz w:val="24"/>
          <w:szCs w:val="24"/>
        </w:rPr>
        <w:t xml:space="preserve"> and </w:t>
      </w:r>
      <w:r w:rsidRPr="00FC0504">
        <w:rPr>
          <w:rFonts w:ascii="Times New Roman" w:eastAsia="Times New Roman" w:hAnsi="Times New Roman" w:cs="Times New Roman"/>
          <w:b/>
          <w:bCs/>
          <w:color w:val="000000"/>
          <w:sz w:val="24"/>
          <w:szCs w:val="24"/>
          <w:u w:val="single"/>
        </w:rPr>
        <w:t>Section B</w:t>
      </w:r>
      <w:r w:rsidRPr="00FC0504">
        <w:rPr>
          <w:rFonts w:ascii="Times New Roman" w:eastAsia="Times New Roman" w:hAnsi="Times New Roman" w:cs="Times New Roman"/>
          <w:b/>
          <w:bCs/>
          <w:color w:val="000000"/>
          <w:sz w:val="24"/>
          <w:szCs w:val="24"/>
        </w:rPr>
        <w:t xml:space="preserve"> will not advance past the Technical Eligibility Review stage and may be deemed ineligible for funding under this announcement. Nothing can be added to an application once the competition deadline has passed. </w:t>
      </w:r>
    </w:p>
    <w:p w14:paraId="3614712E"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946C4A8" w14:textId="77777777" w:rsidR="00FC0504" w:rsidRPr="00FC0504" w:rsidRDefault="00FC0504" w:rsidP="00FC0504">
      <w:pPr>
        <w:spacing w:after="0" w:line="240" w:lineRule="auto"/>
        <w:rPr>
          <w:rFonts w:ascii="Times New Roman" w:eastAsia="Times New Roman" w:hAnsi="Times New Roman" w:cs="Times New Roman"/>
          <w:i/>
          <w:iCs/>
          <w:color w:val="000000"/>
          <w:sz w:val="24"/>
          <w:szCs w:val="24"/>
        </w:rPr>
      </w:pPr>
      <w:r w:rsidRPr="00FC0504">
        <w:rPr>
          <w:rFonts w:ascii="Times New Roman" w:eastAsia="Times New Roman" w:hAnsi="Times New Roman" w:cs="Times New Roman"/>
          <w:b/>
          <w:bCs/>
          <w:i/>
          <w:iCs/>
          <w:color w:val="000000"/>
          <w:sz w:val="24"/>
          <w:szCs w:val="24"/>
        </w:rPr>
        <w:t>C.1.</w:t>
      </w:r>
      <w:r w:rsidRPr="00FC0504">
        <w:rPr>
          <w:rFonts w:ascii="Times New Roman" w:eastAsia="Times New Roman" w:hAnsi="Times New Roman" w:cs="Times New Roman"/>
          <w:b/>
          <w:bCs/>
          <w:i/>
          <w:iCs/>
          <w:color w:val="000000"/>
          <w:sz w:val="24"/>
          <w:szCs w:val="24"/>
        </w:rPr>
        <w:tab/>
        <w:t>Eligible Applicants</w:t>
      </w:r>
    </w:p>
    <w:p w14:paraId="3AF33DCB"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09669A4"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Eligible applicants include U.S. or foreign: </w:t>
      </w:r>
    </w:p>
    <w:p w14:paraId="455F8AB3" w14:textId="77777777" w:rsidR="00FC0504" w:rsidRPr="00FC0504" w:rsidRDefault="00FC0504" w:rsidP="00FC0504">
      <w:pPr>
        <w:numPr>
          <w:ilvl w:val="0"/>
          <w:numId w:val="8"/>
        </w:numPr>
        <w:spacing w:after="0" w:line="240" w:lineRule="auto"/>
        <w:contextualSpacing/>
        <w:rPr>
          <w:rFonts w:ascii="Calibri" w:eastAsia="Times New Roman" w:hAnsi="Calibri" w:cs="Times New Roman"/>
          <w:color w:val="000000"/>
          <w:sz w:val="24"/>
          <w:szCs w:val="24"/>
        </w:rPr>
      </w:pPr>
      <w:r w:rsidRPr="00FC0504">
        <w:rPr>
          <w:rFonts w:ascii="Times New Roman" w:eastAsia="Times New Roman" w:hAnsi="Times New Roman" w:cs="Times New Roman"/>
          <w:color w:val="000000"/>
          <w:sz w:val="24"/>
          <w:szCs w:val="24"/>
        </w:rPr>
        <w:t xml:space="preserve">Non-profit organizations; </w:t>
      </w:r>
    </w:p>
    <w:p w14:paraId="7D58D1DC" w14:textId="77777777" w:rsidR="00FC0504" w:rsidRPr="00FC0504" w:rsidRDefault="00FC0504" w:rsidP="00FC0504">
      <w:pPr>
        <w:numPr>
          <w:ilvl w:val="0"/>
          <w:numId w:val="8"/>
        </w:numPr>
        <w:spacing w:after="0" w:line="240" w:lineRule="auto"/>
        <w:contextualSpacing/>
        <w:rPr>
          <w:rFonts w:ascii="Calibri" w:eastAsia="Times New Roman" w:hAnsi="Calibri" w:cs="Times New Roman"/>
          <w:color w:val="000000"/>
          <w:sz w:val="24"/>
          <w:szCs w:val="24"/>
        </w:rPr>
      </w:pPr>
      <w:r w:rsidRPr="00FC0504">
        <w:rPr>
          <w:rFonts w:ascii="Times New Roman" w:eastAsia="Times New Roman" w:hAnsi="Times New Roman" w:cs="Times New Roman"/>
          <w:color w:val="000000"/>
          <w:sz w:val="24"/>
          <w:szCs w:val="24"/>
        </w:rPr>
        <w:t>For-profit organizations;</w:t>
      </w:r>
    </w:p>
    <w:p w14:paraId="5377E725" w14:textId="77777777" w:rsidR="00FC0504" w:rsidRPr="00FC0504" w:rsidRDefault="00FC0504" w:rsidP="00FC0504">
      <w:pPr>
        <w:numPr>
          <w:ilvl w:val="0"/>
          <w:numId w:val="8"/>
        </w:numPr>
        <w:spacing w:after="0" w:line="240" w:lineRule="auto"/>
        <w:contextualSpacing/>
        <w:rPr>
          <w:rFonts w:ascii="Calibri" w:eastAsia="Times New Roman" w:hAnsi="Calibri" w:cs="Times New Roman"/>
          <w:color w:val="000000"/>
          <w:sz w:val="24"/>
          <w:szCs w:val="24"/>
        </w:rPr>
      </w:pPr>
      <w:r w:rsidRPr="00FC0504">
        <w:rPr>
          <w:rFonts w:ascii="Times New Roman" w:eastAsia="Times New Roman" w:hAnsi="Times New Roman" w:cs="Times New Roman"/>
          <w:color w:val="000000"/>
          <w:sz w:val="24"/>
          <w:szCs w:val="24"/>
        </w:rPr>
        <w:t>Private institutions of higher education;</w:t>
      </w:r>
    </w:p>
    <w:p w14:paraId="39EB6AF5" w14:textId="77777777" w:rsidR="00FC0504" w:rsidRPr="00FC0504" w:rsidRDefault="00FC0504" w:rsidP="00FC0504">
      <w:pPr>
        <w:numPr>
          <w:ilvl w:val="0"/>
          <w:numId w:val="8"/>
        </w:numPr>
        <w:spacing w:after="0" w:line="240" w:lineRule="auto"/>
        <w:contextualSpacing/>
        <w:rPr>
          <w:rFonts w:ascii="Calibri" w:eastAsia="Times New Roman" w:hAnsi="Calibri" w:cs="Times New Roman"/>
          <w:color w:val="000000"/>
          <w:sz w:val="24"/>
          <w:szCs w:val="24"/>
        </w:rPr>
      </w:pPr>
      <w:r w:rsidRPr="00FC0504">
        <w:rPr>
          <w:rFonts w:ascii="Times New Roman" w:eastAsia="Times New Roman" w:hAnsi="Times New Roman" w:cs="Times New Roman"/>
          <w:color w:val="000000"/>
          <w:sz w:val="24"/>
          <w:szCs w:val="24"/>
        </w:rPr>
        <w:t>Public or state institutions of higher education;</w:t>
      </w:r>
    </w:p>
    <w:p w14:paraId="1772FDCA" w14:textId="77777777" w:rsidR="00FC0504" w:rsidRPr="00FC0504" w:rsidRDefault="00FC0504" w:rsidP="00FC0504">
      <w:pPr>
        <w:numPr>
          <w:ilvl w:val="0"/>
          <w:numId w:val="8"/>
        </w:numPr>
        <w:spacing w:after="0" w:line="240" w:lineRule="auto"/>
        <w:contextualSpacing/>
        <w:rPr>
          <w:rFonts w:ascii="Calibri" w:eastAsia="Times New Roman" w:hAnsi="Calibri" w:cs="Times New Roman"/>
          <w:color w:val="000000"/>
          <w:sz w:val="24"/>
          <w:szCs w:val="24"/>
        </w:rPr>
      </w:pPr>
      <w:r w:rsidRPr="00FC0504">
        <w:rPr>
          <w:rFonts w:ascii="Times New Roman" w:eastAsia="Times New Roman" w:hAnsi="Times New Roman" w:cs="Times New Roman"/>
          <w:color w:val="000000"/>
          <w:sz w:val="24"/>
          <w:szCs w:val="24"/>
        </w:rPr>
        <w:t>Public international organizations;</w:t>
      </w:r>
    </w:p>
    <w:p w14:paraId="317EFE7B"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6FF59530"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Applicants should have functional experience in laying the foundation for transitional justice-related activities, as specified above.</w:t>
      </w:r>
    </w:p>
    <w:p w14:paraId="3B6950D8"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  </w:t>
      </w:r>
    </w:p>
    <w:p w14:paraId="524F326E" w14:textId="77777777" w:rsidR="00FC0504" w:rsidRPr="00FC0504" w:rsidRDefault="00FC0504" w:rsidP="00FC0504">
      <w:pPr>
        <w:spacing w:after="0" w:line="240" w:lineRule="auto"/>
        <w:rPr>
          <w:rFonts w:ascii="Times New Roman" w:eastAsia="Times New Roman" w:hAnsi="Times New Roman" w:cs="Times New Roman"/>
          <w:color w:val="333333"/>
          <w:sz w:val="24"/>
          <w:szCs w:val="24"/>
        </w:rPr>
      </w:pPr>
      <w:r w:rsidRPr="00FC0504">
        <w:rPr>
          <w:rFonts w:ascii="Times New Roman" w:eastAsia="Times New Roman" w:hAnsi="Times New Roman" w:cs="Times New Roman"/>
          <w:color w:val="333333"/>
          <w:sz w:val="24"/>
          <w:szCs w:val="24"/>
        </w:rPr>
        <w:t xml:space="preserve">Applicants may </w:t>
      </w:r>
      <w:r w:rsidRPr="00FC0504">
        <w:rPr>
          <w:rFonts w:ascii="Times New Roman" w:eastAsia="Times New Roman" w:hAnsi="Times New Roman" w:cs="Times New Roman"/>
          <w:b/>
          <w:bCs/>
          <w:color w:val="333333"/>
          <w:sz w:val="24"/>
          <w:szCs w:val="24"/>
        </w:rPr>
        <w:t>form consortia</w:t>
      </w:r>
      <w:r w:rsidRPr="00FC0504">
        <w:rPr>
          <w:rFonts w:ascii="Times New Roman" w:eastAsia="Times New Roman" w:hAnsi="Times New Roman" w:cs="Times New Roman"/>
          <w:color w:val="333333"/>
          <w:sz w:val="24"/>
          <w:szCs w:val="24"/>
        </w:rPr>
        <w:t xml:space="preserve"> and submit a combined proposal.  However, one organization should be designated as the lead applicant with the other members as sub-award partners.</w:t>
      </w:r>
    </w:p>
    <w:p w14:paraId="434E7622"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3416DDD4"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The Department of State is committed to an anti-discrimination policy in all of its programs and activities.  The Department of State welcomes applications irrespective of an applicants’ race, ethnicity, color, creed, national origin, gender, sexual orientation, or disability.  We encourage applications from organizations working with underserved communities, including women, people with disabilities, and youth. </w:t>
      </w:r>
    </w:p>
    <w:p w14:paraId="6C48E1EF"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3107873"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Applicants must have the organizational capacity to implement program components in countries proposed. Applicants must also have experience in conducting risk assessments and monitoring and evaluating programs and sub-recipients in order to document and assess the short- and long-term outcomes of proposed projects. Applicants will be required to include partnerships with local individuals and/or organizations, including those displaced, as part of their project design. Extensive partnerships with international accountability mechanisms, national law enforcement agencies, documentation organizations, and/or international or professional legal associations, are useful to ensure that all program activities can be implemented quickly. Additionally, applicants must:</w:t>
      </w:r>
    </w:p>
    <w:p w14:paraId="69E99989"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1B3FABB" w14:textId="77777777" w:rsidR="00FC0504" w:rsidRPr="00FC0504" w:rsidRDefault="00FC0504" w:rsidP="00FC0504">
      <w:pPr>
        <w:spacing w:after="0" w:line="240" w:lineRule="auto"/>
        <w:rPr>
          <w:rFonts w:ascii="Times New Roman" w:eastAsia="Times New Roman" w:hAnsi="Times New Roman" w:cs="Times New Roman"/>
          <w:b/>
          <w:bCs/>
          <w:i/>
          <w:iCs/>
          <w:color w:val="000000"/>
          <w:sz w:val="24"/>
          <w:szCs w:val="24"/>
        </w:rPr>
      </w:pPr>
      <w:r w:rsidRPr="00FC0504">
        <w:rPr>
          <w:rFonts w:ascii="Times New Roman" w:eastAsia="Calibri" w:hAnsi="Times New Roman" w:cs="Times New Roman"/>
          <w:b/>
          <w:bCs/>
          <w:i/>
          <w:iCs/>
          <w:sz w:val="24"/>
          <w:szCs w:val="24"/>
        </w:rPr>
        <w:t>C.2.</w:t>
      </w:r>
      <w:r w:rsidRPr="00FC0504">
        <w:rPr>
          <w:rFonts w:ascii="Times New Roman" w:eastAsia="Calibri" w:hAnsi="Times New Roman" w:cs="Times New Roman"/>
          <w:b/>
          <w:bCs/>
          <w:i/>
          <w:iCs/>
          <w:sz w:val="24"/>
          <w:szCs w:val="24"/>
        </w:rPr>
        <w:tab/>
        <w:t>Cost Sharing or Matching</w:t>
      </w:r>
    </w:p>
    <w:p w14:paraId="30A6A93B"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04B71959"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Cost-sharing or matching is NOT required and not an evaluation criteria of this NOFO. </w:t>
      </w:r>
    </w:p>
    <w:p w14:paraId="7F5427CC"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However, GCJ encourages applicants to provide cost sharing and funding in support of its programs, if available. </w:t>
      </w:r>
    </w:p>
    <w:p w14:paraId="5A87AD5A"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212336F" w14:textId="77777777" w:rsidR="00FC0504" w:rsidRPr="00FC0504" w:rsidRDefault="00FC0504" w:rsidP="00FC0504">
      <w:pPr>
        <w:spacing w:after="0" w:line="240" w:lineRule="auto"/>
        <w:rPr>
          <w:rFonts w:ascii="Times New Roman" w:eastAsia="Times New Roman" w:hAnsi="Times New Roman" w:cs="Times New Roman"/>
          <w:i/>
          <w:iCs/>
          <w:color w:val="000000"/>
          <w:sz w:val="24"/>
          <w:szCs w:val="24"/>
        </w:rPr>
      </w:pPr>
      <w:r w:rsidRPr="00FC0504">
        <w:rPr>
          <w:rFonts w:ascii="Times New Roman" w:eastAsia="Times New Roman" w:hAnsi="Times New Roman" w:cs="Times New Roman"/>
          <w:b/>
          <w:bCs/>
          <w:i/>
          <w:iCs/>
          <w:color w:val="000000"/>
          <w:sz w:val="24"/>
          <w:szCs w:val="24"/>
        </w:rPr>
        <w:t>C.3.</w:t>
      </w:r>
      <w:r w:rsidRPr="00FC0504">
        <w:rPr>
          <w:rFonts w:ascii="Times New Roman" w:eastAsia="Times New Roman" w:hAnsi="Times New Roman" w:cs="Times New Roman"/>
          <w:b/>
          <w:bCs/>
          <w:i/>
          <w:iCs/>
          <w:color w:val="000000"/>
          <w:sz w:val="24"/>
          <w:szCs w:val="24"/>
        </w:rPr>
        <w:tab/>
        <w:t>Other Eligibility Requirements, Including Registrations</w:t>
      </w:r>
    </w:p>
    <w:p w14:paraId="2F4BE5B8"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0DB886C2" w14:textId="33C202E0"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To apply for Department of State funding, organizations, whether based in or outside the U.S., must have a Unique Entity Identifier (UEI) number</w:t>
      </w:r>
      <w:r w:rsidR="003C7602">
        <w:rPr>
          <w:rFonts w:ascii="Times New Roman" w:eastAsia="Times New Roman" w:hAnsi="Times New Roman" w:cs="Times New Roman"/>
          <w:color w:val="000000"/>
          <w:sz w:val="24"/>
          <w:szCs w:val="24"/>
        </w:rPr>
        <w:t xml:space="preserve"> </w:t>
      </w:r>
      <w:r w:rsidRPr="00FC0504">
        <w:rPr>
          <w:rFonts w:ascii="Times New Roman" w:eastAsia="Times New Roman" w:hAnsi="Times New Roman" w:cs="Times New Roman"/>
          <w:color w:val="000000"/>
          <w:sz w:val="24"/>
          <w:szCs w:val="24"/>
        </w:rPr>
        <w:t xml:space="preserve">and an active registration with the System for Award Management (SAM). Consortium and local partners receiving federally funded sub-awards are required to have a UEI. Please see Section D.3 for more information on how to obtain these registrations. Applicants who do not meet all registration requirements are NOT eligible for funding under the opportunity. </w:t>
      </w:r>
    </w:p>
    <w:p w14:paraId="7B167BD1"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898FBBC"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Any applicant listed on the Excluded Parties List System (EPLS) in th</w:t>
      </w:r>
      <w:r w:rsidRPr="00FC0504">
        <w:rPr>
          <w:rFonts w:ascii="Times New Roman" w:eastAsia="Times New Roman" w:hAnsi="Times New Roman" w:cs="Times New Roman"/>
          <w:color w:val="252525"/>
          <w:sz w:val="24"/>
          <w:szCs w:val="24"/>
        </w:rPr>
        <w:t xml:space="preserve">e </w:t>
      </w:r>
      <w:hyperlink r:id="rId7" w:history="1">
        <w:r w:rsidRPr="00FC0504">
          <w:rPr>
            <w:rFonts w:ascii="Times New Roman" w:eastAsia="Times New Roman" w:hAnsi="Times New Roman" w:cs="Times New Roman"/>
            <w:color w:val="0563C1"/>
            <w:sz w:val="24"/>
            <w:szCs w:val="24"/>
            <w:u w:val="single"/>
          </w:rPr>
          <w:t>System for Award Management (SAM)</w:t>
        </w:r>
      </w:hyperlink>
      <w:r w:rsidRPr="00FC0504">
        <w:rPr>
          <w:rFonts w:ascii="Times New Roman" w:eastAsia="Times New Roman" w:hAnsi="Times New Roman" w:cs="Times New Roman"/>
          <w:color w:val="252525"/>
          <w:sz w:val="24"/>
          <w:szCs w:val="24"/>
        </w:rPr>
        <w:t xml:space="preserve"> </w:t>
      </w:r>
      <w:r w:rsidRPr="00FC0504">
        <w:rPr>
          <w:rFonts w:ascii="Times New Roman" w:eastAsia="Times New Roman" w:hAnsi="Times New Roman" w:cs="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0FFE2A0D"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49FE487"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b/>
          <w:bCs/>
          <w:color w:val="000000"/>
          <w:sz w:val="24"/>
          <w:szCs w:val="24"/>
        </w:rPr>
        <w:t xml:space="preserve">D. APPLICATION AND SUBMISSION INFORMATION </w:t>
      </w:r>
    </w:p>
    <w:p w14:paraId="250EE48A"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7623F46"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b/>
          <w:bCs/>
          <w:i/>
          <w:iCs/>
          <w:sz w:val="24"/>
          <w:szCs w:val="24"/>
        </w:rPr>
      </w:pPr>
      <w:r w:rsidRPr="00FC0504">
        <w:rPr>
          <w:rFonts w:ascii="Times New Roman" w:eastAsia="Times New Roman" w:hAnsi="Times New Roman" w:cs="Times New Roman"/>
          <w:b/>
          <w:bCs/>
          <w:i/>
          <w:iCs/>
          <w:sz w:val="24"/>
          <w:szCs w:val="24"/>
        </w:rPr>
        <w:t>D.1. Address to Request Application Package</w:t>
      </w:r>
    </w:p>
    <w:p w14:paraId="1F2242AA"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00642C42" w14:textId="0270A8C3"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Applicants can find application forms, kits, or other materials needed to apply on </w:t>
      </w:r>
      <w:hyperlink r:id="rId8">
        <w:r w:rsidRPr="00FC0504">
          <w:rPr>
            <w:rFonts w:ascii="Times New Roman" w:eastAsia="Times New Roman" w:hAnsi="Times New Roman" w:cs="Times New Roman"/>
            <w:color w:val="0563C1"/>
            <w:sz w:val="24"/>
            <w:szCs w:val="24"/>
            <w:u w:val="single"/>
          </w:rPr>
          <w:t>www.grants.gov</w:t>
        </w:r>
      </w:hyperlink>
      <w:r w:rsidRPr="00FC0504">
        <w:rPr>
          <w:rFonts w:ascii="Times New Roman" w:eastAsia="Times New Roman" w:hAnsi="Times New Roman" w:cs="Times New Roman"/>
          <w:color w:val="0000FF"/>
          <w:sz w:val="24"/>
          <w:szCs w:val="24"/>
        </w:rPr>
        <w:t xml:space="preserve"> </w:t>
      </w:r>
      <w:r w:rsidRPr="00FC0504">
        <w:rPr>
          <w:rFonts w:ascii="Times New Roman" w:eastAsia="Times New Roman" w:hAnsi="Times New Roman" w:cs="Times New Roman"/>
          <w:sz w:val="24"/>
          <w:szCs w:val="24"/>
        </w:rPr>
        <w:t xml:space="preserve">and </w:t>
      </w:r>
      <w:hyperlink r:id="rId9">
        <w:r w:rsidRPr="003D67D5">
          <w:rPr>
            <w:rFonts w:ascii="Times New Roman" w:eastAsia="Times New Roman" w:hAnsi="Times New Roman" w:cs="Times New Roman"/>
            <w:sz w:val="24"/>
            <w:szCs w:val="24"/>
          </w:rPr>
          <w:t>SAM</w:t>
        </w:r>
      </w:hyperlink>
      <w:r w:rsidRPr="003D67D5">
        <w:rPr>
          <w:rFonts w:ascii="Times New Roman" w:eastAsia="Times New Roman" w:hAnsi="Times New Roman" w:cs="Times New Roman"/>
          <w:sz w:val="24"/>
          <w:szCs w:val="24"/>
        </w:rPr>
        <w:t>S</w:t>
      </w:r>
      <w:r w:rsidRPr="00FC0504">
        <w:rPr>
          <w:rFonts w:ascii="Times New Roman" w:eastAsia="Times New Roman" w:hAnsi="Times New Roman" w:cs="Times New Roman"/>
          <w:sz w:val="24"/>
          <w:szCs w:val="24"/>
        </w:rPr>
        <w:t xml:space="preserve"> Domestic</w:t>
      </w:r>
      <w:r w:rsidRPr="00FC0504">
        <w:rPr>
          <w:rFonts w:ascii="Times New Roman" w:eastAsia="Times New Roman" w:hAnsi="Times New Roman" w:cs="Times New Roman"/>
          <w:b/>
          <w:bCs/>
          <w:sz w:val="24"/>
          <w:szCs w:val="24"/>
        </w:rPr>
        <w:t xml:space="preserve"> </w:t>
      </w:r>
      <w:r w:rsidRPr="00FC0504">
        <w:rPr>
          <w:rFonts w:ascii="Times New Roman" w:eastAsia="Times New Roman" w:hAnsi="Times New Roman" w:cs="Times New Roman"/>
          <w:color w:val="0000FF"/>
          <w:sz w:val="24"/>
          <w:szCs w:val="24"/>
          <w:u w:val="single"/>
        </w:rPr>
        <w:t>(</w:t>
      </w:r>
      <w:hyperlink r:id="rId10">
        <w:r w:rsidRPr="00FC0504">
          <w:rPr>
            <w:rFonts w:ascii="Times New Roman" w:eastAsia="Calibri" w:hAnsi="Times New Roman" w:cs="Times New Roman"/>
            <w:color w:val="0563C1"/>
            <w:sz w:val="24"/>
            <w:szCs w:val="24"/>
            <w:u w:val="single"/>
          </w:rPr>
          <w:t>https://mygrants.servicenowservices.com</w:t>
        </w:r>
      </w:hyperlink>
      <w:r w:rsidRPr="00FC0504">
        <w:rPr>
          <w:rFonts w:ascii="Times New Roman" w:eastAsia="Calibri" w:hAnsi="Times New Roman" w:cs="Times New Roman"/>
          <w:sz w:val="24"/>
          <w:szCs w:val="24"/>
        </w:rPr>
        <w:t xml:space="preserve">) </w:t>
      </w:r>
      <w:r w:rsidRPr="00FC0504">
        <w:rPr>
          <w:rFonts w:ascii="Times New Roman" w:eastAsia="Times New Roman" w:hAnsi="Times New Roman" w:cs="Times New Roman"/>
          <w:sz w:val="24"/>
          <w:szCs w:val="24"/>
        </w:rPr>
        <w:t>under the announcement</w:t>
      </w:r>
      <w:r w:rsidRPr="00FC0504">
        <w:rPr>
          <w:rFonts w:ascii="Times New Roman" w:eastAsia="Times New Roman" w:hAnsi="Times New Roman" w:cs="Times New Roman"/>
          <w:b/>
          <w:bCs/>
          <w:sz w:val="24"/>
          <w:szCs w:val="24"/>
        </w:rPr>
        <w:t xml:space="preserve"> </w:t>
      </w:r>
      <w:r w:rsidRPr="00FC0504">
        <w:rPr>
          <w:rFonts w:ascii="Times New Roman" w:eastAsia="Times New Roman" w:hAnsi="Times New Roman" w:cs="Times New Roman"/>
          <w:sz w:val="24"/>
          <w:szCs w:val="24"/>
        </w:rPr>
        <w:t>title “</w:t>
      </w:r>
      <w:r w:rsidR="00CA6D6A">
        <w:rPr>
          <w:rFonts w:ascii="Times New Roman" w:eastAsia="Times New Roman" w:hAnsi="Times New Roman" w:cs="Times New Roman"/>
          <w:sz w:val="24"/>
          <w:szCs w:val="24"/>
        </w:rPr>
        <w:t>Belarus and Combating Impunity</w:t>
      </w:r>
      <w:r w:rsidRPr="00FC0504">
        <w:rPr>
          <w:rFonts w:ascii="Times New Roman" w:eastAsia="Times New Roman" w:hAnsi="Times New Roman" w:cs="Times New Roman"/>
          <w:sz w:val="24"/>
          <w:szCs w:val="24"/>
        </w:rPr>
        <w:t>,” funding opportunity number “</w:t>
      </w:r>
      <w:r w:rsidR="00824B1A" w:rsidRPr="00250799">
        <w:rPr>
          <w:rFonts w:ascii="Times New Roman" w:eastAsia="Times New Roman" w:hAnsi="Times New Roman" w:cs="Times New Roman"/>
          <w:iCs/>
          <w:sz w:val="24"/>
          <w:szCs w:val="24"/>
        </w:rPr>
        <w:t>SFOP000907</w:t>
      </w:r>
      <w:r w:rsidR="00A73FD8">
        <w:rPr>
          <w:rFonts w:ascii="Times New Roman" w:eastAsia="Times New Roman" w:hAnsi="Times New Roman" w:cs="Times New Roman"/>
          <w:iCs/>
          <w:sz w:val="24"/>
          <w:szCs w:val="24"/>
        </w:rPr>
        <w:t>9</w:t>
      </w:r>
      <w:r w:rsidRPr="00FC0504">
        <w:rPr>
          <w:rFonts w:ascii="Times New Roman" w:eastAsia="Times New Roman" w:hAnsi="Times New Roman" w:cs="Times New Roman"/>
          <w:sz w:val="24"/>
          <w:szCs w:val="24"/>
        </w:rPr>
        <w:t xml:space="preserve">”  Please contact the GCJ point of contact listed in Section G if requesting reasonable accommodations for persons with disabilities or for security reasons.  Please note that reasonable accommodations do not include deadline extensions. </w:t>
      </w:r>
    </w:p>
    <w:p w14:paraId="1E0291CE"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63A05DA8"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b/>
          <w:bCs/>
          <w:i/>
          <w:iCs/>
          <w:color w:val="FF0000"/>
          <w:sz w:val="24"/>
          <w:szCs w:val="24"/>
        </w:rPr>
      </w:pPr>
      <w:r w:rsidRPr="00FC0504">
        <w:rPr>
          <w:rFonts w:ascii="Times New Roman" w:eastAsia="Times New Roman" w:hAnsi="Times New Roman" w:cs="Times New Roman"/>
          <w:b/>
          <w:bCs/>
          <w:i/>
          <w:iCs/>
          <w:sz w:val="24"/>
          <w:szCs w:val="24"/>
        </w:rPr>
        <w:t>D.2. Content and Form of Application Submission</w:t>
      </w:r>
    </w:p>
    <w:p w14:paraId="1A35EBBF"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21A1BF94"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u w:val="single"/>
        </w:rPr>
        <w:t>Please follow all instructions below carefully</w:t>
      </w:r>
      <w:r w:rsidRPr="00FC0504">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53F454A"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77520E62"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Cs/>
          <w:sz w:val="24"/>
          <w:szCs w:val="24"/>
        </w:rPr>
        <w:t xml:space="preserve">For all application documents, </w:t>
      </w:r>
      <w:r w:rsidRPr="00FC0504">
        <w:rPr>
          <w:rFonts w:ascii="Times New Roman" w:eastAsia="Times New Roman" w:hAnsi="Times New Roman" w:cs="Times New Roman"/>
          <w:sz w:val="24"/>
          <w:szCs w:val="24"/>
        </w:rPr>
        <w:t>please ensure:</w:t>
      </w:r>
    </w:p>
    <w:p w14:paraId="21FEB206" w14:textId="77777777" w:rsidR="00FC0504" w:rsidRPr="00FC0504" w:rsidRDefault="00FC0504" w:rsidP="00FC0504">
      <w:pPr>
        <w:numPr>
          <w:ilvl w:val="0"/>
          <w:numId w:val="20"/>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430063BA" w14:textId="77777777" w:rsidR="00FC0504" w:rsidRPr="00FC0504" w:rsidRDefault="00FC0504" w:rsidP="00FC0504">
      <w:pPr>
        <w:numPr>
          <w:ilvl w:val="0"/>
          <w:numId w:val="20"/>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All pages are numbered, including budgets and attachments;</w:t>
      </w:r>
    </w:p>
    <w:p w14:paraId="00FE9E5B" w14:textId="77777777" w:rsidR="00FC0504" w:rsidRPr="00FC0504" w:rsidRDefault="00FC0504" w:rsidP="00FC0504">
      <w:pPr>
        <w:numPr>
          <w:ilvl w:val="0"/>
          <w:numId w:val="20"/>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All documents are formatted to 8 ½ x 11 paper; and,</w:t>
      </w:r>
    </w:p>
    <w:p w14:paraId="430DBCFC" w14:textId="77777777" w:rsidR="00FC0504" w:rsidRPr="00FC0504" w:rsidRDefault="00FC0504" w:rsidP="00FC0504">
      <w:pPr>
        <w:numPr>
          <w:ilvl w:val="0"/>
          <w:numId w:val="20"/>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All documents are single-spaced, 12-point Times New Roman font, with 1-inch margins.</w:t>
      </w:r>
    </w:p>
    <w:p w14:paraId="0117E4AC" w14:textId="77777777" w:rsidR="00FC0504" w:rsidRPr="00FC0504" w:rsidRDefault="00FC0504" w:rsidP="00FC0504">
      <w:pPr>
        <w:numPr>
          <w:ilvl w:val="0"/>
          <w:numId w:val="20"/>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Captions and footnotes may be 10-point Times New Roman font.  Font sizes in charts and tables, including the budget, can be reformatted to fit within 1 page width.</w:t>
      </w:r>
    </w:p>
    <w:p w14:paraId="0CAC4040"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47299FB5" w14:textId="77777777" w:rsidR="00FC0504" w:rsidRPr="00FC0504" w:rsidRDefault="00FC0504" w:rsidP="00FC0504">
      <w:pPr>
        <w:shd w:val="clear" w:color="auto" w:fill="FFFFFF"/>
        <w:spacing w:after="0" w:line="240" w:lineRule="auto"/>
        <w:ind w:firstLine="360"/>
        <w:textAlignment w:val="baseline"/>
        <w:rPr>
          <w:rFonts w:ascii="Times New Roman" w:eastAsia="Times New Roman" w:hAnsi="Times New Roman" w:cs="Times New Roman"/>
          <w:b/>
          <w:bCs/>
          <w:i/>
          <w:iCs/>
          <w:sz w:val="24"/>
          <w:szCs w:val="24"/>
          <w:bdr w:val="none" w:sz="0" w:space="0" w:color="auto" w:frame="1"/>
        </w:rPr>
      </w:pPr>
      <w:r w:rsidRPr="00FC0504">
        <w:rPr>
          <w:rFonts w:ascii="Times New Roman" w:eastAsia="Times New Roman" w:hAnsi="Times New Roman" w:cs="Times New Roman"/>
          <w:b/>
          <w:bCs/>
          <w:i/>
          <w:iCs/>
          <w:color w:val="000000"/>
          <w:sz w:val="24"/>
          <w:szCs w:val="24"/>
        </w:rPr>
        <w:t>D.2.1.</w:t>
      </w:r>
      <w:r w:rsidRPr="00FC0504">
        <w:rPr>
          <w:rFonts w:ascii="Times New Roman" w:eastAsia="Times New Roman" w:hAnsi="Times New Roman" w:cs="Times New Roman"/>
          <w:b/>
          <w:bCs/>
          <w:i/>
          <w:iCs/>
          <w:color w:val="000000"/>
          <w:sz w:val="24"/>
          <w:szCs w:val="24"/>
        </w:rPr>
        <w:tab/>
      </w:r>
      <w:r w:rsidRPr="00FC0504">
        <w:rPr>
          <w:rFonts w:ascii="Times New Roman" w:eastAsia="Times New Roman" w:hAnsi="Times New Roman" w:cs="Times New Roman"/>
          <w:b/>
          <w:bCs/>
          <w:i/>
          <w:iCs/>
          <w:sz w:val="24"/>
          <w:szCs w:val="24"/>
          <w:bdr w:val="none" w:sz="0" w:space="0" w:color="auto" w:frame="1"/>
        </w:rPr>
        <w:t>Application Requirements</w:t>
      </w:r>
    </w:p>
    <w:p w14:paraId="22E0BA89" w14:textId="77777777" w:rsidR="00FC0504" w:rsidRPr="00FC0504" w:rsidRDefault="00FC0504" w:rsidP="00FC0504">
      <w:pPr>
        <w:spacing w:after="0" w:line="240" w:lineRule="auto"/>
        <w:rPr>
          <w:rFonts w:ascii="Times New Roman" w:eastAsia="Times New Roman" w:hAnsi="Times New Roman" w:cs="Times New Roman"/>
          <w:b/>
          <w:bCs/>
          <w:color w:val="000000"/>
          <w:sz w:val="24"/>
          <w:szCs w:val="24"/>
        </w:rPr>
      </w:pPr>
    </w:p>
    <w:p w14:paraId="2260D869"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b/>
          <w:bCs/>
          <w:color w:val="000000"/>
          <w:sz w:val="24"/>
          <w:szCs w:val="24"/>
        </w:rPr>
        <w:t xml:space="preserve">The Standard Forms 424 (SF-424, SF-424a, and SF-424b) </w:t>
      </w:r>
      <w:r w:rsidRPr="00FC0504">
        <w:rPr>
          <w:rFonts w:ascii="Times New Roman" w:eastAsia="Times New Roman" w:hAnsi="Times New Roman" w:cs="Times New Roman"/>
          <w:b/>
          <w:bCs/>
          <w:color w:val="000000"/>
          <w:sz w:val="24"/>
          <w:szCs w:val="24"/>
          <w:u w:val="single"/>
        </w:rPr>
        <w:t>are excluded</w:t>
      </w:r>
      <w:r w:rsidRPr="00FC0504">
        <w:rPr>
          <w:rFonts w:ascii="Times New Roman" w:eastAsia="Times New Roman" w:hAnsi="Times New Roman" w:cs="Times New Roman"/>
          <w:b/>
          <w:bCs/>
          <w:color w:val="000000"/>
          <w:sz w:val="24"/>
          <w:szCs w:val="24"/>
        </w:rPr>
        <w:t xml:space="preserve"> from the page numbering. </w:t>
      </w:r>
      <w:r w:rsidRPr="00FC0504">
        <w:rPr>
          <w:rFonts w:ascii="Times New Roman" w:eastAsia="Times New Roman" w:hAnsi="Times New Roman" w:cs="Times New Roman"/>
          <w:color w:val="000000"/>
          <w:sz w:val="24"/>
          <w:szCs w:val="24"/>
        </w:rPr>
        <w:t xml:space="preserve">It is strongly recommended that applicants submit grant applications using Microsoft Office.  If applicants do not have access to Microsoft Office products, Adobe PDF files may be submitted.  </w:t>
      </w:r>
    </w:p>
    <w:p w14:paraId="785B0849"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5759D80C"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Complete applications </w:t>
      </w:r>
      <w:r w:rsidRPr="00FC0504">
        <w:rPr>
          <w:rFonts w:ascii="Times New Roman" w:eastAsia="Times New Roman" w:hAnsi="Times New Roman" w:cs="Times New Roman"/>
          <w:sz w:val="24"/>
          <w:szCs w:val="24"/>
          <w:u w:val="single"/>
        </w:rPr>
        <w:t>must</w:t>
      </w:r>
      <w:r w:rsidRPr="00FC0504">
        <w:rPr>
          <w:rFonts w:ascii="Times New Roman" w:eastAsia="Times New Roman" w:hAnsi="Times New Roman" w:cs="Times New Roman"/>
          <w:sz w:val="24"/>
          <w:szCs w:val="24"/>
        </w:rPr>
        <w:t xml:space="preserve"> include the following:  </w:t>
      </w:r>
    </w:p>
    <w:p w14:paraId="2CC22432" w14:textId="53C36B34" w:rsidR="00FC0504" w:rsidRPr="00EB27A5" w:rsidRDefault="00FC0504" w:rsidP="00337737">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B27A5">
        <w:rPr>
          <w:rFonts w:ascii="Times New Roman" w:eastAsia="Times New Roman" w:hAnsi="Times New Roman" w:cs="Times New Roman"/>
          <w:b/>
          <w:bCs/>
          <w:sz w:val="24"/>
          <w:szCs w:val="24"/>
          <w:bdr w:val="none" w:sz="0" w:space="0" w:color="auto" w:frame="1"/>
        </w:rPr>
        <w:t>Completed and signed:</w:t>
      </w:r>
    </w:p>
    <w:p w14:paraId="2EF351DB" w14:textId="77777777" w:rsidR="00FC0504" w:rsidRPr="00FC0504" w:rsidRDefault="00FC0504" w:rsidP="00FC0504">
      <w:pPr>
        <w:numPr>
          <w:ilvl w:val="0"/>
          <w:numId w:val="12"/>
        </w:numPr>
        <w:shd w:val="clear" w:color="auto" w:fill="FFFFFF"/>
        <w:tabs>
          <w:tab w:val="left" w:pos="2160"/>
        </w:tabs>
        <w:spacing w:after="0" w:line="240" w:lineRule="auto"/>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SF-424 </w:t>
      </w:r>
      <w:r w:rsidRPr="00FC0504">
        <w:rPr>
          <w:rFonts w:ascii="Times New Roman" w:eastAsia="Times New Roman" w:hAnsi="Times New Roman" w:cs="Times New Roman"/>
          <w:b/>
          <w:bCs/>
          <w:i/>
          <w:iCs/>
          <w:sz w:val="24"/>
          <w:szCs w:val="24"/>
          <w:bdr w:val="none" w:sz="0" w:space="0" w:color="auto" w:frame="1"/>
        </w:rPr>
        <w:t>(Application for Federal Assistance – organizations)</w:t>
      </w:r>
      <w:r w:rsidRPr="00FC0504">
        <w:rPr>
          <w:rFonts w:ascii="Times New Roman" w:eastAsia="Times New Roman" w:hAnsi="Times New Roman" w:cs="Times New Roman"/>
          <w:sz w:val="24"/>
          <w:szCs w:val="24"/>
        </w:rPr>
        <w:t> </w:t>
      </w:r>
    </w:p>
    <w:p w14:paraId="4798012B" w14:textId="77777777" w:rsidR="00FC0504" w:rsidRPr="00FC0504" w:rsidRDefault="00FC0504" w:rsidP="00FC0504">
      <w:pPr>
        <w:numPr>
          <w:ilvl w:val="0"/>
          <w:numId w:val="12"/>
        </w:numPr>
        <w:shd w:val="clear" w:color="auto" w:fill="FFFFFF"/>
        <w:spacing w:after="0" w:line="240" w:lineRule="auto"/>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SF-424A</w:t>
      </w:r>
      <w:r w:rsidRPr="00FC0504">
        <w:rPr>
          <w:rFonts w:ascii="Times New Roman" w:eastAsia="Times New Roman" w:hAnsi="Times New Roman" w:cs="Times New Roman"/>
          <w:sz w:val="24"/>
          <w:szCs w:val="24"/>
        </w:rPr>
        <w:t> </w:t>
      </w:r>
      <w:r w:rsidRPr="00FC0504">
        <w:rPr>
          <w:rFonts w:ascii="Times New Roman" w:eastAsia="Times New Roman" w:hAnsi="Times New Roman" w:cs="Times New Roman"/>
          <w:b/>
          <w:bCs/>
          <w:i/>
          <w:iCs/>
          <w:sz w:val="24"/>
          <w:szCs w:val="24"/>
          <w:bdr w:val="none" w:sz="0" w:space="0" w:color="auto" w:frame="1"/>
        </w:rPr>
        <w:t xml:space="preserve">(Budget Information for Non-Construction programs) </w:t>
      </w:r>
    </w:p>
    <w:p w14:paraId="2D71BAD2" w14:textId="77777777" w:rsidR="00FC0504" w:rsidRPr="00FC0504" w:rsidRDefault="00FC0504" w:rsidP="00FC0504">
      <w:pPr>
        <w:numPr>
          <w:ilvl w:val="0"/>
          <w:numId w:val="12"/>
        </w:numPr>
        <w:shd w:val="clear" w:color="auto" w:fill="FFFFFF"/>
        <w:spacing w:after="0" w:line="240" w:lineRule="auto"/>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SF-424B</w:t>
      </w:r>
      <w:r w:rsidRPr="00FC0504">
        <w:rPr>
          <w:rFonts w:ascii="Times New Roman" w:eastAsia="Times New Roman" w:hAnsi="Times New Roman" w:cs="Times New Roman"/>
          <w:sz w:val="24"/>
          <w:szCs w:val="24"/>
        </w:rPr>
        <w:t> </w:t>
      </w:r>
      <w:r w:rsidRPr="00FC0504">
        <w:rPr>
          <w:rFonts w:ascii="Times New Roman" w:eastAsia="Times New Roman" w:hAnsi="Times New Roman" w:cs="Times New Roman"/>
          <w:b/>
          <w:bCs/>
          <w:i/>
          <w:iCs/>
          <w:sz w:val="24"/>
          <w:szCs w:val="24"/>
          <w:bdr w:val="none" w:sz="0" w:space="0" w:color="auto" w:frame="1"/>
        </w:rPr>
        <w:t>(Assurances for Non-Construction programs) (note: the SF-424B is only required for individuals and for organizations not registered in SAM.gov)</w:t>
      </w:r>
    </w:p>
    <w:p w14:paraId="7F18C8DA"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4DE46BB"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2. Summary Page (not to exceed one (1) page): </w:t>
      </w:r>
      <w:r w:rsidRPr="00FC0504">
        <w:rPr>
          <w:rFonts w:ascii="Times New Roman" w:eastAsia="Times New Roman" w:hAnsi="Times New Roman" w:cs="Times New Roman"/>
          <w:sz w:val="24"/>
          <w:szCs w:val="24"/>
        </w:rPr>
        <w:t>Cover sheet stating the organization name, proposal date, program title, name of any consortium/local partners, brief purpose of the program, and name and contact information for the applicant’s name point of contact.</w:t>
      </w:r>
    </w:p>
    <w:p w14:paraId="0E4C77BC"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269A2E41"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 xml:space="preserve">3. Proposal </w:t>
      </w:r>
      <w:r w:rsidRPr="00FC0504">
        <w:rPr>
          <w:rFonts w:ascii="Times New Roman" w:eastAsia="Times New Roman" w:hAnsi="Times New Roman" w:cs="Times New Roman"/>
          <w:b/>
          <w:bCs/>
          <w:color w:val="333333"/>
          <w:sz w:val="24"/>
          <w:szCs w:val="24"/>
          <w:bdr w:val="none" w:sz="0" w:space="0" w:color="auto" w:frame="1"/>
        </w:rPr>
        <w:t>(</w:t>
      </w:r>
      <w:r w:rsidRPr="00FC0504">
        <w:rPr>
          <w:rFonts w:ascii="Times New Roman" w:eastAsia="Times New Roman" w:hAnsi="Times New Roman" w:cs="Times New Roman"/>
          <w:b/>
          <w:bCs/>
          <w:iCs/>
          <w:sz w:val="24"/>
          <w:szCs w:val="24"/>
          <w:bdr w:val="none" w:sz="0" w:space="0" w:color="auto" w:frame="1"/>
        </w:rPr>
        <w:t>10</w:t>
      </w:r>
      <w:r w:rsidRPr="00FC0504">
        <w:rPr>
          <w:rFonts w:ascii="Times New Roman" w:eastAsia="Times New Roman" w:hAnsi="Times New Roman" w:cs="Times New Roman"/>
          <w:b/>
          <w:bCs/>
          <w:i/>
          <w:color w:val="333333"/>
          <w:sz w:val="24"/>
          <w:szCs w:val="24"/>
          <w:bdr w:val="none" w:sz="0" w:space="0" w:color="auto" w:frame="1"/>
        </w:rPr>
        <w:t xml:space="preserve"> </w:t>
      </w:r>
      <w:r w:rsidRPr="00FC0504">
        <w:rPr>
          <w:rFonts w:ascii="Times New Roman" w:eastAsia="Times New Roman" w:hAnsi="Times New Roman" w:cs="Times New Roman"/>
          <w:b/>
          <w:bCs/>
          <w:sz w:val="24"/>
          <w:szCs w:val="24"/>
          <w:bdr w:val="none" w:sz="0" w:space="0" w:color="auto" w:frame="1"/>
        </w:rPr>
        <w:t>pages maximum, preferably as a Word Document): </w:t>
      </w:r>
      <w:r w:rsidRPr="00FC0504">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The proposal must easily identify the following: </w:t>
      </w:r>
    </w:p>
    <w:p w14:paraId="03ED4DFB" w14:textId="77777777" w:rsidR="00FC0504" w:rsidRPr="00FC0504" w:rsidRDefault="00FC0504" w:rsidP="00FC0504">
      <w:pPr>
        <w:numPr>
          <w:ilvl w:val="0"/>
          <w:numId w:val="11"/>
        </w:numPr>
        <w:shd w:val="clear" w:color="auto" w:fill="FFFFFF"/>
        <w:spacing w:after="0" w:line="240" w:lineRule="auto"/>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 xml:space="preserve">Executive Summary: </w:t>
      </w:r>
      <w:r w:rsidRPr="00FC0504">
        <w:rPr>
          <w:rFonts w:ascii="Times New Roman" w:eastAsia="Times New Roman" w:hAnsi="Times New Roman" w:cs="Times New Roman"/>
          <w:bCs/>
          <w:sz w:val="24"/>
          <w:szCs w:val="24"/>
          <w:bdr w:val="none" w:sz="0" w:space="0" w:color="auto" w:frame="1"/>
        </w:rPr>
        <w:t>Short</w:t>
      </w:r>
      <w:r w:rsidRPr="00FC0504">
        <w:rPr>
          <w:rFonts w:ascii="Times New Roman" w:eastAsia="Times New Roman" w:hAnsi="Times New Roman" w:cs="Times New Roman"/>
          <w:sz w:val="24"/>
          <w:szCs w:val="24"/>
        </w:rPr>
        <w:t xml:space="preserve"> narrative that clearly outlines the (1) the problem statement addressed by the project (2) research-based evidence justifying the applicant’s approach, and (3) quantifiable project outcomes and impacts.</w:t>
      </w:r>
    </w:p>
    <w:p w14:paraId="41D54BE8" w14:textId="77777777" w:rsidR="00FC0504" w:rsidRPr="00FC0504" w:rsidRDefault="00FC0504" w:rsidP="00FC0504">
      <w:pPr>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Introduction to the Organization</w:t>
      </w:r>
      <w:r w:rsidRPr="00FC0504">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2ECDE630" w14:textId="77777777" w:rsidR="00FC0504" w:rsidRPr="00FC0504" w:rsidRDefault="00FC0504" w:rsidP="00FC0504">
      <w:pPr>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 xml:space="preserve">Program Goals and Objectives:  </w:t>
      </w:r>
      <w:r w:rsidRPr="00FC0504">
        <w:rPr>
          <w:rFonts w:ascii="Times New Roman" w:eastAsia="Times New Roman" w:hAnsi="Times New Roman" w:cs="Times New Roman"/>
          <w:sz w:val="24"/>
          <w:szCs w:val="24"/>
        </w:rPr>
        <w:t>The “goals” describe what the project is intended to achieve.  The “objectives” refer to the intermediate accomplishments on the way to the goals. These should be results-focused, measurable and achievable in a reasonable timeframe. If forming a consortium, include involvement of partner organizations and examples of proven capacity.</w:t>
      </w:r>
    </w:p>
    <w:p w14:paraId="2C049049" w14:textId="77777777" w:rsidR="00FC0504" w:rsidRPr="00FC0504" w:rsidRDefault="00FC0504" w:rsidP="00FC0504">
      <w:pPr>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Program Activities</w:t>
      </w:r>
      <w:r w:rsidRPr="00FC0504">
        <w:rPr>
          <w:rFonts w:ascii="Times New Roman" w:eastAsia="Times New Roman" w:hAnsi="Times New Roman" w:cs="Times New Roman"/>
          <w:sz w:val="24"/>
          <w:szCs w:val="24"/>
        </w:rPr>
        <w:t xml:space="preserve">: Describe the program activities and how they will help achieve the objectives. </w:t>
      </w:r>
    </w:p>
    <w:p w14:paraId="462019FC" w14:textId="77777777" w:rsidR="00FC0504" w:rsidRPr="00FC0504" w:rsidRDefault="00FC0504" w:rsidP="00FC0504">
      <w:pPr>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Program Methods and Design</w:t>
      </w:r>
      <w:r w:rsidRPr="00FC0504">
        <w:rPr>
          <w:rFonts w:ascii="Times New Roman" w:eastAsia="Times New Roman" w:hAnsi="Times New Roman" w:cs="Times New Roman"/>
          <w:sz w:val="24"/>
          <w:szCs w:val="24"/>
        </w:rPr>
        <w:t xml:space="preserve">: A description of how the program is expected to work to solve the stated problem and achieve the goal. </w:t>
      </w:r>
    </w:p>
    <w:p w14:paraId="5891ADBD" w14:textId="77777777" w:rsidR="00FC0504" w:rsidRPr="00FC0504" w:rsidRDefault="00FC0504" w:rsidP="00FC0504">
      <w:pPr>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 xml:space="preserve">Risk Analysis - </w:t>
      </w:r>
      <w:r w:rsidRPr="00FC0504">
        <w:rPr>
          <w:rFonts w:ascii="Times New Roman" w:eastAsia="Times New Roman" w:hAnsi="Times New Roman" w:cs="Times New Roman"/>
          <w:sz w:val="24"/>
          <w:szCs w:val="24"/>
        </w:rPr>
        <w:t>identify the internal and external risks associated with the proposed project, rate the likelihood of the risks, rate the potential impact of the risks on the project, and identify actions that could help mitigate the risks.</w:t>
      </w:r>
    </w:p>
    <w:p w14:paraId="67C319A7" w14:textId="77777777" w:rsidR="00FC0504" w:rsidRPr="00FC0504" w:rsidRDefault="00FC0504" w:rsidP="00FC0504">
      <w:pPr>
        <w:numPr>
          <w:ilvl w:val="0"/>
          <w:numId w:val="11"/>
        </w:numPr>
        <w:shd w:val="clear" w:color="auto" w:fill="FFFFFF"/>
        <w:spacing w:after="0" w:line="240" w:lineRule="auto"/>
        <w:textAlignment w:val="baseline"/>
        <w:rPr>
          <w:rFonts w:ascii="Calibri" w:eastAsia="Times New Roman" w:hAnsi="Calibri" w:cs="Times New Roman"/>
          <w:sz w:val="24"/>
          <w:szCs w:val="24"/>
        </w:rPr>
      </w:pPr>
      <w:r w:rsidRPr="00FC0504">
        <w:rPr>
          <w:rFonts w:ascii="Times New Roman" w:eastAsia="Times New Roman" w:hAnsi="Times New Roman" w:cs="Times New Roman"/>
          <w:b/>
          <w:bCs/>
          <w:sz w:val="24"/>
          <w:szCs w:val="24"/>
          <w:bdr w:val="none" w:sz="0" w:space="0" w:color="auto" w:frame="1"/>
        </w:rPr>
        <w:t>Future Funding or Sustainability</w:t>
      </w:r>
      <w:r w:rsidRPr="00FC0504">
        <w:rPr>
          <w:rFonts w:ascii="Times New Roman" w:eastAsia="Times New Roman" w:hAnsi="Times New Roman" w:cs="Times New Roman"/>
          <w:sz w:val="24"/>
          <w:szCs w:val="24"/>
        </w:rPr>
        <w:t> Applicant’s plan for continuing the program beyond the grant period, or the availability of other resources, if applicable. Include ways</w:t>
      </w:r>
      <w:r w:rsidRPr="00FC0504">
        <w:rPr>
          <w:rFonts w:ascii="Times New Roman" w:eastAsia="Calibri" w:hAnsi="Times New Roman" w:cs="Times New Roman"/>
          <w:sz w:val="24"/>
          <w:szCs w:val="24"/>
        </w:rPr>
        <w:t xml:space="preserve"> program activities will ensure sustainability. </w:t>
      </w:r>
    </w:p>
    <w:p w14:paraId="42BC0E62"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4380A2F6"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rPr>
        <w:t xml:space="preserve">4. </w:t>
      </w:r>
      <w:r w:rsidRPr="00FC0504">
        <w:rPr>
          <w:rFonts w:ascii="Times New Roman" w:eastAsia="Times New Roman" w:hAnsi="Times New Roman" w:cs="Times New Roman"/>
          <w:b/>
          <w:bCs/>
          <w:sz w:val="24"/>
          <w:szCs w:val="24"/>
          <w:bdr w:val="none" w:sz="0" w:space="0" w:color="auto" w:frame="1"/>
        </w:rPr>
        <w:t>Key Personnel</w:t>
      </w:r>
      <w:r w:rsidRPr="00FC0504">
        <w:rPr>
          <w:rFonts w:ascii="Times New Roman" w:eastAsia="Times New Roman" w:hAnsi="Times New Roman" w:cs="Times New Roman"/>
          <w:b/>
          <w:bCs/>
          <w:sz w:val="24"/>
          <w:szCs w:val="24"/>
        </w:rPr>
        <w:t xml:space="preserve"> (preferably in a Word Document)</w:t>
      </w:r>
      <w:r w:rsidRPr="00FC0504">
        <w:rPr>
          <w:rFonts w:ascii="Times New Roman" w:eastAsia="Times New Roman" w:hAnsi="Times New Roman" w:cs="Times New Roman"/>
          <w:b/>
          <w:bCs/>
          <w:sz w:val="24"/>
          <w:szCs w:val="24"/>
          <w:bdr w:val="none" w:sz="0" w:space="0" w:color="auto" w:frame="1"/>
        </w:rPr>
        <w:t>: </w:t>
      </w:r>
      <w:r w:rsidRPr="00FC0504">
        <w:rPr>
          <w:rFonts w:ascii="Times New Roman" w:eastAsia="Times New Roman" w:hAnsi="Times New Roman" w:cs="Times New Roman"/>
          <w:sz w:val="24"/>
          <w:szCs w:val="24"/>
        </w:rPr>
        <w:t xml:space="preserve">Include short bios that highlight relevant professional experience. Provides names, titles, roles and experience/qualifications of key personnel involved in the program.  Include the proportion of their time in support of this program.  </w:t>
      </w:r>
    </w:p>
    <w:p w14:paraId="38F89DA5"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4C49A75"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rPr>
        <w:t xml:space="preserve">5. Logic Model (preferably in chart format)- </w:t>
      </w:r>
      <w:r w:rsidRPr="00FC0504">
        <w:rPr>
          <w:rFonts w:ascii="Times New Roman" w:eastAsia="Times New Roman" w:hAnsi="Times New Roman" w:cs="Times New Roman"/>
          <w:sz w:val="24"/>
          <w:szCs w:val="24"/>
        </w:rPr>
        <w:t xml:space="preserve">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  </w:t>
      </w:r>
    </w:p>
    <w:p w14:paraId="75665A56"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72A47B4B"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rPr>
        <w:t>6. Timeline (preferably in Excel or spreadsheet type format)</w:t>
      </w:r>
      <w:r w:rsidRPr="00FC0504">
        <w:rPr>
          <w:rFonts w:ascii="Times New Roman" w:eastAsia="Times New Roman" w:hAnsi="Times New Roman" w:cs="Times New Roman"/>
          <w:sz w:val="24"/>
          <w:szCs w:val="24"/>
        </w:rPr>
        <w:t>: The timeline of the overall proposal should include activities, evaluations, and program closeout.</w:t>
      </w:r>
    </w:p>
    <w:p w14:paraId="2B1AD55F"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3F78715B"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b/>
          <w:bCs/>
          <w:sz w:val="24"/>
          <w:szCs w:val="24"/>
          <w:bdr w:val="none" w:sz="0" w:space="0" w:color="auto" w:frame="1"/>
        </w:rPr>
        <w:t>7. Program Monitoring and Evaluation Narrative and Plan:</w:t>
      </w:r>
      <w:r w:rsidRPr="00FC0504">
        <w:rPr>
          <w:rFonts w:ascii="Times New Roman" w:eastAsia="Times New Roman" w:hAnsi="Times New Roman" w:cs="Times New Roman"/>
          <w:sz w:val="24"/>
          <w:szCs w:val="24"/>
        </w:rPr>
        <w:t> </w:t>
      </w:r>
    </w:p>
    <w:p w14:paraId="0AA193B8" w14:textId="77777777" w:rsidR="00FC0504" w:rsidRPr="00FC0504" w:rsidRDefault="00FC0504" w:rsidP="00FC0504">
      <w:pPr>
        <w:numPr>
          <w:ilvl w:val="0"/>
          <w:numId w:val="19"/>
        </w:numPr>
        <w:shd w:val="clear" w:color="auto" w:fill="FFFFFF"/>
        <w:spacing w:after="0" w:line="240" w:lineRule="auto"/>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401AD023" w14:textId="1D1E77AA" w:rsidR="00FC0504" w:rsidRDefault="00FC0504" w:rsidP="009019E4">
      <w:pPr>
        <w:numPr>
          <w:ilvl w:val="0"/>
          <w:numId w:val="19"/>
        </w:numPr>
        <w:shd w:val="clear" w:color="auto" w:fill="FFFFFF"/>
        <w:spacing w:after="0" w:line="240" w:lineRule="auto"/>
        <w:textAlignment w:val="baseline"/>
        <w:rPr>
          <w:rFonts w:ascii="Times New Roman" w:eastAsia="Times New Roman" w:hAnsi="Times New Roman" w:cs="Times New Roman"/>
          <w:color w:val="000000"/>
        </w:rPr>
      </w:pPr>
      <w:r w:rsidRPr="00FC0504">
        <w:rPr>
          <w:rFonts w:ascii="Times New Roman" w:eastAsia="Times New Roman" w:hAnsi="Times New Roman" w:cs="Times New Roman"/>
          <w:color w:val="000000"/>
          <w:sz w:val="24"/>
          <w:szCs w:val="24"/>
        </w:rPr>
        <w:t>The M&amp;E plan should draw on the objectives, activities and expected changes from the logic model, and link those areas to indicators. The M&amp;E plan is generally structured as a table with output- and outcome-based indicators.  It explains how data will be collected (</w:t>
      </w:r>
      <w:r w:rsidRPr="00FC0504">
        <w:rPr>
          <w:rFonts w:ascii="Times New Roman" w:eastAsia="Times New Roman" w:hAnsi="Times New Roman" w:cs="Times New Roman"/>
          <w:b/>
          <w:bCs/>
          <w:color w:val="000000"/>
          <w:sz w:val="24"/>
          <w:szCs w:val="24"/>
        </w:rPr>
        <w:t>data collection methods</w:t>
      </w:r>
      <w:r w:rsidRPr="00FC0504">
        <w:rPr>
          <w:rFonts w:ascii="Times New Roman" w:eastAsia="Times New Roman" w:hAnsi="Times New Roman" w:cs="Times New Roman"/>
          <w:color w:val="000000"/>
          <w:sz w:val="24"/>
          <w:szCs w:val="24"/>
        </w:rPr>
        <w:t xml:space="preserve">) to show that certain changes occurred.  It outlines </w:t>
      </w:r>
      <w:r w:rsidRPr="00FC0504">
        <w:rPr>
          <w:rFonts w:ascii="Times New Roman" w:eastAsia="Times New Roman" w:hAnsi="Times New Roman" w:cs="Times New Roman"/>
          <w:b/>
          <w:bCs/>
          <w:color w:val="000000"/>
          <w:sz w:val="24"/>
          <w:szCs w:val="24"/>
        </w:rPr>
        <w:t>baselines</w:t>
      </w:r>
      <w:r w:rsidRPr="00FC0504">
        <w:rPr>
          <w:rFonts w:ascii="Times New Roman" w:eastAsia="Times New Roman" w:hAnsi="Times New Roman" w:cs="Times New Roman"/>
          <w:color w:val="000000"/>
          <w:sz w:val="24"/>
          <w:szCs w:val="24"/>
        </w:rPr>
        <w:t xml:space="preserve"> (where your project is starting) and </w:t>
      </w:r>
      <w:r w:rsidRPr="00FC0504">
        <w:rPr>
          <w:rFonts w:ascii="Times New Roman" w:eastAsia="Times New Roman" w:hAnsi="Times New Roman" w:cs="Times New Roman"/>
          <w:b/>
          <w:bCs/>
          <w:color w:val="000000"/>
          <w:sz w:val="24"/>
          <w:szCs w:val="24"/>
        </w:rPr>
        <w:t>quarterly targets</w:t>
      </w:r>
      <w:r w:rsidRPr="00FC0504">
        <w:rPr>
          <w:rFonts w:ascii="Times New Roman" w:eastAsia="Times New Roman" w:hAnsi="Times New Roman" w:cs="Times New Roman"/>
          <w:color w:val="000000"/>
          <w:sz w:val="24"/>
          <w:szCs w:val="24"/>
        </w:rPr>
        <w:t xml:space="preserve"> (what you would like to achieve) for each indicator.</w:t>
      </w:r>
    </w:p>
    <w:p w14:paraId="236237BF" w14:textId="77777777" w:rsidR="009019E4" w:rsidRPr="00FC0504" w:rsidRDefault="009019E4" w:rsidP="009019E4">
      <w:pPr>
        <w:shd w:val="clear" w:color="auto" w:fill="FFFFFF"/>
        <w:spacing w:after="0" w:line="240" w:lineRule="auto"/>
        <w:ind w:left="360"/>
        <w:textAlignment w:val="baseline"/>
        <w:rPr>
          <w:rFonts w:ascii="Times New Roman" w:eastAsia="Times New Roman" w:hAnsi="Times New Roman" w:cs="Times New Roman"/>
          <w:color w:val="000000"/>
        </w:rPr>
      </w:pPr>
    </w:p>
    <w:p w14:paraId="5FAFA7A7" w14:textId="2B97FF7A" w:rsidR="00FC0504" w:rsidRPr="00AA1F0E" w:rsidRDefault="00AA1F0E" w:rsidP="00AA1F0E">
      <w:pPr>
        <w:spacing w:after="0" w:line="240" w:lineRule="auto"/>
        <w:rPr>
          <w:rFonts w:ascii="Times New Roman" w:eastAsia="Times New Roman" w:hAnsi="Times New Roman" w:cs="Times New Roman"/>
          <w:b/>
          <w:color w:val="000000"/>
          <w:sz w:val="24"/>
          <w:szCs w:val="24"/>
        </w:rPr>
      </w:pPr>
      <w:r w:rsidRPr="00AA1F0E">
        <w:rPr>
          <w:rFonts w:ascii="Times New Roman" w:eastAsia="Times New Roman" w:hAnsi="Times New Roman" w:cs="Times New Roman"/>
          <w:b/>
          <w:color w:val="000000"/>
          <w:sz w:val="24"/>
          <w:szCs w:val="24"/>
        </w:rPr>
        <w:t>8.</w:t>
      </w:r>
      <w:r>
        <w:rPr>
          <w:rFonts w:ascii="Times New Roman" w:eastAsia="Times New Roman" w:hAnsi="Times New Roman" w:cs="Times New Roman"/>
          <w:b/>
          <w:color w:val="000000"/>
          <w:sz w:val="24"/>
          <w:szCs w:val="24"/>
        </w:rPr>
        <w:t xml:space="preserve"> </w:t>
      </w:r>
      <w:r w:rsidR="00FC0504" w:rsidRPr="00AA1F0E">
        <w:rPr>
          <w:rFonts w:ascii="Times New Roman" w:eastAsia="Times New Roman" w:hAnsi="Times New Roman" w:cs="Times New Roman"/>
          <w:b/>
          <w:color w:val="000000"/>
          <w:sz w:val="24"/>
          <w:szCs w:val="24"/>
        </w:rPr>
        <w:t>Budget</w:t>
      </w:r>
      <w:r w:rsidR="00FC0504" w:rsidRPr="00AA1F0E">
        <w:rPr>
          <w:rFonts w:ascii="Times New Roman" w:eastAsia="Times New Roman" w:hAnsi="Times New Roman" w:cs="Times New Roman"/>
          <w:color w:val="000000"/>
          <w:sz w:val="24"/>
          <w:szCs w:val="24"/>
        </w:rPr>
        <w:t xml:space="preserve"> (preferably as an Excel workbook or similar type) that includes three (3) columns</w:t>
      </w:r>
      <w:r w:rsidR="00B5131B" w:rsidRPr="00AA1F0E">
        <w:rPr>
          <w:rFonts w:ascii="Times New Roman" w:eastAsia="Times New Roman" w:hAnsi="Times New Roman" w:cs="Times New Roman"/>
          <w:color w:val="000000"/>
          <w:sz w:val="24"/>
          <w:szCs w:val="24"/>
        </w:rPr>
        <w:t xml:space="preserve"> </w:t>
      </w:r>
      <w:r w:rsidR="00FC0504" w:rsidRPr="00AA1F0E">
        <w:rPr>
          <w:rFonts w:ascii="Times New Roman" w:eastAsia="Times New Roman" w:hAnsi="Times New Roman" w:cs="Times New Roman"/>
          <w:color w:val="000000"/>
          <w:sz w:val="24"/>
          <w:szCs w:val="24"/>
        </w:rPr>
        <w:t xml:space="preserve">containing the request to GCJGCJ, any cost sharing contribution, and the total budget.  A summary budget should also be included using the OMB-approved budget categories (see </w:t>
      </w:r>
      <w:r w:rsidR="00FC0504" w:rsidRPr="00AA1F0E">
        <w:rPr>
          <w:rFonts w:ascii="Times New Roman" w:eastAsia="Times New Roman" w:hAnsi="Times New Roman" w:cs="Times New Roman"/>
          <w:i/>
          <w:color w:val="000000"/>
          <w:sz w:val="24"/>
          <w:szCs w:val="24"/>
        </w:rPr>
        <w:t>Budget Guidelines</w:t>
      </w:r>
      <w:r w:rsidR="00FC0504" w:rsidRPr="00AA1F0E">
        <w:rPr>
          <w:rFonts w:ascii="Times New Roman" w:eastAsia="Times New Roman" w:hAnsi="Times New Roman" w:cs="Times New Roman"/>
          <w:b/>
          <w:i/>
          <w:color w:val="000000"/>
          <w:sz w:val="24"/>
          <w:szCs w:val="24"/>
        </w:rPr>
        <w:t xml:space="preserve"> </w:t>
      </w:r>
      <w:r w:rsidR="00FC0504" w:rsidRPr="00AA1F0E">
        <w:rPr>
          <w:rFonts w:ascii="Times New Roman" w:eastAsia="Times New Roman" w:hAnsi="Times New Roman" w:cs="Times New Roman"/>
          <w:i/>
          <w:color w:val="000000"/>
          <w:sz w:val="24"/>
          <w:szCs w:val="24"/>
        </w:rPr>
        <w:t>for New Awards</w:t>
      </w:r>
      <w:r w:rsidR="00FC0504" w:rsidRPr="00AA1F0E">
        <w:rPr>
          <w:rFonts w:ascii="Times New Roman" w:eastAsia="Times New Roman" w:hAnsi="Times New Roman" w:cs="Times New Roman"/>
          <w:color w:val="000000"/>
          <w:sz w:val="24"/>
          <w:szCs w:val="24"/>
        </w:rPr>
        <w:t xml:space="preserve"> as a sample) in a separate tab.  Costs must be in U.S. Dollars.  Detailed line-item budgets for sub-grantees should be included as additional tabs within the Excel workbook (if available at the time of submission).  </w:t>
      </w:r>
    </w:p>
    <w:p w14:paraId="22A1833E" w14:textId="77777777" w:rsidR="0027751A" w:rsidRDefault="0027751A" w:rsidP="0027751A">
      <w:pPr>
        <w:shd w:val="clear" w:color="auto" w:fill="FFFFFF"/>
        <w:spacing w:after="0" w:line="240" w:lineRule="auto"/>
        <w:textAlignment w:val="baseline"/>
        <w:rPr>
          <w:rFonts w:ascii="Times New Roman" w:eastAsia="Times New Roman" w:hAnsi="Times New Roman" w:cs="Times New Roman"/>
          <w:sz w:val="24"/>
          <w:szCs w:val="24"/>
        </w:rPr>
      </w:pPr>
    </w:p>
    <w:p w14:paraId="02D5C3AF" w14:textId="3266E84C" w:rsidR="00FC0504" w:rsidRPr="0027751A" w:rsidRDefault="0027751A" w:rsidP="0027751A">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sidR="00FC0504" w:rsidRPr="0027751A">
        <w:rPr>
          <w:rFonts w:ascii="Times New Roman" w:eastAsia="Times New Roman" w:hAnsi="Times New Roman" w:cs="Times New Roman"/>
          <w:b/>
          <w:bCs/>
          <w:sz w:val="24"/>
          <w:szCs w:val="24"/>
          <w:bdr w:val="none" w:sz="0" w:space="0" w:color="auto" w:frame="1"/>
        </w:rPr>
        <w:t>Budget Justification Narrative (preferably in a Word Document)</w:t>
      </w:r>
      <w:r w:rsidR="00FC0504" w:rsidRPr="0027751A">
        <w:rPr>
          <w:rFonts w:ascii="Times New Roman" w:eastAsia="Times New Roman" w:hAnsi="Times New Roman" w:cs="Times New Roman"/>
          <w:sz w:val="24"/>
          <w:szCs w:val="24"/>
        </w:rPr>
        <w:t xml:space="preserve">:  </w:t>
      </w:r>
      <w:r w:rsidR="00FC0504" w:rsidRPr="0027751A">
        <w:rPr>
          <w:rFonts w:ascii="Times New Roman" w:eastAsia="Calibri" w:hAnsi="Times New Roman" w:cs="Times New Roman"/>
          <w:sz w:val="24"/>
          <w:szCs w:val="24"/>
        </w:rPr>
        <w:t>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w:t>
      </w:r>
      <w:r w:rsidR="00FC0504" w:rsidRPr="0027751A">
        <w:rPr>
          <w:rFonts w:ascii="Times New Roman" w:eastAsia="Times New Roman" w:hAnsi="Times New Roman" w:cs="Times New Roman"/>
          <w:sz w:val="24"/>
          <w:szCs w:val="24"/>
        </w:rPr>
        <w:t xml:space="preserve"> </w:t>
      </w:r>
      <w:r w:rsidR="00FC0504" w:rsidRPr="0027751A">
        <w:rPr>
          <w:rFonts w:ascii="Times New Roman" w:eastAsia="Times New Roman" w:hAnsi="Times New Roman" w:cs="Times New Roman"/>
          <w:i/>
          <w:iCs/>
          <w:sz w:val="24"/>
          <w:szCs w:val="24"/>
        </w:rPr>
        <w:t>See Tab 1”Budget Guidelines” of Budget Guidance for New Awards for more information.</w:t>
      </w:r>
    </w:p>
    <w:p w14:paraId="5DC0B404"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44C6D413" w14:textId="511D8BD1" w:rsidR="00FC0504" w:rsidRPr="00FC0504" w:rsidRDefault="00EB27A5" w:rsidP="00FC0504">
      <w:pPr>
        <w:shd w:val="clear" w:color="auto" w:fill="FFFFFF"/>
        <w:spacing w:after="0" w:line="240" w:lineRule="auto"/>
        <w:textAlignment w:val="baseline"/>
        <w:rPr>
          <w:rFonts w:ascii="Times New Roman" w:eastAsia="Times New Roman" w:hAnsi="Times New Roman" w:cs="Times New Roman"/>
          <w:b/>
          <w:color w:val="333333"/>
          <w:sz w:val="24"/>
          <w:szCs w:val="24"/>
        </w:rPr>
      </w:pPr>
      <w:r>
        <w:rPr>
          <w:rFonts w:ascii="Times New Roman" w:eastAsia="Times New Roman" w:hAnsi="Times New Roman" w:cs="Times New Roman"/>
          <w:b/>
          <w:sz w:val="24"/>
          <w:szCs w:val="24"/>
        </w:rPr>
        <w:t>10</w:t>
      </w:r>
      <w:r w:rsidR="00FC0504" w:rsidRPr="00FC0504">
        <w:rPr>
          <w:rFonts w:ascii="Times New Roman" w:eastAsia="Times New Roman" w:hAnsi="Times New Roman" w:cs="Times New Roman"/>
          <w:b/>
          <w:sz w:val="24"/>
          <w:szCs w:val="24"/>
        </w:rPr>
        <w:t>.  Attachments</w:t>
      </w:r>
      <w:r w:rsidR="00FC0504" w:rsidRPr="00FC0504">
        <w:rPr>
          <w:rFonts w:ascii="Times New Roman" w:eastAsia="Times New Roman" w:hAnsi="Times New Roman" w:cs="Times New Roman"/>
          <w:i/>
          <w:sz w:val="24"/>
          <w:szCs w:val="24"/>
        </w:rPr>
        <w:t>:</w:t>
      </w:r>
    </w:p>
    <w:p w14:paraId="1AC2A67C" w14:textId="77777777" w:rsidR="00FC0504" w:rsidRPr="00FC0504" w:rsidRDefault="00FC0504" w:rsidP="00FC0504">
      <w:pPr>
        <w:numPr>
          <w:ilvl w:val="0"/>
          <w:numId w:val="25"/>
        </w:numPr>
        <w:spacing w:after="0" w:line="240" w:lineRule="auto"/>
        <w:contextualSpacing/>
        <w:rPr>
          <w:rFonts w:ascii="Times New Roman" w:eastAsia="Calibri" w:hAnsi="Times New Roman" w:cs="Times New Roman"/>
          <w:sz w:val="24"/>
          <w:szCs w:val="24"/>
        </w:rPr>
      </w:pPr>
      <w:r w:rsidRPr="00FC0504">
        <w:rPr>
          <w:rFonts w:ascii="Times New Roman" w:eastAsia="Times New Roman" w:hAnsi="Times New Roman" w:cs="Times New Roman"/>
          <w:sz w:val="24"/>
          <w:szCs w:val="24"/>
        </w:rPr>
        <w:t>Letters of support from program partners describing the roles and responsibilities of each partner</w:t>
      </w:r>
    </w:p>
    <w:p w14:paraId="3879A4C3" w14:textId="77777777" w:rsidR="00FC0504" w:rsidRPr="00FC0504" w:rsidRDefault="00FC0504" w:rsidP="00FC0504">
      <w:pPr>
        <w:numPr>
          <w:ilvl w:val="0"/>
          <w:numId w:val="25"/>
        </w:numPr>
        <w:spacing w:after="0" w:line="240" w:lineRule="auto"/>
        <w:contextualSpacing/>
        <w:rPr>
          <w:rFonts w:ascii="Times New Roman" w:eastAsia="Calibri" w:hAnsi="Times New Roman" w:cs="Times New Roman"/>
          <w:sz w:val="24"/>
          <w:szCs w:val="24"/>
        </w:rPr>
      </w:pPr>
      <w:r w:rsidRPr="00FC0504">
        <w:rPr>
          <w:rFonts w:ascii="Times New Roman" w:eastAsia="Times New Roman" w:hAnsi="Times New Roman" w:cs="Times New Roman"/>
          <w:sz w:val="24"/>
          <w:szCs w:val="24"/>
        </w:rPr>
        <w:t xml:space="preserve">If your organization has a Negotiated Indirect Cost Rate Agreement (NICRA) and includes NICRA charges in the budget, your latest NICRA should be included as a PDF file.  </w:t>
      </w:r>
    </w:p>
    <w:p w14:paraId="2DB28BC8" w14:textId="77777777" w:rsidR="00FC0504" w:rsidRPr="00FC0504" w:rsidRDefault="00FC0504" w:rsidP="00FC0504">
      <w:pPr>
        <w:numPr>
          <w:ilvl w:val="0"/>
          <w:numId w:val="25"/>
        </w:numPr>
        <w:shd w:val="clear" w:color="auto" w:fill="FFFFFF"/>
        <w:spacing w:after="0" w:line="240" w:lineRule="auto"/>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Official permission letters, if required for project activities</w:t>
      </w:r>
    </w:p>
    <w:p w14:paraId="35A94150" w14:textId="77777777" w:rsidR="00FC0504" w:rsidRPr="00FC0504" w:rsidRDefault="00FC0504" w:rsidP="00FC0504">
      <w:pPr>
        <w:shd w:val="clear" w:color="auto" w:fill="FFFFFF"/>
        <w:spacing w:after="0" w:line="240" w:lineRule="auto"/>
        <w:ind w:left="720"/>
        <w:contextualSpacing/>
        <w:textAlignment w:val="baseline"/>
        <w:rPr>
          <w:rFonts w:ascii="Times New Roman" w:eastAsia="Times New Roman" w:hAnsi="Times New Roman" w:cs="Times New Roman"/>
          <w:sz w:val="24"/>
          <w:szCs w:val="24"/>
        </w:rPr>
      </w:pPr>
    </w:p>
    <w:p w14:paraId="393B62BE" w14:textId="77777777" w:rsidR="00FC0504" w:rsidRPr="00FC0504" w:rsidRDefault="00FC0504" w:rsidP="00EB27A5">
      <w:pPr>
        <w:spacing w:after="0" w:line="240" w:lineRule="auto"/>
        <w:ind w:left="720"/>
        <w:rPr>
          <w:rFonts w:ascii="Times New Roman" w:eastAsia="Times New Roman" w:hAnsi="Times New Roman" w:cs="Times New Roman"/>
          <w:i/>
          <w:sz w:val="24"/>
          <w:szCs w:val="24"/>
        </w:rPr>
      </w:pPr>
      <w:r w:rsidRPr="00FC0504">
        <w:rPr>
          <w:rFonts w:ascii="Times New Roman" w:eastAsia="Times New Roman" w:hAnsi="Times New Roman" w:cs="Times New Roman"/>
          <w:b/>
          <w:i/>
          <w:sz w:val="24"/>
          <w:szCs w:val="24"/>
        </w:rPr>
        <w:t>D.2.2</w:t>
      </w:r>
      <w:r w:rsidRPr="00FC0504">
        <w:rPr>
          <w:rFonts w:ascii="Times New Roman" w:eastAsia="Times New Roman" w:hAnsi="Times New Roman" w:cs="Times New Roman"/>
          <w:b/>
          <w:i/>
          <w:sz w:val="24"/>
          <w:szCs w:val="24"/>
        </w:rPr>
        <w:tab/>
        <w:t>Additional Information Requested For Those Receiving Notification of Intent</w:t>
      </w:r>
    </w:p>
    <w:p w14:paraId="3647F435" w14:textId="77777777" w:rsidR="00FC0504" w:rsidRPr="00FC0504" w:rsidRDefault="00FC0504" w:rsidP="00FC0504">
      <w:pPr>
        <w:spacing w:after="0" w:line="240" w:lineRule="auto"/>
        <w:rPr>
          <w:rFonts w:ascii="Times New Roman" w:eastAsia="Times New Roman" w:hAnsi="Times New Roman" w:cs="Times New Roman"/>
          <w:sz w:val="24"/>
          <w:szCs w:val="24"/>
        </w:rPr>
      </w:pPr>
    </w:p>
    <w:p w14:paraId="01705F4A"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4F0438AE"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 </w:t>
      </w:r>
    </w:p>
    <w:p w14:paraId="6FFF37C9" w14:textId="77777777" w:rsidR="00FC0504" w:rsidRPr="00FC0504" w:rsidRDefault="00FC0504" w:rsidP="00FC0504">
      <w:pPr>
        <w:numPr>
          <w:ilvl w:val="0"/>
          <w:numId w:val="22"/>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Written responses and revised application documents addressing conditions and recommendations from the GCJ review panel;</w:t>
      </w:r>
    </w:p>
    <w:p w14:paraId="2D0C17C0" w14:textId="77777777" w:rsidR="00FC0504" w:rsidRPr="00FC0504" w:rsidRDefault="00FC0504" w:rsidP="00FC0504">
      <w:pPr>
        <w:numPr>
          <w:ilvl w:val="0"/>
          <w:numId w:val="22"/>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 completed copy of the Department’s Financial Management Survey, if receiving DOS funding for the first time;</w:t>
      </w:r>
    </w:p>
    <w:p w14:paraId="43F7F2CC" w14:textId="77777777" w:rsidR="00FC0504" w:rsidRPr="00FC0504" w:rsidRDefault="00FC0504" w:rsidP="00FC0504">
      <w:pPr>
        <w:numPr>
          <w:ilvl w:val="0"/>
          <w:numId w:val="22"/>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Submission of required documents to register in the Payment Management System managed by the Department of Health and Human Services, if receiving GCJ funding for the first time (unless an exemption is provided);</w:t>
      </w:r>
    </w:p>
    <w:p w14:paraId="1A2A51FB" w14:textId="77777777" w:rsidR="00FC0504" w:rsidRPr="00FC0504" w:rsidRDefault="00FC0504" w:rsidP="00FC0504">
      <w:pPr>
        <w:numPr>
          <w:ilvl w:val="0"/>
          <w:numId w:val="22"/>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6497C3CD" w14:textId="77777777" w:rsidR="00FC0504" w:rsidRPr="00FC0504" w:rsidRDefault="00FC0504" w:rsidP="00FC0504">
      <w:pPr>
        <w:spacing w:after="0" w:line="240" w:lineRule="auto"/>
        <w:rPr>
          <w:rFonts w:ascii="Times New Roman" w:eastAsia="Times New Roman" w:hAnsi="Times New Roman" w:cs="Times New Roman"/>
          <w:sz w:val="24"/>
          <w:szCs w:val="24"/>
        </w:rPr>
      </w:pPr>
    </w:p>
    <w:p w14:paraId="2D3F8377" w14:textId="77777777" w:rsidR="00FC0504" w:rsidRPr="00FC0504" w:rsidRDefault="00FC0504" w:rsidP="00FC0504">
      <w:pPr>
        <w:spacing w:after="0" w:line="240" w:lineRule="auto"/>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78A32699" w14:textId="77777777" w:rsidR="00FC0504" w:rsidRPr="00FC0504" w:rsidRDefault="00FC0504" w:rsidP="00FC0504">
      <w:pPr>
        <w:spacing w:after="0" w:line="240" w:lineRule="auto"/>
        <w:rPr>
          <w:rFonts w:ascii="Times New Roman" w:eastAsia="Times New Roman" w:hAnsi="Times New Roman" w:cs="Times New Roman"/>
          <w:b/>
          <w:bCs/>
          <w:sz w:val="24"/>
          <w:szCs w:val="24"/>
        </w:rPr>
      </w:pPr>
    </w:p>
    <w:p w14:paraId="260CA888" w14:textId="77777777" w:rsidR="00FC0504" w:rsidRPr="00FC0504" w:rsidRDefault="00FC0504" w:rsidP="00FC0504">
      <w:pPr>
        <w:spacing w:after="0" w:line="240" w:lineRule="auto"/>
        <w:rPr>
          <w:rFonts w:ascii="Times New Roman" w:eastAsia="Times New Roman" w:hAnsi="Times New Roman" w:cs="Times New Roman"/>
          <w:b/>
          <w:bCs/>
          <w:i/>
          <w:iCs/>
          <w:color w:val="000000"/>
          <w:sz w:val="24"/>
          <w:szCs w:val="24"/>
        </w:rPr>
      </w:pPr>
      <w:r w:rsidRPr="002D0A29">
        <w:rPr>
          <w:rFonts w:ascii="Times New Roman" w:eastAsia="Times New Roman" w:hAnsi="Times New Roman" w:cs="Times New Roman"/>
          <w:b/>
          <w:bCs/>
          <w:i/>
          <w:iCs/>
          <w:sz w:val="24"/>
          <w:szCs w:val="24"/>
        </w:rPr>
        <w:t>D.3.</w:t>
      </w:r>
      <w:r w:rsidRPr="002D0A29">
        <w:rPr>
          <w:rFonts w:ascii="Times New Roman" w:eastAsia="Times New Roman" w:hAnsi="Times New Roman" w:cs="Times New Roman"/>
          <w:b/>
          <w:bCs/>
          <w:i/>
          <w:iCs/>
          <w:sz w:val="24"/>
          <w:szCs w:val="24"/>
        </w:rPr>
        <w:tab/>
      </w:r>
      <w:r w:rsidRPr="002D0A29">
        <w:rPr>
          <w:rFonts w:ascii="Times New Roman" w:eastAsia="Times New Roman" w:hAnsi="Times New Roman" w:cs="Times New Roman"/>
          <w:b/>
          <w:i/>
          <w:iCs/>
          <w:sz w:val="24"/>
          <w:szCs w:val="24"/>
        </w:rPr>
        <w:t>Unique Entity Identifier and System for Award Management (SAM)</w:t>
      </w:r>
    </w:p>
    <w:p w14:paraId="4EAA2114"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6FC3D487" w14:textId="3A962CAE" w:rsidR="00FC0504" w:rsidRPr="00FC0504" w:rsidRDefault="001367A5" w:rsidP="00FC05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r w:rsidR="00FC0504" w:rsidRPr="00FC0504">
        <w:rPr>
          <w:rFonts w:ascii="Times New Roman" w:eastAsia="Times New Roman" w:hAnsi="Times New Roman" w:cs="Times New Roman"/>
          <w:sz w:val="24"/>
          <w:szCs w:val="24"/>
        </w:rPr>
        <w:t xml:space="preserve">l prime organizations, whether based in the United States or in another country, must have a Unique Entity Identifier (UEI) and an active registration with the SAM.gov </w:t>
      </w:r>
      <w:r w:rsidR="00FC0504" w:rsidRPr="00FC0504">
        <w:rPr>
          <w:rFonts w:ascii="Times New Roman" w:eastAsia="Times New Roman" w:hAnsi="Times New Roman" w:cs="Times New Roman"/>
          <w:b/>
          <w:sz w:val="24"/>
          <w:szCs w:val="24"/>
        </w:rPr>
        <w:t>before submitting an application</w:t>
      </w:r>
      <w:r w:rsidR="00FC0504" w:rsidRPr="00FC0504">
        <w:rPr>
          <w:rFonts w:ascii="Times New Roman" w:eastAsia="Times New Roman" w:hAnsi="Times New Roman" w:cs="Times New Roman"/>
          <w:sz w:val="24"/>
          <w:szCs w:val="24"/>
        </w:rPr>
        <w:t xml:space="preserve">.  GCJ may </w:t>
      </w:r>
      <w:r w:rsidR="00FC0504" w:rsidRPr="00FC0504">
        <w:rPr>
          <w:rFonts w:ascii="Times New Roman" w:eastAsia="Times New Roman" w:hAnsi="Times New Roman" w:cs="Times New Roman"/>
          <w:b/>
          <w:sz w:val="24"/>
          <w:szCs w:val="24"/>
          <w:u w:val="single"/>
        </w:rPr>
        <w:t>not</w:t>
      </w:r>
      <w:r w:rsidR="00FC0504" w:rsidRPr="00FC0504">
        <w:rPr>
          <w:rFonts w:ascii="Times New Roman" w:eastAsia="Times New Roman" w:hAnsi="Times New Roman" w:cs="Times New Roman"/>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46BD3E32"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6507E771" w14:textId="59308118" w:rsidR="00FC0504" w:rsidRDefault="00FC0504" w:rsidP="00FC0504">
      <w:pPr>
        <w:spacing w:after="0" w:line="240" w:lineRule="auto"/>
        <w:rPr>
          <w:rFonts w:ascii="Times New Roman" w:eastAsia="Times New Roman" w:hAnsi="Times New Roman" w:cs="Times New Roman"/>
          <w:b/>
          <w:i/>
          <w:sz w:val="24"/>
          <w:szCs w:val="24"/>
        </w:rPr>
      </w:pPr>
      <w:r w:rsidRPr="00FC0504">
        <w:rPr>
          <w:rFonts w:ascii="Times New Roman" w:eastAsia="Times New Roman" w:hAnsi="Times New Roman" w:cs="Times New Roman"/>
          <w:sz w:val="24"/>
          <w:szCs w:val="24"/>
        </w:rPr>
        <w:t xml:space="preserve">The 2 CFR 200 requires that sub-grantees obtain a UEI number.  </w:t>
      </w:r>
      <w:r w:rsidRPr="00FC0504">
        <w:rPr>
          <w:rFonts w:ascii="Times New Roman" w:eastAsia="Calibri" w:hAnsi="Times New Roman" w:cs="Times New Roman"/>
          <w:iCs/>
          <w:sz w:val="24"/>
          <w:szCs w:val="24"/>
        </w:rPr>
        <w:t xml:space="preserve">Please note the </w:t>
      </w:r>
      <w:r w:rsidRPr="00FC0504">
        <w:rPr>
          <w:rFonts w:ascii="Times New Roman" w:eastAsia="Calibri" w:hAnsi="Times New Roman" w:cs="Times New Roman"/>
          <w:bCs/>
          <w:iCs/>
          <w:sz w:val="24"/>
          <w:szCs w:val="24"/>
        </w:rPr>
        <w:t>UEI for sub-grantees</w:t>
      </w:r>
      <w:r w:rsidRPr="00FC0504">
        <w:rPr>
          <w:rFonts w:ascii="Times New Roman" w:eastAsia="Calibri" w:hAnsi="Times New Roman" w:cs="Times New Roman"/>
          <w:iCs/>
          <w:sz w:val="24"/>
          <w:szCs w:val="24"/>
        </w:rPr>
        <w:t xml:space="preserve"> is not required at the time of application, but will be required before the award is processed and/or directed to a sub-grantee.</w:t>
      </w:r>
      <w:r w:rsidRPr="00FC0504">
        <w:rPr>
          <w:rFonts w:ascii="Times New Roman" w:eastAsia="Times New Roman" w:hAnsi="Times New Roman" w:cs="Times New Roman"/>
          <w:b/>
          <w:i/>
          <w:sz w:val="24"/>
          <w:szCs w:val="24"/>
        </w:rPr>
        <w:t xml:space="preserve"> </w:t>
      </w:r>
    </w:p>
    <w:p w14:paraId="34D55015" w14:textId="766E11B6" w:rsidR="004941A3" w:rsidRDefault="004941A3" w:rsidP="00FC0504">
      <w:pPr>
        <w:spacing w:after="0" w:line="240" w:lineRule="auto"/>
        <w:rPr>
          <w:rFonts w:ascii="Times New Roman" w:eastAsia="Times New Roman" w:hAnsi="Times New Roman" w:cs="Times New Roman"/>
          <w:b/>
          <w:i/>
          <w:sz w:val="24"/>
          <w:szCs w:val="24"/>
        </w:rPr>
      </w:pPr>
    </w:p>
    <w:p w14:paraId="6272B2D0" w14:textId="0062944A" w:rsidR="004941A3" w:rsidRPr="002A7887" w:rsidRDefault="004941A3" w:rsidP="004941A3">
      <w:pPr>
        <w:shd w:val="clear" w:color="auto" w:fill="FFFFFF"/>
        <w:spacing w:after="0" w:line="240" w:lineRule="auto"/>
        <w:textAlignment w:val="baseline"/>
        <w:rPr>
          <w:rFonts w:ascii="Times New Roman" w:eastAsia="Times New Roman" w:hAnsi="Times New Roman" w:cs="Times New Roman"/>
          <w:sz w:val="24"/>
          <w:szCs w:val="24"/>
        </w:rPr>
      </w:pPr>
      <w:r w:rsidRPr="002A7887">
        <w:rPr>
          <w:rFonts w:ascii="Times New Roman" w:eastAsia="Times New Roman" w:hAnsi="Times New Roman" w:cs="Times New Roman"/>
          <w:sz w:val="24"/>
          <w:szCs w:val="24"/>
        </w:rPr>
        <w:t xml:space="preserve">All organizations applying for grants (except individuals) </w:t>
      </w:r>
      <w:r w:rsidR="008C4C39">
        <w:rPr>
          <w:rFonts w:ascii="Times New Roman" w:eastAsia="Times New Roman" w:hAnsi="Times New Roman" w:cs="Times New Roman"/>
          <w:sz w:val="24"/>
          <w:szCs w:val="24"/>
        </w:rPr>
        <w:t>must follow these steps for proper registration</w:t>
      </w:r>
      <w:r w:rsidRPr="002A7887">
        <w:rPr>
          <w:rFonts w:ascii="Times New Roman" w:eastAsia="Times New Roman" w:hAnsi="Times New Roman" w:cs="Times New Roman"/>
          <w:sz w:val="24"/>
          <w:szCs w:val="24"/>
        </w:rPr>
        <w:t>:</w:t>
      </w:r>
    </w:p>
    <w:p w14:paraId="7B46CDBD" w14:textId="0E23E1F9" w:rsidR="00FC0504" w:rsidRDefault="00FC0504" w:rsidP="00FC0504">
      <w:pPr>
        <w:spacing w:after="0" w:line="240" w:lineRule="auto"/>
        <w:rPr>
          <w:rFonts w:ascii="Times New Roman" w:eastAsia="Times New Roman" w:hAnsi="Times New Roman" w:cs="Times New Roman"/>
          <w:color w:val="000000"/>
          <w:sz w:val="24"/>
          <w:szCs w:val="24"/>
        </w:rPr>
      </w:pPr>
    </w:p>
    <w:p w14:paraId="542FB36C" w14:textId="069C9EBB" w:rsidR="00697616" w:rsidRDefault="00697616" w:rsidP="00697616">
      <w:pPr>
        <w:pStyle w:val="Default"/>
        <w:numPr>
          <w:ilvl w:val="0"/>
          <w:numId w:val="40"/>
        </w:numPr>
        <w:rPr>
          <w:sz w:val="23"/>
          <w:szCs w:val="23"/>
        </w:rPr>
      </w:pPr>
      <w:r w:rsidRPr="002D0A29">
        <w:rPr>
          <w:color w:val="auto"/>
          <w:sz w:val="23"/>
          <w:szCs w:val="23"/>
        </w:rPr>
        <w:t xml:space="preserve">NCAGE Code: </w:t>
      </w:r>
      <w:r w:rsidRPr="00B46703">
        <w:rPr>
          <w:sz w:val="23"/>
          <w:szCs w:val="23"/>
        </w:rPr>
        <w:t xml:space="preserve">Required for </w:t>
      </w:r>
      <w:r>
        <w:rPr>
          <w:sz w:val="23"/>
          <w:szCs w:val="23"/>
        </w:rPr>
        <w:t>o</w:t>
      </w:r>
      <w:r w:rsidRPr="00B46703">
        <w:rPr>
          <w:sz w:val="23"/>
          <w:szCs w:val="23"/>
        </w:rPr>
        <w:t xml:space="preserve">rganizations </w:t>
      </w:r>
      <w:r w:rsidRPr="00B46703">
        <w:rPr>
          <w:b/>
          <w:bCs/>
          <w:sz w:val="23"/>
          <w:szCs w:val="23"/>
        </w:rPr>
        <w:t>physically located outside the United States and its territories</w:t>
      </w:r>
      <w:r>
        <w:rPr>
          <w:b/>
          <w:bCs/>
          <w:sz w:val="23"/>
          <w:szCs w:val="23"/>
        </w:rPr>
        <w:t>.</w:t>
      </w:r>
      <w:r w:rsidRPr="00B46703">
        <w:rPr>
          <w:sz w:val="23"/>
          <w:szCs w:val="23"/>
        </w:rPr>
        <w:t xml:space="preserve"> </w:t>
      </w:r>
      <w:r>
        <w:rPr>
          <w:sz w:val="23"/>
          <w:szCs w:val="23"/>
        </w:rPr>
        <w:t xml:space="preserve">Applicants </w:t>
      </w:r>
      <w:r w:rsidRPr="00B46703">
        <w:rPr>
          <w:sz w:val="23"/>
          <w:szCs w:val="23"/>
        </w:rPr>
        <w:t xml:space="preserve">must </w:t>
      </w:r>
      <w:r>
        <w:rPr>
          <w:sz w:val="23"/>
          <w:szCs w:val="23"/>
        </w:rPr>
        <w:t>use the NCAGE Request Tool and request an</w:t>
      </w:r>
      <w:r w:rsidRPr="00166A87">
        <w:rPr>
          <w:sz w:val="23"/>
          <w:szCs w:val="23"/>
        </w:rPr>
        <w:t xml:space="preserve"> NCAGE code</w:t>
      </w:r>
      <w:r>
        <w:rPr>
          <w:sz w:val="23"/>
          <w:szCs w:val="23"/>
        </w:rPr>
        <w:t xml:space="preserve"> before starting a SAM</w:t>
      </w:r>
      <w:r w:rsidRPr="00166A87">
        <w:rPr>
          <w:sz w:val="23"/>
          <w:szCs w:val="23"/>
        </w:rPr>
        <w:t>.</w:t>
      </w:r>
      <w:r w:rsidR="003C7602">
        <w:rPr>
          <w:sz w:val="23"/>
          <w:szCs w:val="23"/>
        </w:rPr>
        <w:t>gov registration.</w:t>
      </w:r>
      <w:r>
        <w:rPr>
          <w:sz w:val="23"/>
          <w:szCs w:val="23"/>
        </w:rPr>
        <w:t xml:space="preserve"> If </w:t>
      </w:r>
      <w:r w:rsidR="003C7602">
        <w:rPr>
          <w:sz w:val="23"/>
          <w:szCs w:val="23"/>
        </w:rPr>
        <w:t xml:space="preserve">your organization is not physically located outside the U.S. and its territories, </w:t>
      </w:r>
      <w:r>
        <w:rPr>
          <w:sz w:val="23"/>
          <w:szCs w:val="23"/>
        </w:rPr>
        <w:t>move to step 2.</w:t>
      </w:r>
    </w:p>
    <w:p w14:paraId="6C8CB92E" w14:textId="77777777" w:rsidR="003C7602" w:rsidRPr="002D0A29" w:rsidRDefault="003C7602" w:rsidP="003C7602">
      <w:pPr>
        <w:autoSpaceDE w:val="0"/>
        <w:autoSpaceDN w:val="0"/>
        <w:adjustRightInd w:val="0"/>
        <w:spacing w:after="0" w:line="240" w:lineRule="auto"/>
        <w:ind w:left="360" w:firstLine="360"/>
        <w:rPr>
          <w:rFonts w:ascii="Times New Roman" w:hAnsi="Times New Roman" w:cs="Times New Roman"/>
          <w:color w:val="000000"/>
          <w:sz w:val="23"/>
          <w:szCs w:val="23"/>
        </w:rPr>
      </w:pPr>
      <w:r w:rsidRPr="002D0A29">
        <w:rPr>
          <w:rFonts w:ascii="Times New Roman" w:hAnsi="Times New Roman" w:cs="Times New Roman"/>
          <w:color w:val="000000"/>
          <w:sz w:val="23"/>
          <w:szCs w:val="23"/>
        </w:rPr>
        <w:t xml:space="preserve">NCAGE Request: </w:t>
      </w:r>
    </w:p>
    <w:p w14:paraId="6DA912F1" w14:textId="63C4F42D" w:rsidR="003C7602" w:rsidRPr="00D35211" w:rsidRDefault="00D35211" w:rsidP="003C7602">
      <w:pPr>
        <w:autoSpaceDE w:val="0"/>
        <w:autoSpaceDN w:val="0"/>
        <w:adjustRightInd w:val="0"/>
        <w:spacing w:after="0" w:line="240" w:lineRule="auto"/>
        <w:ind w:left="360" w:firstLine="360"/>
        <w:rPr>
          <w:rStyle w:val="Hyperlink"/>
          <w:rFonts w:ascii="Times New Roman" w:hAnsi="Times New Roman" w:cs="Times New Roman"/>
          <w:sz w:val="23"/>
          <w:szCs w:val="23"/>
        </w:rPr>
      </w:pPr>
      <w:r>
        <w:rPr>
          <w:rFonts w:ascii="Times New Roman" w:hAnsi="Times New Roman" w:cs="Times New Roman"/>
          <w:color w:val="000000"/>
          <w:sz w:val="23"/>
          <w:szCs w:val="23"/>
        </w:rPr>
        <w:fldChar w:fldCharType="begin"/>
      </w:r>
      <w:r>
        <w:rPr>
          <w:rFonts w:ascii="Times New Roman" w:hAnsi="Times New Roman" w:cs="Times New Roman"/>
          <w:color w:val="000000"/>
          <w:sz w:val="23"/>
          <w:szCs w:val="23"/>
        </w:rPr>
        <w:instrText xml:space="preserve"> HYPERLINK "https://eportal.nspa.nato.int/Codification/CageTool/home" </w:instrText>
      </w:r>
      <w:r>
        <w:rPr>
          <w:rFonts w:ascii="Times New Roman" w:hAnsi="Times New Roman" w:cs="Times New Roman"/>
          <w:color w:val="000000"/>
          <w:sz w:val="23"/>
          <w:szCs w:val="23"/>
        </w:rPr>
        <w:fldChar w:fldCharType="separate"/>
      </w:r>
      <w:r w:rsidR="003C7602" w:rsidRPr="00D35211">
        <w:rPr>
          <w:rStyle w:val="Hyperlink"/>
          <w:rFonts w:ascii="Times New Roman" w:hAnsi="Times New Roman" w:cs="Times New Roman"/>
          <w:sz w:val="23"/>
          <w:szCs w:val="23"/>
        </w:rPr>
        <w:t>https://eportal.nspa.nato.int/Codification/CageTool/home</w:t>
      </w:r>
    </w:p>
    <w:p w14:paraId="0A48A3DC" w14:textId="0351C3F7" w:rsidR="003C7602" w:rsidRPr="002D0A29" w:rsidRDefault="00D35211" w:rsidP="003C7602">
      <w:pPr>
        <w:autoSpaceDE w:val="0"/>
        <w:autoSpaceDN w:val="0"/>
        <w:adjustRightInd w:val="0"/>
        <w:spacing w:after="0" w:line="240" w:lineRule="auto"/>
        <w:ind w:left="360" w:firstLine="360"/>
        <w:rPr>
          <w:rFonts w:ascii="Times New Roman" w:hAnsi="Times New Roman" w:cs="Times New Roman"/>
          <w:color w:val="000000"/>
          <w:sz w:val="23"/>
          <w:szCs w:val="23"/>
        </w:rPr>
      </w:pPr>
      <w:r>
        <w:rPr>
          <w:rFonts w:ascii="Times New Roman" w:hAnsi="Times New Roman" w:cs="Times New Roman"/>
          <w:color w:val="000000"/>
          <w:sz w:val="23"/>
          <w:szCs w:val="23"/>
        </w:rPr>
        <w:fldChar w:fldCharType="end"/>
      </w:r>
      <w:r w:rsidR="003C7602" w:rsidRPr="002D0A29">
        <w:rPr>
          <w:rFonts w:ascii="Times New Roman" w:hAnsi="Times New Roman" w:cs="Times New Roman"/>
          <w:color w:val="000000"/>
          <w:sz w:val="23"/>
          <w:szCs w:val="23"/>
        </w:rPr>
        <w:t xml:space="preserve">NCAGE Tool Help Center: </w:t>
      </w:r>
    </w:p>
    <w:p w14:paraId="1FC2EF96" w14:textId="45B55A8A" w:rsidR="003C7602" w:rsidRPr="00D35211" w:rsidRDefault="00D35211" w:rsidP="003C7602">
      <w:pPr>
        <w:autoSpaceDE w:val="0"/>
        <w:autoSpaceDN w:val="0"/>
        <w:adjustRightInd w:val="0"/>
        <w:spacing w:after="0" w:line="240" w:lineRule="auto"/>
        <w:ind w:firstLine="720"/>
        <w:rPr>
          <w:rStyle w:val="Hyperlink"/>
          <w:rFonts w:ascii="Times New Roman" w:hAnsi="Times New Roman" w:cs="Times New Roman"/>
          <w:sz w:val="23"/>
          <w:szCs w:val="23"/>
        </w:rPr>
      </w:pPr>
      <w:r>
        <w:rPr>
          <w:rFonts w:ascii="Times New Roman" w:hAnsi="Times New Roman" w:cs="Times New Roman"/>
          <w:color w:val="000000"/>
          <w:sz w:val="23"/>
          <w:szCs w:val="23"/>
        </w:rPr>
        <w:fldChar w:fldCharType="begin"/>
      </w:r>
      <w:r>
        <w:rPr>
          <w:rFonts w:ascii="Times New Roman" w:hAnsi="Times New Roman" w:cs="Times New Roman"/>
          <w:color w:val="000000"/>
          <w:sz w:val="23"/>
          <w:szCs w:val="23"/>
        </w:rPr>
        <w:instrText xml:space="preserve"> HYPERLINK "https://eportal.nspa.nato.int/Codification/Support/en/Products/NCAGE" </w:instrText>
      </w:r>
      <w:r>
        <w:rPr>
          <w:rFonts w:ascii="Times New Roman" w:hAnsi="Times New Roman" w:cs="Times New Roman"/>
          <w:color w:val="000000"/>
          <w:sz w:val="23"/>
          <w:szCs w:val="23"/>
        </w:rPr>
        <w:fldChar w:fldCharType="separate"/>
      </w:r>
      <w:r w:rsidR="003C7602" w:rsidRPr="00D35211">
        <w:rPr>
          <w:rStyle w:val="Hyperlink"/>
          <w:rFonts w:ascii="Times New Roman" w:hAnsi="Times New Roman" w:cs="Times New Roman"/>
          <w:sz w:val="23"/>
          <w:szCs w:val="23"/>
        </w:rPr>
        <w:t>https://eportal.nspa.nato.int/Codification/Support/en/Products/NCAGE</w:t>
      </w:r>
    </w:p>
    <w:p w14:paraId="146E1DF8" w14:textId="1E4D7850" w:rsidR="003C7602" w:rsidRPr="00FC0504" w:rsidRDefault="00D35211" w:rsidP="003C7602">
      <w:pPr>
        <w:autoSpaceDE w:val="0"/>
        <w:autoSpaceDN w:val="0"/>
        <w:adjustRightInd w:val="0"/>
        <w:spacing w:after="0" w:line="240" w:lineRule="auto"/>
        <w:ind w:firstLine="720"/>
        <w:rPr>
          <w:rFonts w:ascii="Times New Roman" w:eastAsia="Calibri" w:hAnsi="Times New Roman" w:cs="Times New Roman"/>
          <w:color w:val="000000"/>
          <w:sz w:val="24"/>
          <w:szCs w:val="24"/>
        </w:rPr>
      </w:pPr>
      <w:r>
        <w:rPr>
          <w:rFonts w:ascii="Times New Roman" w:hAnsi="Times New Roman" w:cs="Times New Roman"/>
          <w:color w:val="000000"/>
          <w:sz w:val="23"/>
          <w:szCs w:val="23"/>
        </w:rPr>
        <w:fldChar w:fldCharType="end"/>
      </w:r>
    </w:p>
    <w:p w14:paraId="74E4ABBF" w14:textId="17778785" w:rsidR="00E720FC" w:rsidRPr="00051C15" w:rsidRDefault="00E720FC" w:rsidP="002D0A29">
      <w:pPr>
        <w:pStyle w:val="Default"/>
        <w:numPr>
          <w:ilvl w:val="0"/>
          <w:numId w:val="40"/>
        </w:numPr>
        <w:rPr>
          <w:color w:val="auto"/>
          <w:sz w:val="23"/>
          <w:szCs w:val="23"/>
        </w:rPr>
      </w:pPr>
      <w:r w:rsidRPr="00051C15">
        <w:rPr>
          <w:color w:val="auto"/>
          <w:sz w:val="23"/>
          <w:szCs w:val="23"/>
        </w:rPr>
        <w:t>Unique Entity Identifier</w:t>
      </w:r>
      <w:r w:rsidR="0041487E" w:rsidRPr="00051C15">
        <w:rPr>
          <w:color w:val="auto"/>
          <w:sz w:val="23"/>
          <w:szCs w:val="23"/>
        </w:rPr>
        <w:t xml:space="preserve"> and SAM.gov registration</w:t>
      </w:r>
      <w:r w:rsidRPr="00051C15">
        <w:rPr>
          <w:color w:val="auto"/>
          <w:sz w:val="23"/>
          <w:szCs w:val="23"/>
        </w:rPr>
        <w:t xml:space="preserve"> </w:t>
      </w:r>
      <w:r w:rsidR="008C4C39" w:rsidRPr="00051C15">
        <w:rPr>
          <w:color w:val="auto"/>
          <w:sz w:val="23"/>
          <w:szCs w:val="23"/>
        </w:rPr>
        <w:t xml:space="preserve">- </w:t>
      </w:r>
      <w:r w:rsidRPr="00051C15">
        <w:rPr>
          <w:color w:val="auto"/>
          <w:sz w:val="23"/>
          <w:szCs w:val="23"/>
        </w:rPr>
        <w:t>Organizations must have a UEI which will be automatically assigned by SAM.gov</w:t>
      </w:r>
      <w:r w:rsidR="00B81F54" w:rsidRPr="00051C15">
        <w:rPr>
          <w:color w:val="auto"/>
          <w:sz w:val="23"/>
          <w:szCs w:val="23"/>
        </w:rPr>
        <w:t xml:space="preserve"> upon registration in SAM.gov</w:t>
      </w:r>
      <w:r w:rsidRPr="00051C15">
        <w:rPr>
          <w:color w:val="auto"/>
          <w:sz w:val="23"/>
          <w:szCs w:val="23"/>
        </w:rPr>
        <w:t xml:space="preserve">. </w:t>
      </w:r>
      <w:r w:rsidR="0041487E" w:rsidRPr="00051C15">
        <w:rPr>
          <w:color w:val="auto"/>
          <w:sz w:val="23"/>
          <w:szCs w:val="23"/>
        </w:rPr>
        <w:t xml:space="preserve">Once the UEI is received, continue on by completing the section applicable to your </w:t>
      </w:r>
      <w:r w:rsidR="002D0A29" w:rsidRPr="002D0A29">
        <w:rPr>
          <w:color w:val="auto"/>
          <w:sz w:val="23"/>
          <w:szCs w:val="23"/>
        </w:rPr>
        <w:t>entity’s</w:t>
      </w:r>
      <w:r w:rsidR="0041487E" w:rsidRPr="00051C15">
        <w:rPr>
          <w:color w:val="auto"/>
          <w:sz w:val="23"/>
          <w:szCs w:val="23"/>
        </w:rPr>
        <w:t xml:space="preserve"> </w:t>
      </w:r>
      <w:r w:rsidR="00E96F11" w:rsidRPr="00051C15">
        <w:rPr>
          <w:color w:val="auto"/>
          <w:sz w:val="23"/>
          <w:szCs w:val="23"/>
        </w:rPr>
        <w:t>registration purpose.</w:t>
      </w:r>
    </w:p>
    <w:p w14:paraId="53413439" w14:textId="77777777" w:rsidR="00E720FC" w:rsidRPr="00C272D8" w:rsidRDefault="00E720FC" w:rsidP="00E720FC">
      <w:pPr>
        <w:pStyle w:val="Default"/>
        <w:rPr>
          <w:color w:val="FF0000"/>
          <w:sz w:val="23"/>
          <w:szCs w:val="23"/>
        </w:rPr>
      </w:pPr>
    </w:p>
    <w:p w14:paraId="077D5177" w14:textId="58DF5878" w:rsidR="00E720FC" w:rsidRPr="00051C15" w:rsidRDefault="00E720FC" w:rsidP="002D0A29">
      <w:pPr>
        <w:pStyle w:val="Default"/>
        <w:ind w:left="720"/>
        <w:rPr>
          <w:color w:val="auto"/>
          <w:sz w:val="23"/>
          <w:szCs w:val="23"/>
        </w:rPr>
      </w:pPr>
      <w:r w:rsidRPr="00051C15">
        <w:rPr>
          <w:b/>
          <w:bCs/>
          <w:color w:val="auto"/>
          <w:sz w:val="23"/>
          <w:szCs w:val="23"/>
        </w:rPr>
        <w:t>Effective April 4, 2022</w:t>
      </w:r>
      <w:r w:rsidRPr="00051C15">
        <w:rPr>
          <w:color w:val="auto"/>
          <w:sz w:val="23"/>
          <w:szCs w:val="23"/>
        </w:rPr>
        <w:t xml:space="preserve">, the DUNS Number </w:t>
      </w:r>
      <w:r w:rsidR="00B81F54" w:rsidRPr="00051C15">
        <w:rPr>
          <w:color w:val="auto"/>
          <w:sz w:val="23"/>
          <w:szCs w:val="23"/>
        </w:rPr>
        <w:t>has</w:t>
      </w:r>
      <w:r w:rsidRPr="00051C15">
        <w:rPr>
          <w:color w:val="auto"/>
          <w:sz w:val="23"/>
          <w:szCs w:val="23"/>
        </w:rPr>
        <w:t xml:space="preserve"> </w:t>
      </w:r>
      <w:r w:rsidR="00B81F54" w:rsidRPr="00051C15">
        <w:rPr>
          <w:color w:val="auto"/>
          <w:sz w:val="23"/>
          <w:szCs w:val="23"/>
        </w:rPr>
        <w:t xml:space="preserve">been </w:t>
      </w:r>
      <w:r w:rsidRPr="00051C15">
        <w:rPr>
          <w:color w:val="auto"/>
          <w:sz w:val="23"/>
          <w:szCs w:val="23"/>
        </w:rPr>
        <w:t xml:space="preserve">replaced by the Unique Entity Number (UEI) as the primary means of entity identification for all federal awards U.S. government wide. For more information, please </w:t>
      </w:r>
      <w:r w:rsidR="003C7602" w:rsidRPr="00051C15">
        <w:rPr>
          <w:color w:val="auto"/>
          <w:sz w:val="23"/>
          <w:szCs w:val="23"/>
        </w:rPr>
        <w:t>visit</w:t>
      </w:r>
      <w:r w:rsidRPr="00051C15">
        <w:rPr>
          <w:color w:val="auto"/>
          <w:sz w:val="23"/>
          <w:szCs w:val="23"/>
        </w:rPr>
        <w:t xml:space="preserve">: </w:t>
      </w:r>
      <w:hyperlink r:id="rId11" w:history="1">
        <w:r w:rsidRPr="00051C15">
          <w:rPr>
            <w:rStyle w:val="Hyperlink"/>
            <w:color w:val="auto"/>
            <w:sz w:val="23"/>
            <w:szCs w:val="23"/>
          </w:rPr>
          <w:t>https://www.fsd.gov/gsafsd_sp</w:t>
        </w:r>
      </w:hyperlink>
      <w:r w:rsidRPr="00051C15">
        <w:rPr>
          <w:color w:val="auto"/>
          <w:sz w:val="23"/>
          <w:szCs w:val="23"/>
        </w:rPr>
        <w:t xml:space="preserve"> </w:t>
      </w:r>
    </w:p>
    <w:p w14:paraId="328418BC" w14:textId="77777777" w:rsidR="008C4C39" w:rsidRPr="002D0A29" w:rsidRDefault="008C4C39" w:rsidP="002D0A29">
      <w:pPr>
        <w:rPr>
          <w:sz w:val="23"/>
          <w:szCs w:val="23"/>
        </w:rPr>
      </w:pPr>
    </w:p>
    <w:p w14:paraId="599EE1BE" w14:textId="729412F4" w:rsidR="0041297D" w:rsidRPr="002D0A29" w:rsidRDefault="00166A87" w:rsidP="002D0A29">
      <w:pPr>
        <w:pStyle w:val="ListParagraph"/>
        <w:numPr>
          <w:ilvl w:val="0"/>
          <w:numId w:val="40"/>
        </w:numPr>
        <w:spacing w:after="0" w:line="240" w:lineRule="auto"/>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CAGE </w:t>
      </w:r>
      <w:r w:rsidR="00B81F54" w:rsidRPr="002D0A29">
        <w:rPr>
          <w:rFonts w:ascii="Times New Roman" w:eastAsia="Times New Roman" w:hAnsi="Times New Roman" w:cs="Times New Roman"/>
          <w:sz w:val="24"/>
          <w:szCs w:val="24"/>
        </w:rPr>
        <w:t xml:space="preserve">Code </w:t>
      </w:r>
      <w:r w:rsidR="008C4C39" w:rsidRPr="00E96F11">
        <w:rPr>
          <w:rFonts w:ascii="Times New Roman" w:eastAsia="Times New Roman" w:hAnsi="Times New Roman" w:cs="Times New Roman"/>
          <w:sz w:val="24"/>
          <w:szCs w:val="24"/>
        </w:rPr>
        <w:t xml:space="preserve">- </w:t>
      </w:r>
      <w:r w:rsidR="002F20B5" w:rsidRPr="008C4C39">
        <w:rPr>
          <w:rFonts w:ascii="Times New Roman" w:eastAsia="Times New Roman" w:hAnsi="Times New Roman" w:cs="Times New Roman"/>
          <w:sz w:val="24"/>
          <w:szCs w:val="24"/>
        </w:rPr>
        <w:t xml:space="preserve">Required for </w:t>
      </w:r>
      <w:r w:rsidR="002F20B5" w:rsidRPr="00E96F11">
        <w:rPr>
          <w:rFonts w:ascii="Times New Roman" w:eastAsia="Times New Roman" w:hAnsi="Times New Roman" w:cs="Times New Roman"/>
          <w:sz w:val="24"/>
          <w:szCs w:val="24"/>
        </w:rPr>
        <w:t>o</w:t>
      </w:r>
      <w:r w:rsidR="0041297D" w:rsidRPr="002D0A29">
        <w:rPr>
          <w:rFonts w:ascii="Times New Roman" w:eastAsia="Times New Roman" w:hAnsi="Times New Roman" w:cs="Times New Roman"/>
          <w:sz w:val="24"/>
          <w:szCs w:val="24"/>
        </w:rPr>
        <w:t xml:space="preserve">rganizations </w:t>
      </w:r>
      <w:r w:rsidR="0041297D" w:rsidRPr="002D0A29">
        <w:rPr>
          <w:rFonts w:ascii="Times New Roman" w:eastAsia="Times New Roman" w:hAnsi="Times New Roman" w:cs="Times New Roman"/>
          <w:b/>
          <w:sz w:val="24"/>
          <w:szCs w:val="24"/>
        </w:rPr>
        <w:t>based in the United States</w:t>
      </w:r>
      <w:r w:rsidR="0041297D" w:rsidRPr="002D0A29">
        <w:rPr>
          <w:rFonts w:ascii="Times New Roman" w:eastAsia="Times New Roman" w:hAnsi="Times New Roman" w:cs="Times New Roman"/>
          <w:sz w:val="24"/>
          <w:szCs w:val="24"/>
        </w:rPr>
        <w:t xml:space="preserve"> or that pay employees within the United States</w:t>
      </w:r>
      <w:r w:rsidR="002F20B5" w:rsidRPr="00E96F11">
        <w:rPr>
          <w:rFonts w:ascii="Times New Roman" w:eastAsia="Times New Roman" w:hAnsi="Times New Roman" w:cs="Times New Roman"/>
          <w:sz w:val="24"/>
          <w:szCs w:val="24"/>
        </w:rPr>
        <w:t xml:space="preserve">. </w:t>
      </w:r>
      <w:r w:rsidR="002F20B5" w:rsidRPr="008C4C39">
        <w:rPr>
          <w:rFonts w:ascii="Times New Roman" w:eastAsia="Times New Roman" w:hAnsi="Times New Roman" w:cs="Times New Roman"/>
          <w:sz w:val="24"/>
          <w:szCs w:val="24"/>
        </w:rPr>
        <w:t>If you do not have a previously issued CAGE, one will be assigned to your entity after you submit the SAM.gov registration.</w:t>
      </w:r>
      <w:r w:rsidR="0041297D" w:rsidRPr="002D0A29">
        <w:rPr>
          <w:rFonts w:ascii="Times New Roman" w:eastAsia="Times New Roman" w:hAnsi="Times New Roman" w:cs="Times New Roman"/>
          <w:sz w:val="24"/>
          <w:szCs w:val="24"/>
        </w:rPr>
        <w:t xml:space="preserve"> </w:t>
      </w:r>
    </w:p>
    <w:p w14:paraId="3F470AFE" w14:textId="77777777" w:rsidR="0041297D" w:rsidRPr="002D0A29" w:rsidRDefault="0041297D" w:rsidP="0041297D">
      <w:pPr>
        <w:spacing w:after="0" w:line="240" w:lineRule="auto"/>
        <w:rPr>
          <w:rFonts w:ascii="Calibri" w:eastAsia="Calibri" w:hAnsi="Calibri" w:cs="Times New Roman"/>
          <w:sz w:val="24"/>
          <w:szCs w:val="24"/>
        </w:rPr>
      </w:pPr>
    </w:p>
    <w:p w14:paraId="0E3ABE00" w14:textId="37F85127" w:rsidR="00FC0504" w:rsidRDefault="00FC0504" w:rsidP="00FC0504">
      <w:pPr>
        <w:spacing w:after="0" w:line="240" w:lineRule="auto"/>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4C4E0BFA" w14:textId="692E423F" w:rsidR="002228EA" w:rsidRDefault="002228EA" w:rsidP="00FC0504">
      <w:pPr>
        <w:spacing w:after="0" w:line="240" w:lineRule="auto"/>
        <w:rPr>
          <w:rFonts w:ascii="Times New Roman" w:eastAsia="Times New Roman" w:hAnsi="Times New Roman" w:cs="Times New Roman"/>
          <w:sz w:val="24"/>
          <w:szCs w:val="24"/>
        </w:rPr>
      </w:pPr>
    </w:p>
    <w:p w14:paraId="3CDBD323" w14:textId="77777777" w:rsidR="002228EA" w:rsidRPr="00FC0504" w:rsidRDefault="002228EA" w:rsidP="002228EA">
      <w:pPr>
        <w:spacing w:after="0" w:line="240" w:lineRule="auto"/>
        <w:rPr>
          <w:rFonts w:ascii="Times New Roman" w:eastAsia="Times New Roman" w:hAnsi="Times New Roman" w:cs="Times New Roman"/>
          <w:b/>
          <w:i/>
          <w:sz w:val="24"/>
          <w:szCs w:val="24"/>
        </w:rPr>
      </w:pPr>
      <w:r w:rsidRPr="00FC0504">
        <w:rPr>
          <w:rFonts w:ascii="Times New Roman" w:eastAsia="Times New Roman" w:hAnsi="Times New Roman" w:cs="Times New Roman"/>
          <w:b/>
          <w:i/>
          <w:sz w:val="24"/>
          <w:szCs w:val="24"/>
        </w:rPr>
        <w:t xml:space="preserve">Note:  The process of obtaining a SAM.gov registration may take anywhere from 4-8 weeks.  </w:t>
      </w:r>
      <w:r w:rsidRPr="00FC0504">
        <w:rPr>
          <w:rFonts w:ascii="Times New Roman" w:eastAsia="Times New Roman" w:hAnsi="Times New Roman" w:cs="Times New Roman"/>
          <w:b/>
          <w:i/>
          <w:sz w:val="24"/>
          <w:szCs w:val="24"/>
          <w:u w:val="single"/>
        </w:rPr>
        <w:t>Please begin your registration as early as possible</w:t>
      </w:r>
      <w:r w:rsidRPr="00FC0504">
        <w:rPr>
          <w:rFonts w:ascii="Times New Roman" w:eastAsia="Times New Roman" w:hAnsi="Times New Roman" w:cs="Times New Roman"/>
          <w:b/>
          <w:i/>
          <w:sz w:val="24"/>
          <w:szCs w:val="24"/>
        </w:rPr>
        <w:t>.</w:t>
      </w:r>
    </w:p>
    <w:p w14:paraId="2EB04F38" w14:textId="77777777" w:rsidR="002228EA" w:rsidRPr="00FC0504" w:rsidRDefault="002228EA" w:rsidP="00FC0504">
      <w:pPr>
        <w:spacing w:after="0" w:line="240" w:lineRule="auto"/>
        <w:rPr>
          <w:rFonts w:ascii="Calibri" w:eastAsia="Calibri" w:hAnsi="Calibri" w:cs="Times New Roman"/>
          <w:sz w:val="24"/>
          <w:szCs w:val="24"/>
        </w:rPr>
      </w:pPr>
    </w:p>
    <w:p w14:paraId="20C12BD1" w14:textId="77777777" w:rsidR="00FC0504" w:rsidRPr="00FC0504" w:rsidRDefault="00FC0504" w:rsidP="00FC0504">
      <w:pPr>
        <w:spacing w:after="0" w:line="240" w:lineRule="auto"/>
        <w:rPr>
          <w:rFonts w:ascii="Times New Roman" w:eastAsia="Times New Roman" w:hAnsi="Times New Roman" w:cs="Times New Roman"/>
          <w:b/>
          <w:bCs/>
          <w:i/>
          <w:iCs/>
          <w:color w:val="000000"/>
          <w:sz w:val="24"/>
          <w:szCs w:val="24"/>
        </w:rPr>
      </w:pPr>
      <w:r w:rsidRPr="00FC0504">
        <w:rPr>
          <w:rFonts w:ascii="Times New Roman" w:eastAsia="Times New Roman" w:hAnsi="Times New Roman" w:cs="Times New Roman"/>
          <w:b/>
          <w:bCs/>
          <w:i/>
          <w:iCs/>
          <w:color w:val="000000"/>
          <w:sz w:val="24"/>
          <w:szCs w:val="24"/>
        </w:rPr>
        <w:t>D.4.</w:t>
      </w:r>
      <w:r w:rsidRPr="00FC0504">
        <w:rPr>
          <w:rFonts w:ascii="Times New Roman" w:eastAsia="Times New Roman" w:hAnsi="Times New Roman" w:cs="Times New Roman"/>
          <w:b/>
          <w:bCs/>
          <w:i/>
          <w:iCs/>
          <w:color w:val="000000"/>
          <w:sz w:val="24"/>
          <w:szCs w:val="24"/>
        </w:rPr>
        <w:tab/>
        <w:t>Submissions and Times</w:t>
      </w:r>
    </w:p>
    <w:p w14:paraId="2DBAC213"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70B421E0" w14:textId="1F8A281B" w:rsidR="00FC0504" w:rsidRPr="00FC0504" w:rsidRDefault="00FC0504" w:rsidP="00FC0504">
      <w:pPr>
        <w:spacing w:after="0" w:line="240" w:lineRule="auto"/>
        <w:rPr>
          <w:rFonts w:ascii="Times New Roman" w:eastAsia="Times New Roman" w:hAnsi="Times New Roman" w:cs="Times New Roman"/>
          <w:b/>
          <w:bCs/>
          <w:sz w:val="24"/>
          <w:szCs w:val="24"/>
        </w:rPr>
      </w:pPr>
      <w:r w:rsidRPr="00FC0504">
        <w:rPr>
          <w:rFonts w:ascii="Times New Roman" w:eastAsia="Times New Roman" w:hAnsi="Times New Roman" w:cs="Times New Roman"/>
          <w:b/>
          <w:bCs/>
          <w:color w:val="000000"/>
          <w:sz w:val="24"/>
          <w:szCs w:val="24"/>
        </w:rPr>
        <w:t xml:space="preserve">Applications must be time stamped before 11:59 pm Eastern Standard Time (EST) on </w:t>
      </w:r>
      <w:r w:rsidR="00E94B41" w:rsidRPr="00E94B41">
        <w:rPr>
          <w:rFonts w:ascii="Times New Roman" w:eastAsia="Times New Roman" w:hAnsi="Times New Roman" w:cs="Times New Roman"/>
          <w:b/>
          <w:bCs/>
          <w:color w:val="000000"/>
          <w:sz w:val="24"/>
          <w:szCs w:val="24"/>
        </w:rPr>
        <w:t>July 25</w:t>
      </w:r>
      <w:r w:rsidRPr="00E94B41">
        <w:rPr>
          <w:rFonts w:ascii="Times New Roman" w:eastAsia="Times New Roman" w:hAnsi="Times New Roman" w:cs="Times New Roman"/>
          <w:b/>
          <w:bCs/>
          <w:color w:val="000000"/>
          <w:sz w:val="24"/>
          <w:szCs w:val="24"/>
        </w:rPr>
        <w:t>, 202</w:t>
      </w:r>
      <w:r w:rsidR="00E94B41" w:rsidRPr="00E94B41">
        <w:rPr>
          <w:rFonts w:ascii="Times New Roman" w:eastAsia="Times New Roman" w:hAnsi="Times New Roman" w:cs="Times New Roman"/>
          <w:b/>
          <w:bCs/>
          <w:color w:val="000000"/>
          <w:sz w:val="24"/>
          <w:szCs w:val="24"/>
        </w:rPr>
        <w:t>2</w:t>
      </w:r>
      <w:r w:rsidRPr="00FC0504">
        <w:rPr>
          <w:rFonts w:ascii="Times New Roman" w:eastAsia="Times New Roman" w:hAnsi="Times New Roman" w:cs="Times New Roman"/>
          <w:b/>
          <w:bCs/>
          <w:color w:val="000000"/>
          <w:sz w:val="24"/>
          <w:szCs w:val="24"/>
        </w:rPr>
        <w:t xml:space="preserve"> </w:t>
      </w:r>
      <w:hyperlink r:id="rId12">
        <w:r w:rsidRPr="00FC0504">
          <w:rPr>
            <w:rFonts w:ascii="Times New Roman" w:eastAsia="Times New Roman" w:hAnsi="Times New Roman" w:cs="Times New Roman"/>
            <w:b/>
            <w:bCs/>
            <w:color w:val="0563C1"/>
            <w:sz w:val="24"/>
            <w:szCs w:val="24"/>
            <w:u w:val="single"/>
          </w:rPr>
          <w:t>https://www.grants.gov/</w:t>
        </w:r>
      </w:hyperlink>
      <w:r w:rsidRPr="00FC0504">
        <w:rPr>
          <w:rFonts w:ascii="Times New Roman" w:eastAsia="Times New Roman" w:hAnsi="Times New Roman" w:cs="Times New Roman"/>
          <w:b/>
          <w:bCs/>
          <w:sz w:val="24"/>
          <w:szCs w:val="24"/>
        </w:rPr>
        <w:t xml:space="preserve"> or </w:t>
      </w:r>
      <w:hyperlink r:id="rId13">
        <w:r w:rsidRPr="003A3B87">
          <w:rPr>
            <w:rFonts w:ascii="Times New Roman" w:eastAsia="Times New Roman" w:hAnsi="Times New Roman" w:cs="Times New Roman"/>
            <w:b/>
            <w:bCs/>
            <w:sz w:val="24"/>
            <w:szCs w:val="24"/>
          </w:rPr>
          <w:t>SAM</w:t>
        </w:r>
      </w:hyperlink>
      <w:r w:rsidRPr="003A3B87">
        <w:rPr>
          <w:rFonts w:ascii="Times New Roman" w:eastAsia="Times New Roman" w:hAnsi="Times New Roman" w:cs="Times New Roman"/>
          <w:b/>
          <w:bCs/>
          <w:sz w:val="24"/>
          <w:szCs w:val="24"/>
        </w:rPr>
        <w:t xml:space="preserve">S </w:t>
      </w:r>
      <w:r w:rsidRPr="00FC0504">
        <w:rPr>
          <w:rFonts w:ascii="Times New Roman" w:eastAsia="Times New Roman" w:hAnsi="Times New Roman" w:cs="Times New Roman"/>
          <w:b/>
          <w:bCs/>
          <w:sz w:val="24"/>
          <w:szCs w:val="24"/>
        </w:rPr>
        <w:t xml:space="preserve">Domestic </w:t>
      </w:r>
      <w:r w:rsidRPr="00FC0504">
        <w:rPr>
          <w:rFonts w:ascii="Times New Roman" w:eastAsia="Times New Roman" w:hAnsi="Times New Roman" w:cs="Times New Roman"/>
          <w:b/>
          <w:bCs/>
          <w:color w:val="0000FF"/>
          <w:sz w:val="24"/>
          <w:szCs w:val="24"/>
          <w:u w:val="single"/>
        </w:rPr>
        <w:t>(</w:t>
      </w:r>
      <w:hyperlink r:id="rId14">
        <w:r w:rsidRPr="00FC0504">
          <w:rPr>
            <w:rFonts w:ascii="Times New Roman" w:eastAsia="Calibri" w:hAnsi="Times New Roman" w:cs="Times New Roman"/>
            <w:b/>
            <w:bCs/>
            <w:color w:val="0563C1"/>
            <w:sz w:val="24"/>
            <w:szCs w:val="24"/>
            <w:u w:val="single"/>
          </w:rPr>
          <w:t>https://mygrants.servicenowservices.com</w:t>
        </w:r>
      </w:hyperlink>
      <w:r w:rsidRPr="00FC0504">
        <w:rPr>
          <w:rFonts w:ascii="Times New Roman" w:eastAsia="Calibri" w:hAnsi="Times New Roman" w:cs="Times New Roman"/>
          <w:b/>
          <w:bCs/>
          <w:sz w:val="24"/>
          <w:szCs w:val="24"/>
        </w:rPr>
        <w:t xml:space="preserve">) </w:t>
      </w:r>
      <w:r w:rsidRPr="00FC0504">
        <w:rPr>
          <w:rFonts w:ascii="Times New Roman" w:eastAsia="Times New Roman" w:hAnsi="Times New Roman" w:cs="Times New Roman"/>
          <w:b/>
          <w:bCs/>
          <w:sz w:val="24"/>
          <w:szCs w:val="24"/>
        </w:rPr>
        <w:t>under the announcement title “</w:t>
      </w:r>
      <w:r w:rsidR="00987BC4">
        <w:rPr>
          <w:rFonts w:ascii="Times New Roman" w:eastAsia="Times New Roman" w:hAnsi="Times New Roman" w:cs="Times New Roman"/>
          <w:b/>
          <w:bCs/>
          <w:sz w:val="24"/>
          <w:szCs w:val="24"/>
        </w:rPr>
        <w:t>Belarus and Combating Impunity</w:t>
      </w:r>
      <w:r w:rsidRPr="00FC0504">
        <w:rPr>
          <w:rFonts w:ascii="Times New Roman" w:eastAsia="Times New Roman" w:hAnsi="Times New Roman" w:cs="Times New Roman"/>
          <w:b/>
          <w:bCs/>
          <w:sz w:val="24"/>
          <w:szCs w:val="24"/>
        </w:rPr>
        <w:t>,” funding opportunity number “</w:t>
      </w:r>
      <w:r w:rsidR="00C50E5C" w:rsidRPr="00C50E5C">
        <w:rPr>
          <w:rFonts w:ascii="Times New Roman" w:eastAsia="Times New Roman" w:hAnsi="Times New Roman" w:cs="Times New Roman"/>
          <w:b/>
          <w:bCs/>
          <w:iCs/>
          <w:sz w:val="24"/>
          <w:szCs w:val="24"/>
        </w:rPr>
        <w:t>SFOP000907</w:t>
      </w:r>
      <w:r w:rsidR="00A73FD8">
        <w:rPr>
          <w:rFonts w:ascii="Times New Roman" w:eastAsia="Times New Roman" w:hAnsi="Times New Roman" w:cs="Times New Roman"/>
          <w:b/>
          <w:bCs/>
          <w:iCs/>
          <w:sz w:val="24"/>
          <w:szCs w:val="24"/>
        </w:rPr>
        <w:t>9</w:t>
      </w:r>
      <w:r w:rsidRPr="00FC0504">
        <w:rPr>
          <w:rFonts w:ascii="Times New Roman" w:eastAsia="Times New Roman" w:hAnsi="Times New Roman" w:cs="Times New Roman"/>
          <w:b/>
          <w:bCs/>
          <w:sz w:val="24"/>
          <w:szCs w:val="24"/>
        </w:rPr>
        <w:t>”.</w:t>
      </w:r>
    </w:p>
    <w:p w14:paraId="49847973" w14:textId="77777777" w:rsidR="00FC0504" w:rsidRPr="00FC0504" w:rsidRDefault="00FC0504" w:rsidP="00FC0504">
      <w:pPr>
        <w:spacing w:after="0" w:line="240" w:lineRule="auto"/>
        <w:rPr>
          <w:rFonts w:ascii="Times New Roman" w:eastAsia="Times New Roman" w:hAnsi="Times New Roman" w:cs="Times New Roman"/>
          <w:b/>
          <w:sz w:val="24"/>
          <w:szCs w:val="24"/>
        </w:rPr>
      </w:pPr>
    </w:p>
    <w:p w14:paraId="7A33F9FB" w14:textId="40D335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sz w:val="24"/>
          <w:szCs w:val="24"/>
        </w:rPr>
        <w:t xml:space="preserve">Grants.gov and SAMS Domestic automatically log the date and time an application submission is made, and the Department of State will use this information to determine whether an application has been submitted on time. </w:t>
      </w:r>
      <w:r w:rsidRPr="00FC0504">
        <w:rPr>
          <w:rFonts w:ascii="Times New Roman" w:eastAsia="Times New Roman" w:hAnsi="Times New Roman" w:cs="Times New Roman"/>
          <w:color w:val="000000"/>
          <w:sz w:val="24"/>
          <w:szCs w:val="24"/>
        </w:rPr>
        <w:t xml:space="preserve">There will be no grace period, and any application not received by the application deadline will be deemed ineligible and will not advance to be reviewed. </w:t>
      </w:r>
      <w:r w:rsidRPr="00FC0504">
        <w:rPr>
          <w:rFonts w:ascii="Times New Roman" w:eastAsia="Times New Roman" w:hAnsi="Times New Roman" w:cs="Times New Roman"/>
          <w:sz w:val="24"/>
          <w:szCs w:val="24"/>
        </w:rPr>
        <w:t>Known system errors caused by Grants.gov</w:t>
      </w:r>
      <w:r w:rsidRPr="00FC0504">
        <w:rPr>
          <w:rFonts w:ascii="Times New Roman" w:eastAsia="Times New Roman" w:hAnsi="Times New Roman" w:cs="Times New Roman"/>
          <w:color w:val="0000FF"/>
          <w:sz w:val="24"/>
          <w:szCs w:val="24"/>
        </w:rPr>
        <w:t xml:space="preserve"> </w:t>
      </w:r>
      <w:r w:rsidRPr="00FC0504">
        <w:rPr>
          <w:rFonts w:ascii="Times New Roman" w:eastAsia="Times New Roman" w:hAnsi="Times New Roman" w:cs="Times New Roman"/>
          <w:sz w:val="24"/>
          <w:szCs w:val="24"/>
        </w:rPr>
        <w:t xml:space="preserve">or </w:t>
      </w:r>
      <w:hyperlink r:id="rId15">
        <w:r w:rsidRPr="0038448C">
          <w:rPr>
            <w:rFonts w:ascii="Times New Roman" w:eastAsia="Times New Roman" w:hAnsi="Times New Roman" w:cs="Times New Roman"/>
            <w:sz w:val="24"/>
            <w:szCs w:val="24"/>
          </w:rPr>
          <w:t>SAM</w:t>
        </w:r>
      </w:hyperlink>
      <w:r w:rsidRPr="0038448C">
        <w:rPr>
          <w:rFonts w:ascii="Times New Roman" w:eastAsia="Times New Roman" w:hAnsi="Times New Roman" w:cs="Times New Roman"/>
          <w:sz w:val="24"/>
          <w:szCs w:val="24"/>
        </w:rPr>
        <w:t>S</w:t>
      </w:r>
      <w:r w:rsidRPr="00FC0504">
        <w:rPr>
          <w:rFonts w:ascii="Times New Roman" w:eastAsia="Times New Roman" w:hAnsi="Times New Roman" w:cs="Times New Roman"/>
          <w:sz w:val="24"/>
          <w:szCs w:val="24"/>
        </w:rPr>
        <w:t xml:space="preserve"> Domestic</w:t>
      </w:r>
      <w:r w:rsidRPr="00FC0504">
        <w:rPr>
          <w:rFonts w:ascii="Times New Roman" w:eastAsia="Times New Roman" w:hAnsi="Times New Roman" w:cs="Times New Roman"/>
          <w:b/>
          <w:bCs/>
          <w:sz w:val="24"/>
          <w:szCs w:val="24"/>
        </w:rPr>
        <w:t xml:space="preserve"> </w:t>
      </w:r>
      <w:r w:rsidRPr="00FC0504">
        <w:rPr>
          <w:rFonts w:ascii="Times New Roman" w:eastAsia="Times New Roman" w:hAnsi="Times New Roman" w:cs="Times New Roman"/>
          <w:color w:val="0000FF"/>
          <w:sz w:val="24"/>
          <w:szCs w:val="24"/>
          <w:u w:val="single"/>
        </w:rPr>
        <w:t>(</w:t>
      </w:r>
      <w:hyperlink r:id="rId16">
        <w:r w:rsidRPr="00FC0504">
          <w:rPr>
            <w:rFonts w:ascii="Times New Roman" w:eastAsia="Calibri" w:hAnsi="Times New Roman" w:cs="Times New Roman"/>
            <w:color w:val="0563C1"/>
            <w:sz w:val="24"/>
            <w:szCs w:val="24"/>
            <w:u w:val="single"/>
          </w:rPr>
          <w:t>https://mygrants.service-now.com</w:t>
        </w:r>
      </w:hyperlink>
      <w:r w:rsidRPr="00FC0504">
        <w:rPr>
          <w:rFonts w:ascii="Times New Roman" w:eastAsia="Calibri" w:hAnsi="Times New Roman" w:cs="Times New Roman"/>
          <w:sz w:val="24"/>
          <w:szCs w:val="24"/>
        </w:rPr>
        <w:t xml:space="preserve">) </w:t>
      </w:r>
      <w:r w:rsidRPr="00FC0504">
        <w:rPr>
          <w:rFonts w:ascii="Times New Roman" w:eastAsia="Times New Roman" w:hAnsi="Times New Roman" w:cs="Times New Roman"/>
          <w:sz w:val="24"/>
          <w:szCs w:val="24"/>
        </w:rPr>
        <w:t>that are outside of the applicant’s control will be reviewed on a case by case basis.</w:t>
      </w:r>
      <w:r w:rsidRPr="00FC0504">
        <w:rPr>
          <w:rFonts w:ascii="Times New Roman" w:eastAsia="Times New Roman" w:hAnsi="Times New Roman" w:cs="Times New Roman"/>
          <w:b/>
          <w:bCs/>
          <w:sz w:val="24"/>
          <w:szCs w:val="24"/>
        </w:rPr>
        <w:t xml:space="preserve">  </w:t>
      </w:r>
      <w:r w:rsidRPr="00FC0504">
        <w:rPr>
          <w:rFonts w:ascii="Times New Roman" w:eastAsia="Times New Roman" w:hAnsi="Times New Roman" w:cs="Times New Roman"/>
          <w:sz w:val="24"/>
          <w:szCs w:val="24"/>
        </w:rPr>
        <w:t xml:space="preserve">Applicants should not expect a notification upon GCJ receiving their application. </w:t>
      </w:r>
      <w:r w:rsidRPr="00FC0504">
        <w:rPr>
          <w:rFonts w:ascii="Times New Roman" w:eastAsia="Times New Roman" w:hAnsi="Times New Roman" w:cs="Times New Roman"/>
          <w:color w:val="000000"/>
          <w:sz w:val="24"/>
          <w:szCs w:val="24"/>
        </w:rPr>
        <w:t>announcement.</w:t>
      </w:r>
    </w:p>
    <w:p w14:paraId="3709FDC8"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1559B534" w14:textId="77777777" w:rsidR="00FC0504" w:rsidRPr="00FC0504" w:rsidRDefault="00FC0504" w:rsidP="00FC0504">
      <w:pPr>
        <w:spacing w:after="0" w:line="240" w:lineRule="auto"/>
        <w:rPr>
          <w:rFonts w:ascii="Times New Roman" w:eastAsia="Times New Roman" w:hAnsi="Times New Roman" w:cs="Times New Roman"/>
          <w:i/>
          <w:iCs/>
          <w:color w:val="000000"/>
          <w:sz w:val="24"/>
          <w:szCs w:val="24"/>
        </w:rPr>
      </w:pPr>
      <w:r w:rsidRPr="00FC0504">
        <w:rPr>
          <w:rFonts w:ascii="Times New Roman" w:eastAsia="Times New Roman" w:hAnsi="Times New Roman" w:cs="Times New Roman"/>
          <w:b/>
          <w:bCs/>
          <w:i/>
          <w:iCs/>
          <w:color w:val="000000"/>
          <w:sz w:val="24"/>
          <w:szCs w:val="24"/>
        </w:rPr>
        <w:t>D.5.</w:t>
      </w:r>
      <w:r w:rsidRPr="00FC0504">
        <w:rPr>
          <w:rFonts w:ascii="Times New Roman" w:eastAsia="Times New Roman" w:hAnsi="Times New Roman" w:cs="Times New Roman"/>
          <w:i/>
          <w:iCs/>
          <w:color w:val="000000"/>
          <w:sz w:val="24"/>
          <w:szCs w:val="24"/>
        </w:rPr>
        <w:tab/>
      </w:r>
      <w:r w:rsidRPr="00FC0504">
        <w:rPr>
          <w:rFonts w:ascii="Times New Roman" w:eastAsia="Times New Roman" w:hAnsi="Times New Roman" w:cs="Times New Roman"/>
          <w:b/>
          <w:bCs/>
          <w:i/>
          <w:iCs/>
          <w:color w:val="000000"/>
          <w:sz w:val="24"/>
          <w:szCs w:val="24"/>
        </w:rPr>
        <w:t>Funding Limitations, Restrictions, and other Considerations</w:t>
      </w:r>
    </w:p>
    <w:p w14:paraId="2D8953AC"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085BC7C7"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GCJ will not consider applications that reflect any type of support for any member, affiliate, or representative of a designated terrorist organization. Please refer the link for Foreign Terrorist Organizations:  </w:t>
      </w:r>
      <w:hyperlink r:id="rId17">
        <w:r w:rsidRPr="00FC0504">
          <w:rPr>
            <w:rFonts w:ascii="Times New Roman" w:eastAsia="Times New Roman" w:hAnsi="Times New Roman" w:cs="Times New Roman"/>
            <w:color w:val="0563C1"/>
            <w:sz w:val="24"/>
            <w:szCs w:val="24"/>
            <w:u w:val="single"/>
          </w:rPr>
          <w:t>https://www.state.gov/foreign-terrorist-organizations/</w:t>
        </w:r>
      </w:hyperlink>
      <w:r w:rsidRPr="00FC0504">
        <w:rPr>
          <w:rFonts w:ascii="Times New Roman" w:eastAsia="Times New Roman" w:hAnsi="Times New Roman" w:cs="Times New Roman"/>
          <w:sz w:val="24"/>
          <w:szCs w:val="24"/>
        </w:rPr>
        <w:t xml:space="preserve"> </w:t>
      </w:r>
    </w:p>
    <w:p w14:paraId="440BCC0C" w14:textId="77777777" w:rsidR="00FC0504" w:rsidRPr="00FC0504" w:rsidRDefault="00FC0504" w:rsidP="00FC0504">
      <w:pPr>
        <w:spacing w:after="0" w:line="240" w:lineRule="auto"/>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Project activities whose direct beneficiaries are foreign militaries or paramilitary groups or individuals will not be considered for GCJ funding given purpose limitations on funding. </w:t>
      </w:r>
    </w:p>
    <w:p w14:paraId="139FCF64" w14:textId="77777777" w:rsidR="00FC0504" w:rsidRPr="00FC0504" w:rsidRDefault="00FC0504" w:rsidP="00FC0504">
      <w:pPr>
        <w:spacing w:after="0" w:line="240" w:lineRule="auto"/>
        <w:rPr>
          <w:rFonts w:ascii="Times New Roman" w:eastAsia="Times New Roman" w:hAnsi="Times New Roman" w:cs="Times New Roman"/>
          <w:sz w:val="24"/>
          <w:szCs w:val="24"/>
        </w:rPr>
      </w:pPr>
    </w:p>
    <w:p w14:paraId="74E3D96F" w14:textId="77777777" w:rsidR="00FC0504" w:rsidRPr="00FC0504" w:rsidRDefault="00FC0504" w:rsidP="00FC0504">
      <w:pPr>
        <w:spacing w:after="0" w:line="240" w:lineRule="auto"/>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may be asked to submit information required by DS Form 4184, Risk Analysis Information,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p>
    <w:p w14:paraId="64197AAC" w14:textId="77777777" w:rsidR="00FC0504" w:rsidRPr="00FC0504" w:rsidRDefault="00FC0504" w:rsidP="00FC0504">
      <w:pPr>
        <w:spacing w:after="0" w:line="240" w:lineRule="auto"/>
        <w:rPr>
          <w:rFonts w:ascii="Times New Roman" w:eastAsia="Times New Roman" w:hAnsi="Times New Roman" w:cs="Times New Roman"/>
          <w:sz w:val="24"/>
          <w:szCs w:val="24"/>
        </w:rPr>
      </w:pPr>
    </w:p>
    <w:p w14:paraId="4084025C" w14:textId="77777777" w:rsidR="00FC0504" w:rsidRPr="00FC0504" w:rsidRDefault="00FC0504" w:rsidP="00FC0504">
      <w:pPr>
        <w:spacing w:after="0" w:line="240" w:lineRule="auto"/>
        <w:rPr>
          <w:rFonts w:ascii="Times New Roman" w:eastAsia="Times New Roman" w:hAnsi="Times New Roman" w:cs="Times New Roman"/>
          <w:sz w:val="24"/>
          <w:szCs w:val="24"/>
        </w:rPr>
      </w:pPr>
      <w:r w:rsidRPr="00FC0504">
        <w:rPr>
          <w:rFonts w:ascii="Times New Roman" w:eastAsia="Calibri"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18" w:history="1">
        <w:r w:rsidRPr="00FC0504">
          <w:rPr>
            <w:rFonts w:ascii="Times New Roman" w:eastAsia="Calibri" w:hAnsi="Times New Roman" w:cs="Times New Roman"/>
            <w:color w:val="0563C1"/>
            <w:sz w:val="24"/>
            <w:szCs w:val="24"/>
            <w:u w:val="single"/>
          </w:rPr>
          <w:t>22 USC §2378d(a) (2017)</w:t>
        </w:r>
      </w:hyperlink>
      <w:r w:rsidRPr="00FC0504">
        <w:rPr>
          <w:rFonts w:ascii="Times New Roman" w:eastAsia="Calibri"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FC0504">
        <w:rPr>
          <w:rFonts w:ascii="Times New Roman" w:eastAsia="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FC0504">
        <w:rPr>
          <w:rFonts w:ascii="Times New Roman" w:eastAsia="Calibri" w:hAnsi="Times New Roman" w:cs="Times New Roman"/>
          <w:sz w:val="24"/>
          <w:szCs w:val="24"/>
        </w:rPr>
        <w:t>If a proposed grant or cooperative agreement will provide assistance to foreign security forces or personnel, compliance with the Leahy Law is required.</w:t>
      </w:r>
      <w:r w:rsidRPr="00FC0504">
        <w:rPr>
          <w:rFonts w:ascii="Times New Roman" w:eastAsia="Times New Roman" w:hAnsi="Times New Roman" w:cs="Times New Roman"/>
          <w:sz w:val="24"/>
          <w:szCs w:val="24"/>
        </w:rPr>
        <w:t xml:space="preserve"> </w:t>
      </w:r>
    </w:p>
    <w:p w14:paraId="235B5027" w14:textId="77777777" w:rsidR="00FC0504" w:rsidRPr="00FC0504" w:rsidRDefault="00FC0504" w:rsidP="00FC0504">
      <w:pPr>
        <w:spacing w:after="0" w:line="240" w:lineRule="auto"/>
        <w:rPr>
          <w:rFonts w:ascii="Times New Roman" w:eastAsia="Times New Roman" w:hAnsi="Times New Roman" w:cs="Times New Roman"/>
          <w:sz w:val="24"/>
          <w:szCs w:val="24"/>
        </w:rPr>
      </w:pPr>
    </w:p>
    <w:p w14:paraId="011E9BA6" w14:textId="77777777" w:rsidR="00FC0504" w:rsidRPr="00FC0504" w:rsidRDefault="00FC0504" w:rsidP="00FC0504">
      <w:pPr>
        <w:spacing w:after="0" w:line="240" w:lineRule="auto"/>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Organizations should be cognizant of relevant country restrictions when developing project proposals as these restrictions will require appropriate due diligence of program beneficiaries and collaboration with GCJ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0E45DA9E"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8E0926D" w14:textId="77777777" w:rsidR="00FC0504" w:rsidRPr="00FC0504" w:rsidRDefault="00FC0504" w:rsidP="00FC0504">
      <w:pPr>
        <w:spacing w:after="0" w:line="240" w:lineRule="auto"/>
        <w:rPr>
          <w:rFonts w:ascii="Times New Roman" w:eastAsia="Times New Roman" w:hAnsi="Times New Roman" w:cs="Times New Roman"/>
          <w:i/>
          <w:iCs/>
          <w:color w:val="000000"/>
          <w:sz w:val="24"/>
          <w:szCs w:val="24"/>
        </w:rPr>
      </w:pPr>
      <w:r w:rsidRPr="00FC0504">
        <w:rPr>
          <w:rFonts w:ascii="Times New Roman" w:eastAsia="Times New Roman" w:hAnsi="Times New Roman" w:cs="Times New Roman"/>
          <w:b/>
          <w:bCs/>
          <w:i/>
          <w:iCs/>
          <w:color w:val="000000"/>
          <w:sz w:val="24"/>
          <w:szCs w:val="24"/>
        </w:rPr>
        <w:t>D.6.</w:t>
      </w:r>
      <w:r w:rsidRPr="00FC0504">
        <w:rPr>
          <w:rFonts w:ascii="Times New Roman" w:eastAsia="Times New Roman" w:hAnsi="Times New Roman" w:cs="Times New Roman"/>
          <w:i/>
          <w:iCs/>
          <w:color w:val="000000"/>
          <w:sz w:val="24"/>
          <w:szCs w:val="24"/>
        </w:rPr>
        <w:tab/>
      </w:r>
      <w:r w:rsidRPr="00FC0504">
        <w:rPr>
          <w:rFonts w:ascii="Times New Roman" w:eastAsia="Times New Roman" w:hAnsi="Times New Roman" w:cs="Times New Roman"/>
          <w:b/>
          <w:bCs/>
          <w:i/>
          <w:iCs/>
          <w:color w:val="000000"/>
          <w:sz w:val="24"/>
          <w:szCs w:val="24"/>
        </w:rPr>
        <w:t>Other Submission Requirements</w:t>
      </w:r>
    </w:p>
    <w:p w14:paraId="4A5E3953"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1BC9FF8E" w14:textId="1C50E50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Applicants must submit their application electronically </w:t>
      </w:r>
      <w:r w:rsidRPr="00FC0504">
        <w:rPr>
          <w:rFonts w:ascii="Times New Roman" w:eastAsia="Times New Roman" w:hAnsi="Times New Roman" w:cs="Times New Roman"/>
          <w:sz w:val="24"/>
          <w:szCs w:val="24"/>
        </w:rPr>
        <w:t xml:space="preserve">via </w:t>
      </w:r>
      <w:hyperlink r:id="rId19" w:history="1">
        <w:r w:rsidRPr="00FC0504">
          <w:rPr>
            <w:rFonts w:ascii="Times New Roman" w:eastAsia="Times New Roman" w:hAnsi="Times New Roman" w:cs="Times New Roman"/>
            <w:color w:val="0563C1"/>
            <w:sz w:val="24"/>
            <w:szCs w:val="24"/>
            <w:u w:val="single"/>
          </w:rPr>
          <w:t>www.grants.gov</w:t>
        </w:r>
      </w:hyperlink>
      <w:r w:rsidRPr="00FC0504">
        <w:rPr>
          <w:rFonts w:ascii="Times New Roman" w:eastAsia="Times New Roman" w:hAnsi="Times New Roman" w:cs="Times New Roman"/>
          <w:sz w:val="24"/>
          <w:szCs w:val="24"/>
        </w:rPr>
        <w:t xml:space="preserve"> or</w:t>
      </w:r>
      <w:r w:rsidRPr="00FC0504">
        <w:rPr>
          <w:rFonts w:ascii="Times New Roman" w:eastAsia="Times New Roman" w:hAnsi="Times New Roman" w:cs="Times New Roman"/>
          <w:color w:val="0000FF"/>
          <w:sz w:val="24"/>
          <w:szCs w:val="24"/>
        </w:rPr>
        <w:t xml:space="preserve"> </w:t>
      </w:r>
      <w:hyperlink r:id="rId20" w:history="1">
        <w:r w:rsidRPr="001F45F7">
          <w:rPr>
            <w:rFonts w:ascii="Times New Roman" w:eastAsia="Times New Roman" w:hAnsi="Times New Roman" w:cs="Times New Roman"/>
            <w:sz w:val="24"/>
            <w:szCs w:val="24"/>
          </w:rPr>
          <w:t>SAM</w:t>
        </w:r>
      </w:hyperlink>
      <w:r w:rsidRPr="001F45F7">
        <w:rPr>
          <w:rFonts w:ascii="Times New Roman" w:eastAsia="Times New Roman" w:hAnsi="Times New Roman" w:cs="Times New Roman"/>
          <w:sz w:val="24"/>
          <w:szCs w:val="24"/>
        </w:rPr>
        <w:t>S Domestic</w:t>
      </w:r>
      <w:r w:rsidRPr="00FC0504">
        <w:rPr>
          <w:rFonts w:ascii="Times New Roman" w:eastAsia="Times New Roman" w:hAnsi="Times New Roman" w:cs="Times New Roman"/>
          <w:b/>
          <w:sz w:val="24"/>
          <w:szCs w:val="24"/>
        </w:rPr>
        <w:t xml:space="preserve"> </w:t>
      </w:r>
      <w:r w:rsidRPr="00FC0504">
        <w:rPr>
          <w:rFonts w:ascii="Times New Roman" w:eastAsia="Times New Roman" w:hAnsi="Times New Roman" w:cs="Times New Roman"/>
          <w:color w:val="0000FF"/>
          <w:sz w:val="24"/>
          <w:szCs w:val="24"/>
          <w:u w:val="single"/>
        </w:rPr>
        <w:t>(</w:t>
      </w:r>
      <w:hyperlink r:id="rId21" w:history="1">
        <w:r w:rsidRPr="00FC0504">
          <w:rPr>
            <w:rFonts w:ascii="Times New Roman" w:eastAsia="Calibri" w:hAnsi="Times New Roman" w:cs="Times New Roman"/>
            <w:color w:val="0563C1"/>
            <w:sz w:val="24"/>
            <w:szCs w:val="24"/>
            <w:u w:val="single"/>
          </w:rPr>
          <w:t>https://mygrants.servicenowservices.com</w:t>
        </w:r>
      </w:hyperlink>
      <w:r w:rsidRPr="00FC0504">
        <w:rPr>
          <w:rFonts w:ascii="Times New Roman" w:eastAsia="Calibri" w:hAnsi="Times New Roman" w:cs="Times New Roman"/>
          <w:sz w:val="24"/>
          <w:szCs w:val="24"/>
        </w:rPr>
        <w:t>)</w:t>
      </w:r>
      <w:r w:rsidRPr="00FC0504">
        <w:rPr>
          <w:rFonts w:ascii="Times New Roman" w:eastAsia="Times New Roman" w:hAnsi="Times New Roman" w:cs="Times New Roman"/>
          <w:sz w:val="24"/>
          <w:szCs w:val="24"/>
        </w:rPr>
        <w:t>. Both systems require registration by the applying organization.  Please note that the Grants.gov registration process can take ten (10) business days or longer, even if all registration steps are completed in a timely manner.</w:t>
      </w:r>
    </w:p>
    <w:p w14:paraId="2F5DB704"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3942D26B"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color w:val="000000"/>
          <w:sz w:val="24"/>
          <w:szCs w:val="24"/>
        </w:rPr>
        <w:t xml:space="preserve">SAMS Domestic requires that the applying organization have an account with the system, a UEI number, and SAM.gov account as detailed in D.3 above.  It is the responsibility of the applicant to ensure they have an active account and will be able to submit its application.  GCJ </w:t>
      </w:r>
      <w:r w:rsidRPr="00FC0504">
        <w:rPr>
          <w:rFonts w:ascii="Times New Roman" w:eastAsia="Times New Roman" w:hAnsi="Times New Roman" w:cs="Times New Roman"/>
          <w:sz w:val="24"/>
          <w:szCs w:val="24"/>
        </w:rPr>
        <w:t xml:space="preserve">bears no responsibility for disqualification that result from applicants not being registered before the due date, for system errors in either SAMS Domestic or Grants.gov, or other errors in the application process.  Additionally, applicants </w:t>
      </w:r>
      <w:r w:rsidRPr="00FC0504">
        <w:rPr>
          <w:rFonts w:ascii="Times New Roman" w:eastAsia="Times New Roman" w:hAnsi="Times New Roman" w:cs="Times New Roman"/>
          <w:sz w:val="24"/>
          <w:szCs w:val="24"/>
          <w:u w:val="single"/>
        </w:rPr>
        <w:t>must</w:t>
      </w:r>
      <w:r w:rsidRPr="00FC0504">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538F3507" w14:textId="77777777" w:rsidR="00FC0504" w:rsidRPr="00FC0504" w:rsidRDefault="00FC0504" w:rsidP="00FC0504">
      <w:pPr>
        <w:spacing w:after="0" w:line="240" w:lineRule="auto"/>
        <w:rPr>
          <w:rFonts w:ascii="Calibri" w:eastAsia="Calibri" w:hAnsi="Calibri" w:cs="Times New Roman"/>
          <w:sz w:val="24"/>
          <w:szCs w:val="24"/>
        </w:rPr>
      </w:pPr>
    </w:p>
    <w:p w14:paraId="37F2256F"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Faxed, couriered, or emailed documents will </w:t>
      </w:r>
      <w:r w:rsidRPr="00FC0504">
        <w:rPr>
          <w:rFonts w:ascii="Times New Roman" w:eastAsia="Times New Roman" w:hAnsi="Times New Roman" w:cs="Times New Roman"/>
          <w:sz w:val="24"/>
          <w:szCs w:val="24"/>
          <w:u w:val="single"/>
        </w:rPr>
        <w:t>not</w:t>
      </w:r>
      <w:r w:rsidRPr="00FC0504">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5F92EFA2" w14:textId="77777777" w:rsidR="00FC0504" w:rsidRPr="00FC0504" w:rsidRDefault="00FC0504" w:rsidP="00FC0504">
      <w:pPr>
        <w:spacing w:after="0" w:line="240" w:lineRule="auto"/>
        <w:rPr>
          <w:rFonts w:ascii="Calibri" w:eastAsia="Calibri" w:hAnsi="Calibri" w:cs="Times New Roman"/>
          <w:sz w:val="24"/>
          <w:szCs w:val="24"/>
        </w:rPr>
      </w:pPr>
    </w:p>
    <w:p w14:paraId="230011AA" w14:textId="07716F77" w:rsidR="00FC0504" w:rsidRPr="00FC0504" w:rsidRDefault="00FC0504" w:rsidP="00FC0504">
      <w:pPr>
        <w:spacing w:after="0" w:line="240" w:lineRule="auto"/>
        <w:rPr>
          <w:rFonts w:ascii="Times New Roman" w:eastAsia="Times New Roman" w:hAnsi="Times New Roman" w:cs="Times New Roman"/>
          <w:color w:val="252525"/>
          <w:sz w:val="24"/>
          <w:szCs w:val="24"/>
        </w:rPr>
      </w:pPr>
      <w:r w:rsidRPr="00FC0504">
        <w:rPr>
          <w:rFonts w:ascii="Times New Roman" w:eastAsia="Times New Roman" w:hAnsi="Times New Roman" w:cs="Times New Roman"/>
          <w:sz w:val="24"/>
          <w:szCs w:val="24"/>
        </w:rPr>
        <w:t xml:space="preserve">GCJ encourages organizations to </w:t>
      </w:r>
      <w:r w:rsidRPr="00FC0504">
        <w:rPr>
          <w:rFonts w:ascii="Times New Roman" w:eastAsia="Times New Roman" w:hAnsi="Times New Roman" w:cs="Times New Roman"/>
          <w:b/>
          <w:bCs/>
          <w:sz w:val="24"/>
          <w:szCs w:val="24"/>
          <w:u w:val="single"/>
        </w:rPr>
        <w:t>submit applications during normal business hours</w:t>
      </w:r>
      <w:r w:rsidRPr="00FC0504">
        <w:rPr>
          <w:rFonts w:ascii="Times New Roman" w:eastAsia="Times New Roman" w:hAnsi="Times New Roman" w:cs="Times New Roman"/>
          <w:sz w:val="24"/>
          <w:szCs w:val="24"/>
        </w:rPr>
        <w:t xml:space="preserve"> (Monday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GCJ programs email listed in the NOFO in Section G.  The point of contact may assist in contacting the appropriate helpdesk.  </w:t>
      </w:r>
    </w:p>
    <w:p w14:paraId="54B26B3E"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 </w:t>
      </w:r>
    </w:p>
    <w:p w14:paraId="5BC9041C"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i/>
          <w:sz w:val="24"/>
          <w:szCs w:val="24"/>
        </w:rPr>
        <w:t>Note:  The Grants Officer will determine technical eligibility of all applications.</w:t>
      </w:r>
      <w:bookmarkStart w:id="0" w:name="h.gjdgxs" w:colFirst="0" w:colLast="0"/>
      <w:bookmarkEnd w:id="0"/>
    </w:p>
    <w:p w14:paraId="49AF972A" w14:textId="77777777" w:rsidR="00FC0504" w:rsidRPr="00FC0504" w:rsidRDefault="00FC0504" w:rsidP="00FC0504">
      <w:pPr>
        <w:spacing w:after="0" w:line="240" w:lineRule="auto"/>
        <w:rPr>
          <w:rFonts w:ascii="Times New Roman" w:eastAsia="Times New Roman" w:hAnsi="Times New Roman" w:cs="Times New Roman"/>
          <w:b/>
          <w:sz w:val="24"/>
          <w:szCs w:val="24"/>
        </w:rPr>
      </w:pPr>
    </w:p>
    <w:p w14:paraId="7046FCCC" w14:textId="77777777" w:rsidR="00FC0504" w:rsidRPr="00FC0504" w:rsidRDefault="00FC0504" w:rsidP="00FC0504">
      <w:pPr>
        <w:spacing w:after="0" w:line="240" w:lineRule="auto"/>
        <w:rPr>
          <w:rFonts w:ascii="Times New Roman" w:eastAsia="Times New Roman" w:hAnsi="Times New Roman" w:cs="Times New Roman"/>
          <w:b/>
          <w:sz w:val="24"/>
          <w:szCs w:val="24"/>
        </w:rPr>
      </w:pPr>
      <w:r w:rsidRPr="00FC0504">
        <w:rPr>
          <w:rFonts w:ascii="Times New Roman" w:eastAsia="Times New Roman" w:hAnsi="Times New Roman" w:cs="Times New Roman"/>
          <w:b/>
          <w:sz w:val="24"/>
          <w:szCs w:val="24"/>
        </w:rPr>
        <w:t>SAMS Domestic Applications:</w:t>
      </w:r>
    </w:p>
    <w:p w14:paraId="6E5D1671" w14:textId="092575B1"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22" w:history="1">
        <w:r w:rsidRPr="00FC0504">
          <w:rPr>
            <w:rFonts w:ascii="Times New Roman" w:eastAsia="Calibri" w:hAnsi="Times New Roman" w:cs="Times New Roman"/>
            <w:color w:val="0563C1"/>
            <w:sz w:val="24"/>
            <w:szCs w:val="24"/>
            <w:u w:val="single"/>
          </w:rPr>
          <w:t>https://mygrants.servicenowservices.com</w:t>
        </w:r>
      </w:hyperlink>
      <w:r w:rsidRPr="00FC0504">
        <w:rPr>
          <w:rFonts w:ascii="Times New Roman" w:eastAsia="Times New Roman" w:hAnsi="Times New Roman" w:cs="Times New Roman"/>
          <w:sz w:val="24"/>
          <w:szCs w:val="24"/>
        </w:rPr>
        <w:t xml:space="preserve">” and follow the “create an account” link. </w:t>
      </w:r>
    </w:p>
    <w:p w14:paraId="0432E278" w14:textId="77777777" w:rsidR="00FC0504" w:rsidRPr="00FC0504" w:rsidRDefault="00FC0504" w:rsidP="00FC0504">
      <w:pPr>
        <w:spacing w:after="0" w:line="240" w:lineRule="auto"/>
        <w:rPr>
          <w:rFonts w:ascii="Calibri" w:eastAsia="Calibri" w:hAnsi="Calibri" w:cs="Times New Roman"/>
          <w:sz w:val="24"/>
          <w:szCs w:val="24"/>
        </w:rPr>
      </w:pPr>
    </w:p>
    <w:p w14:paraId="2F26BAFC"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Organizations </w:t>
      </w:r>
      <w:r w:rsidRPr="00FC0504">
        <w:rPr>
          <w:rFonts w:ascii="Times New Roman" w:eastAsia="Times New Roman" w:hAnsi="Times New Roman" w:cs="Times New Roman"/>
          <w:b/>
          <w:sz w:val="24"/>
          <w:szCs w:val="24"/>
          <w:u w:val="single"/>
        </w:rPr>
        <w:t>must</w:t>
      </w:r>
      <w:r w:rsidRPr="00FC0504">
        <w:rPr>
          <w:rFonts w:ascii="Times New Roman" w:eastAsia="Times New Roman" w:hAnsi="Times New Roman" w:cs="Times New Roman"/>
          <w:sz w:val="24"/>
          <w:szCs w:val="24"/>
        </w:rPr>
        <w:t xml:space="preserve"> remember to</w:t>
      </w:r>
      <w:r w:rsidRPr="00FC0504">
        <w:rPr>
          <w:rFonts w:ascii="Times New Roman" w:eastAsia="Times New Roman" w:hAnsi="Times New Roman" w:cs="Times New Roman"/>
          <w:b/>
          <w:sz w:val="24"/>
          <w:szCs w:val="24"/>
        </w:rPr>
        <w:t xml:space="preserve"> </w:t>
      </w:r>
      <w:r w:rsidRPr="00FC0504">
        <w:rPr>
          <w:rFonts w:ascii="Times New Roman" w:eastAsia="Times New Roman" w:hAnsi="Times New Roman" w:cs="Times New Roman"/>
          <w:sz w:val="24"/>
          <w:szCs w:val="24"/>
        </w:rPr>
        <w:t>save a</w:t>
      </w:r>
      <w:r w:rsidRPr="00FC0504">
        <w:rPr>
          <w:rFonts w:ascii="Times New Roman" w:eastAsia="Times New Roman" w:hAnsi="Times New Roman" w:cs="Times New Roman"/>
          <w:b/>
          <w:sz w:val="24"/>
          <w:szCs w:val="24"/>
        </w:rPr>
        <w:t xml:space="preserve"> </w:t>
      </w:r>
      <w:r w:rsidRPr="00FC0504">
        <w:rPr>
          <w:rFonts w:ascii="Times New Roman" w:eastAsia="Times New Roman" w:hAnsi="Times New Roman" w:cs="Times New Roman"/>
          <w:sz w:val="24"/>
          <w:szCs w:val="24"/>
        </w:rPr>
        <w:t>screen shot of the checklist showing all documents submitted in case any document fails to upload successfully.</w:t>
      </w:r>
    </w:p>
    <w:p w14:paraId="7BE02185" w14:textId="77777777" w:rsidR="00FC0504" w:rsidRPr="00FC0504" w:rsidRDefault="00FC0504" w:rsidP="00FC0504">
      <w:pPr>
        <w:spacing w:after="0" w:line="240" w:lineRule="auto"/>
        <w:rPr>
          <w:rFonts w:ascii="Calibri" w:eastAsia="Calibri" w:hAnsi="Calibri" w:cs="Times New Roman"/>
          <w:sz w:val="24"/>
          <w:szCs w:val="24"/>
        </w:rPr>
      </w:pPr>
    </w:p>
    <w:p w14:paraId="6072F28F" w14:textId="77777777" w:rsidR="00FC0504" w:rsidRPr="00FC0504" w:rsidRDefault="00FC0504" w:rsidP="00FC0504">
      <w:pPr>
        <w:spacing w:after="0" w:line="240" w:lineRule="auto"/>
        <w:rPr>
          <w:rFonts w:ascii="Calibri" w:eastAsia="Calibri" w:hAnsi="Calibri" w:cs="Times New Roman"/>
          <w:color w:val="1F497D"/>
          <w:sz w:val="24"/>
          <w:szCs w:val="24"/>
        </w:rPr>
      </w:pPr>
      <w:r w:rsidRPr="00FC0504">
        <w:rPr>
          <w:rFonts w:ascii="Times New Roman" w:eastAsia="Times New Roman" w:hAnsi="Times New Roman" w:cs="Times New Roman"/>
          <w:b/>
          <w:sz w:val="24"/>
          <w:szCs w:val="24"/>
        </w:rPr>
        <w:t xml:space="preserve">SAMS Domestic Help Desk:  </w:t>
      </w:r>
      <w:r w:rsidRPr="00FC0504">
        <w:rPr>
          <w:rFonts w:ascii="Times New Roman" w:eastAsia="Times New Roman" w:hAnsi="Times New Roman" w:cs="Times New Roman"/>
          <w:sz w:val="24"/>
          <w:szCs w:val="24"/>
        </w:rPr>
        <w:br/>
      </w:r>
      <w:r w:rsidRPr="00FC0504">
        <w:rPr>
          <w:rFonts w:ascii="Times New Roman" w:eastAsia="Calibri" w:hAnsi="Times New Roman" w:cs="Times New Roman"/>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3" w:history="1">
        <w:r w:rsidRPr="00FC0504">
          <w:rPr>
            <w:rFonts w:ascii="Times New Roman" w:eastAsia="Calibri" w:hAnsi="Times New Roman" w:cs="Times New Roman"/>
            <w:color w:val="0563C1"/>
            <w:sz w:val="24"/>
            <w:szCs w:val="24"/>
            <w:u w:val="single"/>
          </w:rPr>
          <w:t>https://afsitsm.service-now.com/ilms/home</w:t>
        </w:r>
      </w:hyperlink>
      <w:r w:rsidRPr="00FC0504">
        <w:rPr>
          <w:rFonts w:ascii="Times New Roman" w:eastAsia="Calibri" w:hAnsi="Times New Roman" w:cs="Times New Roman"/>
          <w:sz w:val="24"/>
          <w:szCs w:val="24"/>
        </w:rPr>
        <w:t>.  Customer support is available 24/7.</w:t>
      </w:r>
    </w:p>
    <w:p w14:paraId="34D052E8" w14:textId="77777777" w:rsidR="00FC0504" w:rsidRPr="00FC0504" w:rsidRDefault="00FC0504" w:rsidP="00FC0504">
      <w:pPr>
        <w:spacing w:after="0" w:line="240" w:lineRule="auto"/>
        <w:rPr>
          <w:rFonts w:ascii="Calibri" w:eastAsia="Calibri" w:hAnsi="Calibri" w:cs="Times New Roman"/>
          <w:sz w:val="24"/>
          <w:szCs w:val="24"/>
        </w:rPr>
      </w:pPr>
      <w:bookmarkStart w:id="1" w:name="h.30j0zll" w:colFirst="0" w:colLast="0"/>
      <w:bookmarkEnd w:id="1"/>
      <w:r w:rsidRPr="00FC0504">
        <w:rPr>
          <w:rFonts w:ascii="Times New Roman" w:eastAsia="Times New Roman" w:hAnsi="Times New Roman" w:cs="Times New Roman"/>
          <w:b/>
          <w:sz w:val="24"/>
          <w:szCs w:val="24"/>
        </w:rPr>
        <w:t>Grants.gov Applications:</w:t>
      </w:r>
      <w:r w:rsidRPr="00FC0504">
        <w:rPr>
          <w:rFonts w:ascii="Times New Roman" w:eastAsia="Times New Roman" w:hAnsi="Times New Roman" w:cs="Times New Roman"/>
          <w:sz w:val="24"/>
          <w:szCs w:val="24"/>
        </w:rPr>
        <w:br/>
        <w:t xml:space="preserve">Applicants who do not submit applications via SAMS Domestic may submit via </w:t>
      </w:r>
      <w:hyperlink r:id="rId24" w:history="1">
        <w:r w:rsidRPr="00FC0504">
          <w:rPr>
            <w:rFonts w:ascii="Times New Roman" w:eastAsia="Times New Roman" w:hAnsi="Times New Roman" w:cs="Times New Roman"/>
            <w:color w:val="0563C1"/>
            <w:sz w:val="24"/>
            <w:szCs w:val="24"/>
            <w:u w:val="single"/>
          </w:rPr>
          <w:t>www.grants.gov</w:t>
        </w:r>
      </w:hyperlink>
      <w:r w:rsidRPr="00FC0504">
        <w:rPr>
          <w:rFonts w:ascii="Times New Roman" w:eastAsia="Times New Roman" w:hAnsi="Times New Roman" w:cs="Times New Roman"/>
          <w:sz w:val="24"/>
          <w:szCs w:val="24"/>
        </w:rPr>
        <w:t xml:space="preserve">.  </w:t>
      </w:r>
    </w:p>
    <w:p w14:paraId="37096AE5" w14:textId="77777777" w:rsidR="00FC0504" w:rsidRPr="00FC0504" w:rsidRDefault="00FC0504" w:rsidP="00FC0504">
      <w:pPr>
        <w:spacing w:after="0" w:line="240" w:lineRule="auto"/>
        <w:rPr>
          <w:rFonts w:ascii="Calibri" w:eastAsia="Calibri" w:hAnsi="Calibri" w:cs="Times New Roman"/>
          <w:sz w:val="24"/>
          <w:szCs w:val="24"/>
        </w:rPr>
      </w:pPr>
    </w:p>
    <w:p w14:paraId="7F569A25"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00FC0504">
        <w:rPr>
          <w:rFonts w:ascii="Times New Roman" w:eastAsia="Times New Roman" w:hAnsi="Times New Roman" w:cs="Times New Roman"/>
          <w:b/>
          <w:sz w:val="24"/>
          <w:szCs w:val="24"/>
        </w:rPr>
        <w:t>can take ten (10) business days or longer.</w:t>
      </w:r>
    </w:p>
    <w:p w14:paraId="38647E2B" w14:textId="77777777" w:rsidR="00FC0504" w:rsidRPr="00FC0504" w:rsidRDefault="00FC0504" w:rsidP="00FC0504">
      <w:pPr>
        <w:spacing w:after="0" w:line="240" w:lineRule="auto"/>
        <w:rPr>
          <w:rFonts w:ascii="Calibri" w:eastAsia="Calibri" w:hAnsi="Calibri" w:cs="Times New Roman"/>
          <w:sz w:val="24"/>
          <w:szCs w:val="24"/>
        </w:rPr>
      </w:pPr>
    </w:p>
    <w:p w14:paraId="024913DD"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FC0504">
        <w:rPr>
          <w:rFonts w:ascii="Times New Roman" w:eastAsia="Times New Roman" w:hAnsi="Times New Roman" w:cs="Times New Roman"/>
          <w:b/>
          <w:sz w:val="24"/>
          <w:szCs w:val="24"/>
          <w:u w:val="single"/>
        </w:rPr>
        <w:t>must</w:t>
      </w:r>
      <w:r w:rsidRPr="00FC0504">
        <w:rPr>
          <w:rFonts w:ascii="Times New Roman" w:eastAsia="Times New Roman" w:hAnsi="Times New Roman" w:cs="Times New Roman"/>
          <w:b/>
          <w:sz w:val="24"/>
          <w:szCs w:val="24"/>
        </w:rPr>
        <w:t xml:space="preserve"> </w:t>
      </w:r>
      <w:r w:rsidRPr="00FC0504">
        <w:rPr>
          <w:rFonts w:ascii="Times New Roman" w:eastAsia="Times New Roman" w:hAnsi="Times New Roman" w:cs="Times New Roman"/>
          <w:sz w:val="24"/>
          <w:szCs w:val="24"/>
        </w:rPr>
        <w:t>remember to</w:t>
      </w:r>
      <w:r w:rsidRPr="00FC0504">
        <w:rPr>
          <w:rFonts w:ascii="Times New Roman" w:eastAsia="Times New Roman" w:hAnsi="Times New Roman" w:cs="Times New Roman"/>
          <w:b/>
          <w:sz w:val="24"/>
          <w:szCs w:val="24"/>
        </w:rPr>
        <w:t xml:space="preserve"> </w:t>
      </w:r>
      <w:r w:rsidRPr="00FC0504">
        <w:rPr>
          <w:rFonts w:ascii="Times New Roman" w:eastAsia="Times New Roman" w:hAnsi="Times New Roman" w:cs="Times New Roman"/>
          <w:sz w:val="24"/>
          <w:szCs w:val="24"/>
        </w:rPr>
        <w:t>save a</w:t>
      </w:r>
      <w:r w:rsidRPr="00FC0504">
        <w:rPr>
          <w:rFonts w:ascii="Times New Roman" w:eastAsia="Times New Roman" w:hAnsi="Times New Roman" w:cs="Times New Roman"/>
          <w:b/>
          <w:sz w:val="24"/>
          <w:szCs w:val="24"/>
        </w:rPr>
        <w:t xml:space="preserve"> </w:t>
      </w:r>
      <w:r w:rsidRPr="00FC0504">
        <w:rPr>
          <w:rFonts w:ascii="Times New Roman" w:eastAsia="Times New Roman" w:hAnsi="Times New Roman" w:cs="Times New Roman"/>
          <w:sz w:val="24"/>
          <w:szCs w:val="24"/>
        </w:rPr>
        <w:t>screenshot of the checklist showing all documents submitted in case any document fails to upload successfully.</w:t>
      </w:r>
    </w:p>
    <w:p w14:paraId="488BA967" w14:textId="77777777" w:rsidR="00FC0504" w:rsidRPr="00FC0504" w:rsidRDefault="00FC0504" w:rsidP="00FC0504">
      <w:pPr>
        <w:spacing w:after="0" w:line="240" w:lineRule="auto"/>
        <w:rPr>
          <w:rFonts w:ascii="Calibri" w:eastAsia="Calibri" w:hAnsi="Calibri" w:cs="Times New Roman"/>
          <w:sz w:val="24"/>
          <w:szCs w:val="24"/>
        </w:rPr>
      </w:pPr>
    </w:p>
    <w:p w14:paraId="30EE9D07" w14:textId="77777777" w:rsidR="00FC0504" w:rsidRPr="00FC0504" w:rsidRDefault="00FC0504" w:rsidP="00FC0504">
      <w:pPr>
        <w:spacing w:after="0" w:line="240" w:lineRule="auto"/>
        <w:rPr>
          <w:rFonts w:ascii="Calibri" w:eastAsia="Calibri" w:hAnsi="Calibri" w:cs="Times New Roman"/>
          <w:b/>
          <w:sz w:val="24"/>
          <w:szCs w:val="24"/>
        </w:rPr>
      </w:pPr>
      <w:r w:rsidRPr="00FC0504">
        <w:rPr>
          <w:rFonts w:ascii="Times New Roman" w:eastAsia="Times New Roman" w:hAnsi="Times New Roman" w:cs="Times New Roman"/>
          <w:b/>
          <w:sz w:val="24"/>
          <w:szCs w:val="24"/>
        </w:rPr>
        <w:t xml:space="preserve">Grants.gov Helpdesk: </w:t>
      </w:r>
    </w:p>
    <w:p w14:paraId="4D0AE065"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Times New Roman" w:hAnsi="Times New Roman" w:cs="Times New Roman"/>
          <w:sz w:val="24"/>
          <w:szCs w:val="24"/>
        </w:rPr>
        <w:t xml:space="preserve">For assistance with Grants.gov, please call the Contact Center at +1 (800) 518-4726 or email </w:t>
      </w:r>
      <w:hyperlink r:id="rId25" w:history="1">
        <w:r w:rsidRPr="00FC0504">
          <w:rPr>
            <w:rFonts w:ascii="Times New Roman" w:eastAsia="Calibri" w:hAnsi="Times New Roman" w:cs="Times New Roman"/>
            <w:color w:val="0563C1"/>
            <w:sz w:val="24"/>
            <w:szCs w:val="24"/>
            <w:u w:val="single"/>
          </w:rPr>
          <w:t>support@grants.gov</w:t>
        </w:r>
      </w:hyperlink>
      <w:r w:rsidRPr="00FC0504">
        <w:rPr>
          <w:rFonts w:ascii="Times New Roman" w:eastAsia="Times New Roman" w:hAnsi="Times New Roman" w:cs="Times New Roman"/>
          <w:sz w:val="24"/>
          <w:szCs w:val="24"/>
        </w:rPr>
        <w:t>.  The Contact Center is available 24 hours a day, seven days a week, except federal holidays.</w:t>
      </w:r>
      <w:r w:rsidRPr="00FC0504">
        <w:rPr>
          <w:rFonts w:ascii="Times New Roman" w:eastAsia="Calibri" w:hAnsi="Times New Roman" w:cs="Times New Roman"/>
          <w:sz w:val="24"/>
          <w:szCs w:val="24"/>
        </w:rPr>
        <w:br/>
      </w:r>
      <w:r w:rsidRPr="00FC0504">
        <w:rPr>
          <w:rFonts w:ascii="Times New Roman" w:eastAsia="Calibri" w:hAnsi="Times New Roman" w:cs="Times New Roman"/>
          <w:sz w:val="24"/>
          <w:szCs w:val="24"/>
        </w:rPr>
        <w:br/>
        <w:t xml:space="preserve">See </w:t>
      </w:r>
      <w:hyperlink r:id="rId26">
        <w:r w:rsidRPr="00FC0504">
          <w:rPr>
            <w:rFonts w:ascii="Times New Roman" w:eastAsia="Calibri" w:hAnsi="Times New Roman" w:cs="Times New Roman"/>
            <w:color w:val="0033CC"/>
            <w:sz w:val="24"/>
            <w:szCs w:val="24"/>
            <w:u w:val="single"/>
          </w:rPr>
          <w:t>https://www.opm.gov/policy-data-oversight/snow-dismissal-procedures/federal-holidays/</w:t>
        </w:r>
      </w:hyperlink>
      <w:r w:rsidRPr="00FC0504">
        <w:rPr>
          <w:rFonts w:ascii="Times New Roman" w:eastAsia="Calibri" w:hAnsi="Times New Roman" w:cs="Times New Roman"/>
          <w:sz w:val="24"/>
          <w:szCs w:val="24"/>
        </w:rPr>
        <w:t xml:space="preserve">  for a list of federal holidays.</w:t>
      </w:r>
    </w:p>
    <w:p w14:paraId="354F6E24"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34120B0"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Payment of funds awarded under this Notice of Funding Opportunity will not be disbursed until the DOS has been assured that the Recipient’s financial management system will provide effective control over and accountability for all Federal funds in accordance with </w:t>
      </w:r>
      <w:hyperlink r:id="rId27" w:history="1">
        <w:r w:rsidRPr="00FC0504">
          <w:rPr>
            <w:rFonts w:ascii="Times New Roman" w:eastAsia="Times New Roman" w:hAnsi="Times New Roman" w:cs="Times New Roman"/>
            <w:color w:val="0563C1"/>
            <w:sz w:val="24"/>
            <w:szCs w:val="24"/>
            <w:u w:val="single"/>
          </w:rPr>
          <w:t>2 CFR 200</w:t>
        </w:r>
      </w:hyperlink>
      <w:r w:rsidRPr="00FC0504">
        <w:rPr>
          <w:rFonts w:ascii="Times New Roman" w:eastAsia="Times New Roman" w:hAnsi="Times New Roman" w:cs="Times New Roman"/>
          <w:color w:val="000000"/>
          <w:sz w:val="24"/>
          <w:szCs w:val="24"/>
        </w:rPr>
        <w:t xml:space="preserve"> and </w:t>
      </w:r>
      <w:hyperlink r:id="rId28" w:anchor="600" w:history="1">
        <w:r w:rsidRPr="00FC0504">
          <w:rPr>
            <w:rFonts w:ascii="Times New Roman" w:eastAsia="Times New Roman" w:hAnsi="Times New Roman" w:cs="Times New Roman"/>
            <w:color w:val="0563C1"/>
            <w:sz w:val="24"/>
            <w:szCs w:val="24"/>
            <w:u w:val="single"/>
          </w:rPr>
          <w:t>2 CFR 600</w:t>
        </w:r>
      </w:hyperlink>
      <w:r w:rsidRPr="00FC0504">
        <w:rPr>
          <w:rFonts w:ascii="Times New Roman" w:eastAsia="Times New Roman" w:hAnsi="Times New Roman" w:cs="Times New Roman"/>
          <w:color w:val="000000"/>
          <w:sz w:val="24"/>
          <w:szCs w:val="24"/>
        </w:rPr>
        <w:t xml:space="preserve"> as applicable. Awards issued under this NOFO are subject to the </w:t>
      </w:r>
      <w:hyperlink r:id="rId29" w:history="1">
        <w:r w:rsidRPr="00FC0504">
          <w:rPr>
            <w:rFonts w:ascii="Times New Roman" w:eastAsia="Times New Roman" w:hAnsi="Times New Roman" w:cs="Times New Roman"/>
            <w:color w:val="0563C1"/>
            <w:sz w:val="24"/>
            <w:szCs w:val="24"/>
            <w:u w:val="single"/>
          </w:rPr>
          <w:t>Department of State Standard Terms and Conditions</w:t>
        </w:r>
      </w:hyperlink>
      <w:r w:rsidRPr="00FC0504">
        <w:rPr>
          <w:rFonts w:ascii="Times New Roman" w:eastAsia="Times New Roman" w:hAnsi="Times New Roman" w:cs="Times New Roman"/>
          <w:color w:val="000000"/>
          <w:sz w:val="24"/>
          <w:szCs w:val="24"/>
        </w:rPr>
        <w:t xml:space="preserve"> and </w:t>
      </w:r>
      <w:hyperlink r:id="rId30" w:history="1">
        <w:r w:rsidRPr="00FC0504">
          <w:rPr>
            <w:rFonts w:ascii="Times New Roman" w:eastAsia="Times New Roman" w:hAnsi="Times New Roman" w:cs="Times New Roman"/>
            <w:color w:val="0563C1"/>
            <w:sz w:val="24"/>
            <w:szCs w:val="24"/>
            <w:u w:val="single"/>
          </w:rPr>
          <w:t>2 CFR 200</w:t>
        </w:r>
      </w:hyperlink>
      <w:r w:rsidRPr="00FC0504">
        <w:rPr>
          <w:rFonts w:ascii="Times New Roman" w:eastAsia="Times New Roman" w:hAnsi="Times New Roman" w:cs="Times New Roman"/>
          <w:color w:val="000000"/>
          <w:sz w:val="24"/>
          <w:szCs w:val="24"/>
        </w:rPr>
        <w:t xml:space="preserve"> and </w:t>
      </w:r>
      <w:hyperlink r:id="rId31" w:anchor="600" w:history="1">
        <w:r w:rsidRPr="00FC0504">
          <w:rPr>
            <w:rFonts w:ascii="Times New Roman" w:eastAsia="Times New Roman" w:hAnsi="Times New Roman" w:cs="Times New Roman"/>
            <w:color w:val="0563C1"/>
            <w:sz w:val="24"/>
            <w:szCs w:val="24"/>
            <w:u w:val="single"/>
          </w:rPr>
          <w:t>2 CFR 600</w:t>
        </w:r>
      </w:hyperlink>
      <w:r w:rsidRPr="00FC0504">
        <w:rPr>
          <w:rFonts w:ascii="Times New Roman" w:eastAsia="Times New Roman" w:hAnsi="Times New Roman" w:cs="Times New Roman"/>
          <w:color w:val="000000"/>
          <w:sz w:val="24"/>
          <w:szCs w:val="24"/>
        </w:rPr>
        <w:t xml:space="preserve"> as applicable. </w:t>
      </w:r>
    </w:p>
    <w:p w14:paraId="348FCFF6"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0C29E9E9"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3EFF4572"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b/>
          <w:bCs/>
          <w:color w:val="000000"/>
          <w:sz w:val="24"/>
          <w:szCs w:val="24"/>
        </w:rPr>
        <w:t>E.</w:t>
      </w:r>
      <w:r w:rsidRPr="00FC0504">
        <w:rPr>
          <w:rFonts w:ascii="Calibri" w:eastAsia="Calibri" w:hAnsi="Calibri" w:cs="Times New Roman"/>
          <w:sz w:val="24"/>
          <w:szCs w:val="24"/>
        </w:rPr>
        <w:tab/>
      </w:r>
      <w:r w:rsidRPr="00FC0504">
        <w:rPr>
          <w:rFonts w:ascii="Times New Roman" w:eastAsia="Times New Roman" w:hAnsi="Times New Roman" w:cs="Times New Roman"/>
          <w:b/>
          <w:bCs/>
          <w:color w:val="000000"/>
          <w:sz w:val="24"/>
          <w:szCs w:val="24"/>
        </w:rPr>
        <w:t>APPLICATION REVIEW INFORMATION</w:t>
      </w:r>
    </w:p>
    <w:p w14:paraId="6217E9EC" w14:textId="77777777" w:rsidR="00FC0504" w:rsidRPr="00FC0504" w:rsidRDefault="00FC0504" w:rsidP="00FC0504">
      <w:pPr>
        <w:spacing w:after="0" w:line="240" w:lineRule="auto"/>
        <w:rPr>
          <w:rFonts w:ascii="Times New Roman" w:eastAsia="Times New Roman" w:hAnsi="Times New Roman" w:cs="Times New Roman"/>
          <w:b/>
          <w:bCs/>
          <w:color w:val="000000"/>
          <w:sz w:val="24"/>
          <w:szCs w:val="24"/>
        </w:rPr>
      </w:pPr>
    </w:p>
    <w:p w14:paraId="4A75F5D3" w14:textId="77777777" w:rsidR="00FC0504" w:rsidRPr="00FC0504" w:rsidRDefault="00FC0504" w:rsidP="00FC0504">
      <w:pPr>
        <w:spacing w:after="0" w:line="240" w:lineRule="auto"/>
        <w:rPr>
          <w:rFonts w:ascii="Times New Roman" w:eastAsia="Times New Roman" w:hAnsi="Times New Roman" w:cs="Times New Roman"/>
          <w:b/>
          <w:bCs/>
          <w:i/>
          <w:iCs/>
          <w:color w:val="000000"/>
          <w:sz w:val="24"/>
          <w:szCs w:val="24"/>
        </w:rPr>
      </w:pPr>
      <w:r w:rsidRPr="00FC0504">
        <w:rPr>
          <w:rFonts w:ascii="Times New Roman" w:eastAsia="Times New Roman" w:hAnsi="Times New Roman" w:cs="Times New Roman"/>
          <w:b/>
          <w:bCs/>
          <w:i/>
          <w:iCs/>
          <w:color w:val="000000"/>
          <w:sz w:val="24"/>
          <w:szCs w:val="24"/>
        </w:rPr>
        <w:t>E.1.</w:t>
      </w:r>
      <w:r w:rsidRPr="00FC0504">
        <w:rPr>
          <w:rFonts w:ascii="Times New Roman" w:eastAsia="Times New Roman" w:hAnsi="Times New Roman" w:cs="Times New Roman"/>
          <w:b/>
          <w:bCs/>
          <w:i/>
          <w:iCs/>
          <w:color w:val="000000"/>
          <w:sz w:val="24"/>
          <w:szCs w:val="24"/>
        </w:rPr>
        <w:tab/>
        <w:t>Application Review Criteria</w:t>
      </w:r>
    </w:p>
    <w:p w14:paraId="2A64797E" w14:textId="77777777" w:rsidR="00FC0504" w:rsidRPr="00FC0504" w:rsidRDefault="00FC0504" w:rsidP="00FC0504">
      <w:pPr>
        <w:spacing w:after="0" w:line="240" w:lineRule="auto"/>
        <w:ind w:left="1800"/>
        <w:contextualSpacing/>
        <w:rPr>
          <w:rFonts w:ascii="Times New Roman" w:eastAsia="Times New Roman" w:hAnsi="Times New Roman" w:cs="Times New Roman"/>
          <w:b/>
          <w:bCs/>
          <w:color w:val="000000"/>
          <w:sz w:val="24"/>
          <w:szCs w:val="24"/>
        </w:rPr>
      </w:pPr>
    </w:p>
    <w:p w14:paraId="6B95A871"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Each application will be evaluated individually and rated on the basis of the evaluation criteria outlined below. </w:t>
      </w:r>
      <w:r w:rsidRPr="00FC0504">
        <w:rPr>
          <w:rFonts w:ascii="Times New Roman" w:eastAsia="Calibri" w:hAnsi="Times New Roman" w:cs="Times New Roman"/>
          <w:sz w:val="24"/>
          <w:szCs w:val="24"/>
        </w:rPr>
        <w:t xml:space="preserve">Please use the below criteria as a reference, but </w:t>
      </w:r>
      <w:r w:rsidRPr="00FC0504">
        <w:rPr>
          <w:rFonts w:ascii="Times New Roman" w:eastAsia="Calibri" w:hAnsi="Times New Roman" w:cs="Times New Roman"/>
          <w:b/>
          <w:sz w:val="24"/>
          <w:szCs w:val="24"/>
        </w:rPr>
        <w:t>do not structure your application according to the sub-sections</w:t>
      </w:r>
      <w:r w:rsidRPr="00FC0504">
        <w:rPr>
          <w:rFonts w:ascii="Times New Roman" w:eastAsia="Calibri" w:hAnsi="Times New Roman" w:cs="Times New Roman"/>
          <w:sz w:val="24"/>
          <w:szCs w:val="24"/>
        </w:rPr>
        <w:t>.</w:t>
      </w:r>
    </w:p>
    <w:p w14:paraId="676BF6CD"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33E80B23" w14:textId="77777777" w:rsidR="00FC0504" w:rsidRPr="00FC0504" w:rsidRDefault="00FC0504" w:rsidP="00FC0504">
      <w:pPr>
        <w:spacing w:after="0" w:line="240" w:lineRule="auto"/>
        <w:rPr>
          <w:rFonts w:ascii="Times New Roman" w:eastAsia="Calibri" w:hAnsi="Times New Roman" w:cs="Times New Roman"/>
          <w:b/>
          <w:bCs/>
          <w:i/>
          <w:iCs/>
          <w:sz w:val="24"/>
          <w:szCs w:val="24"/>
        </w:rPr>
      </w:pPr>
      <w:r w:rsidRPr="00FC0504">
        <w:rPr>
          <w:rFonts w:ascii="Times New Roman" w:eastAsia="Calibri" w:hAnsi="Times New Roman" w:cs="Times New Roman"/>
          <w:b/>
          <w:bCs/>
          <w:i/>
          <w:iCs/>
          <w:sz w:val="24"/>
          <w:szCs w:val="24"/>
        </w:rPr>
        <w:t>Achievable Objectives (20 points)</w:t>
      </w:r>
    </w:p>
    <w:p w14:paraId="6800106F"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One or more of the project objectives listed above (in Section I) are clearly addressed.  </w:t>
      </w:r>
    </w:p>
    <w:p w14:paraId="6583608B" w14:textId="77777777" w:rsidR="00FC0504" w:rsidRPr="00FC0504" w:rsidRDefault="00FC0504" w:rsidP="00FC0504">
      <w:pPr>
        <w:numPr>
          <w:ilvl w:val="0"/>
          <w:numId w:val="16"/>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Impact and Effectiveness: The applicant describes the project’s potential contribution to solving the problem addressed in the problem statement and achieving results within a difficult environment. </w:t>
      </w:r>
    </w:p>
    <w:p w14:paraId="7C1B95C0" w14:textId="77777777" w:rsidR="00FC0504" w:rsidRPr="00FC0504" w:rsidRDefault="00FC0504" w:rsidP="00FC0504">
      <w:pPr>
        <w:numPr>
          <w:ilvl w:val="0"/>
          <w:numId w:val="16"/>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Timeframe: The applicant describes realistic results to be accomplished within the timeframe of the proposed award.  </w:t>
      </w:r>
    </w:p>
    <w:p w14:paraId="494CDE1C" w14:textId="77777777" w:rsidR="00FC0504" w:rsidRPr="00FC0504" w:rsidRDefault="00FC0504" w:rsidP="00FC0504">
      <w:pPr>
        <w:numPr>
          <w:ilvl w:val="0"/>
          <w:numId w:val="16"/>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Milestones: The applicant provides realistic milestones to indicate progress toward goals and objectives as described in the program announcement.  </w:t>
      </w:r>
    </w:p>
    <w:p w14:paraId="24F1BFA6" w14:textId="77777777" w:rsidR="00FC0504" w:rsidRPr="00FC0504" w:rsidRDefault="00FC0504" w:rsidP="00FC0504">
      <w:pPr>
        <w:numPr>
          <w:ilvl w:val="0"/>
          <w:numId w:val="16"/>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M&amp;E: The applicant explains how monitoring and evaluation activities will be carried out throughout the award’s period of performance and who will be responsible for them.  </w:t>
      </w:r>
    </w:p>
    <w:p w14:paraId="69521739" w14:textId="77777777" w:rsidR="00FC0504" w:rsidRPr="00FC0504" w:rsidRDefault="00FC0504" w:rsidP="00FC0504">
      <w:pPr>
        <w:spacing w:after="0" w:line="240" w:lineRule="auto"/>
        <w:rPr>
          <w:rFonts w:ascii="Times New Roman" w:eastAsia="Calibri" w:hAnsi="Times New Roman" w:cs="Times New Roman"/>
          <w:sz w:val="24"/>
          <w:szCs w:val="24"/>
        </w:rPr>
      </w:pPr>
    </w:p>
    <w:p w14:paraId="0D51D055" w14:textId="77777777" w:rsidR="00FC0504" w:rsidRPr="00FC0504" w:rsidRDefault="00FC0504" w:rsidP="00FC0504">
      <w:pPr>
        <w:spacing w:after="0" w:line="240" w:lineRule="auto"/>
        <w:rPr>
          <w:rFonts w:ascii="Times New Roman" w:eastAsia="Calibri" w:hAnsi="Times New Roman" w:cs="Times New Roman"/>
          <w:b/>
          <w:bCs/>
          <w:i/>
          <w:iCs/>
          <w:sz w:val="24"/>
          <w:szCs w:val="24"/>
        </w:rPr>
      </w:pPr>
      <w:r w:rsidRPr="00FC0504">
        <w:rPr>
          <w:rFonts w:ascii="Times New Roman" w:eastAsia="Calibri" w:hAnsi="Times New Roman" w:cs="Times New Roman"/>
          <w:b/>
          <w:bCs/>
          <w:i/>
          <w:iCs/>
          <w:sz w:val="24"/>
          <w:szCs w:val="24"/>
        </w:rPr>
        <w:t>Project Design (40 points)</w:t>
      </w:r>
    </w:p>
    <w:p w14:paraId="16B21291"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clearly describes how each proposed project activity will address on or more of the objectives outlined in the requested priority area above (Section I).  </w:t>
      </w:r>
    </w:p>
    <w:p w14:paraId="487EF54E"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Responsiveness to NOFO: Explain how the proposed activities respond to the objectives listed in the NOFO. </w:t>
      </w:r>
    </w:p>
    <w:p w14:paraId="499586C1"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Rationale: To justify how the proposed activities will achieve the above objectives in this context. </w:t>
      </w:r>
    </w:p>
    <w:p w14:paraId="085F76A7"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Project Management: Clear description of how the project will be managed in terms of initiation, planning, implementation and closing.</w:t>
      </w:r>
    </w:p>
    <w:p w14:paraId="5157A4A8"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Partnerships and Buy-ins: The applicant addresses how the project will engage or obtain support from relevant stakeholders and identifies local partners.  </w:t>
      </w:r>
    </w:p>
    <w:p w14:paraId="2A549F84"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Feasibility and sustainability: The applicant proposes activities that are feasible, and are also practical, and/or experiential in nature to encourage innovation. Activities will result in benefits that will continue beyond the funding period. </w:t>
      </w:r>
    </w:p>
    <w:p w14:paraId="0B7866AB" w14:textId="77777777" w:rsidR="00FC0504" w:rsidRPr="00FC0504" w:rsidRDefault="00FC0504" w:rsidP="00FC0504">
      <w:pPr>
        <w:numPr>
          <w:ilvl w:val="0"/>
          <w:numId w:val="17"/>
        </w:numPr>
        <w:spacing w:after="0" w:line="240" w:lineRule="auto"/>
        <w:contextualSpacing/>
        <w:rPr>
          <w:rFonts w:ascii="Calibri" w:eastAsia="Times New Roman" w:hAnsi="Calibri" w:cs="Times New Roman"/>
          <w:sz w:val="24"/>
          <w:szCs w:val="24"/>
        </w:rPr>
      </w:pPr>
      <w:r w:rsidRPr="00FC0504">
        <w:rPr>
          <w:rFonts w:ascii="Times New Roman" w:eastAsia="Calibri" w:hAnsi="Times New Roman" w:cs="Times New Roman"/>
          <w:sz w:val="24"/>
          <w:szCs w:val="24"/>
        </w:rPr>
        <w:t xml:space="preserve">Duplication: The applicant acknowledges if activities similar to those proposed are already taking or have taken place previously, and provides an explanation as to how proposed new activities will not duplicate or merely add to existing/recent activities.  </w:t>
      </w:r>
    </w:p>
    <w:p w14:paraId="25076E30"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Contingency Plan: The applicant articulates programming assumptions and potential challenges to project implementation and proposes contingency plans.  </w:t>
      </w:r>
    </w:p>
    <w:p w14:paraId="291AE687"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Division of Labor: The application describes the division of labor among the applicant and any partners. </w:t>
      </w:r>
    </w:p>
    <w:p w14:paraId="080AA0A3"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Program Logic: Is it theoretically sound? Do all elements of the logic model fit together showing plausible pathways to achieving project outcomes? Have all the key assumptions been identified and their potential influences described? Are the risks to implementation (external factors) fully accounted for and described? </w:t>
      </w:r>
    </w:p>
    <w:p w14:paraId="1AC14DA8" w14:textId="77777777" w:rsidR="00FC0504" w:rsidRPr="00FC0504" w:rsidRDefault="00FC0504" w:rsidP="00FC0504">
      <w:pPr>
        <w:spacing w:after="0" w:line="240" w:lineRule="auto"/>
        <w:rPr>
          <w:rFonts w:ascii="Times New Roman" w:eastAsia="Calibri" w:hAnsi="Times New Roman" w:cs="Times New Roman"/>
          <w:sz w:val="24"/>
          <w:szCs w:val="24"/>
        </w:rPr>
      </w:pPr>
    </w:p>
    <w:p w14:paraId="04CCE19A" w14:textId="77777777" w:rsidR="00FC0504" w:rsidRPr="00FC0504" w:rsidRDefault="00FC0504" w:rsidP="00FC0504">
      <w:pPr>
        <w:spacing w:after="0" w:line="240" w:lineRule="auto"/>
        <w:rPr>
          <w:rFonts w:ascii="Times New Roman" w:eastAsia="Calibri" w:hAnsi="Times New Roman" w:cs="Times New Roman"/>
          <w:b/>
          <w:bCs/>
          <w:i/>
          <w:iCs/>
          <w:sz w:val="24"/>
          <w:szCs w:val="24"/>
        </w:rPr>
      </w:pPr>
      <w:r w:rsidRPr="00FC0504">
        <w:rPr>
          <w:rFonts w:ascii="Times New Roman" w:eastAsia="Calibri" w:hAnsi="Times New Roman" w:cs="Times New Roman"/>
          <w:b/>
          <w:bCs/>
          <w:i/>
          <w:iCs/>
          <w:sz w:val="24"/>
          <w:szCs w:val="24"/>
        </w:rPr>
        <w:t xml:space="preserve">Organizational Capacity (20 points) </w:t>
      </w:r>
    </w:p>
    <w:p w14:paraId="42F793EE" w14:textId="77777777" w:rsidR="00FC0504" w:rsidRPr="00FC0504" w:rsidRDefault="00FC0504" w:rsidP="00FC0504">
      <w:pPr>
        <w:numPr>
          <w:ilvl w:val="0"/>
          <w:numId w:val="18"/>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experience (e.g., has previously worked and/or has established contacts/partners) in the proposed country/territory/region.  </w:t>
      </w:r>
    </w:p>
    <w:p w14:paraId="2EF2FA23"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The applicant demonstrates an institutional record of successful programs in the content area proposed.</w:t>
      </w:r>
    </w:p>
    <w:p w14:paraId="3A72E10A"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capacity for responsible fiscal management of donor funding (e.g., successful management of a previous sub-award or grant).  </w:t>
      </w:r>
    </w:p>
    <w:p w14:paraId="64300BAE"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the ability to meet monitoring and evaluation requirements. </w:t>
      </w:r>
    </w:p>
    <w:p w14:paraId="223D0441"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has adequate staffing and demonstrates the capacity to manage the proposed project.  </w:t>
      </w:r>
    </w:p>
    <w:p w14:paraId="19D8F6A0"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expertise in GCJ’s strategic focus areas of advancing justice and accountability for atrocities. </w:t>
      </w:r>
    </w:p>
    <w:p w14:paraId="337A16C4"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experience gathering, storing, and analyzing information with attention to chain of custody. </w:t>
      </w:r>
    </w:p>
    <w:p w14:paraId="6DC83158"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The applicant demonstrates experience building criminal cases, representing victims, advancing cases in national jurisdictions, and working with national authorities and international accountability mechanisms.</w:t>
      </w:r>
    </w:p>
    <w:p w14:paraId="3419FC7F" w14:textId="4B806CA2"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The applicant demonstrates experience working with victims and witnesses of atrocities, and their families, to prevent revictimization, including specific training about issues related to sexual and gender</w:t>
      </w:r>
      <w:r w:rsidR="00CA5B28">
        <w:rPr>
          <w:rFonts w:ascii="Times New Roman" w:eastAsia="Calibri" w:hAnsi="Times New Roman" w:cs="Times New Roman"/>
          <w:sz w:val="24"/>
          <w:szCs w:val="24"/>
        </w:rPr>
        <w:t>-</w:t>
      </w:r>
      <w:r w:rsidRPr="00FC0504">
        <w:rPr>
          <w:rFonts w:ascii="Times New Roman" w:eastAsia="Calibri" w:hAnsi="Times New Roman" w:cs="Times New Roman"/>
          <w:sz w:val="24"/>
          <w:szCs w:val="24"/>
        </w:rPr>
        <w:t xml:space="preserve">based violence. </w:t>
      </w:r>
    </w:p>
    <w:p w14:paraId="63F873F8" w14:textId="77777777" w:rsidR="00FC0504" w:rsidRPr="00FC0504" w:rsidRDefault="00FC0504" w:rsidP="00FC0504">
      <w:pPr>
        <w:numPr>
          <w:ilvl w:val="0"/>
          <w:numId w:val="17"/>
        </w:numPr>
        <w:spacing w:after="0" w:line="240" w:lineRule="auto"/>
        <w:contextualSpacing/>
        <w:rPr>
          <w:rFonts w:ascii="Calibri" w:eastAsia="Times New Roman" w:hAnsi="Calibri" w:cs="Times New Roman"/>
          <w:strike/>
          <w:sz w:val="24"/>
          <w:szCs w:val="24"/>
        </w:rPr>
      </w:pPr>
      <w:r w:rsidRPr="00FC0504">
        <w:rPr>
          <w:rFonts w:ascii="Times New Roman" w:eastAsia="Calibri" w:hAnsi="Times New Roman" w:cs="Times New Roman"/>
          <w:sz w:val="24"/>
          <w:szCs w:val="24"/>
        </w:rPr>
        <w:t xml:space="preserve">The applicant demonstrates experience managing and monitoring a significant number of sub-recipients and/or direct assistance projects. Applications must clearly outline this experience, including total volume (total dollar amount, number of partners, and number of projects), size and length of sub-awards managed, and geographic and thematic focus. If the applicant has provided capacity-building support to sub-grantees, please indicate the type of support. </w:t>
      </w:r>
    </w:p>
    <w:p w14:paraId="4D85D725"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in the program and budget narratives how the assistance mechanism will be managed, monitored and evaluated to ensure compliance with the project objectives and Federal regulations. (The successful applicant will be responsible for overseeing the implementation of all sub-recipients, and/or other direct assistance to ensure completion of activities, programmatic efficacy, institutional strengthening, and financial propriety.) </w:t>
      </w:r>
    </w:p>
    <w:p w14:paraId="229B8F6B"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the ability to accomplish the required activities with minimal full-time staffing and without establishing a dedicated local office  </w:t>
      </w:r>
    </w:p>
    <w:p w14:paraId="44D9C1B4"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applicant demonstrates the ability to involve local partners. </w:t>
      </w:r>
    </w:p>
    <w:p w14:paraId="70E8FB51" w14:textId="77777777" w:rsidR="00FC0504" w:rsidRPr="00FC0504" w:rsidRDefault="00FC0504" w:rsidP="00FC0504">
      <w:pPr>
        <w:spacing w:after="0" w:line="240" w:lineRule="auto"/>
        <w:rPr>
          <w:rFonts w:ascii="Times New Roman" w:eastAsia="Calibri" w:hAnsi="Times New Roman" w:cs="Times New Roman"/>
          <w:sz w:val="24"/>
          <w:szCs w:val="24"/>
        </w:rPr>
      </w:pPr>
    </w:p>
    <w:p w14:paraId="34FE45F7" w14:textId="77777777" w:rsidR="00FC0504" w:rsidRPr="00FC0504" w:rsidRDefault="00FC0504" w:rsidP="00FC0504">
      <w:pPr>
        <w:spacing w:after="0" w:line="240" w:lineRule="auto"/>
        <w:rPr>
          <w:rFonts w:ascii="Times New Roman" w:eastAsia="Calibri" w:hAnsi="Times New Roman" w:cs="Times New Roman"/>
          <w:b/>
          <w:bCs/>
          <w:i/>
          <w:iCs/>
          <w:sz w:val="24"/>
          <w:szCs w:val="24"/>
        </w:rPr>
      </w:pPr>
      <w:r w:rsidRPr="00FC0504">
        <w:rPr>
          <w:rFonts w:ascii="Times New Roman" w:eastAsia="Calibri" w:hAnsi="Times New Roman" w:cs="Times New Roman"/>
          <w:b/>
          <w:bCs/>
          <w:i/>
          <w:iCs/>
          <w:sz w:val="24"/>
          <w:szCs w:val="24"/>
        </w:rPr>
        <w:t>Staff and Position Specifications (10 points)</w:t>
      </w:r>
    </w:p>
    <w:p w14:paraId="19CEF22B"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Pre-identified key staff members, including volunteers, demonstrate experience working in proposed countries and contexts and with participants from that area (e.g., language skills, cultural understanding).  </w:t>
      </w:r>
    </w:p>
    <w:p w14:paraId="332D2281"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A description of the roles of each person or position on the project, whether staff, partner, consultant, or volunteer demonstrates that the project will be adequately but efficiently staffed, avoiding redundancy or duplication of effort.</w:t>
      </w:r>
    </w:p>
    <w:p w14:paraId="65918242"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Pre-identified key staff members, including volunteers, demonstrate experience and knowledge in the proposed content area.</w:t>
      </w:r>
    </w:p>
    <w:p w14:paraId="1A3EFE30" w14:textId="77777777" w:rsidR="00FC0504" w:rsidRPr="00FC0504" w:rsidRDefault="00FC0504" w:rsidP="00FC0504">
      <w:pPr>
        <w:spacing w:after="0" w:line="240" w:lineRule="auto"/>
        <w:rPr>
          <w:rFonts w:ascii="Times New Roman" w:eastAsia="Calibri" w:hAnsi="Times New Roman" w:cs="Times New Roman"/>
          <w:sz w:val="24"/>
          <w:szCs w:val="24"/>
        </w:rPr>
      </w:pPr>
    </w:p>
    <w:p w14:paraId="7DAA339A" w14:textId="77777777" w:rsidR="00FC0504" w:rsidRPr="00FC0504" w:rsidRDefault="00FC0504" w:rsidP="00FC0504">
      <w:pPr>
        <w:spacing w:after="0" w:line="240" w:lineRule="auto"/>
        <w:rPr>
          <w:rFonts w:ascii="Times New Roman" w:eastAsia="Calibri" w:hAnsi="Times New Roman" w:cs="Times New Roman"/>
          <w:b/>
          <w:bCs/>
          <w:i/>
          <w:iCs/>
          <w:sz w:val="24"/>
          <w:szCs w:val="24"/>
        </w:rPr>
      </w:pPr>
      <w:r w:rsidRPr="00FC0504">
        <w:rPr>
          <w:rFonts w:ascii="Times New Roman" w:eastAsia="Calibri" w:hAnsi="Times New Roman" w:cs="Times New Roman"/>
          <w:b/>
          <w:bCs/>
          <w:i/>
          <w:iCs/>
          <w:sz w:val="24"/>
          <w:szCs w:val="24"/>
        </w:rPr>
        <w:t>Budget &amp; Budget Narrative (10 points)</w:t>
      </w:r>
    </w:p>
    <w:p w14:paraId="058A95AF"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costs proposed are reasonable in relation to the proposed activities and anticipated results, which are clearly explained in the budget narrative. </w:t>
      </w:r>
    </w:p>
    <w:p w14:paraId="309CFC12"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budget provides details of calculations, including estimation methods, quantities, unit costs, and other similar quantitative detail sufficient for the calculation to be duplicated.  </w:t>
      </w:r>
    </w:p>
    <w:p w14:paraId="117EF970"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The preponderance of the budget is spent on supporting project activities to advance investigations and prosecutions in countries experiencing conflict or transition. </w:t>
      </w:r>
    </w:p>
    <w:p w14:paraId="4F33E852"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Adequate travel costs are proposed.</w:t>
      </w:r>
    </w:p>
    <w:p w14:paraId="15647931"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The budget accounts for monitoring and evaluation costs.</w:t>
      </w:r>
    </w:p>
    <w:p w14:paraId="4A8A19C0" w14:textId="77777777" w:rsidR="00FC0504" w:rsidRPr="00FC0504" w:rsidRDefault="00FC0504" w:rsidP="00FC0504">
      <w:pPr>
        <w:shd w:val="clear" w:color="auto" w:fill="FFFFFF"/>
        <w:spacing w:after="0" w:line="240" w:lineRule="auto"/>
        <w:rPr>
          <w:rFonts w:ascii="ukraine" w:eastAsia="Times New Roman" w:hAnsi="ukraine" w:cs="Times New Roman"/>
          <w:sz w:val="24"/>
          <w:szCs w:val="24"/>
        </w:rPr>
      </w:pPr>
    </w:p>
    <w:p w14:paraId="2F0AC97F" w14:textId="77777777" w:rsidR="00FC0504" w:rsidRPr="00FC0504" w:rsidRDefault="00FC0504" w:rsidP="00FC0504">
      <w:pPr>
        <w:spacing w:after="0" w:line="240" w:lineRule="auto"/>
        <w:rPr>
          <w:rFonts w:ascii="Times New Roman" w:eastAsia="Calibri" w:hAnsi="Times New Roman" w:cs="Times New Roman"/>
          <w:color w:val="000000"/>
          <w:sz w:val="24"/>
          <w:szCs w:val="24"/>
        </w:rPr>
      </w:pPr>
      <w:bookmarkStart w:id="2" w:name="_Hlk72851581"/>
      <w:r w:rsidRPr="00FC0504">
        <w:rPr>
          <w:rFonts w:ascii="Times New Roman" w:eastAsia="Calibri" w:hAnsi="Times New Roman" w:cs="Times New Roman"/>
          <w:b/>
          <w:bCs/>
          <w:i/>
          <w:iCs/>
          <w:color w:val="000000"/>
          <w:sz w:val="24"/>
          <w:szCs w:val="24"/>
        </w:rPr>
        <w:t>Support of Equity and Underserved Communities (Yes or No)</w:t>
      </w:r>
      <w:r w:rsidRPr="00FC0504">
        <w:rPr>
          <w:rFonts w:ascii="Times New Roman" w:eastAsia="Calibri" w:hAnsi="Times New Roman" w:cs="Times New Roman"/>
          <w:b/>
          <w:bCs/>
          <w:color w:val="000000"/>
          <w:sz w:val="24"/>
          <w:szCs w:val="24"/>
        </w:rPr>
        <w:t xml:space="preserve"> </w:t>
      </w:r>
      <w:r w:rsidRPr="00FC0504">
        <w:rPr>
          <w:rFonts w:ascii="Times New Roman" w:eastAsia="Calibri" w:hAnsi="Times New Roman" w:cs="Times New Roman"/>
          <w:color w:val="000000"/>
          <w:sz w:val="24"/>
          <w:szCs w:val="24"/>
        </w:rPr>
        <w:t xml:space="preserve"> </w:t>
      </w:r>
    </w:p>
    <w:p w14:paraId="4BE0D272" w14:textId="77777777" w:rsidR="00FC0504" w:rsidRPr="00FC0504" w:rsidRDefault="00FC0504" w:rsidP="00FC0504">
      <w:pPr>
        <w:numPr>
          <w:ilvl w:val="0"/>
          <w:numId w:val="17"/>
        </w:numPr>
        <w:spacing w:after="0" w:line="240" w:lineRule="auto"/>
        <w:contextualSpacing/>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Proposals should clearly demonstrate how the program will support and advance equity and engage underserved communities in program administration, design, and implementation.  </w:t>
      </w:r>
    </w:p>
    <w:p w14:paraId="0AF639EE"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i/>
          <w:sz w:val="24"/>
          <w:szCs w:val="24"/>
        </w:rPr>
      </w:pPr>
    </w:p>
    <w:bookmarkEnd w:id="2"/>
    <w:p w14:paraId="23192320"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Applicants shall provide a logic model to demonstrate how the proposed project (including activities, the project design, and the surrounding context) will achieve the stated objectives. </w:t>
      </w:r>
    </w:p>
    <w:p w14:paraId="166536EE"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3F8F3B2"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Successful applicants will work with the GCJ program and monitoring and evaluation (M&amp;E) teams to create a plan based on the proposed logic model/theory of change to measure qualitative and quantitative indicators as part of the award negotiations process. The successful applicants will be responsible for collecting data against these indicators, which will be monitored throughout the period of performance of the award to gauge necessary modifications to the project’s design, and assess the results of the project’s success in meeting expected outcomes.</w:t>
      </w:r>
    </w:p>
    <w:p w14:paraId="40A9C616"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4C210C57"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b/>
          <w:bCs/>
          <w:i/>
          <w:iCs/>
          <w:sz w:val="24"/>
          <w:szCs w:val="24"/>
        </w:rPr>
      </w:pPr>
      <w:r w:rsidRPr="00FC0504">
        <w:rPr>
          <w:rFonts w:ascii="Times New Roman" w:eastAsia="Times New Roman" w:hAnsi="Times New Roman" w:cs="Times New Roman"/>
          <w:b/>
          <w:bCs/>
          <w:i/>
          <w:iCs/>
          <w:sz w:val="24"/>
          <w:szCs w:val="24"/>
        </w:rPr>
        <w:t>E.2.</w:t>
      </w:r>
      <w:r w:rsidRPr="00FC0504">
        <w:rPr>
          <w:rFonts w:ascii="Times New Roman" w:eastAsia="Times New Roman" w:hAnsi="Times New Roman" w:cs="Times New Roman"/>
          <w:b/>
          <w:bCs/>
          <w:i/>
          <w:iCs/>
          <w:sz w:val="24"/>
          <w:szCs w:val="24"/>
        </w:rPr>
        <w:tab/>
        <w:t>Review and Selection Process</w:t>
      </w:r>
    </w:p>
    <w:p w14:paraId="2AE330FC" w14:textId="77777777" w:rsidR="00FC0504" w:rsidRPr="00FC0504" w:rsidRDefault="00FC0504" w:rsidP="00FC0504">
      <w:pPr>
        <w:shd w:val="clear" w:color="auto" w:fill="FFFFFF"/>
        <w:spacing w:after="0" w:line="240" w:lineRule="auto"/>
        <w:ind w:left="720"/>
        <w:contextualSpacing/>
        <w:textAlignment w:val="baseline"/>
        <w:rPr>
          <w:rFonts w:ascii="Times New Roman" w:eastAsia="Times New Roman" w:hAnsi="Times New Roman" w:cs="Times New Roman"/>
          <w:sz w:val="24"/>
          <w:szCs w:val="24"/>
        </w:rPr>
      </w:pPr>
    </w:p>
    <w:p w14:paraId="68DB030B"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3510B27C"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 </w:t>
      </w:r>
    </w:p>
    <w:p w14:paraId="5C9C11B1"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The Department of State reserves the right to have all applications deemed to be eligible undergo a Subject Matter Expert (SME) review prior to the Merit Review Panel. Applications that do not pass SME review will not proceed to the Merit Review Panel.</w:t>
      </w:r>
    </w:p>
    <w:p w14:paraId="6A5F9A8D"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70B8F899"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All applications that proceed to the Merit Review Panel will be evaluated by U.S. government and non-governmental subject matter and/or country-specific experts and will be rated on a 100-point scale.  Point values for individual elements of the application are presented in Part VII, Section A.  Panel Reviewers’ ratings, and any resulting recommendations, are advisory.  </w:t>
      </w:r>
    </w:p>
    <w:p w14:paraId="0325FC92"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63573199"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3169C25"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3570EE97"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b/>
          <w:bCs/>
          <w:i/>
          <w:iCs/>
          <w:sz w:val="24"/>
          <w:szCs w:val="24"/>
        </w:rPr>
      </w:pPr>
      <w:r w:rsidRPr="00FC0504">
        <w:rPr>
          <w:rFonts w:ascii="Times New Roman" w:eastAsia="Times New Roman" w:hAnsi="Times New Roman" w:cs="Times New Roman"/>
          <w:b/>
          <w:bCs/>
          <w:i/>
          <w:iCs/>
          <w:sz w:val="24"/>
          <w:szCs w:val="24"/>
        </w:rPr>
        <w:t>E.3.</w:t>
      </w:r>
      <w:r w:rsidRPr="00FC0504">
        <w:rPr>
          <w:rFonts w:ascii="Times New Roman" w:eastAsia="Times New Roman" w:hAnsi="Times New Roman" w:cs="Times New Roman"/>
          <w:b/>
          <w:bCs/>
          <w:i/>
          <w:iCs/>
          <w:sz w:val="24"/>
          <w:szCs w:val="24"/>
        </w:rPr>
        <w:tab/>
        <w:t>Federal Awardee Performance &amp; Integrity Information System (FAPIIS)</w:t>
      </w:r>
    </w:p>
    <w:p w14:paraId="487DE4B5"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20BBC308"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over the period of performance (see §200.88 Simplified Acquisition Threshold), this section must also inform applicants:</w:t>
      </w:r>
    </w:p>
    <w:p w14:paraId="5E35C420"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4FB1DEA2" w14:textId="77777777" w:rsidR="00FC0504" w:rsidRPr="00FC0504" w:rsidRDefault="00FC0504" w:rsidP="00FC0504">
      <w:pPr>
        <w:numPr>
          <w:ilvl w:val="5"/>
          <w:numId w:val="26"/>
        </w:numPr>
        <w:shd w:val="clear" w:color="auto" w:fill="FFFFFF"/>
        <w:spacing w:after="0" w:line="240" w:lineRule="auto"/>
        <w:ind w:left="720"/>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75B6D2FA" w14:textId="77777777" w:rsidR="00FC0504" w:rsidRPr="00FC0504" w:rsidRDefault="00FC0504" w:rsidP="00FC0504">
      <w:pPr>
        <w:shd w:val="clear" w:color="auto" w:fill="FFFFFF"/>
        <w:spacing w:after="0" w:line="240" w:lineRule="auto"/>
        <w:ind w:left="720"/>
        <w:textAlignment w:val="baseline"/>
        <w:rPr>
          <w:rFonts w:ascii="Times New Roman" w:eastAsia="Times New Roman" w:hAnsi="Times New Roman" w:cs="Times New Roman"/>
          <w:sz w:val="24"/>
          <w:szCs w:val="24"/>
        </w:rPr>
      </w:pPr>
    </w:p>
    <w:p w14:paraId="01C8B0C4" w14:textId="77777777" w:rsidR="00FC0504" w:rsidRPr="00FC0504" w:rsidRDefault="00FC0504" w:rsidP="00FC0504">
      <w:pPr>
        <w:numPr>
          <w:ilvl w:val="2"/>
          <w:numId w:val="26"/>
        </w:numPr>
        <w:shd w:val="clear" w:color="auto" w:fill="FFFFFF"/>
        <w:spacing w:after="0" w:line="240" w:lineRule="auto"/>
        <w:ind w:left="720"/>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0B321112" w14:textId="77777777" w:rsidR="00FC0504" w:rsidRPr="00FC0504" w:rsidRDefault="00FC0504" w:rsidP="00FC0504">
      <w:pPr>
        <w:shd w:val="clear" w:color="auto" w:fill="FFFFFF"/>
        <w:spacing w:after="0" w:line="240" w:lineRule="auto"/>
        <w:ind w:left="720"/>
        <w:textAlignment w:val="baseline"/>
        <w:rPr>
          <w:rFonts w:ascii="Times New Roman" w:eastAsia="Times New Roman" w:hAnsi="Times New Roman" w:cs="Times New Roman"/>
          <w:sz w:val="24"/>
          <w:szCs w:val="24"/>
        </w:rPr>
      </w:pPr>
    </w:p>
    <w:p w14:paraId="1AC5860F" w14:textId="77777777" w:rsidR="00FC0504" w:rsidRPr="00FC0504" w:rsidRDefault="00FC0504" w:rsidP="00FC0504">
      <w:pPr>
        <w:numPr>
          <w:ilvl w:val="2"/>
          <w:numId w:val="26"/>
        </w:numPr>
        <w:shd w:val="clear" w:color="auto" w:fill="FFFFFF"/>
        <w:spacing w:after="0" w:line="240" w:lineRule="auto"/>
        <w:ind w:left="720"/>
        <w:contextualSpacing/>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26B49F7E"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7A577C40"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b/>
          <w:bCs/>
          <w:color w:val="000000"/>
          <w:sz w:val="24"/>
          <w:szCs w:val="24"/>
        </w:rPr>
        <w:t>F.</w:t>
      </w:r>
      <w:r w:rsidRPr="00FC0504">
        <w:rPr>
          <w:rFonts w:ascii="Calibri" w:eastAsia="Calibri" w:hAnsi="Calibri" w:cs="Times New Roman"/>
          <w:sz w:val="24"/>
          <w:szCs w:val="24"/>
        </w:rPr>
        <w:tab/>
      </w:r>
      <w:r w:rsidRPr="00FC0504">
        <w:rPr>
          <w:rFonts w:ascii="Times New Roman" w:eastAsia="Times New Roman" w:hAnsi="Times New Roman" w:cs="Times New Roman"/>
          <w:b/>
          <w:bCs/>
          <w:sz w:val="24"/>
          <w:szCs w:val="24"/>
          <w:bdr w:val="none" w:sz="0" w:space="0" w:color="auto" w:frame="1"/>
        </w:rPr>
        <w:t xml:space="preserve">FEDERAL AWARD </w:t>
      </w:r>
      <w:r w:rsidRPr="00FC0504">
        <w:rPr>
          <w:rFonts w:ascii="Times New Roman" w:eastAsia="Times New Roman" w:hAnsi="Times New Roman" w:cs="Times New Roman"/>
          <w:b/>
          <w:bCs/>
          <w:color w:val="000000"/>
          <w:sz w:val="24"/>
          <w:szCs w:val="24"/>
        </w:rPr>
        <w:t>ADMINSTRATION INFORMATION</w:t>
      </w:r>
    </w:p>
    <w:p w14:paraId="094692C9"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7379D7B2" w14:textId="77777777" w:rsidR="00FC0504" w:rsidRPr="00FC0504" w:rsidRDefault="00FC0504" w:rsidP="00FC0504">
      <w:pPr>
        <w:spacing w:after="0" w:line="240" w:lineRule="auto"/>
        <w:rPr>
          <w:rFonts w:ascii="Times New Roman" w:eastAsia="Times New Roman" w:hAnsi="Times New Roman" w:cs="Times New Roman"/>
          <w:b/>
          <w:bCs/>
          <w:i/>
          <w:iCs/>
          <w:color w:val="000000"/>
          <w:sz w:val="24"/>
          <w:szCs w:val="24"/>
        </w:rPr>
      </w:pPr>
      <w:r w:rsidRPr="00FC0504">
        <w:rPr>
          <w:rFonts w:ascii="Times New Roman" w:eastAsia="Times New Roman" w:hAnsi="Times New Roman" w:cs="Times New Roman"/>
          <w:b/>
          <w:bCs/>
          <w:i/>
          <w:iCs/>
          <w:color w:val="000000"/>
          <w:sz w:val="24"/>
          <w:szCs w:val="24"/>
        </w:rPr>
        <w:t>F.1.</w:t>
      </w:r>
      <w:r w:rsidRPr="00FC0504">
        <w:rPr>
          <w:rFonts w:ascii="Times New Roman" w:eastAsia="Times New Roman" w:hAnsi="Times New Roman" w:cs="Times New Roman"/>
          <w:b/>
          <w:bCs/>
          <w:i/>
          <w:iCs/>
          <w:color w:val="000000"/>
          <w:sz w:val="24"/>
          <w:szCs w:val="24"/>
        </w:rPr>
        <w:tab/>
        <w:t>Federal Award Notices</w:t>
      </w:r>
    </w:p>
    <w:p w14:paraId="2454CE16" w14:textId="77777777" w:rsidR="00FC0504" w:rsidRPr="00FC0504" w:rsidRDefault="00FC0504" w:rsidP="00FC0504">
      <w:pPr>
        <w:spacing w:after="0" w:line="240" w:lineRule="auto"/>
        <w:ind w:left="1080"/>
        <w:rPr>
          <w:rFonts w:ascii="Times New Roman" w:eastAsia="Times New Roman" w:hAnsi="Times New Roman" w:cs="Times New Roman"/>
          <w:color w:val="000000"/>
          <w:sz w:val="24"/>
          <w:szCs w:val="24"/>
        </w:rPr>
      </w:pPr>
    </w:p>
    <w:p w14:paraId="6472F6BC"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GCJ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w:t>
      </w:r>
    </w:p>
    <w:p w14:paraId="297074D9"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5A3F678C"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Final approval is contingent on the applicant successfully responding to the review panel’s conditions and recommendations; being registered in required systems, including the U.S. government’s Payment Management System (PMS), unless an exemption is provided; and completing and providing any additional documentation requested by GCJ or AQM.  Final approval is also contingent on Congressional Notification requirements being met and final review and approval by the Department’s warranted Grants Officer.</w:t>
      </w:r>
    </w:p>
    <w:p w14:paraId="4D7440F9"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7FED657F"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The grant award or cooperative agreement will be written, signed, awarded, and administered by the Grants Officer. The assistance award agreement is the authorizing document and it will be provided to the recipient for review and signature via SAMS Domestic. The recipient may only start incurring program expenses beginning on the start date shown on the grant award document signed by the Grants Officer.</w:t>
      </w:r>
    </w:p>
    <w:p w14:paraId="515BBF8F"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47D0A5B1" w14:textId="77777777" w:rsidR="00FC0504" w:rsidRPr="00FC0504" w:rsidRDefault="00FC0504" w:rsidP="00FC0504">
      <w:pPr>
        <w:shd w:val="clear" w:color="auto" w:fill="FFFFFF"/>
        <w:spacing w:after="0" w:line="240" w:lineRule="auto"/>
        <w:textAlignment w:val="baseline"/>
        <w:rPr>
          <w:rFonts w:ascii="Times New Roman" w:eastAsia="Calibri" w:hAnsi="Times New Roman" w:cs="Times New Roman"/>
          <w:sz w:val="24"/>
          <w:szCs w:val="24"/>
        </w:rPr>
      </w:pPr>
      <w:r w:rsidRPr="00FC0504">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FC0504">
        <w:rPr>
          <w:rFonts w:ascii="Times New Roman" w:eastAsia="Calibri" w:hAnsi="Times New Roman" w:cs="Times New Roman"/>
          <w:sz w:val="24"/>
          <w:szCs w:val="24"/>
        </w:rPr>
        <w:t xml:space="preserve"> </w:t>
      </w:r>
    </w:p>
    <w:p w14:paraId="2A7161DA"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5AC3A6E9"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1EE713C2"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21EDCE86"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b/>
          <w:bCs/>
          <w:i/>
          <w:iCs/>
          <w:sz w:val="24"/>
          <w:szCs w:val="24"/>
        </w:rPr>
      </w:pPr>
      <w:r w:rsidRPr="00FC0504">
        <w:rPr>
          <w:rFonts w:ascii="Times New Roman" w:eastAsia="Times New Roman" w:hAnsi="Times New Roman" w:cs="Times New Roman"/>
          <w:b/>
          <w:bCs/>
          <w:i/>
          <w:iCs/>
          <w:sz w:val="24"/>
          <w:szCs w:val="24"/>
        </w:rPr>
        <w:t>F.2.</w:t>
      </w:r>
      <w:r w:rsidRPr="00FC0504">
        <w:rPr>
          <w:rFonts w:ascii="Times New Roman" w:eastAsia="Times New Roman" w:hAnsi="Times New Roman" w:cs="Times New Roman"/>
          <w:b/>
          <w:bCs/>
          <w:i/>
          <w:iCs/>
          <w:sz w:val="24"/>
          <w:szCs w:val="24"/>
        </w:rPr>
        <w:tab/>
        <w:t>Administrative and National Policy Requirements</w:t>
      </w:r>
    </w:p>
    <w:p w14:paraId="3B18A460" w14:textId="77777777" w:rsidR="00FC0504" w:rsidRPr="00FC0504" w:rsidRDefault="00FC0504" w:rsidP="00FC0504">
      <w:pPr>
        <w:shd w:val="clear" w:color="auto" w:fill="FFFFFF"/>
        <w:spacing w:after="0" w:line="240" w:lineRule="auto"/>
        <w:ind w:left="1080"/>
        <w:textAlignment w:val="baseline"/>
        <w:rPr>
          <w:rFonts w:ascii="Times New Roman" w:eastAsia="Times New Roman" w:hAnsi="Times New Roman" w:cs="Times New Roman"/>
          <w:sz w:val="24"/>
          <w:szCs w:val="24"/>
        </w:rPr>
      </w:pPr>
    </w:p>
    <w:p w14:paraId="3B66CB78"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71989734"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05ED9337"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b/>
        <w:t>These include:</w:t>
      </w:r>
    </w:p>
    <w:p w14:paraId="0635590F"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u w:val="single"/>
        </w:rPr>
      </w:pPr>
    </w:p>
    <w:p w14:paraId="47A65124" w14:textId="77777777" w:rsidR="00FC0504" w:rsidRPr="00FC0504" w:rsidRDefault="00844285" w:rsidP="00FC0504">
      <w:pPr>
        <w:numPr>
          <w:ilvl w:val="0"/>
          <w:numId w:val="14"/>
        </w:numPr>
        <w:shd w:val="clear" w:color="auto" w:fill="FFFFFF"/>
        <w:spacing w:after="240" w:line="276" w:lineRule="auto"/>
        <w:textAlignment w:val="baseline"/>
        <w:rPr>
          <w:rFonts w:ascii="Times New Roman" w:eastAsia="Times New Roman" w:hAnsi="Times New Roman" w:cs="Times New Roman"/>
          <w:sz w:val="24"/>
          <w:szCs w:val="24"/>
          <w:u w:val="single"/>
        </w:rPr>
      </w:pPr>
      <w:hyperlink r:id="rId32" w:history="1">
        <w:r w:rsidR="00FC0504" w:rsidRPr="00FC0504">
          <w:rPr>
            <w:rFonts w:ascii="Times New Roman" w:eastAsia="Times New Roman" w:hAnsi="Times New Roman" w:cs="Times New Roman"/>
            <w:color w:val="0563C1"/>
            <w:sz w:val="24"/>
            <w:szCs w:val="24"/>
            <w:u w:val="single"/>
          </w:rPr>
          <w:t>2 CFR 25 - UNIVERSAL IDENTIFIER AND SYSTEM FOR AWARD MANAGEMENT</w:t>
        </w:r>
      </w:hyperlink>
    </w:p>
    <w:p w14:paraId="5283B0DD" w14:textId="77777777" w:rsidR="00FC0504" w:rsidRPr="00FC0504" w:rsidRDefault="00844285" w:rsidP="00FC0504">
      <w:pPr>
        <w:numPr>
          <w:ilvl w:val="0"/>
          <w:numId w:val="14"/>
        </w:numPr>
        <w:shd w:val="clear" w:color="auto" w:fill="FFFFFF"/>
        <w:spacing w:after="240" w:line="276" w:lineRule="auto"/>
        <w:textAlignment w:val="baseline"/>
        <w:rPr>
          <w:rFonts w:ascii="Times New Roman" w:eastAsia="Times New Roman" w:hAnsi="Times New Roman" w:cs="Times New Roman"/>
          <w:sz w:val="24"/>
          <w:szCs w:val="24"/>
          <w:u w:val="single"/>
        </w:rPr>
      </w:pPr>
      <w:hyperlink r:id="rId33" w:history="1">
        <w:r w:rsidR="00FC0504" w:rsidRPr="00FC0504">
          <w:rPr>
            <w:rFonts w:ascii="Times New Roman" w:eastAsia="Times New Roman" w:hAnsi="Times New Roman" w:cs="Times New Roman"/>
            <w:color w:val="0563C1"/>
            <w:sz w:val="24"/>
            <w:szCs w:val="24"/>
            <w:u w:val="single"/>
          </w:rPr>
          <w:t>2 CFR 170 - REPORTING SUBAWARD AND EXECUTIVE COMPENSATION INFORMATION</w:t>
        </w:r>
      </w:hyperlink>
    </w:p>
    <w:p w14:paraId="2124DF82" w14:textId="77777777" w:rsidR="00FC0504" w:rsidRPr="00FC0504" w:rsidRDefault="00844285" w:rsidP="00FC0504">
      <w:pPr>
        <w:numPr>
          <w:ilvl w:val="0"/>
          <w:numId w:val="14"/>
        </w:numPr>
        <w:shd w:val="clear" w:color="auto" w:fill="FFFFFF"/>
        <w:spacing w:after="240" w:line="276" w:lineRule="auto"/>
        <w:textAlignment w:val="baseline"/>
        <w:rPr>
          <w:rFonts w:ascii="Times New Roman" w:eastAsia="Times New Roman" w:hAnsi="Times New Roman" w:cs="Times New Roman"/>
          <w:sz w:val="24"/>
          <w:szCs w:val="24"/>
          <w:u w:val="single"/>
        </w:rPr>
      </w:pPr>
      <w:hyperlink r:id="rId34" w:history="1">
        <w:r w:rsidR="00FC0504" w:rsidRPr="00FC0504">
          <w:rPr>
            <w:rFonts w:ascii="Times New Roman" w:eastAsia="Times New Roman" w:hAnsi="Times New Roman" w:cs="Times New Roman"/>
            <w:color w:val="0563C1"/>
            <w:sz w:val="24"/>
            <w:szCs w:val="24"/>
            <w:u w:val="single"/>
          </w:rPr>
          <w:t>2 CFR 175 - AWARD TERM FOR TRAFFICKING IN PERSONS</w:t>
        </w:r>
      </w:hyperlink>
    </w:p>
    <w:p w14:paraId="1E9F542C" w14:textId="77777777" w:rsidR="00FC0504" w:rsidRPr="00FC0504" w:rsidRDefault="00844285" w:rsidP="00FC0504">
      <w:pPr>
        <w:numPr>
          <w:ilvl w:val="0"/>
          <w:numId w:val="14"/>
        </w:numPr>
        <w:shd w:val="clear" w:color="auto" w:fill="FFFFFF"/>
        <w:spacing w:after="240" w:line="276" w:lineRule="auto"/>
        <w:textAlignment w:val="baseline"/>
        <w:rPr>
          <w:rFonts w:ascii="Times New Roman" w:eastAsia="Times New Roman" w:hAnsi="Times New Roman" w:cs="Times New Roman"/>
          <w:sz w:val="24"/>
          <w:szCs w:val="24"/>
          <w:u w:val="single"/>
        </w:rPr>
      </w:pPr>
      <w:hyperlink r:id="rId35" w:history="1">
        <w:r w:rsidR="00FC0504" w:rsidRPr="00FC0504">
          <w:rPr>
            <w:rFonts w:ascii="Times New Roman" w:eastAsia="Times New Roman" w:hAnsi="Times New Roman" w:cs="Times New Roman"/>
            <w:color w:val="0563C1"/>
            <w:sz w:val="24"/>
            <w:szCs w:val="24"/>
            <w:u w:val="single"/>
          </w:rPr>
          <w:t>2 CFR 182 - GOVERNMENTWIDE REQUIREMENTS FOR DRUG-FREE WORKPLACE (FINANCIAL ASSISTANCE)</w:t>
        </w:r>
      </w:hyperlink>
    </w:p>
    <w:p w14:paraId="616CDC92" w14:textId="77777777" w:rsidR="00FC0504" w:rsidRPr="00FC0504" w:rsidRDefault="00844285" w:rsidP="00FC0504">
      <w:pPr>
        <w:numPr>
          <w:ilvl w:val="0"/>
          <w:numId w:val="14"/>
        </w:numPr>
        <w:shd w:val="clear" w:color="auto" w:fill="FFFFFF"/>
        <w:spacing w:after="240" w:line="276" w:lineRule="auto"/>
        <w:textAlignment w:val="baseline"/>
        <w:rPr>
          <w:rFonts w:ascii="Times New Roman" w:eastAsia="Times New Roman" w:hAnsi="Times New Roman" w:cs="Times New Roman"/>
          <w:sz w:val="24"/>
          <w:szCs w:val="24"/>
          <w:u w:val="single"/>
        </w:rPr>
      </w:pPr>
      <w:hyperlink r:id="rId36" w:history="1">
        <w:r w:rsidR="00FC0504" w:rsidRPr="00FC0504">
          <w:rPr>
            <w:rFonts w:ascii="Times New Roman" w:eastAsia="Times New Roman" w:hAnsi="Times New Roman" w:cs="Times New Roman"/>
            <w:color w:val="0563C1"/>
            <w:sz w:val="24"/>
            <w:szCs w:val="24"/>
            <w:u w:val="single"/>
          </w:rPr>
          <w:t>2 CFR 183 - NEVER CONTRACT WITH THE ENEMY</w:t>
        </w:r>
      </w:hyperlink>
    </w:p>
    <w:p w14:paraId="2856BCE9" w14:textId="77777777" w:rsidR="00FC0504" w:rsidRPr="00FC0504" w:rsidRDefault="00844285" w:rsidP="00FC0504">
      <w:pPr>
        <w:numPr>
          <w:ilvl w:val="0"/>
          <w:numId w:val="14"/>
        </w:numPr>
        <w:shd w:val="clear" w:color="auto" w:fill="FFFFFF"/>
        <w:spacing w:after="240" w:line="276" w:lineRule="auto"/>
        <w:textAlignment w:val="baseline"/>
        <w:rPr>
          <w:rFonts w:ascii="Times New Roman" w:eastAsia="Times New Roman" w:hAnsi="Times New Roman" w:cs="Times New Roman"/>
          <w:sz w:val="24"/>
          <w:szCs w:val="24"/>
          <w:u w:val="single"/>
        </w:rPr>
      </w:pPr>
      <w:hyperlink r:id="rId37" w:history="1">
        <w:r w:rsidR="00FC0504" w:rsidRPr="00FC0504">
          <w:rPr>
            <w:rFonts w:ascii="Times New Roman" w:eastAsia="Times New Roman" w:hAnsi="Times New Roman" w:cs="Times New Roman"/>
            <w:color w:val="0563C1"/>
            <w:sz w:val="24"/>
            <w:szCs w:val="24"/>
            <w:u w:val="single"/>
          </w:rPr>
          <w:t>2 CFR 600 – DEPARTMENT OF STATE REQUIREMENTS</w:t>
        </w:r>
      </w:hyperlink>
    </w:p>
    <w:p w14:paraId="2299F164" w14:textId="77777777" w:rsidR="00FC0504" w:rsidRPr="00FC0504" w:rsidRDefault="00844285" w:rsidP="00FC0504">
      <w:pPr>
        <w:numPr>
          <w:ilvl w:val="0"/>
          <w:numId w:val="14"/>
        </w:numPr>
        <w:shd w:val="clear" w:color="auto" w:fill="FFFFFF"/>
        <w:spacing w:after="240" w:line="276" w:lineRule="auto"/>
        <w:textAlignment w:val="baseline"/>
        <w:rPr>
          <w:rFonts w:ascii="Times New Roman" w:eastAsia="Times New Roman" w:hAnsi="Times New Roman" w:cs="Times New Roman"/>
          <w:sz w:val="24"/>
          <w:szCs w:val="24"/>
          <w:u w:val="single"/>
        </w:rPr>
      </w:pPr>
      <w:hyperlink r:id="rId38" w:history="1">
        <w:r w:rsidR="00FC0504" w:rsidRPr="00FC0504">
          <w:rPr>
            <w:rFonts w:ascii="Times New Roman" w:eastAsia="Times New Roman" w:hAnsi="Times New Roman" w:cs="Times New Roman"/>
            <w:color w:val="0563C1"/>
            <w:sz w:val="24"/>
            <w:szCs w:val="24"/>
            <w:u w:val="single"/>
          </w:rPr>
          <w:t>U.S. DEPARTMENT OF STATE STANDARD TERMS AND CONDITIONS</w:t>
        </w:r>
      </w:hyperlink>
    </w:p>
    <w:p w14:paraId="06CE4C65" w14:textId="77777777" w:rsidR="00FC0504" w:rsidRPr="00FC0504" w:rsidRDefault="00FC0504" w:rsidP="00FC0504">
      <w:pPr>
        <w:spacing w:after="0" w:line="240" w:lineRule="atLeast"/>
        <w:rPr>
          <w:rFonts w:ascii="Times New Roman" w:eastAsia="Calibri" w:hAnsi="Times New Roman" w:cs="Times New Roman"/>
          <w:color w:val="000000"/>
          <w:sz w:val="24"/>
          <w:szCs w:val="24"/>
        </w:rPr>
      </w:pPr>
      <w:r w:rsidRPr="00FC0504">
        <w:rPr>
          <w:rFonts w:ascii="Times New Roman" w:eastAsia="Calibri" w:hAnsi="Times New Roman" w:cs="Times New Roman"/>
          <w:color w:val="000000"/>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3355619C" w14:textId="77777777" w:rsidR="00FC0504" w:rsidRPr="00FC0504" w:rsidRDefault="00844285" w:rsidP="00FC0504">
      <w:pPr>
        <w:numPr>
          <w:ilvl w:val="0"/>
          <w:numId w:val="15"/>
        </w:numPr>
        <w:spacing w:after="0" w:line="240" w:lineRule="atLeast"/>
        <w:rPr>
          <w:rFonts w:ascii="Times New Roman" w:eastAsia="Calibri" w:hAnsi="Times New Roman" w:cs="Times New Roman"/>
          <w:color w:val="000000"/>
          <w:sz w:val="24"/>
          <w:szCs w:val="24"/>
        </w:rPr>
      </w:pPr>
      <w:hyperlink r:id="rId39" w:history="1">
        <w:r w:rsidR="00FC0504" w:rsidRPr="00FC0504">
          <w:rPr>
            <w:rFonts w:ascii="Times New Roman" w:eastAsia="Calibri" w:hAnsi="Times New Roman" w:cs="Times New Roman"/>
            <w:color w:val="0563C1"/>
            <w:sz w:val="24"/>
            <w:szCs w:val="24"/>
            <w:u w:val="single"/>
          </w:rPr>
          <w:t>Guidance for Grants and Agreements in Title 2 of the Code of Federal Regulations</w:t>
        </w:r>
      </w:hyperlink>
      <w:r w:rsidR="00FC0504" w:rsidRPr="00FC0504">
        <w:rPr>
          <w:rFonts w:ascii="Times New Roman" w:eastAsia="Calibri" w:hAnsi="Times New Roman" w:cs="Times New Roman"/>
          <w:color w:val="000000"/>
          <w:sz w:val="24"/>
          <w:szCs w:val="24"/>
        </w:rPr>
        <w:t xml:space="preserve"> (2 CFR), as updated in the Federal Register’s 85 FR 49506 on August 13, 2020, particularly on:</w:t>
      </w:r>
    </w:p>
    <w:p w14:paraId="6D8E69DF" w14:textId="77777777" w:rsidR="00FC0504" w:rsidRPr="00FC0504" w:rsidRDefault="00FC0504" w:rsidP="00FC0504">
      <w:pPr>
        <w:numPr>
          <w:ilvl w:val="1"/>
          <w:numId w:val="15"/>
        </w:numPr>
        <w:spacing w:after="0" w:line="240" w:lineRule="atLeast"/>
        <w:rPr>
          <w:rFonts w:ascii="Times New Roman" w:eastAsia="Calibri" w:hAnsi="Times New Roman" w:cs="Times New Roman"/>
          <w:color w:val="000000"/>
          <w:sz w:val="24"/>
          <w:szCs w:val="24"/>
        </w:rPr>
      </w:pPr>
      <w:r w:rsidRPr="00FC0504">
        <w:rPr>
          <w:rFonts w:ascii="Times New Roman" w:eastAsia="Calibri" w:hAnsi="Times New Roman" w:cs="Times New Roman"/>
          <w:color w:val="000000"/>
          <w:sz w:val="24"/>
          <w:szCs w:val="24"/>
        </w:rPr>
        <w:t>Selecting recipients most likely to be successful in delivering results based on the program objectives through an objective process of evaluating Federal award applications (2 CFR part 200.205),</w:t>
      </w:r>
    </w:p>
    <w:p w14:paraId="0B8085CD" w14:textId="77777777" w:rsidR="00FC0504" w:rsidRPr="00FC0504" w:rsidRDefault="00FC0504" w:rsidP="00FC0504">
      <w:pPr>
        <w:numPr>
          <w:ilvl w:val="1"/>
          <w:numId w:val="15"/>
        </w:numPr>
        <w:spacing w:after="0" w:line="240" w:lineRule="atLeast"/>
        <w:rPr>
          <w:rFonts w:ascii="Times New Roman" w:eastAsia="Calibri" w:hAnsi="Times New Roman" w:cs="Times New Roman"/>
          <w:color w:val="000000"/>
          <w:sz w:val="24"/>
          <w:szCs w:val="24"/>
        </w:rPr>
      </w:pPr>
      <w:r w:rsidRPr="00FC0504">
        <w:rPr>
          <w:rFonts w:ascii="Times New Roman" w:eastAsia="Calibri" w:hAnsi="Times New Roman" w:cs="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5C99D1A1" w14:textId="77777777" w:rsidR="00FC0504" w:rsidRPr="00FC0504" w:rsidRDefault="00FC0504" w:rsidP="00FC0504">
      <w:pPr>
        <w:numPr>
          <w:ilvl w:val="1"/>
          <w:numId w:val="15"/>
        </w:numPr>
        <w:spacing w:after="0" w:line="240" w:lineRule="atLeast"/>
        <w:rPr>
          <w:rFonts w:ascii="Times New Roman" w:eastAsia="Calibri" w:hAnsi="Times New Roman" w:cs="Times New Roman"/>
          <w:color w:val="000000"/>
          <w:sz w:val="24"/>
          <w:szCs w:val="24"/>
        </w:rPr>
      </w:pPr>
      <w:r w:rsidRPr="00FC0504">
        <w:rPr>
          <w:rFonts w:ascii="Times New Roman" w:eastAsia="Calibri" w:hAnsi="Times New Roman" w:cs="Times New Roman"/>
          <w:color w:val="000000"/>
          <w:sz w:val="24"/>
          <w:szCs w:val="24"/>
        </w:rPr>
        <w:t xml:space="preserve">Promoting the freedom of speech and religious liberty in alignment with </w:t>
      </w:r>
      <w:r w:rsidRPr="00FC0504">
        <w:rPr>
          <w:rFonts w:ascii="Times New Roman" w:eastAsia="Calibri" w:hAnsi="Times New Roman" w:cs="Times New Roman"/>
          <w:i/>
          <w:color w:val="000000"/>
          <w:sz w:val="24"/>
          <w:szCs w:val="24"/>
        </w:rPr>
        <w:t xml:space="preserve">Promoting Free Speech and Religious Liberty </w:t>
      </w:r>
      <w:r w:rsidRPr="00FC0504">
        <w:rPr>
          <w:rFonts w:ascii="Times New Roman" w:eastAsia="Calibri" w:hAnsi="Times New Roman" w:cs="Times New Roman"/>
          <w:color w:val="000000"/>
          <w:sz w:val="24"/>
          <w:szCs w:val="24"/>
        </w:rPr>
        <w:t xml:space="preserve">(E.O. 13798) and </w:t>
      </w:r>
      <w:r w:rsidRPr="00FC0504">
        <w:rPr>
          <w:rFonts w:ascii="Times New Roman" w:eastAsia="Calibri" w:hAnsi="Times New Roman" w:cs="Times New Roman"/>
          <w:i/>
          <w:color w:val="000000"/>
          <w:sz w:val="24"/>
          <w:szCs w:val="24"/>
        </w:rPr>
        <w:t>Improving Free Inquiry, Transparency, and Accountability at Colleges and Universities</w:t>
      </w:r>
      <w:r w:rsidRPr="00FC0504">
        <w:rPr>
          <w:rFonts w:ascii="Times New Roman" w:eastAsia="Calibri" w:hAnsi="Times New Roman" w:cs="Times New Roman"/>
          <w:color w:val="000000"/>
          <w:sz w:val="24"/>
          <w:szCs w:val="24"/>
        </w:rPr>
        <w:t xml:space="preserve"> (E.O. 13864) (§§ 200.300, 200.303, 200.339, and 200.341), </w:t>
      </w:r>
    </w:p>
    <w:p w14:paraId="140BE442" w14:textId="77777777" w:rsidR="00FC0504" w:rsidRPr="00FC0504" w:rsidRDefault="00FC0504" w:rsidP="00FC0504">
      <w:pPr>
        <w:numPr>
          <w:ilvl w:val="1"/>
          <w:numId w:val="15"/>
        </w:numPr>
        <w:spacing w:after="0" w:line="240" w:lineRule="atLeast"/>
        <w:rPr>
          <w:rFonts w:ascii="Times New Roman" w:eastAsia="Calibri" w:hAnsi="Times New Roman" w:cs="Times New Roman"/>
          <w:color w:val="000000"/>
          <w:sz w:val="24"/>
          <w:szCs w:val="24"/>
        </w:rPr>
      </w:pPr>
      <w:r w:rsidRPr="00FC0504">
        <w:rPr>
          <w:rFonts w:ascii="Times New Roman" w:eastAsia="Calibri" w:hAnsi="Times New Roman" w:cs="Times New Roman"/>
          <w:color w:val="000000"/>
          <w:sz w:val="24"/>
          <w:szCs w:val="24"/>
        </w:rPr>
        <w:t>Providing a preference, to the extent permitted by law, to maximize use of goods, products, and materials produced in the United States (2 CFR part 200.322), and</w:t>
      </w:r>
    </w:p>
    <w:p w14:paraId="2740787E" w14:textId="77777777" w:rsidR="00FC0504" w:rsidRPr="00FC0504" w:rsidRDefault="00FC0504" w:rsidP="00FC0504">
      <w:pPr>
        <w:numPr>
          <w:ilvl w:val="1"/>
          <w:numId w:val="15"/>
        </w:numPr>
        <w:spacing w:after="0" w:line="240" w:lineRule="atLeast"/>
        <w:rPr>
          <w:rFonts w:ascii="Times New Roman" w:eastAsia="Calibri" w:hAnsi="Times New Roman" w:cs="Times New Roman"/>
          <w:color w:val="000000"/>
          <w:sz w:val="24"/>
          <w:szCs w:val="24"/>
        </w:rPr>
      </w:pPr>
      <w:r w:rsidRPr="00FC0504">
        <w:rPr>
          <w:rFonts w:ascii="Times New Roman" w:eastAsia="Calibri" w:hAnsi="Times New Roman" w:cs="Times New Roman"/>
          <w:color w:val="000000"/>
          <w:sz w:val="24"/>
          <w:szCs w:val="24"/>
        </w:rPr>
        <w:t>Terminating agreements in whole or in part to the greatest extent authorized by law, if an award no longer effectuates the program goals or agency priorities (2 CFR part 200.340).</w:t>
      </w:r>
    </w:p>
    <w:p w14:paraId="6F5B3C4F" w14:textId="77777777" w:rsidR="00FC0504" w:rsidRPr="00FC0504" w:rsidRDefault="00FC0504" w:rsidP="00FC0504">
      <w:pPr>
        <w:spacing w:after="0" w:line="240" w:lineRule="atLeast"/>
        <w:ind w:left="1440"/>
        <w:rPr>
          <w:rFonts w:ascii="Times New Roman" w:eastAsia="Calibri" w:hAnsi="Times New Roman" w:cs="Times New Roman"/>
          <w:color w:val="000000"/>
          <w:sz w:val="24"/>
          <w:szCs w:val="24"/>
        </w:rPr>
      </w:pPr>
    </w:p>
    <w:p w14:paraId="1A2587EE"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In accordance with the </w:t>
      </w:r>
      <w:hyperlink r:id="rId40" w:history="1">
        <w:r w:rsidRPr="00FC0504">
          <w:rPr>
            <w:rFonts w:ascii="Times New Roman" w:eastAsia="Times New Roman" w:hAnsi="Times New Roman" w:cs="Times New Roman"/>
            <w:color w:val="0563C1"/>
            <w:sz w:val="24"/>
            <w:szCs w:val="24"/>
            <w:u w:val="single"/>
          </w:rPr>
          <w:t>Executive Order on Advancing Racial Equity and Underserved Communities</w:t>
        </w:r>
      </w:hyperlink>
      <w:r w:rsidRPr="00FC0504">
        <w:rPr>
          <w:rFonts w:ascii="Times New Roman" w:eastAsia="Times New Roman" w:hAnsi="Times New Roman" w:cs="Times New Roman"/>
          <w:sz w:val="24"/>
          <w:szCs w:val="24"/>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2CDC7839"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20FCF67B"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23888302"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sz w:val="24"/>
          <w:szCs w:val="24"/>
        </w:rPr>
      </w:pPr>
    </w:p>
    <w:p w14:paraId="4716B1A7"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4CAA29E9" w14:textId="77777777" w:rsidR="00FC0504" w:rsidRPr="00FC0504" w:rsidRDefault="00FC0504" w:rsidP="00FC0504">
      <w:pPr>
        <w:spacing w:after="0" w:line="240" w:lineRule="auto"/>
        <w:rPr>
          <w:rFonts w:ascii="Times New Roman" w:eastAsia="Calibri" w:hAnsi="Times New Roman" w:cs="Times New Roman"/>
          <w:b/>
          <w:bCs/>
          <w:sz w:val="24"/>
          <w:szCs w:val="24"/>
        </w:rPr>
      </w:pPr>
    </w:p>
    <w:p w14:paraId="3716AC1B"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AF:  Burundi, Comoros, Eritrea, South Sudan</w:t>
      </w:r>
    </w:p>
    <w:p w14:paraId="7BD56730"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EAP:  Burma, China (PRC), North Korea</w:t>
      </w:r>
    </w:p>
    <w:p w14:paraId="44E4A568"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 xml:space="preserve">EUR:  Russia </w:t>
      </w:r>
    </w:p>
    <w:p w14:paraId="12AA621F"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NEA:  Iran, Syria</w:t>
      </w:r>
    </w:p>
    <w:p w14:paraId="2D8302D9"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WHA:</w:t>
      </w:r>
      <w:r w:rsidRPr="00FC0504">
        <w:rPr>
          <w:rFonts w:ascii="Times New Roman" w:eastAsia="Calibri" w:hAnsi="Times New Roman" w:cs="Times New Roman"/>
          <w:b/>
          <w:bCs/>
          <w:sz w:val="24"/>
          <w:szCs w:val="24"/>
        </w:rPr>
        <w:t xml:space="preserve">  </w:t>
      </w:r>
      <w:r w:rsidRPr="00FC0504">
        <w:rPr>
          <w:rFonts w:ascii="Times New Roman" w:eastAsia="Calibri" w:hAnsi="Times New Roman" w:cs="Times New Roman"/>
          <w:sz w:val="24"/>
          <w:szCs w:val="24"/>
        </w:rPr>
        <w:t>Cuba, Nicaragua</w:t>
      </w:r>
    </w:p>
    <w:p w14:paraId="16111288" w14:textId="77777777" w:rsidR="00FC0504" w:rsidRPr="00FC0504" w:rsidRDefault="00FC0504" w:rsidP="00FC0504">
      <w:pPr>
        <w:spacing w:after="0" w:line="240" w:lineRule="auto"/>
        <w:rPr>
          <w:rFonts w:ascii="Times New Roman" w:eastAsia="Calibri" w:hAnsi="Times New Roman" w:cs="Times New Roman"/>
          <w:sz w:val="24"/>
          <w:szCs w:val="24"/>
        </w:rPr>
      </w:pPr>
    </w:p>
    <w:p w14:paraId="28009AC3"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Assistance to the government includes:</w:t>
      </w:r>
    </w:p>
    <w:p w14:paraId="3A3DFCE3" w14:textId="77777777" w:rsidR="00FC0504" w:rsidRPr="00FC0504" w:rsidRDefault="00FC0504" w:rsidP="00FC0504">
      <w:pPr>
        <w:numPr>
          <w:ilvl w:val="0"/>
          <w:numId w:val="23"/>
        </w:numPr>
        <w:spacing w:after="0" w:line="240" w:lineRule="auto"/>
        <w:ind w:left="720"/>
        <w:rPr>
          <w:rFonts w:ascii="Times New Roman" w:eastAsia="Calibri" w:hAnsi="Times New Roman" w:cs="Times New Roman"/>
          <w:sz w:val="24"/>
          <w:szCs w:val="24"/>
        </w:rPr>
      </w:pPr>
      <w:r w:rsidRPr="00FC0504">
        <w:rPr>
          <w:rFonts w:ascii="Times New Roman" w:eastAsia="Calibri" w:hAnsi="Times New Roman" w:cs="Times New Roman"/>
          <w:sz w:val="24"/>
          <w:szCs w:val="24"/>
        </w:rPr>
        <w:t>All branches of government (executive, legislative, judicial) at all levels (national, regional, local);</w:t>
      </w:r>
    </w:p>
    <w:p w14:paraId="771B6654" w14:textId="77777777" w:rsidR="00FC0504" w:rsidRPr="00FC0504" w:rsidRDefault="00FC0504" w:rsidP="00FC0504">
      <w:pPr>
        <w:numPr>
          <w:ilvl w:val="0"/>
          <w:numId w:val="23"/>
        </w:numPr>
        <w:spacing w:after="0" w:line="240" w:lineRule="auto"/>
        <w:ind w:left="720"/>
        <w:rPr>
          <w:rFonts w:ascii="Times New Roman" w:eastAsia="Calibri" w:hAnsi="Times New Roman" w:cs="Times New Roman"/>
          <w:sz w:val="24"/>
          <w:szCs w:val="24"/>
        </w:rPr>
      </w:pPr>
      <w:r w:rsidRPr="00FC0504">
        <w:rPr>
          <w:rFonts w:ascii="Times New Roman" w:eastAsia="Calibri" w:hAnsi="Times New Roman" w:cs="Times New Roman"/>
          <w:sz w:val="24"/>
          <w:szCs w:val="24"/>
        </w:rPr>
        <w:t>Public schools, universities, hospitals, and state-owned enterprises, as well as government employees;</w:t>
      </w:r>
    </w:p>
    <w:p w14:paraId="7131AADC" w14:textId="77777777" w:rsidR="00FC0504" w:rsidRPr="00FC0504" w:rsidRDefault="00FC0504" w:rsidP="00FC0504">
      <w:pPr>
        <w:numPr>
          <w:ilvl w:val="0"/>
          <w:numId w:val="23"/>
        </w:numPr>
        <w:spacing w:after="0" w:line="240" w:lineRule="auto"/>
        <w:ind w:left="720"/>
        <w:rPr>
          <w:rFonts w:ascii="Times New Roman" w:eastAsia="Calibri" w:hAnsi="Times New Roman" w:cs="Times New Roman"/>
          <w:sz w:val="24"/>
          <w:szCs w:val="24"/>
        </w:rPr>
      </w:pPr>
      <w:r w:rsidRPr="00FC0504">
        <w:rPr>
          <w:rFonts w:ascii="Times New Roman" w:eastAsia="Calibri" w:hAnsi="Times New Roman" w:cs="Times New Roman"/>
          <w:sz w:val="24"/>
          <w:szCs w:val="24"/>
        </w:rPr>
        <w:t>Cash, training, equipment, services, or other assistance provided directly to the government, assistance provided to an NGO or other implementer for the benefit of the government, and assistance to government employees.</w:t>
      </w:r>
    </w:p>
    <w:p w14:paraId="1974ADFD"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C438453" w14:textId="77777777" w:rsidR="00FC0504" w:rsidRPr="00FC0504" w:rsidRDefault="00FC0504" w:rsidP="00FC0504">
      <w:pPr>
        <w:spacing w:after="0" w:line="240" w:lineRule="auto"/>
        <w:rPr>
          <w:rFonts w:ascii="Times New Roman" w:eastAsia="Times New Roman" w:hAnsi="Times New Roman" w:cs="Times New Roman"/>
          <w:b/>
          <w:bCs/>
          <w:i/>
          <w:iCs/>
          <w:color w:val="000000"/>
          <w:sz w:val="24"/>
          <w:szCs w:val="24"/>
        </w:rPr>
      </w:pPr>
      <w:r w:rsidRPr="00FC0504">
        <w:rPr>
          <w:rFonts w:ascii="Times New Roman" w:eastAsia="Times New Roman" w:hAnsi="Times New Roman" w:cs="Times New Roman"/>
          <w:b/>
          <w:bCs/>
          <w:i/>
          <w:iCs/>
          <w:color w:val="000000"/>
          <w:sz w:val="24"/>
          <w:szCs w:val="24"/>
        </w:rPr>
        <w:t>F.3.</w:t>
      </w:r>
      <w:r w:rsidRPr="00FC0504">
        <w:rPr>
          <w:rFonts w:ascii="Calibri" w:eastAsia="Calibri" w:hAnsi="Calibri" w:cs="Times New Roman"/>
          <w:sz w:val="24"/>
          <w:szCs w:val="24"/>
        </w:rPr>
        <w:tab/>
      </w:r>
      <w:r w:rsidRPr="00FC0504">
        <w:rPr>
          <w:rFonts w:ascii="Times New Roman" w:eastAsia="Times New Roman" w:hAnsi="Times New Roman" w:cs="Times New Roman"/>
          <w:b/>
          <w:bCs/>
          <w:i/>
          <w:iCs/>
          <w:color w:val="000000"/>
          <w:sz w:val="24"/>
          <w:szCs w:val="24"/>
        </w:rPr>
        <w:t>Reporting</w:t>
      </w:r>
    </w:p>
    <w:p w14:paraId="35382D95" w14:textId="77777777" w:rsidR="00FC0504" w:rsidRPr="00FC0504" w:rsidRDefault="00FC0504" w:rsidP="00FC0504">
      <w:pPr>
        <w:spacing w:after="0" w:line="240" w:lineRule="auto"/>
        <w:ind w:left="1800"/>
        <w:contextualSpacing/>
        <w:rPr>
          <w:rFonts w:ascii="Times New Roman" w:eastAsia="Times New Roman" w:hAnsi="Times New Roman" w:cs="Times New Roman"/>
          <w:b/>
          <w:bCs/>
          <w:color w:val="000000"/>
          <w:sz w:val="24"/>
          <w:szCs w:val="24"/>
        </w:rPr>
      </w:pPr>
    </w:p>
    <w:p w14:paraId="47398744" w14:textId="77777777" w:rsidR="00FC0504" w:rsidRPr="00FC0504" w:rsidRDefault="00FC0504" w:rsidP="00FC0504">
      <w:pPr>
        <w:spacing w:after="0" w:line="240" w:lineRule="auto"/>
        <w:rPr>
          <w:rFonts w:ascii="Times New Roman" w:eastAsia="Times New Roman" w:hAnsi="Times New Roman" w:cs="Times New Roman"/>
          <w:sz w:val="24"/>
          <w:szCs w:val="24"/>
        </w:rPr>
      </w:pPr>
      <w:r w:rsidRPr="00FC0504">
        <w:rPr>
          <w:rFonts w:ascii="Times New Roman" w:eastAsia="Times New Roman" w:hAnsi="Times New Roman" w:cs="Times New Roman"/>
          <w:color w:val="000000"/>
          <w:sz w:val="24"/>
          <w:szCs w:val="24"/>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Pr="00FC0504">
        <w:rPr>
          <w:rFonts w:ascii="Times New Roman" w:eastAsia="Times New Roman" w:hAnsi="Times New Roman" w:cs="Times New Roman"/>
          <w:sz w:val="24"/>
          <w:szCs w:val="24"/>
        </w:rPr>
        <w:t xml:space="preserve">Applicants should be aware that GCJ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05072941" w14:textId="77777777" w:rsidR="00FC0504" w:rsidRPr="00FC0504" w:rsidRDefault="00FC0504" w:rsidP="00FC0504">
      <w:pPr>
        <w:spacing w:after="0" w:line="240" w:lineRule="auto"/>
        <w:rPr>
          <w:rFonts w:ascii="Calibri" w:eastAsia="Calibri" w:hAnsi="Calibri" w:cs="Times New Roman"/>
          <w:sz w:val="24"/>
          <w:szCs w:val="24"/>
        </w:rPr>
      </w:pPr>
    </w:p>
    <w:p w14:paraId="7EC64527" w14:textId="77777777" w:rsidR="00FC0504" w:rsidRPr="00FC0504" w:rsidRDefault="00FC0504" w:rsidP="00FC0504">
      <w:pPr>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 xml:space="preserve">Narrative progress reports should reflect the focus on measuring the project’s impact on the overarching objectives and should be compiled according to the objectives, outcomes, and outputs as outlined in the award’s incorporated proposal and in the Monitoring &amp; Evaluation Narrative.  An assessment of the overall project’s impact should be included in each progress report.  Where relevant, progress reports should include the following sections: </w:t>
      </w:r>
    </w:p>
    <w:p w14:paraId="1757DF42" w14:textId="77777777" w:rsidR="00FC0504" w:rsidRPr="00FC0504" w:rsidRDefault="00FC0504" w:rsidP="00FC0504">
      <w:pPr>
        <w:spacing w:after="0" w:line="240" w:lineRule="auto"/>
        <w:rPr>
          <w:rFonts w:ascii="Calibri" w:eastAsia="Calibri" w:hAnsi="Calibri" w:cs="Times New Roman"/>
          <w:sz w:val="24"/>
          <w:szCs w:val="24"/>
        </w:rPr>
      </w:pPr>
    </w:p>
    <w:p w14:paraId="211CA4A5"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Relevant contextual information (limited);</w:t>
      </w:r>
    </w:p>
    <w:p w14:paraId="62E51439"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945B716"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Any tangible impact or success stories from the project, when possible; </w:t>
      </w:r>
    </w:p>
    <w:p w14:paraId="528D7B71"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Copy of mid-term and/or final evaluation report(s) conducted by an external evaluator; if applicable;</w:t>
      </w:r>
    </w:p>
    <w:p w14:paraId="18C57D96"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Relevant supporting documentation or products related to the project activities (such as articles, meeting lists and agendas, participant surveys, photos, manuals, etc.) as separate attachments;</w:t>
      </w:r>
    </w:p>
    <w:p w14:paraId="6B6FADAB"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Description of how the recipient is pursuing sustainability, including looking for sources of follow-on funding;</w:t>
      </w:r>
    </w:p>
    <w:p w14:paraId="36667295"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Any problems/challenges in implementing the project and a corrective action plan with an updated timeline of activities; </w:t>
      </w:r>
    </w:p>
    <w:p w14:paraId="1346828B"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Reasons why established goals were not met; </w:t>
      </w:r>
    </w:p>
    <w:p w14:paraId="130ABBC1"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Data for the required F Framework indicator(s) for the quarter as well as aggregate data by fiscal year;</w:t>
      </w:r>
    </w:p>
    <w:p w14:paraId="1DD1A9DE"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 xml:space="preserve">Program Indicators or other mutually agreed upon format approved by the Grants Officer;   </w:t>
      </w:r>
    </w:p>
    <w:p w14:paraId="0F6E5975"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Proposed activities for the next quarter; and,</w:t>
      </w:r>
    </w:p>
    <w:p w14:paraId="176A8CA3" w14:textId="77777777" w:rsidR="00FC0504" w:rsidRPr="00FC0504" w:rsidRDefault="00FC0504" w:rsidP="00FC0504">
      <w:pPr>
        <w:numPr>
          <w:ilvl w:val="0"/>
          <w:numId w:val="24"/>
        </w:numPr>
        <w:spacing w:after="0" w:line="240" w:lineRule="auto"/>
        <w:ind w:hanging="360"/>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Additional pertinent information, including analysis and explanation of cost overruns or high unit costs, if applicable.</w:t>
      </w:r>
    </w:p>
    <w:p w14:paraId="6DA2065B" w14:textId="77777777" w:rsidR="00FC0504" w:rsidRPr="00FC0504" w:rsidRDefault="00FC0504" w:rsidP="00FC0504">
      <w:pPr>
        <w:spacing w:after="0" w:line="240" w:lineRule="auto"/>
        <w:ind w:left="720"/>
        <w:contextualSpacing/>
        <w:rPr>
          <w:rFonts w:ascii="Times New Roman" w:eastAsia="Times New Roman" w:hAnsi="Times New Roman" w:cs="Times New Roman"/>
          <w:sz w:val="24"/>
          <w:szCs w:val="24"/>
        </w:rPr>
      </w:pPr>
    </w:p>
    <w:p w14:paraId="7BDAB349" w14:textId="77777777" w:rsidR="00FC0504" w:rsidRPr="00FC0504" w:rsidRDefault="00FC0504" w:rsidP="00FC0504">
      <w:pPr>
        <w:spacing w:after="0" w:line="240" w:lineRule="auto"/>
        <w:contextualSpacing/>
        <w:rPr>
          <w:rFonts w:ascii="Times New Roman" w:eastAsia="Times New Roman" w:hAnsi="Times New Roman" w:cs="Times New Roman"/>
          <w:sz w:val="24"/>
          <w:szCs w:val="24"/>
        </w:rPr>
      </w:pPr>
      <w:r w:rsidRPr="00FC0504">
        <w:rPr>
          <w:rFonts w:ascii="Times New Roman" w:eastAsia="Times New Roman" w:hAnsi="Times New Roman" w:cs="Times New Roman"/>
          <w:sz w:val="24"/>
          <w:szCs w:val="24"/>
        </w:rPr>
        <w:t>A final narrative and financial report must also be submitted within 90 days after the expiration of the award.</w:t>
      </w:r>
    </w:p>
    <w:p w14:paraId="101CFCD2" w14:textId="77777777" w:rsidR="00FC0504" w:rsidRPr="00FC0504" w:rsidRDefault="00FC0504" w:rsidP="00FC0504">
      <w:pPr>
        <w:spacing w:after="0" w:line="240" w:lineRule="auto"/>
        <w:contextualSpacing/>
        <w:rPr>
          <w:rFonts w:ascii="Times New Roman" w:eastAsia="Times New Roman" w:hAnsi="Times New Roman" w:cs="Times New Roman"/>
          <w:sz w:val="24"/>
          <w:szCs w:val="24"/>
        </w:rPr>
      </w:pPr>
    </w:p>
    <w:p w14:paraId="431BBD29" w14:textId="77777777" w:rsidR="00FC0504" w:rsidRPr="00FC0504" w:rsidRDefault="00FC0504" w:rsidP="00FC0504">
      <w:pPr>
        <w:spacing w:after="0" w:line="240" w:lineRule="auto"/>
        <w:contextualSpacing/>
        <w:rPr>
          <w:rFonts w:ascii="Times New Roman" w:eastAsia="Times New Roman" w:hAnsi="Times New Roman" w:cs="Times New Roman"/>
          <w:sz w:val="24"/>
          <w:szCs w:val="24"/>
          <w:highlight w:val="yellow"/>
        </w:rPr>
      </w:pPr>
      <w:r w:rsidRPr="00FC0504">
        <w:rPr>
          <w:rFonts w:ascii="Times New Roman" w:eastAsia="Times New Roman" w:hAnsi="Times New Roman" w:cs="Times New Roman"/>
          <w:sz w:val="24"/>
          <w:szCs w:val="24"/>
        </w:rPr>
        <w:t>Please note:  Delays in reporting may result in delays of payment approvals and failure to provide required reports may jeopardize the recipient's’ ability to receive future U.S. government funds.</w:t>
      </w:r>
    </w:p>
    <w:p w14:paraId="1A34A291" w14:textId="77777777" w:rsidR="00FC0504" w:rsidRPr="00FC0504" w:rsidRDefault="00FC0504" w:rsidP="00FC0504">
      <w:pPr>
        <w:keepNext/>
        <w:keepLines/>
        <w:spacing w:after="0" w:line="240" w:lineRule="auto"/>
        <w:rPr>
          <w:rFonts w:ascii="Calibri" w:eastAsia="Calibri" w:hAnsi="Calibri" w:cs="Times New Roman"/>
          <w:sz w:val="24"/>
          <w:szCs w:val="24"/>
        </w:rPr>
      </w:pPr>
    </w:p>
    <w:p w14:paraId="704D51E4" w14:textId="77777777" w:rsidR="00FC0504" w:rsidRPr="00FC0504" w:rsidRDefault="00FC0504" w:rsidP="00FC0504">
      <w:pPr>
        <w:keepNext/>
        <w:keepLines/>
        <w:spacing w:after="0" w:line="240" w:lineRule="auto"/>
        <w:rPr>
          <w:rFonts w:ascii="Calibri" w:eastAsia="Calibri" w:hAnsi="Calibri" w:cs="Times New Roman"/>
          <w:sz w:val="24"/>
          <w:szCs w:val="24"/>
        </w:rPr>
      </w:pPr>
      <w:r w:rsidRPr="00FC0504">
        <w:rPr>
          <w:rFonts w:ascii="Times New Roman" w:eastAsia="Times New Roman" w:hAnsi="Times New Roman" w:cs="Times New Roman"/>
          <w:sz w:val="24"/>
          <w:szCs w:val="24"/>
        </w:rPr>
        <w:t>GCJ reserves the right to request any additional programmatic and/or financial project information during the award period.</w:t>
      </w:r>
    </w:p>
    <w:p w14:paraId="614B8107"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28A1C448"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Applicants should be aware of the post award reporting requirements reflected in </w:t>
      </w:r>
      <w:hyperlink r:id="rId41" w:anchor="ap2.1.200_1521.xii" w:history="1">
        <w:r w:rsidRPr="00FC0504">
          <w:rPr>
            <w:rFonts w:ascii="Times New Roman" w:eastAsia="Calibri" w:hAnsi="Times New Roman" w:cs="Times New Roman"/>
            <w:color w:val="0563C1"/>
            <w:sz w:val="24"/>
            <w:szCs w:val="24"/>
            <w:u w:val="single"/>
          </w:rPr>
          <w:t>2 CFR 200 Appendix XII—Award Term and Condition for Recipient Integrity and Performance Matters</w:t>
        </w:r>
      </w:hyperlink>
    </w:p>
    <w:p w14:paraId="60F3D6B8" w14:textId="77777777" w:rsidR="00FC0504" w:rsidRPr="00FC0504" w:rsidRDefault="00FC0504" w:rsidP="00FC0504">
      <w:pPr>
        <w:spacing w:after="0" w:line="240" w:lineRule="auto"/>
        <w:rPr>
          <w:rFonts w:ascii="Times New Roman" w:eastAsia="Times New Roman" w:hAnsi="Times New Roman" w:cs="Times New Roman"/>
          <w:sz w:val="24"/>
          <w:szCs w:val="24"/>
        </w:rPr>
      </w:pPr>
    </w:p>
    <w:p w14:paraId="05814583" w14:textId="77777777" w:rsidR="00FC0504" w:rsidRPr="00FC0504" w:rsidRDefault="00FC0504" w:rsidP="00FC0504">
      <w:pPr>
        <w:shd w:val="clear" w:color="auto" w:fill="FFFFFF"/>
        <w:spacing w:after="0" w:line="240" w:lineRule="auto"/>
        <w:textAlignment w:val="baseline"/>
        <w:rPr>
          <w:rFonts w:ascii="Times New Roman" w:eastAsia="Times New Roman" w:hAnsi="Times New Roman" w:cs="Times New Roman"/>
          <w:color w:val="000000"/>
          <w:sz w:val="24"/>
          <w:szCs w:val="24"/>
        </w:rPr>
      </w:pPr>
      <w:r w:rsidRPr="00FC0504">
        <w:rPr>
          <w:rFonts w:ascii="Times New Roman" w:eastAsia="Times New Roman" w:hAnsi="Times New Roman" w:cs="Times New Roman"/>
          <w:b/>
          <w:color w:val="000000"/>
          <w:sz w:val="24"/>
          <w:szCs w:val="24"/>
        </w:rPr>
        <w:t>Foreign Assistance Data Review:</w:t>
      </w:r>
      <w:r w:rsidRPr="00FC0504">
        <w:rPr>
          <w:rFonts w:ascii="Times New Roman" w:eastAsia="Times New Roman" w:hAnsi="Times New Roman" w:cs="Times New Roman"/>
          <w:color w:val="000000"/>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B545EF2" w14:textId="77777777" w:rsidR="00FC0504" w:rsidRPr="00FC0504" w:rsidRDefault="00FC0504" w:rsidP="00FC0504">
      <w:pPr>
        <w:spacing w:after="0" w:line="240" w:lineRule="auto"/>
        <w:rPr>
          <w:rFonts w:ascii="Times New Roman" w:eastAsia="Times New Roman" w:hAnsi="Times New Roman" w:cs="Times New Roman"/>
          <w:sz w:val="24"/>
          <w:szCs w:val="24"/>
        </w:rPr>
      </w:pPr>
    </w:p>
    <w:p w14:paraId="7ECB5821"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Recipients must report</w:t>
      </w:r>
      <w:r w:rsidRPr="00FC0504">
        <w:rPr>
          <w:rFonts w:ascii="Times New Roman" w:eastAsia="Times New Roman" w:hAnsi="Times New Roman" w:cs="Times New Roman"/>
          <w:b/>
          <w:bCs/>
          <w:i/>
          <w:iCs/>
          <w:color w:val="000000"/>
          <w:sz w:val="24"/>
          <w:szCs w:val="24"/>
        </w:rPr>
        <w:t xml:space="preserve"> </w:t>
      </w:r>
      <w:r w:rsidRPr="00FC0504">
        <w:rPr>
          <w:rFonts w:ascii="Times New Roman" w:eastAsia="Times New Roman" w:hAnsi="Times New Roman" w:cs="Times New Roman"/>
          <w:b/>
          <w:bCs/>
          <w:i/>
          <w:iCs/>
          <w:color w:val="000000"/>
          <w:sz w:val="24"/>
          <w:szCs w:val="24"/>
          <w:u w:val="single"/>
        </w:rPr>
        <w:t>immediately</w:t>
      </w:r>
      <w:r w:rsidRPr="00FC0504">
        <w:rPr>
          <w:rFonts w:ascii="Times New Roman" w:eastAsia="Times New Roman" w:hAnsi="Times New Roman" w:cs="Times New Roman"/>
          <w:color w:val="000000"/>
          <w:sz w:val="24"/>
          <w:szCs w:val="24"/>
        </w:rPr>
        <w:t xml:space="preserve"> when a program faces unplanned delays in implementation, fails to meet program targets or milestones, or costs increase.  Any changes or revisions to the approved budget require prior approval from the Department of State Grants Officer. </w:t>
      </w:r>
    </w:p>
    <w:p w14:paraId="5A00F19B"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Recipients are required to report program and beneficiary achievements on a quarterly basis (or provide written confirmation that there is no related news for the given quarter) beginning with second quarter’s program report.</w:t>
      </w:r>
    </w:p>
    <w:p w14:paraId="7141BED1"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02424D45"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b/>
          <w:bCs/>
          <w:color w:val="000000"/>
          <w:sz w:val="24"/>
          <w:szCs w:val="24"/>
        </w:rPr>
        <w:t>G.</w:t>
      </w:r>
      <w:r w:rsidRPr="00FC0504">
        <w:rPr>
          <w:rFonts w:ascii="Calibri" w:eastAsia="Calibri" w:hAnsi="Calibri" w:cs="Times New Roman"/>
          <w:sz w:val="24"/>
          <w:szCs w:val="24"/>
        </w:rPr>
        <w:tab/>
      </w:r>
      <w:r w:rsidRPr="00FC0504">
        <w:rPr>
          <w:rFonts w:ascii="Times New Roman" w:eastAsia="Times New Roman" w:hAnsi="Times New Roman" w:cs="Times New Roman"/>
          <w:b/>
          <w:bCs/>
          <w:color w:val="000000"/>
          <w:sz w:val="24"/>
          <w:szCs w:val="24"/>
        </w:rPr>
        <w:t>AGENCY CONTACTS</w:t>
      </w:r>
    </w:p>
    <w:p w14:paraId="449AEE90"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06BEE163"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For questions regarding this funding opportunity including: completing an application, financial and grants management issues, or technical matters, contact: </w:t>
      </w:r>
      <w:hyperlink r:id="rId42" w:history="1">
        <w:r w:rsidRPr="00FC0504">
          <w:rPr>
            <w:rFonts w:ascii="Times New Roman" w:eastAsia="Times New Roman" w:hAnsi="Times New Roman" w:cs="Times New Roman"/>
            <w:color w:val="0563C1"/>
            <w:sz w:val="24"/>
            <w:szCs w:val="24"/>
            <w:u w:val="single"/>
          </w:rPr>
          <w:t>JGCJ_Programs@state.gov</w:t>
        </w:r>
      </w:hyperlink>
    </w:p>
    <w:p w14:paraId="63D939A0"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1F84A4D7"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3EB48D4B" w14:textId="77777777" w:rsidR="00FC0504" w:rsidRPr="00FC0504" w:rsidRDefault="00FC0504" w:rsidP="00FC0504">
      <w:pPr>
        <w:spacing w:after="0" w:line="240" w:lineRule="auto"/>
        <w:rPr>
          <w:rFonts w:ascii="Times New Roman" w:eastAsia="Calibri" w:hAnsi="Times New Roman" w:cs="Times New Roman"/>
          <w:b/>
          <w:sz w:val="24"/>
          <w:szCs w:val="24"/>
        </w:rPr>
      </w:pPr>
      <w:r w:rsidRPr="00FC0504">
        <w:rPr>
          <w:rFonts w:ascii="Times New Roman" w:eastAsia="Calibri" w:hAnsi="Times New Roman" w:cs="Times New Roman"/>
          <w:b/>
          <w:sz w:val="24"/>
          <w:szCs w:val="24"/>
        </w:rPr>
        <w:t xml:space="preserve">H.  OTHER INFORMATION </w:t>
      </w:r>
    </w:p>
    <w:p w14:paraId="2F9D5123" w14:textId="77777777" w:rsidR="00FC0504" w:rsidRPr="00FC0504" w:rsidRDefault="00FC0504" w:rsidP="00FC0504">
      <w:pPr>
        <w:spacing w:after="0" w:line="240" w:lineRule="auto"/>
        <w:rPr>
          <w:rFonts w:ascii="Times New Roman" w:eastAsia="Calibri" w:hAnsi="Times New Roman" w:cs="Times New Roman"/>
          <w:b/>
          <w:sz w:val="24"/>
          <w:szCs w:val="24"/>
        </w:rPr>
      </w:pPr>
    </w:p>
    <w:p w14:paraId="413E6BDB"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The terms and conditions published in this NOFO are binding and may not be modified by any Bureau representative. Explanatory information provided by the bureau that contradicts public language will not be binding. Issuance of the NOFO does not constitute an award commitment on the part of the U.S. government. The Bureau reserves the right to reduce, revise, or increase proposal budgets in accordance with the needs of the program and the availability of funds. Awards made will be subject to periodic reporting and evaluation requirements listed in this NOFO. </w:t>
      </w:r>
    </w:p>
    <w:p w14:paraId="12BC769F"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631F5EDE" w14:textId="77777777" w:rsidR="00FC0504" w:rsidRPr="00FC0504" w:rsidRDefault="00FC0504" w:rsidP="00FC0504">
      <w:pPr>
        <w:spacing w:after="0" w:line="240" w:lineRule="auto"/>
        <w:rPr>
          <w:rFonts w:ascii="Times New Roman" w:eastAsia="Calibri" w:hAnsi="Times New Roman" w:cs="Times New Roman"/>
          <w:sz w:val="24"/>
          <w:szCs w:val="24"/>
        </w:rPr>
      </w:pPr>
      <w:r w:rsidRPr="00FC0504">
        <w:rPr>
          <w:rFonts w:ascii="Times New Roman" w:eastAsia="Calibri" w:hAnsi="Times New Roman" w:cs="Times New Roman"/>
          <w:sz w:val="24"/>
          <w:szCs w:val="24"/>
        </w:rPr>
        <w:t>Background Information about J/GCJ:</w:t>
      </w:r>
    </w:p>
    <w:p w14:paraId="458751D3" w14:textId="77777777" w:rsidR="00FC0504" w:rsidRPr="00FC0504" w:rsidRDefault="00FC0504" w:rsidP="00FC0504">
      <w:pPr>
        <w:spacing w:after="0" w:line="240" w:lineRule="auto"/>
        <w:rPr>
          <w:rFonts w:ascii="Times New Roman" w:eastAsia="Calibri" w:hAnsi="Times New Roman" w:cs="Times New Roman"/>
          <w:sz w:val="24"/>
          <w:szCs w:val="24"/>
        </w:rPr>
      </w:pPr>
    </w:p>
    <w:p w14:paraId="735AEA0F"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 xml:space="preserve">J/GCJ helps formulate U.S. policy on the prevention of, responses to, and accountability for atrocities.  In addition, the Office advises senior Department officials on issues related to war crimes, crimes against humanity, genocide, and ethnic cleansing (“mass atrocities”).  The Office also advises U.S. Government and foreign governments on the appropriate use of a wide range of transitional justice mechanisms, including truth and reconciliation commissions, lustrations, reparations, and judicial processes. </w:t>
      </w:r>
    </w:p>
    <w:p w14:paraId="01D23C8F"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p>
    <w:p w14:paraId="7969FE35" w14:textId="77777777" w:rsidR="00FC0504" w:rsidRPr="00FC0504" w:rsidRDefault="00FC0504" w:rsidP="00FC0504">
      <w:pPr>
        <w:spacing w:after="0" w:line="240" w:lineRule="auto"/>
        <w:rPr>
          <w:rFonts w:ascii="Times New Roman" w:eastAsia="Times New Roman" w:hAnsi="Times New Roman" w:cs="Times New Roman"/>
          <w:color w:val="000000"/>
          <w:sz w:val="24"/>
          <w:szCs w:val="24"/>
        </w:rPr>
      </w:pPr>
      <w:r w:rsidRPr="00FC0504">
        <w:rPr>
          <w:rFonts w:ascii="Times New Roman" w:eastAsia="Times New Roman" w:hAnsi="Times New Roman" w:cs="Times New Roman"/>
          <w:color w:val="000000"/>
          <w:sz w:val="24"/>
          <w:szCs w:val="24"/>
        </w:rPr>
        <w:t>The Office also coordinates U.S. Government policy positions relating to international, hybrid, and domestic tribunals engaged in investigating and prosecuting persons responsible for mass atrocities – not only for such crimes committed in the former Yugoslavia, Rwanda, and Cambodia – but also in the Central African Republic, Guatemala, and elsewhere in the world.  The Office works closely with other governments, international institutions, and nongovernmental organizations to establish and assist international and domestic commissions of inquiry, fact-finding missions, and tribunals to investigate, document, and prosecute atrocities in every region of the globe.  It coordinates the deployment of a range of diplomatic, legal, economic, military, and intelligence tools to help expose the truth, judge those responsible, protect and assist victims, enable reconciliation, deter atrocities, and build the rule of law.</w:t>
      </w:r>
    </w:p>
    <w:p w14:paraId="724A234D" w14:textId="77777777" w:rsidR="00FC0504" w:rsidRPr="00FC0504" w:rsidRDefault="00FC0504" w:rsidP="00FC0504">
      <w:pPr>
        <w:spacing w:after="0" w:line="240" w:lineRule="auto"/>
        <w:rPr>
          <w:rFonts w:ascii="Times New Roman" w:eastAsia="Times New Roman" w:hAnsi="Times New Roman" w:cs="Times New Roman"/>
          <w:sz w:val="18"/>
          <w:szCs w:val="18"/>
        </w:rPr>
      </w:pPr>
    </w:p>
    <w:p w14:paraId="77188906" w14:textId="77777777" w:rsidR="004F6003" w:rsidRDefault="004F6003" w:rsidP="636597A0">
      <w:pPr>
        <w:rPr>
          <w:rFonts w:ascii="Times" w:eastAsia="Times" w:hAnsi="Times" w:cs="Times"/>
          <w:color w:val="000000" w:themeColor="text1"/>
          <w:sz w:val="24"/>
          <w:szCs w:val="24"/>
        </w:rPr>
      </w:pPr>
    </w:p>
    <w:p w14:paraId="2C078E63" w14:textId="7165C629" w:rsidR="0098603D" w:rsidRDefault="0098603D" w:rsidP="636597A0"/>
    <w:sectPr w:rsidR="0098603D">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10E6" w14:textId="77777777" w:rsidR="001057C1" w:rsidRDefault="001057C1" w:rsidP="00F97983">
      <w:pPr>
        <w:spacing w:after="0" w:line="240" w:lineRule="auto"/>
      </w:pPr>
      <w:r>
        <w:separator/>
      </w:r>
    </w:p>
  </w:endnote>
  <w:endnote w:type="continuationSeparator" w:id="0">
    <w:p w14:paraId="64A9A8D3" w14:textId="77777777" w:rsidR="001057C1" w:rsidRDefault="001057C1" w:rsidP="00F9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kraine">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2E8C5" w14:textId="0E7B0755" w:rsidR="00F97983" w:rsidRDefault="00F97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F6F10" w14:textId="77777777" w:rsidR="001057C1" w:rsidRDefault="001057C1" w:rsidP="00F97983">
      <w:pPr>
        <w:spacing w:after="0" w:line="240" w:lineRule="auto"/>
      </w:pPr>
      <w:r>
        <w:separator/>
      </w:r>
    </w:p>
  </w:footnote>
  <w:footnote w:type="continuationSeparator" w:id="0">
    <w:p w14:paraId="24010DE9" w14:textId="77777777" w:rsidR="001057C1" w:rsidRDefault="001057C1" w:rsidP="00F97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7DE2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B3A37C"/>
    <w:multiLevelType w:val="hybridMultilevel"/>
    <w:tmpl w:val="367EE08E"/>
    <w:lvl w:ilvl="0" w:tplc="3CF84796">
      <w:start w:val="1"/>
      <w:numFmt w:val="bullet"/>
      <w:lvlText w:val="•"/>
      <w:lvlJc w:val="lef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B66115"/>
    <w:multiLevelType w:val="hybridMultilevel"/>
    <w:tmpl w:val="B0B21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7741E65"/>
    <w:multiLevelType w:val="hybridMultilevel"/>
    <w:tmpl w:val="98AA3C92"/>
    <w:lvl w:ilvl="0" w:tplc="27682F44">
      <w:start w:val="1"/>
      <w:numFmt w:val="bullet"/>
      <w:lvlText w:val=""/>
      <w:lvlJc w:val="left"/>
      <w:pPr>
        <w:ind w:left="720" w:hanging="360"/>
      </w:pPr>
      <w:rPr>
        <w:rFonts w:ascii="Symbol" w:hAnsi="Symbol" w:hint="default"/>
      </w:rPr>
    </w:lvl>
    <w:lvl w:ilvl="1" w:tplc="94749FC2">
      <w:start w:val="1"/>
      <w:numFmt w:val="bullet"/>
      <w:lvlText w:val="o"/>
      <w:lvlJc w:val="left"/>
      <w:pPr>
        <w:ind w:left="1440" w:hanging="360"/>
      </w:pPr>
      <w:rPr>
        <w:rFonts w:ascii="Courier New" w:hAnsi="Courier New" w:hint="default"/>
      </w:rPr>
    </w:lvl>
    <w:lvl w:ilvl="2" w:tplc="697ACF74">
      <w:start w:val="1"/>
      <w:numFmt w:val="bullet"/>
      <w:lvlText w:val=""/>
      <w:lvlJc w:val="left"/>
      <w:pPr>
        <w:ind w:left="2160" w:hanging="360"/>
      </w:pPr>
      <w:rPr>
        <w:rFonts w:ascii="Wingdings" w:hAnsi="Wingdings" w:hint="default"/>
      </w:rPr>
    </w:lvl>
    <w:lvl w:ilvl="3" w:tplc="2248992E">
      <w:start w:val="1"/>
      <w:numFmt w:val="bullet"/>
      <w:lvlText w:val=""/>
      <w:lvlJc w:val="left"/>
      <w:pPr>
        <w:ind w:left="2880" w:hanging="360"/>
      </w:pPr>
      <w:rPr>
        <w:rFonts w:ascii="Symbol" w:hAnsi="Symbol" w:hint="default"/>
      </w:rPr>
    </w:lvl>
    <w:lvl w:ilvl="4" w:tplc="F3966E44">
      <w:start w:val="1"/>
      <w:numFmt w:val="bullet"/>
      <w:lvlText w:val="o"/>
      <w:lvlJc w:val="left"/>
      <w:pPr>
        <w:ind w:left="3600" w:hanging="360"/>
      </w:pPr>
      <w:rPr>
        <w:rFonts w:ascii="Courier New" w:hAnsi="Courier New" w:hint="default"/>
      </w:rPr>
    </w:lvl>
    <w:lvl w:ilvl="5" w:tplc="91445BD4">
      <w:start w:val="1"/>
      <w:numFmt w:val="bullet"/>
      <w:lvlText w:val=""/>
      <w:lvlJc w:val="left"/>
      <w:pPr>
        <w:ind w:left="4320" w:hanging="360"/>
      </w:pPr>
      <w:rPr>
        <w:rFonts w:ascii="Wingdings" w:hAnsi="Wingdings" w:hint="default"/>
      </w:rPr>
    </w:lvl>
    <w:lvl w:ilvl="6" w:tplc="2B6A073C">
      <w:start w:val="1"/>
      <w:numFmt w:val="bullet"/>
      <w:lvlText w:val=""/>
      <w:lvlJc w:val="left"/>
      <w:pPr>
        <w:ind w:left="5040" w:hanging="360"/>
      </w:pPr>
      <w:rPr>
        <w:rFonts w:ascii="Symbol" w:hAnsi="Symbol" w:hint="default"/>
      </w:rPr>
    </w:lvl>
    <w:lvl w:ilvl="7" w:tplc="026082F8">
      <w:start w:val="1"/>
      <w:numFmt w:val="bullet"/>
      <w:lvlText w:val="o"/>
      <w:lvlJc w:val="left"/>
      <w:pPr>
        <w:ind w:left="5760" w:hanging="360"/>
      </w:pPr>
      <w:rPr>
        <w:rFonts w:ascii="Courier New" w:hAnsi="Courier New" w:hint="default"/>
      </w:rPr>
    </w:lvl>
    <w:lvl w:ilvl="8" w:tplc="EF787A18">
      <w:start w:val="1"/>
      <w:numFmt w:val="bullet"/>
      <w:lvlText w:val=""/>
      <w:lvlJc w:val="left"/>
      <w:pPr>
        <w:ind w:left="6480" w:hanging="360"/>
      </w:pPr>
      <w:rPr>
        <w:rFonts w:ascii="Wingdings" w:hAnsi="Wingdings" w:hint="default"/>
      </w:rPr>
    </w:lvl>
  </w:abstractNum>
  <w:abstractNum w:abstractNumId="5" w15:restartNumberingAfterBreak="0">
    <w:nsid w:val="09F64C9D"/>
    <w:multiLevelType w:val="hybridMultilevel"/>
    <w:tmpl w:val="29BEB3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F4604E"/>
    <w:multiLevelType w:val="hybridMultilevel"/>
    <w:tmpl w:val="71FE9D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783224"/>
    <w:multiLevelType w:val="hybridMultilevel"/>
    <w:tmpl w:val="AAB096CC"/>
    <w:lvl w:ilvl="0" w:tplc="43E40246">
      <w:start w:val="1"/>
      <w:numFmt w:val="bullet"/>
      <w:lvlText w:val="●"/>
      <w:lvlJc w:val="left"/>
      <w:pPr>
        <w:ind w:left="720" w:firstLine="360"/>
      </w:pPr>
      <w:rPr>
        <w:u w:val="none"/>
      </w:rPr>
    </w:lvl>
    <w:lvl w:ilvl="1" w:tplc="6F126C1A">
      <w:start w:val="1"/>
      <w:numFmt w:val="bullet"/>
      <w:lvlText w:val="○"/>
      <w:lvlJc w:val="left"/>
      <w:pPr>
        <w:ind w:left="1440" w:firstLine="1080"/>
      </w:pPr>
      <w:rPr>
        <w:u w:val="none"/>
      </w:rPr>
    </w:lvl>
    <w:lvl w:ilvl="2" w:tplc="B78E6D98">
      <w:start w:val="1"/>
      <w:numFmt w:val="bullet"/>
      <w:lvlText w:val="■"/>
      <w:lvlJc w:val="left"/>
      <w:pPr>
        <w:ind w:left="2160" w:firstLine="1800"/>
      </w:pPr>
      <w:rPr>
        <w:u w:val="none"/>
      </w:rPr>
    </w:lvl>
    <w:lvl w:ilvl="3" w:tplc="C4767B3C">
      <w:start w:val="1"/>
      <w:numFmt w:val="bullet"/>
      <w:lvlText w:val="●"/>
      <w:lvlJc w:val="left"/>
      <w:pPr>
        <w:ind w:left="2880" w:firstLine="2520"/>
      </w:pPr>
      <w:rPr>
        <w:u w:val="none"/>
      </w:rPr>
    </w:lvl>
    <w:lvl w:ilvl="4" w:tplc="20304DBC">
      <w:start w:val="1"/>
      <w:numFmt w:val="bullet"/>
      <w:lvlText w:val="○"/>
      <w:lvlJc w:val="left"/>
      <w:pPr>
        <w:ind w:left="3600" w:firstLine="3240"/>
      </w:pPr>
      <w:rPr>
        <w:u w:val="none"/>
      </w:rPr>
    </w:lvl>
    <w:lvl w:ilvl="5" w:tplc="7FE0220C">
      <w:start w:val="1"/>
      <w:numFmt w:val="bullet"/>
      <w:lvlText w:val="■"/>
      <w:lvlJc w:val="left"/>
      <w:pPr>
        <w:ind w:left="4320" w:firstLine="3960"/>
      </w:pPr>
      <w:rPr>
        <w:u w:val="none"/>
      </w:rPr>
    </w:lvl>
    <w:lvl w:ilvl="6" w:tplc="74AC5EFE">
      <w:start w:val="1"/>
      <w:numFmt w:val="bullet"/>
      <w:lvlText w:val="●"/>
      <w:lvlJc w:val="left"/>
      <w:pPr>
        <w:ind w:left="5040" w:firstLine="4680"/>
      </w:pPr>
      <w:rPr>
        <w:u w:val="none"/>
      </w:rPr>
    </w:lvl>
    <w:lvl w:ilvl="7" w:tplc="A3F22CB0">
      <w:start w:val="1"/>
      <w:numFmt w:val="bullet"/>
      <w:lvlText w:val="○"/>
      <w:lvlJc w:val="left"/>
      <w:pPr>
        <w:ind w:left="5760" w:firstLine="5400"/>
      </w:pPr>
      <w:rPr>
        <w:u w:val="none"/>
      </w:rPr>
    </w:lvl>
    <w:lvl w:ilvl="8" w:tplc="DAFEFC00">
      <w:start w:val="1"/>
      <w:numFmt w:val="bullet"/>
      <w:lvlText w:val="■"/>
      <w:lvlJc w:val="left"/>
      <w:pPr>
        <w:ind w:left="6480" w:firstLine="6120"/>
      </w:pPr>
      <w:rPr>
        <w:u w:val="none"/>
      </w:rPr>
    </w:lvl>
  </w:abstractNum>
  <w:abstractNum w:abstractNumId="8"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5D6242"/>
    <w:multiLevelType w:val="hybridMultilevel"/>
    <w:tmpl w:val="AB0C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549B1"/>
    <w:multiLevelType w:val="hybridMultilevel"/>
    <w:tmpl w:val="DBEECE0C"/>
    <w:lvl w:ilvl="0" w:tplc="3FC26CF0">
      <w:start w:val="8"/>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076D34"/>
    <w:multiLevelType w:val="hybridMultilevel"/>
    <w:tmpl w:val="63A89724"/>
    <w:lvl w:ilvl="0" w:tplc="B578371A">
      <w:start w:val="1"/>
      <w:numFmt w:val="upperLetter"/>
      <w:lvlText w:val="%1."/>
      <w:lvlJc w:val="left"/>
      <w:pPr>
        <w:ind w:left="720" w:hanging="360"/>
      </w:pPr>
    </w:lvl>
    <w:lvl w:ilvl="1" w:tplc="3612C6FA">
      <w:start w:val="1"/>
      <w:numFmt w:val="lowerLetter"/>
      <w:lvlText w:val="%2."/>
      <w:lvlJc w:val="left"/>
      <w:pPr>
        <w:ind w:left="1440" w:hanging="360"/>
      </w:pPr>
    </w:lvl>
    <w:lvl w:ilvl="2" w:tplc="F3188D54">
      <w:start w:val="1"/>
      <w:numFmt w:val="lowerRoman"/>
      <w:lvlText w:val="%3."/>
      <w:lvlJc w:val="right"/>
      <w:pPr>
        <w:ind w:left="2160" w:hanging="180"/>
      </w:pPr>
    </w:lvl>
    <w:lvl w:ilvl="3" w:tplc="761A3590">
      <w:start w:val="1"/>
      <w:numFmt w:val="decimal"/>
      <w:lvlText w:val="%4."/>
      <w:lvlJc w:val="left"/>
      <w:pPr>
        <w:ind w:left="2880" w:hanging="360"/>
      </w:pPr>
    </w:lvl>
    <w:lvl w:ilvl="4" w:tplc="624448C4">
      <w:start w:val="1"/>
      <w:numFmt w:val="lowerLetter"/>
      <w:lvlText w:val="%5."/>
      <w:lvlJc w:val="left"/>
      <w:pPr>
        <w:ind w:left="3600" w:hanging="360"/>
      </w:pPr>
    </w:lvl>
    <w:lvl w:ilvl="5" w:tplc="EBA49FC8">
      <w:start w:val="1"/>
      <w:numFmt w:val="lowerRoman"/>
      <w:lvlText w:val="%6."/>
      <w:lvlJc w:val="right"/>
      <w:pPr>
        <w:ind w:left="4320" w:hanging="180"/>
      </w:pPr>
    </w:lvl>
    <w:lvl w:ilvl="6" w:tplc="55E6B024">
      <w:start w:val="1"/>
      <w:numFmt w:val="decimal"/>
      <w:lvlText w:val="%7."/>
      <w:lvlJc w:val="left"/>
      <w:pPr>
        <w:ind w:left="5040" w:hanging="360"/>
      </w:pPr>
    </w:lvl>
    <w:lvl w:ilvl="7" w:tplc="DBD8AE36">
      <w:start w:val="1"/>
      <w:numFmt w:val="lowerLetter"/>
      <w:lvlText w:val="%8."/>
      <w:lvlJc w:val="left"/>
      <w:pPr>
        <w:ind w:left="5760" w:hanging="360"/>
      </w:pPr>
    </w:lvl>
    <w:lvl w:ilvl="8" w:tplc="EAB23DA2">
      <w:start w:val="1"/>
      <w:numFmt w:val="lowerRoman"/>
      <w:lvlText w:val="%9."/>
      <w:lvlJc w:val="right"/>
      <w:pPr>
        <w:ind w:left="6480" w:hanging="180"/>
      </w:pPr>
    </w:lvl>
  </w:abstractNum>
  <w:abstractNum w:abstractNumId="13"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153AD"/>
    <w:multiLevelType w:val="hybridMultilevel"/>
    <w:tmpl w:val="C69856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41332"/>
    <w:multiLevelType w:val="hybridMultilevel"/>
    <w:tmpl w:val="FB441872"/>
    <w:lvl w:ilvl="0" w:tplc="01322DB6">
      <w:start w:val="9"/>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4A86C36"/>
    <w:multiLevelType w:val="hybridMultilevel"/>
    <w:tmpl w:val="67AE1384"/>
    <w:lvl w:ilvl="0" w:tplc="35544D24">
      <w:start w:val="1"/>
      <w:numFmt w:val="decimal"/>
      <w:lvlText w:val="%1."/>
      <w:lvlJc w:val="left"/>
      <w:pPr>
        <w:ind w:left="720" w:hanging="360"/>
      </w:pPr>
    </w:lvl>
    <w:lvl w:ilvl="1" w:tplc="F0C4224A">
      <w:start w:val="1"/>
      <w:numFmt w:val="upperLetter"/>
      <w:lvlText w:val="%2."/>
      <w:lvlJc w:val="left"/>
      <w:pPr>
        <w:ind w:left="1440" w:hanging="360"/>
      </w:pPr>
    </w:lvl>
    <w:lvl w:ilvl="2" w:tplc="FD541F10">
      <w:start w:val="1"/>
      <w:numFmt w:val="lowerRoman"/>
      <w:lvlText w:val="%3."/>
      <w:lvlJc w:val="right"/>
      <w:pPr>
        <w:ind w:left="2160" w:hanging="180"/>
      </w:pPr>
    </w:lvl>
    <w:lvl w:ilvl="3" w:tplc="0862F7A4">
      <w:start w:val="1"/>
      <w:numFmt w:val="decimal"/>
      <w:lvlText w:val="%4."/>
      <w:lvlJc w:val="left"/>
      <w:pPr>
        <w:ind w:left="2880" w:hanging="360"/>
      </w:pPr>
    </w:lvl>
    <w:lvl w:ilvl="4" w:tplc="FE5CD408">
      <w:start w:val="1"/>
      <w:numFmt w:val="lowerLetter"/>
      <w:lvlText w:val="%5."/>
      <w:lvlJc w:val="left"/>
      <w:pPr>
        <w:ind w:left="3600" w:hanging="360"/>
      </w:pPr>
    </w:lvl>
    <w:lvl w:ilvl="5" w:tplc="CF382F1E">
      <w:start w:val="1"/>
      <w:numFmt w:val="lowerRoman"/>
      <w:lvlText w:val="%6."/>
      <w:lvlJc w:val="right"/>
      <w:pPr>
        <w:ind w:left="4320" w:hanging="180"/>
      </w:pPr>
    </w:lvl>
    <w:lvl w:ilvl="6" w:tplc="22687740">
      <w:start w:val="1"/>
      <w:numFmt w:val="decimal"/>
      <w:lvlText w:val="%7."/>
      <w:lvlJc w:val="left"/>
      <w:pPr>
        <w:ind w:left="5040" w:hanging="360"/>
      </w:pPr>
    </w:lvl>
    <w:lvl w:ilvl="7" w:tplc="33AA8548">
      <w:start w:val="1"/>
      <w:numFmt w:val="lowerLetter"/>
      <w:lvlText w:val="%8."/>
      <w:lvlJc w:val="left"/>
      <w:pPr>
        <w:ind w:left="5760" w:hanging="360"/>
      </w:pPr>
    </w:lvl>
    <w:lvl w:ilvl="8" w:tplc="8578E44C">
      <w:start w:val="1"/>
      <w:numFmt w:val="lowerRoman"/>
      <w:lvlText w:val="%9."/>
      <w:lvlJc w:val="right"/>
      <w:pPr>
        <w:ind w:left="6480" w:hanging="180"/>
      </w:pPr>
    </w:lvl>
  </w:abstractNum>
  <w:abstractNum w:abstractNumId="18"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5CC195B"/>
    <w:multiLevelType w:val="hybridMultilevel"/>
    <w:tmpl w:val="FA5A0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DCA24A"/>
    <w:multiLevelType w:val="hybridMultilevel"/>
    <w:tmpl w:val="AB3A4B4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9E3064A"/>
    <w:multiLevelType w:val="hybridMultilevel"/>
    <w:tmpl w:val="01B6E2C0"/>
    <w:lvl w:ilvl="0" w:tplc="85D81F6E">
      <w:start w:val="1"/>
      <w:numFmt w:val="decimal"/>
      <w:lvlText w:val="%1."/>
      <w:lvlJc w:val="left"/>
      <w:pPr>
        <w:ind w:left="720" w:hanging="360"/>
      </w:pPr>
    </w:lvl>
    <w:lvl w:ilvl="1" w:tplc="2BD26CD2">
      <w:start w:val="1"/>
      <w:numFmt w:val="lowerLetter"/>
      <w:lvlText w:val="%2."/>
      <w:lvlJc w:val="left"/>
      <w:pPr>
        <w:ind w:left="1440" w:hanging="360"/>
      </w:pPr>
    </w:lvl>
    <w:lvl w:ilvl="2" w:tplc="2632D5C0">
      <w:start w:val="1"/>
      <w:numFmt w:val="lowerRoman"/>
      <w:lvlText w:val="%3."/>
      <w:lvlJc w:val="right"/>
      <w:pPr>
        <w:ind w:left="2160" w:hanging="180"/>
      </w:pPr>
    </w:lvl>
    <w:lvl w:ilvl="3" w:tplc="C59C9C66">
      <w:start w:val="1"/>
      <w:numFmt w:val="decimal"/>
      <w:lvlText w:val="%4."/>
      <w:lvlJc w:val="left"/>
      <w:pPr>
        <w:ind w:left="2880" w:hanging="360"/>
      </w:pPr>
    </w:lvl>
    <w:lvl w:ilvl="4" w:tplc="7756B38C">
      <w:start w:val="1"/>
      <w:numFmt w:val="lowerLetter"/>
      <w:lvlText w:val="%5."/>
      <w:lvlJc w:val="left"/>
      <w:pPr>
        <w:ind w:left="3600" w:hanging="360"/>
      </w:pPr>
    </w:lvl>
    <w:lvl w:ilvl="5" w:tplc="7E389E14">
      <w:start w:val="1"/>
      <w:numFmt w:val="lowerRoman"/>
      <w:lvlText w:val="%6."/>
      <w:lvlJc w:val="right"/>
      <w:pPr>
        <w:ind w:left="4320" w:hanging="180"/>
      </w:pPr>
    </w:lvl>
    <w:lvl w:ilvl="6" w:tplc="D304E864">
      <w:start w:val="1"/>
      <w:numFmt w:val="decimal"/>
      <w:lvlText w:val="%7."/>
      <w:lvlJc w:val="left"/>
      <w:pPr>
        <w:ind w:left="5040" w:hanging="360"/>
      </w:pPr>
    </w:lvl>
    <w:lvl w:ilvl="7" w:tplc="C06C6384">
      <w:start w:val="1"/>
      <w:numFmt w:val="lowerLetter"/>
      <w:lvlText w:val="%8."/>
      <w:lvlJc w:val="left"/>
      <w:pPr>
        <w:ind w:left="5760" w:hanging="360"/>
      </w:pPr>
    </w:lvl>
    <w:lvl w:ilvl="8" w:tplc="39DE7258">
      <w:start w:val="1"/>
      <w:numFmt w:val="lowerRoman"/>
      <w:lvlText w:val="%9."/>
      <w:lvlJc w:val="right"/>
      <w:pPr>
        <w:ind w:left="6480" w:hanging="180"/>
      </w:pPr>
    </w:lvl>
  </w:abstractNum>
  <w:abstractNum w:abstractNumId="23" w15:restartNumberingAfterBreak="0">
    <w:nsid w:val="3EEB00B9"/>
    <w:multiLevelType w:val="hybridMultilevel"/>
    <w:tmpl w:val="E5F20BDA"/>
    <w:lvl w:ilvl="0" w:tplc="25DE000E">
      <w:start w:val="1"/>
      <w:numFmt w:val="bullet"/>
      <w:lvlText w:val="●"/>
      <w:lvlJc w:val="left"/>
      <w:pPr>
        <w:ind w:left="720" w:firstLine="360"/>
      </w:pPr>
      <w:rPr>
        <w:u w:val="none"/>
      </w:rPr>
    </w:lvl>
    <w:lvl w:ilvl="1" w:tplc="5EB0DAE6">
      <w:start w:val="1"/>
      <w:numFmt w:val="bullet"/>
      <w:lvlText w:val="○"/>
      <w:lvlJc w:val="left"/>
      <w:pPr>
        <w:ind w:left="1440" w:firstLine="1080"/>
      </w:pPr>
      <w:rPr>
        <w:u w:val="none"/>
      </w:rPr>
    </w:lvl>
    <w:lvl w:ilvl="2" w:tplc="3954B8A6">
      <w:start w:val="1"/>
      <w:numFmt w:val="bullet"/>
      <w:lvlText w:val="■"/>
      <w:lvlJc w:val="left"/>
      <w:pPr>
        <w:ind w:left="2160" w:firstLine="1800"/>
      </w:pPr>
      <w:rPr>
        <w:u w:val="none"/>
      </w:rPr>
    </w:lvl>
    <w:lvl w:ilvl="3" w:tplc="3D229880">
      <w:start w:val="1"/>
      <w:numFmt w:val="bullet"/>
      <w:lvlText w:val="●"/>
      <w:lvlJc w:val="left"/>
      <w:pPr>
        <w:ind w:left="2880" w:firstLine="2520"/>
      </w:pPr>
      <w:rPr>
        <w:u w:val="none"/>
      </w:rPr>
    </w:lvl>
    <w:lvl w:ilvl="4" w:tplc="F4040816">
      <w:start w:val="1"/>
      <w:numFmt w:val="bullet"/>
      <w:lvlText w:val="○"/>
      <w:lvlJc w:val="left"/>
      <w:pPr>
        <w:ind w:left="3600" w:firstLine="3240"/>
      </w:pPr>
      <w:rPr>
        <w:u w:val="none"/>
      </w:rPr>
    </w:lvl>
    <w:lvl w:ilvl="5" w:tplc="B5A63A68">
      <w:start w:val="1"/>
      <w:numFmt w:val="bullet"/>
      <w:lvlText w:val="■"/>
      <w:lvlJc w:val="left"/>
      <w:pPr>
        <w:ind w:left="4320" w:firstLine="3960"/>
      </w:pPr>
      <w:rPr>
        <w:u w:val="none"/>
      </w:rPr>
    </w:lvl>
    <w:lvl w:ilvl="6" w:tplc="1A1C0608">
      <w:start w:val="1"/>
      <w:numFmt w:val="bullet"/>
      <w:lvlText w:val="●"/>
      <w:lvlJc w:val="left"/>
      <w:pPr>
        <w:ind w:left="5040" w:firstLine="4680"/>
      </w:pPr>
      <w:rPr>
        <w:u w:val="none"/>
      </w:rPr>
    </w:lvl>
    <w:lvl w:ilvl="7" w:tplc="A4DC0542">
      <w:start w:val="1"/>
      <w:numFmt w:val="bullet"/>
      <w:lvlText w:val="○"/>
      <w:lvlJc w:val="left"/>
      <w:pPr>
        <w:ind w:left="5760" w:firstLine="5400"/>
      </w:pPr>
      <w:rPr>
        <w:u w:val="none"/>
      </w:rPr>
    </w:lvl>
    <w:lvl w:ilvl="8" w:tplc="30F0DDC2">
      <w:start w:val="1"/>
      <w:numFmt w:val="bullet"/>
      <w:lvlText w:val="■"/>
      <w:lvlJc w:val="left"/>
      <w:pPr>
        <w:ind w:left="6480" w:firstLine="6120"/>
      </w:pPr>
      <w:rPr>
        <w:u w:val="none"/>
      </w:rPr>
    </w:lvl>
  </w:abstractNum>
  <w:abstractNum w:abstractNumId="24"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3CB1290"/>
    <w:multiLevelType w:val="hybridMultilevel"/>
    <w:tmpl w:val="2782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E11C89"/>
    <w:multiLevelType w:val="hybridMultilevel"/>
    <w:tmpl w:val="90D60624"/>
    <w:lvl w:ilvl="0" w:tplc="DD6652B6">
      <w:start w:val="1"/>
      <w:numFmt w:val="upperLetter"/>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9AD3023"/>
    <w:multiLevelType w:val="hybridMultilevel"/>
    <w:tmpl w:val="FCC6E44A"/>
    <w:lvl w:ilvl="0" w:tplc="7CA0A86E">
      <w:start w:val="1"/>
      <w:numFmt w:val="bullet"/>
      <w:lvlText w:val=""/>
      <w:lvlJc w:val="left"/>
      <w:pPr>
        <w:ind w:left="720" w:hanging="360"/>
      </w:pPr>
      <w:rPr>
        <w:rFonts w:ascii="Symbol" w:hAnsi="Symbol" w:hint="default"/>
      </w:rPr>
    </w:lvl>
    <w:lvl w:ilvl="1" w:tplc="07161462">
      <w:start w:val="1"/>
      <w:numFmt w:val="bullet"/>
      <w:lvlText w:val="o"/>
      <w:lvlJc w:val="left"/>
      <w:pPr>
        <w:ind w:left="1440" w:hanging="360"/>
      </w:pPr>
      <w:rPr>
        <w:rFonts w:ascii="Courier New" w:hAnsi="Courier New" w:hint="default"/>
      </w:rPr>
    </w:lvl>
    <w:lvl w:ilvl="2" w:tplc="622A673C">
      <w:start w:val="1"/>
      <w:numFmt w:val="bullet"/>
      <w:lvlText w:val=""/>
      <w:lvlJc w:val="left"/>
      <w:pPr>
        <w:ind w:left="2160" w:hanging="360"/>
      </w:pPr>
      <w:rPr>
        <w:rFonts w:ascii="Wingdings" w:hAnsi="Wingdings" w:hint="default"/>
      </w:rPr>
    </w:lvl>
    <w:lvl w:ilvl="3" w:tplc="D96A4820">
      <w:start w:val="1"/>
      <w:numFmt w:val="bullet"/>
      <w:lvlText w:val=""/>
      <w:lvlJc w:val="left"/>
      <w:pPr>
        <w:ind w:left="2880" w:hanging="360"/>
      </w:pPr>
      <w:rPr>
        <w:rFonts w:ascii="Symbol" w:hAnsi="Symbol" w:hint="default"/>
      </w:rPr>
    </w:lvl>
    <w:lvl w:ilvl="4" w:tplc="895E3DBC">
      <w:start w:val="1"/>
      <w:numFmt w:val="bullet"/>
      <w:lvlText w:val="o"/>
      <w:lvlJc w:val="left"/>
      <w:pPr>
        <w:ind w:left="3600" w:hanging="360"/>
      </w:pPr>
      <w:rPr>
        <w:rFonts w:ascii="Courier New" w:hAnsi="Courier New" w:hint="default"/>
      </w:rPr>
    </w:lvl>
    <w:lvl w:ilvl="5" w:tplc="D660DBFC">
      <w:start w:val="1"/>
      <w:numFmt w:val="bullet"/>
      <w:lvlText w:val=""/>
      <w:lvlJc w:val="left"/>
      <w:pPr>
        <w:ind w:left="4320" w:hanging="360"/>
      </w:pPr>
      <w:rPr>
        <w:rFonts w:ascii="Wingdings" w:hAnsi="Wingdings" w:hint="default"/>
      </w:rPr>
    </w:lvl>
    <w:lvl w:ilvl="6" w:tplc="D4E027C0">
      <w:start w:val="1"/>
      <w:numFmt w:val="bullet"/>
      <w:lvlText w:val=""/>
      <w:lvlJc w:val="left"/>
      <w:pPr>
        <w:ind w:left="5040" w:hanging="360"/>
      </w:pPr>
      <w:rPr>
        <w:rFonts w:ascii="Symbol" w:hAnsi="Symbol" w:hint="default"/>
      </w:rPr>
    </w:lvl>
    <w:lvl w:ilvl="7" w:tplc="4D4A940A">
      <w:start w:val="1"/>
      <w:numFmt w:val="bullet"/>
      <w:lvlText w:val="o"/>
      <w:lvlJc w:val="left"/>
      <w:pPr>
        <w:ind w:left="5760" w:hanging="360"/>
      </w:pPr>
      <w:rPr>
        <w:rFonts w:ascii="Courier New" w:hAnsi="Courier New" w:hint="default"/>
      </w:rPr>
    </w:lvl>
    <w:lvl w:ilvl="8" w:tplc="A69C2C70">
      <w:start w:val="1"/>
      <w:numFmt w:val="bullet"/>
      <w:lvlText w:val=""/>
      <w:lvlJc w:val="left"/>
      <w:pPr>
        <w:ind w:left="6480" w:hanging="360"/>
      </w:pPr>
      <w:rPr>
        <w:rFonts w:ascii="Wingdings" w:hAnsi="Wingdings" w:hint="default"/>
      </w:rPr>
    </w:lvl>
  </w:abstractNum>
  <w:abstractNum w:abstractNumId="28"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C725F5"/>
    <w:multiLevelType w:val="hybridMultilevel"/>
    <w:tmpl w:val="E40AF014"/>
    <w:lvl w:ilvl="0" w:tplc="B57247D2">
      <w:start w:val="1"/>
      <w:numFmt w:val="bullet"/>
      <w:lvlText w:val=""/>
      <w:lvlJc w:val="left"/>
      <w:pPr>
        <w:ind w:left="720" w:hanging="360"/>
      </w:pPr>
      <w:rPr>
        <w:rFonts w:ascii="Symbol" w:hAnsi="Symbol" w:hint="default"/>
      </w:rPr>
    </w:lvl>
    <w:lvl w:ilvl="1" w:tplc="B8D4521A">
      <w:start w:val="1"/>
      <w:numFmt w:val="bullet"/>
      <w:lvlText w:val="o"/>
      <w:lvlJc w:val="left"/>
      <w:pPr>
        <w:ind w:left="1440" w:hanging="360"/>
      </w:pPr>
      <w:rPr>
        <w:rFonts w:ascii="Courier New" w:hAnsi="Courier New" w:hint="default"/>
      </w:rPr>
    </w:lvl>
    <w:lvl w:ilvl="2" w:tplc="22DEE0AE">
      <w:start w:val="1"/>
      <w:numFmt w:val="bullet"/>
      <w:lvlText w:val=""/>
      <w:lvlJc w:val="left"/>
      <w:pPr>
        <w:ind w:left="2160" w:hanging="360"/>
      </w:pPr>
      <w:rPr>
        <w:rFonts w:ascii="Wingdings" w:hAnsi="Wingdings" w:hint="default"/>
      </w:rPr>
    </w:lvl>
    <w:lvl w:ilvl="3" w:tplc="ECFC2862">
      <w:start w:val="1"/>
      <w:numFmt w:val="bullet"/>
      <w:lvlText w:val=""/>
      <w:lvlJc w:val="left"/>
      <w:pPr>
        <w:ind w:left="2880" w:hanging="360"/>
      </w:pPr>
      <w:rPr>
        <w:rFonts w:ascii="Symbol" w:hAnsi="Symbol" w:hint="default"/>
      </w:rPr>
    </w:lvl>
    <w:lvl w:ilvl="4" w:tplc="C1020168">
      <w:start w:val="1"/>
      <w:numFmt w:val="bullet"/>
      <w:lvlText w:val="o"/>
      <w:lvlJc w:val="left"/>
      <w:pPr>
        <w:ind w:left="3600" w:hanging="360"/>
      </w:pPr>
      <w:rPr>
        <w:rFonts w:ascii="Courier New" w:hAnsi="Courier New" w:hint="default"/>
      </w:rPr>
    </w:lvl>
    <w:lvl w:ilvl="5" w:tplc="32D68B58">
      <w:start w:val="1"/>
      <w:numFmt w:val="bullet"/>
      <w:lvlText w:val=""/>
      <w:lvlJc w:val="left"/>
      <w:pPr>
        <w:ind w:left="4320" w:hanging="360"/>
      </w:pPr>
      <w:rPr>
        <w:rFonts w:ascii="Wingdings" w:hAnsi="Wingdings" w:hint="default"/>
      </w:rPr>
    </w:lvl>
    <w:lvl w:ilvl="6" w:tplc="27E61C38">
      <w:start w:val="1"/>
      <w:numFmt w:val="bullet"/>
      <w:lvlText w:val=""/>
      <w:lvlJc w:val="left"/>
      <w:pPr>
        <w:ind w:left="5040" w:hanging="360"/>
      </w:pPr>
      <w:rPr>
        <w:rFonts w:ascii="Symbol" w:hAnsi="Symbol" w:hint="default"/>
      </w:rPr>
    </w:lvl>
    <w:lvl w:ilvl="7" w:tplc="FF56334A">
      <w:start w:val="1"/>
      <w:numFmt w:val="bullet"/>
      <w:lvlText w:val="o"/>
      <w:lvlJc w:val="left"/>
      <w:pPr>
        <w:ind w:left="5760" w:hanging="360"/>
      </w:pPr>
      <w:rPr>
        <w:rFonts w:ascii="Courier New" w:hAnsi="Courier New" w:hint="default"/>
      </w:rPr>
    </w:lvl>
    <w:lvl w:ilvl="8" w:tplc="1FDE0AA0">
      <w:start w:val="1"/>
      <w:numFmt w:val="bullet"/>
      <w:lvlText w:val=""/>
      <w:lvlJc w:val="left"/>
      <w:pPr>
        <w:ind w:left="6480" w:hanging="360"/>
      </w:pPr>
      <w:rPr>
        <w:rFonts w:ascii="Wingdings" w:hAnsi="Wingdings" w:hint="default"/>
      </w:rPr>
    </w:lvl>
  </w:abstractNum>
  <w:abstractNum w:abstractNumId="30" w15:restartNumberingAfterBreak="0">
    <w:nsid w:val="5C631625"/>
    <w:multiLevelType w:val="hybridMultilevel"/>
    <w:tmpl w:val="59407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821E7F"/>
    <w:multiLevelType w:val="hybridMultilevel"/>
    <w:tmpl w:val="BA28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AF5AD8"/>
    <w:multiLevelType w:val="hybridMultilevel"/>
    <w:tmpl w:val="B2003A80"/>
    <w:lvl w:ilvl="0" w:tplc="D1F2DF28">
      <w:start w:val="1"/>
      <w:numFmt w:val="bullet"/>
      <w:lvlText w:val=""/>
      <w:lvlJc w:val="left"/>
      <w:pPr>
        <w:ind w:left="720" w:hanging="360"/>
      </w:pPr>
      <w:rPr>
        <w:rFonts w:ascii="Symbol" w:hAnsi="Symbol" w:hint="default"/>
      </w:rPr>
    </w:lvl>
    <w:lvl w:ilvl="1" w:tplc="B9E2C22A">
      <w:start w:val="1"/>
      <w:numFmt w:val="bullet"/>
      <w:lvlText w:val="o"/>
      <w:lvlJc w:val="left"/>
      <w:pPr>
        <w:ind w:left="1440" w:hanging="360"/>
      </w:pPr>
      <w:rPr>
        <w:rFonts w:ascii="Courier New" w:hAnsi="Courier New" w:hint="default"/>
      </w:rPr>
    </w:lvl>
    <w:lvl w:ilvl="2" w:tplc="45FE721A">
      <w:start w:val="1"/>
      <w:numFmt w:val="bullet"/>
      <w:lvlText w:val=""/>
      <w:lvlJc w:val="left"/>
      <w:pPr>
        <w:ind w:left="2160" w:hanging="360"/>
      </w:pPr>
      <w:rPr>
        <w:rFonts w:ascii="Wingdings" w:hAnsi="Wingdings" w:hint="default"/>
      </w:rPr>
    </w:lvl>
    <w:lvl w:ilvl="3" w:tplc="E1DA1D5E">
      <w:start w:val="1"/>
      <w:numFmt w:val="bullet"/>
      <w:lvlText w:val=""/>
      <w:lvlJc w:val="left"/>
      <w:pPr>
        <w:ind w:left="2880" w:hanging="360"/>
      </w:pPr>
      <w:rPr>
        <w:rFonts w:ascii="Symbol" w:hAnsi="Symbol" w:hint="default"/>
      </w:rPr>
    </w:lvl>
    <w:lvl w:ilvl="4" w:tplc="FB302BD0">
      <w:start w:val="1"/>
      <w:numFmt w:val="bullet"/>
      <w:lvlText w:val="o"/>
      <w:lvlJc w:val="left"/>
      <w:pPr>
        <w:ind w:left="3600" w:hanging="360"/>
      </w:pPr>
      <w:rPr>
        <w:rFonts w:ascii="Courier New" w:hAnsi="Courier New" w:hint="default"/>
      </w:rPr>
    </w:lvl>
    <w:lvl w:ilvl="5" w:tplc="3FB0D740">
      <w:start w:val="1"/>
      <w:numFmt w:val="bullet"/>
      <w:lvlText w:val=""/>
      <w:lvlJc w:val="left"/>
      <w:pPr>
        <w:ind w:left="4320" w:hanging="360"/>
      </w:pPr>
      <w:rPr>
        <w:rFonts w:ascii="Wingdings" w:hAnsi="Wingdings" w:hint="default"/>
      </w:rPr>
    </w:lvl>
    <w:lvl w:ilvl="6" w:tplc="52EED5BC">
      <w:start w:val="1"/>
      <w:numFmt w:val="bullet"/>
      <w:lvlText w:val=""/>
      <w:lvlJc w:val="left"/>
      <w:pPr>
        <w:ind w:left="5040" w:hanging="360"/>
      </w:pPr>
      <w:rPr>
        <w:rFonts w:ascii="Symbol" w:hAnsi="Symbol" w:hint="default"/>
      </w:rPr>
    </w:lvl>
    <w:lvl w:ilvl="7" w:tplc="05AACF42">
      <w:start w:val="1"/>
      <w:numFmt w:val="bullet"/>
      <w:lvlText w:val="o"/>
      <w:lvlJc w:val="left"/>
      <w:pPr>
        <w:ind w:left="5760" w:hanging="360"/>
      </w:pPr>
      <w:rPr>
        <w:rFonts w:ascii="Courier New" w:hAnsi="Courier New" w:hint="default"/>
      </w:rPr>
    </w:lvl>
    <w:lvl w:ilvl="8" w:tplc="B34043B2">
      <w:start w:val="1"/>
      <w:numFmt w:val="bullet"/>
      <w:lvlText w:val=""/>
      <w:lvlJc w:val="left"/>
      <w:pPr>
        <w:ind w:left="6480" w:hanging="360"/>
      </w:pPr>
      <w:rPr>
        <w:rFonts w:ascii="Wingdings" w:hAnsi="Wingdings" w:hint="default"/>
      </w:rPr>
    </w:lvl>
  </w:abstractNum>
  <w:abstractNum w:abstractNumId="33"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00A0F04"/>
    <w:multiLevelType w:val="hybridMultilevel"/>
    <w:tmpl w:val="1284C7BA"/>
    <w:lvl w:ilvl="0" w:tplc="DF704DBA">
      <w:start w:val="1"/>
      <w:numFmt w:val="bullet"/>
      <w:lvlText w:val=""/>
      <w:lvlJc w:val="left"/>
      <w:pPr>
        <w:tabs>
          <w:tab w:val="num" w:pos="720"/>
        </w:tabs>
        <w:ind w:left="720" w:hanging="360"/>
      </w:pPr>
      <w:rPr>
        <w:rFonts w:ascii="Symbol" w:hAnsi="Symbol" w:hint="default"/>
        <w:sz w:val="20"/>
      </w:rPr>
    </w:lvl>
    <w:lvl w:ilvl="1" w:tplc="D6283476">
      <w:start w:val="2"/>
      <w:numFmt w:val="upperLetter"/>
      <w:lvlText w:val="%2."/>
      <w:lvlJc w:val="left"/>
      <w:pPr>
        <w:ind w:left="1440" w:hanging="360"/>
      </w:pPr>
      <w:rPr>
        <w:rFonts w:hint="default"/>
        <w:b/>
        <w:bCs/>
        <w:i w:val="0"/>
        <w:color w:val="auto"/>
      </w:rPr>
    </w:lvl>
    <w:lvl w:ilvl="2" w:tplc="41F4B536" w:tentative="1">
      <w:start w:val="1"/>
      <w:numFmt w:val="bullet"/>
      <w:lvlText w:val=""/>
      <w:lvlJc w:val="left"/>
      <w:pPr>
        <w:tabs>
          <w:tab w:val="num" w:pos="2160"/>
        </w:tabs>
        <w:ind w:left="2160" w:hanging="360"/>
      </w:pPr>
      <w:rPr>
        <w:rFonts w:ascii="Symbol" w:hAnsi="Symbol" w:hint="default"/>
        <w:sz w:val="20"/>
      </w:rPr>
    </w:lvl>
    <w:lvl w:ilvl="3" w:tplc="4FEA145A" w:tentative="1">
      <w:start w:val="1"/>
      <w:numFmt w:val="bullet"/>
      <w:lvlText w:val=""/>
      <w:lvlJc w:val="left"/>
      <w:pPr>
        <w:tabs>
          <w:tab w:val="num" w:pos="2880"/>
        </w:tabs>
        <w:ind w:left="2880" w:hanging="360"/>
      </w:pPr>
      <w:rPr>
        <w:rFonts w:ascii="Symbol" w:hAnsi="Symbol" w:hint="default"/>
        <w:sz w:val="20"/>
      </w:rPr>
    </w:lvl>
    <w:lvl w:ilvl="4" w:tplc="242E5CBC" w:tentative="1">
      <w:start w:val="1"/>
      <w:numFmt w:val="bullet"/>
      <w:lvlText w:val=""/>
      <w:lvlJc w:val="left"/>
      <w:pPr>
        <w:tabs>
          <w:tab w:val="num" w:pos="3600"/>
        </w:tabs>
        <w:ind w:left="3600" w:hanging="360"/>
      </w:pPr>
      <w:rPr>
        <w:rFonts w:ascii="Symbol" w:hAnsi="Symbol" w:hint="default"/>
        <w:sz w:val="20"/>
      </w:rPr>
    </w:lvl>
    <w:lvl w:ilvl="5" w:tplc="1CE03288" w:tentative="1">
      <w:start w:val="1"/>
      <w:numFmt w:val="bullet"/>
      <w:lvlText w:val=""/>
      <w:lvlJc w:val="left"/>
      <w:pPr>
        <w:tabs>
          <w:tab w:val="num" w:pos="4320"/>
        </w:tabs>
        <w:ind w:left="4320" w:hanging="360"/>
      </w:pPr>
      <w:rPr>
        <w:rFonts w:ascii="Symbol" w:hAnsi="Symbol" w:hint="default"/>
        <w:sz w:val="20"/>
      </w:rPr>
    </w:lvl>
    <w:lvl w:ilvl="6" w:tplc="13B433B0" w:tentative="1">
      <w:start w:val="1"/>
      <w:numFmt w:val="bullet"/>
      <w:lvlText w:val=""/>
      <w:lvlJc w:val="left"/>
      <w:pPr>
        <w:tabs>
          <w:tab w:val="num" w:pos="5040"/>
        </w:tabs>
        <w:ind w:left="5040" w:hanging="360"/>
      </w:pPr>
      <w:rPr>
        <w:rFonts w:ascii="Symbol" w:hAnsi="Symbol" w:hint="default"/>
        <w:sz w:val="20"/>
      </w:rPr>
    </w:lvl>
    <w:lvl w:ilvl="7" w:tplc="6A78E982" w:tentative="1">
      <w:start w:val="1"/>
      <w:numFmt w:val="bullet"/>
      <w:lvlText w:val=""/>
      <w:lvlJc w:val="left"/>
      <w:pPr>
        <w:tabs>
          <w:tab w:val="num" w:pos="5760"/>
        </w:tabs>
        <w:ind w:left="5760" w:hanging="360"/>
      </w:pPr>
      <w:rPr>
        <w:rFonts w:ascii="Symbol" w:hAnsi="Symbol" w:hint="default"/>
        <w:sz w:val="20"/>
      </w:rPr>
    </w:lvl>
    <w:lvl w:ilvl="8" w:tplc="A7DAC5B0"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020D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BC91222"/>
    <w:multiLevelType w:val="hybridMultilevel"/>
    <w:tmpl w:val="7A70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112F87"/>
    <w:multiLevelType w:val="hybridMultilevel"/>
    <w:tmpl w:val="6172C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4024FB"/>
    <w:multiLevelType w:val="hybridMultilevel"/>
    <w:tmpl w:val="F162F376"/>
    <w:lvl w:ilvl="0" w:tplc="CDDCEC02">
      <w:start w:val="1"/>
      <w:numFmt w:val="bullet"/>
      <w:lvlText w:val=""/>
      <w:lvlJc w:val="left"/>
      <w:pPr>
        <w:ind w:left="720" w:firstLine="360"/>
      </w:pPr>
      <w:rPr>
        <w:rFonts w:ascii="Symbol" w:hAnsi="Symbol" w:hint="default"/>
      </w:rPr>
    </w:lvl>
    <w:lvl w:ilvl="1" w:tplc="9C363AD0">
      <w:start w:val="1"/>
      <w:numFmt w:val="lowerLetter"/>
      <w:lvlText w:val="%2."/>
      <w:lvlJc w:val="left"/>
      <w:pPr>
        <w:ind w:left="1440" w:firstLine="1080"/>
      </w:pPr>
    </w:lvl>
    <w:lvl w:ilvl="2" w:tplc="8CBC690A">
      <w:start w:val="1"/>
      <w:numFmt w:val="lowerRoman"/>
      <w:lvlText w:val="%3."/>
      <w:lvlJc w:val="right"/>
      <w:pPr>
        <w:ind w:left="2160" w:firstLine="1980"/>
      </w:pPr>
    </w:lvl>
    <w:lvl w:ilvl="3" w:tplc="2C06429C">
      <w:start w:val="1"/>
      <w:numFmt w:val="decimal"/>
      <w:lvlText w:val="%4."/>
      <w:lvlJc w:val="left"/>
      <w:pPr>
        <w:ind w:left="2880" w:firstLine="2520"/>
      </w:pPr>
    </w:lvl>
    <w:lvl w:ilvl="4" w:tplc="BB4CE5CE">
      <w:start w:val="1"/>
      <w:numFmt w:val="lowerLetter"/>
      <w:lvlText w:val="%5."/>
      <w:lvlJc w:val="left"/>
      <w:pPr>
        <w:ind w:left="3600" w:firstLine="3240"/>
      </w:pPr>
    </w:lvl>
    <w:lvl w:ilvl="5" w:tplc="BCEC643E">
      <w:start w:val="1"/>
      <w:numFmt w:val="lowerRoman"/>
      <w:lvlText w:val="%6."/>
      <w:lvlJc w:val="right"/>
      <w:pPr>
        <w:ind w:left="4320" w:firstLine="4140"/>
      </w:pPr>
    </w:lvl>
    <w:lvl w:ilvl="6" w:tplc="290E8458">
      <w:start w:val="1"/>
      <w:numFmt w:val="decimal"/>
      <w:lvlText w:val="%7."/>
      <w:lvlJc w:val="left"/>
      <w:pPr>
        <w:ind w:left="5040" w:firstLine="4680"/>
      </w:pPr>
    </w:lvl>
    <w:lvl w:ilvl="7" w:tplc="AEB4C526">
      <w:start w:val="1"/>
      <w:numFmt w:val="lowerLetter"/>
      <w:lvlText w:val="%8."/>
      <w:lvlJc w:val="left"/>
      <w:pPr>
        <w:ind w:left="5760" w:firstLine="5400"/>
      </w:pPr>
    </w:lvl>
    <w:lvl w:ilvl="8" w:tplc="F5D81930">
      <w:start w:val="1"/>
      <w:numFmt w:val="lowerRoman"/>
      <w:lvlText w:val="%9."/>
      <w:lvlJc w:val="right"/>
      <w:pPr>
        <w:ind w:left="6480" w:firstLine="6300"/>
      </w:pPr>
    </w:lvl>
  </w:abstractNum>
  <w:abstractNum w:abstractNumId="39" w15:restartNumberingAfterBreak="0">
    <w:nsid w:val="7FD0E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9"/>
  </w:num>
  <w:num w:numId="2">
    <w:abstractNumId w:val="4"/>
  </w:num>
  <w:num w:numId="3">
    <w:abstractNumId w:val="17"/>
  </w:num>
  <w:num w:numId="4">
    <w:abstractNumId w:val="32"/>
  </w:num>
  <w:num w:numId="5">
    <w:abstractNumId w:val="22"/>
  </w:num>
  <w:num w:numId="6">
    <w:abstractNumId w:val="12"/>
  </w:num>
  <w:num w:numId="7">
    <w:abstractNumId w:val="26"/>
  </w:num>
  <w:num w:numId="8">
    <w:abstractNumId w:val="27"/>
  </w:num>
  <w:num w:numId="9">
    <w:abstractNumId w:val="34"/>
  </w:num>
  <w:num w:numId="10">
    <w:abstractNumId w:val="37"/>
  </w:num>
  <w:num w:numId="11">
    <w:abstractNumId w:val="13"/>
  </w:num>
  <w:num w:numId="12">
    <w:abstractNumId w:val="28"/>
  </w:num>
  <w:num w:numId="13">
    <w:abstractNumId w:val="20"/>
  </w:num>
  <w:num w:numId="14">
    <w:abstractNumId w:val="14"/>
  </w:num>
  <w:num w:numId="15">
    <w:abstractNumId w:val="9"/>
  </w:num>
  <w:num w:numId="16">
    <w:abstractNumId w:val="33"/>
  </w:num>
  <w:num w:numId="17">
    <w:abstractNumId w:val="8"/>
  </w:num>
  <w:num w:numId="18">
    <w:abstractNumId w:val="18"/>
  </w:num>
  <w:num w:numId="19">
    <w:abstractNumId w:val="36"/>
  </w:num>
  <w:num w:numId="20">
    <w:abstractNumId w:val="38"/>
  </w:num>
  <w:num w:numId="21">
    <w:abstractNumId w:val="23"/>
  </w:num>
  <w:num w:numId="22">
    <w:abstractNumId w:val="7"/>
  </w:num>
  <w:num w:numId="23">
    <w:abstractNumId w:val="24"/>
  </w:num>
  <w:num w:numId="24">
    <w:abstractNumId w:val="3"/>
  </w:num>
  <w:num w:numId="25">
    <w:abstractNumId w:val="19"/>
  </w:num>
  <w:num w:numId="26">
    <w:abstractNumId w:val="15"/>
  </w:num>
  <w:num w:numId="27">
    <w:abstractNumId w:val="6"/>
  </w:num>
  <w:num w:numId="28">
    <w:abstractNumId w:val="11"/>
  </w:num>
  <w:num w:numId="29">
    <w:abstractNumId w:val="16"/>
  </w:num>
  <w:num w:numId="30">
    <w:abstractNumId w:val="1"/>
  </w:num>
  <w:num w:numId="31">
    <w:abstractNumId w:val="39"/>
  </w:num>
  <w:num w:numId="32">
    <w:abstractNumId w:val="35"/>
  </w:num>
  <w:num w:numId="33">
    <w:abstractNumId w:val="0"/>
  </w:num>
  <w:num w:numId="34">
    <w:abstractNumId w:val="21"/>
  </w:num>
  <w:num w:numId="35">
    <w:abstractNumId w:val="30"/>
  </w:num>
  <w:num w:numId="36">
    <w:abstractNumId w:val="25"/>
  </w:num>
  <w:num w:numId="37">
    <w:abstractNumId w:val="31"/>
  </w:num>
  <w:num w:numId="38">
    <w:abstractNumId w:val="10"/>
  </w:num>
  <w:num w:numId="39">
    <w:abstractNumId w:val="2"/>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997072"/>
    <w:rsid w:val="00023605"/>
    <w:rsid w:val="00051C15"/>
    <w:rsid w:val="00073E7A"/>
    <w:rsid w:val="001057C1"/>
    <w:rsid w:val="00120CFB"/>
    <w:rsid w:val="001367A5"/>
    <w:rsid w:val="00166A87"/>
    <w:rsid w:val="001A6A53"/>
    <w:rsid w:val="001B7BAE"/>
    <w:rsid w:val="001E1EC8"/>
    <w:rsid w:val="001F45F7"/>
    <w:rsid w:val="00220AA3"/>
    <w:rsid w:val="002228EA"/>
    <w:rsid w:val="00250799"/>
    <w:rsid w:val="0025714D"/>
    <w:rsid w:val="00275C79"/>
    <w:rsid w:val="00275CDA"/>
    <w:rsid w:val="0027751A"/>
    <w:rsid w:val="002A7887"/>
    <w:rsid w:val="002C05C3"/>
    <w:rsid w:val="002D0A29"/>
    <w:rsid w:val="002D2795"/>
    <w:rsid w:val="002F20B5"/>
    <w:rsid w:val="00337737"/>
    <w:rsid w:val="0035485F"/>
    <w:rsid w:val="0038448C"/>
    <w:rsid w:val="003910AF"/>
    <w:rsid w:val="003A3A20"/>
    <w:rsid w:val="003A3B87"/>
    <w:rsid w:val="003C088A"/>
    <w:rsid w:val="003C7602"/>
    <w:rsid w:val="003D5261"/>
    <w:rsid w:val="003D67D5"/>
    <w:rsid w:val="0041297D"/>
    <w:rsid w:val="0041487E"/>
    <w:rsid w:val="00431422"/>
    <w:rsid w:val="00487975"/>
    <w:rsid w:val="004941A3"/>
    <w:rsid w:val="0049594C"/>
    <w:rsid w:val="004F6003"/>
    <w:rsid w:val="00503362"/>
    <w:rsid w:val="00524B84"/>
    <w:rsid w:val="00533A47"/>
    <w:rsid w:val="00550B8B"/>
    <w:rsid w:val="00697616"/>
    <w:rsid w:val="006B5DC8"/>
    <w:rsid w:val="006D488A"/>
    <w:rsid w:val="006D57EC"/>
    <w:rsid w:val="006E3F28"/>
    <w:rsid w:val="00723742"/>
    <w:rsid w:val="00726752"/>
    <w:rsid w:val="00776B46"/>
    <w:rsid w:val="007F2056"/>
    <w:rsid w:val="00813702"/>
    <w:rsid w:val="00824B1A"/>
    <w:rsid w:val="008343F1"/>
    <w:rsid w:val="00837928"/>
    <w:rsid w:val="00844285"/>
    <w:rsid w:val="00872DAC"/>
    <w:rsid w:val="008C4C39"/>
    <w:rsid w:val="008E3CA6"/>
    <w:rsid w:val="009019E4"/>
    <w:rsid w:val="00942331"/>
    <w:rsid w:val="00952101"/>
    <w:rsid w:val="0098603D"/>
    <w:rsid w:val="00987BC4"/>
    <w:rsid w:val="009B50AD"/>
    <w:rsid w:val="00A246A3"/>
    <w:rsid w:val="00A73FD8"/>
    <w:rsid w:val="00AA1F0E"/>
    <w:rsid w:val="00AB1842"/>
    <w:rsid w:val="00B5131B"/>
    <w:rsid w:val="00B73645"/>
    <w:rsid w:val="00B81F54"/>
    <w:rsid w:val="00BE75C9"/>
    <w:rsid w:val="00BF18E8"/>
    <w:rsid w:val="00C0405E"/>
    <w:rsid w:val="00C272D8"/>
    <w:rsid w:val="00C50E5C"/>
    <w:rsid w:val="00C67F16"/>
    <w:rsid w:val="00CA5B28"/>
    <w:rsid w:val="00CA6D6A"/>
    <w:rsid w:val="00D35211"/>
    <w:rsid w:val="00D42A03"/>
    <w:rsid w:val="00D75362"/>
    <w:rsid w:val="00DB2E34"/>
    <w:rsid w:val="00DD29FC"/>
    <w:rsid w:val="00DD6EBF"/>
    <w:rsid w:val="00DD6F2B"/>
    <w:rsid w:val="00E323E8"/>
    <w:rsid w:val="00E720FC"/>
    <w:rsid w:val="00E94B41"/>
    <w:rsid w:val="00E96F11"/>
    <w:rsid w:val="00EA336D"/>
    <w:rsid w:val="00EB1E54"/>
    <w:rsid w:val="00EB27A5"/>
    <w:rsid w:val="00EB36DF"/>
    <w:rsid w:val="00EB50A9"/>
    <w:rsid w:val="00F03B63"/>
    <w:rsid w:val="00F043FF"/>
    <w:rsid w:val="00F07271"/>
    <w:rsid w:val="00F31196"/>
    <w:rsid w:val="00F81387"/>
    <w:rsid w:val="00F97983"/>
    <w:rsid w:val="00FC0504"/>
    <w:rsid w:val="00FC1408"/>
    <w:rsid w:val="00FD126D"/>
    <w:rsid w:val="00FF45DE"/>
    <w:rsid w:val="13C167CA"/>
    <w:rsid w:val="15FA1213"/>
    <w:rsid w:val="240DA28F"/>
    <w:rsid w:val="37A4E04F"/>
    <w:rsid w:val="579EFF62"/>
    <w:rsid w:val="5E997072"/>
    <w:rsid w:val="602DF6DE"/>
    <w:rsid w:val="6270147D"/>
    <w:rsid w:val="636597A0"/>
    <w:rsid w:val="685DE6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540B7"/>
  <w15:chartTrackingRefBased/>
  <w15:docId w15:val="{AE96AB67-3EAB-4EC8-A4EB-235A6D2E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983"/>
  </w:style>
  <w:style w:type="paragraph" w:styleId="Footer">
    <w:name w:val="footer"/>
    <w:basedOn w:val="Normal"/>
    <w:link w:val="FooterChar"/>
    <w:uiPriority w:val="99"/>
    <w:unhideWhenUsed/>
    <w:rsid w:val="00F97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983"/>
  </w:style>
  <w:style w:type="paragraph" w:customStyle="1" w:styleId="paragraph">
    <w:name w:val="paragraph"/>
    <w:basedOn w:val="Normal"/>
    <w:rsid w:val="636597A0"/>
    <w:pPr>
      <w:spacing w:beforeAutospacing="1" w:afterAutospacing="1"/>
      <w:contextualSpacing/>
    </w:pPr>
    <w:rPr>
      <w:rFonts w:ascii="Times New Roman" w:eastAsia="Times New Roman" w:hAnsi="Times New Roman" w:cs="Times New Roman"/>
    </w:rPr>
  </w:style>
  <w:style w:type="paragraph" w:customStyle="1" w:styleId="xxparagraph">
    <w:name w:val="x_x_paragraph"/>
    <w:basedOn w:val="Normal"/>
    <w:rsid w:val="636597A0"/>
    <w:pPr>
      <w:spacing w:beforeAutospacing="1" w:afterAutospacing="1"/>
      <w:contextualSpacing/>
    </w:pPr>
    <w:rPr>
      <w:rFonts w:ascii="Times New Roman" w:eastAsia="Times New Roman" w:hAnsi="Times New Roman" w:cs="Times New Roman"/>
    </w:rPr>
  </w:style>
  <w:style w:type="paragraph" w:styleId="ListParagraph">
    <w:name w:val="List Paragraph"/>
    <w:basedOn w:val="Normal"/>
    <w:uiPriority w:val="34"/>
    <w:qFormat/>
    <w:pPr>
      <w:ind w:left="720"/>
      <w:contextualSpacing/>
    </w:pPr>
  </w:style>
  <w:style w:type="paragraph" w:customStyle="1" w:styleId="Default">
    <w:name w:val="Default"/>
    <w:rsid w:val="00E720F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20CFB"/>
    <w:rPr>
      <w:color w:val="0563C1" w:themeColor="hyperlink"/>
      <w:u w:val="single"/>
    </w:rPr>
  </w:style>
  <w:style w:type="character" w:styleId="UnresolvedMention">
    <w:name w:val="Unresolved Mention"/>
    <w:basedOn w:val="DefaultParagraphFont"/>
    <w:uiPriority w:val="99"/>
    <w:semiHidden/>
    <w:unhideWhenUsed/>
    <w:rsid w:val="00120CFB"/>
    <w:rPr>
      <w:color w:val="605E5C"/>
      <w:shd w:val="clear" w:color="auto" w:fill="E1DFDD"/>
    </w:rPr>
  </w:style>
  <w:style w:type="character" w:styleId="FollowedHyperlink">
    <w:name w:val="FollowedHyperlink"/>
    <w:basedOn w:val="DefaultParagraphFont"/>
    <w:uiPriority w:val="99"/>
    <w:semiHidden/>
    <w:unhideWhenUsed/>
    <w:rsid w:val="00120C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8" Type="http://schemas.openxmlformats.org/officeDocument/2006/relationships/hyperlink" Target="https://www.govinfo.gov/content/pkg/USCODE-2017-title22/html/USCODE-2017-title22-chap32-subchapIII-partI-sec2378d.htm" TargetMode="External"/><Relationship Id="rId26" Type="http://schemas.openxmlformats.org/officeDocument/2006/relationships/hyperlink" Target="https://www.opm.gov/policy-data-oversight/snow-dismissal-procedures/federal-holidays/" TargetMode="External"/><Relationship Id="rId39" Type="http://schemas.openxmlformats.org/officeDocument/2006/relationships/hyperlink" Target="https://www.ecfr.gov/cgi-bin/text-idx?SID=81a5f41de81c46a9844617d93a9db081&amp;mc=true&amp;node=pt2.1.200&amp;rgn=div5" TargetMode="External"/><Relationship Id="rId3" Type="http://schemas.openxmlformats.org/officeDocument/2006/relationships/settings" Target="settings.xml"/><Relationship Id="rId21" Type="http://schemas.openxmlformats.org/officeDocument/2006/relationships/hyperlink" Target="https://mygrants.service-now.com/" TargetMode="External"/><Relationship Id="rId34" Type="http://schemas.openxmlformats.org/officeDocument/2006/relationships/hyperlink" Target="https://www.ecfr.gov/cgi-bin/text-idx?SID=81a5f41de81c46a9844617d93a9db081&amp;mc=true&amp;node=pt2.1.175&amp;rgn=div5" TargetMode="External"/><Relationship Id="rId42" Type="http://schemas.openxmlformats.org/officeDocument/2006/relationships/hyperlink" Target="mailto:JGCJ_Programs@state.gov" TargetMode="External"/><Relationship Id="rId7" Type="http://schemas.openxmlformats.org/officeDocument/2006/relationships/hyperlink" Target="https://sam.gov" TargetMode="External"/><Relationship Id="rId12" Type="http://schemas.openxmlformats.org/officeDocument/2006/relationships/hyperlink" Target="https://www.grants.gov/" TargetMode="External"/><Relationship Id="rId17" Type="http://schemas.openxmlformats.org/officeDocument/2006/relationships/hyperlink" Target="https://www.state.gov/foreign-terrorist-organizations/" TargetMode="External"/><Relationship Id="rId25" Type="http://schemas.openxmlformats.org/officeDocument/2006/relationships/hyperlink" Target="mailto:support@grants.gov" TargetMode="External"/><Relationship Id="rId33" Type="http://schemas.openxmlformats.org/officeDocument/2006/relationships/hyperlink" Target="https://www.ecfr.gov/cgi-bin/text-idx?SID=81a5f41de81c46a9844617d93a9db081&amp;mc=true&amp;node=pt2.1.170&amp;rgn=div5" TargetMode="External"/><Relationship Id="rId38" Type="http://schemas.openxmlformats.org/officeDocument/2006/relationships/hyperlink" Target="https://www.state.gov/about-us-office-of-the-procurement-executive/" TargetMode="External"/><Relationship Id="rId2" Type="http://schemas.openxmlformats.org/officeDocument/2006/relationships/styles" Target="styles.xml"/><Relationship Id="rId16" Type="http://schemas.openxmlformats.org/officeDocument/2006/relationships/hyperlink" Target="https://mygrants.service-now.com/"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www.state.gov/wp-content/uploads/2019/10/U.S.-Department-of-State-Standard-Terms-and-Conditions-10-01-2019508.pdf" TargetMode="External"/><Relationship Id="rId41" Type="http://schemas.openxmlformats.org/officeDocument/2006/relationships/hyperlink" Target="https://www.ecfr.gov/cgi-bin/retrieveECFR?gp=&amp;SID=027fb85899500d580fc71df69d11573a&amp;mc=true&amp;n=pt2.1.200&amp;r=PART&amp;ty=HTML%20-%20ap2.1.200_1521.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sd.gov/gsafsd_sp%20"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ecfr.gov/cgi-bin/text-idx?SID=81a5f41de81c46a9844617d93a9db081&amp;mc=true&amp;node=pt2.1.25&amp;rgn=div5" TargetMode="External"/><Relationship Id="rId37" Type="http://schemas.openxmlformats.org/officeDocument/2006/relationships/hyperlink" Target="https://www.ecfr.gov/cgi-bin/text-idx?SID=81a5f41de81c46a9844617d93a9db081&amp;mc=true&amp;tpl=/ecfrbrowse/Title02/2chapterVI.tpl" TargetMode="External"/><Relationship Id="rId40"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afsitsm.service-now.com/ilms/home" TargetMode="External"/><Relationship Id="rId28" Type="http://schemas.openxmlformats.org/officeDocument/2006/relationships/hyperlink" Target="https://www.ecfr.gov/cgi-bin/text-idx?SID=69f0738c44f722bba1c963a29d0087ba&amp;mc=true&amp;tpl=/ecfrbrowse/Title02/2cfrv1_02.tpl" TargetMode="External"/><Relationship Id="rId36" Type="http://schemas.openxmlformats.org/officeDocument/2006/relationships/hyperlink" Target="https://www.ecfr.gov/cgi-bin/text-idx?SID=81a5f41de81c46a9844617d93a9db081&amp;mc=true&amp;node=pt2.1.183&amp;rgn=div5" TargetMode="External"/><Relationship Id="rId10" Type="http://schemas.openxmlformats.org/officeDocument/2006/relationships/hyperlink" Target="https://mygrants.service-now.com" TargetMode="External"/><Relationship Id="rId19" Type="http://schemas.openxmlformats.org/officeDocument/2006/relationships/hyperlink" Target="file:///C:\Users\OKellyCA\AppData\Local\Microsoft\Windows\INetCache\Content.Outlook\ZN6WSCL2\www.grants.gov" TargetMode="External"/><Relationship Id="rId31" Type="http://schemas.openxmlformats.org/officeDocument/2006/relationships/hyperlink" Target="https://www.ecfr.gov/cgi-bin/text-idx?SID=69f0738c44f722bba1c963a29d0087ba&amp;mc=true&amp;tpl=/ecfrbrowse/Title02/2cfrv1_02.tp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mygrants.service-now.com/" TargetMode="External"/><Relationship Id="rId22" Type="http://schemas.openxmlformats.org/officeDocument/2006/relationships/hyperlink" Target="https://mygrants.service-now.com/" TargetMode="External"/><Relationship Id="rId27" Type="http://schemas.openxmlformats.org/officeDocument/2006/relationships/hyperlink" Target="https://www.ecfr.gov/cgi-bin/text-idx?SID=69f0738c44f722bba1c963a29d0087ba&amp;mc=true&amp;tpl=/ecfrbrowse/Title02/2tab_02.tpl" TargetMode="External"/><Relationship Id="rId30" Type="http://schemas.openxmlformats.org/officeDocument/2006/relationships/hyperlink" Target="https://www.ecfr.gov/cgi-bin/text-idx?SID=69f0738c44f722bba1c963a29d0087ba&amp;mc=true&amp;tpl=/ecfrbrowse/Title02/2tab_02.tpl" TargetMode="External"/><Relationship Id="rId35" Type="http://schemas.openxmlformats.org/officeDocument/2006/relationships/hyperlink" Target="https://www.ecfr.gov/cgi-bin/text-idx?SID=81a5f41de81c46a9844617d93a9db081&amp;mc=true&amp;node=pt2.1.182&amp;rgn=div5"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10004</Words>
  <Characters>57028</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Gilligan, Emma L</dc:creator>
  <cp:keywords/>
  <dc:description/>
  <cp:lastModifiedBy>Arroyo, Christine E</cp:lastModifiedBy>
  <cp:revision>2</cp:revision>
  <dcterms:created xsi:type="dcterms:W3CDTF">2022-06-23T19:00:00Z</dcterms:created>
  <dcterms:modified xsi:type="dcterms:W3CDTF">2022-06-23T19:00:00Z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2022-06-23T19:00:28Z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fd40d181-023e-4c72-a20b-36b5b4bedbc2</vt:lpwstr>
  </property>
  <property fmtid="{D5CDD505-2E9C-101B-9397-08002B2CF9AE}" pid="8" name="MSIP_Label_1665d9ee-429a-4d5f-97cc-cfb56e044a6e_ContentBits">
    <vt:lpwstr>0</vt:lpwstr>
  </property>
</Properties>
</file>