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966630">
            <w:pPr>
              <w:jc w:val="center"/>
              <w:rPr>
                <w:rFonts w:eastAsia="Times New Roman"/>
                <w:color w:val="000000"/>
              </w:rPr>
            </w:pPr>
            <w:r w:rsidRPr="00966630">
              <w:rPr>
                <w:rFonts w:eastAsia="Times New Roman"/>
                <w:b/>
                <w:bCs/>
                <w:color w:val="000000"/>
                <w:highlight w:val="yellow"/>
              </w:rPr>
              <w:t>42409 - PARTNERSHIP- BEAR CREEK REVEG</w:t>
            </w:r>
            <w:r w:rsidR="0037601A">
              <w:rPr>
                <w:rFonts w:eastAsia="Times New Roman"/>
                <w:b/>
                <w:bCs/>
                <w:color w:val="000000"/>
              </w:rPr>
              <w:t xml:space="preserve"> -</w:t>
            </w:r>
            <w:r w:rsidR="0037601A">
              <w:rPr>
                <w:rFonts w:eastAsia="Times New Roman"/>
                <w:b/>
                <w:color w:val="000000"/>
                <w:sz w:val="28"/>
                <w:szCs w:val="28"/>
              </w:rPr>
              <w:t xml:space="preserve">Announcement </w:t>
            </w:r>
            <w:r w:rsidR="0037601A">
              <w:rPr>
                <w:b/>
                <w:sz w:val="28"/>
                <w:szCs w:val="28"/>
              </w:rPr>
              <w:t>L15AS00117</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BEAR CREEK RIPARIAN REVEGETATION </w:t>
            </w:r>
          </w:p>
        </w:tc>
      </w:tr>
    </w:tbl>
    <w:p w:rsidR="00583FBE" w:rsidRDefault="00583FBE">
      <w:pPr>
        <w:rPr>
          <w:rFonts w:eastAsia="Times New Roman"/>
          <w:vanish/>
        </w:rPr>
      </w:pPr>
    </w:p>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0D4E78">
            <w:pPr>
              <w:rPr>
                <w:rFonts w:eastAsia="Times New Roman"/>
                <w:color w:val="000000"/>
                <w:sz w:val="20"/>
                <w:szCs w:val="20"/>
              </w:rPr>
            </w:pPr>
            <w:r>
              <w:rPr>
                <w:rFonts w:eastAsia="Times New Roman"/>
                <w:color w:val="000000"/>
                <w:sz w:val="20"/>
                <w:szCs w:val="20"/>
              </w:rPr>
              <w:t xml:space="preserve">This project will continue initial revegetation efforts along the riparian habitat of Bear Creek, a creek which is functioning at risk according to the Bureau's PFC guidelines. It is a multi-year project. </w:t>
            </w:r>
            <w:proofErr w:type="spellStart"/>
            <w:r>
              <w:rPr>
                <w:rFonts w:eastAsia="Times New Roman"/>
                <w:color w:val="000000"/>
                <w:sz w:val="20"/>
                <w:szCs w:val="20"/>
              </w:rPr>
              <w:t>Revegetation</w:t>
            </w:r>
            <w:proofErr w:type="spellEnd"/>
            <w:r>
              <w:rPr>
                <w:rFonts w:eastAsia="Times New Roman"/>
                <w:color w:val="000000"/>
                <w:sz w:val="20"/>
                <w:szCs w:val="20"/>
              </w:rPr>
              <w:t xml:space="preserve"> with native species is a follow-up project to ongoing tamarisk eradication along Bear Creek. Tamarisk eradication, whether by herbicide or </w:t>
            </w:r>
            <w:proofErr w:type="spellStart"/>
            <w:r>
              <w:rPr>
                <w:rFonts w:eastAsia="Times New Roman"/>
                <w:color w:val="000000"/>
                <w:sz w:val="20"/>
                <w:szCs w:val="20"/>
              </w:rPr>
              <w:t>biocontrol</w:t>
            </w:r>
            <w:proofErr w:type="spellEnd"/>
            <w:r>
              <w:rPr>
                <w:rFonts w:eastAsia="Times New Roman"/>
                <w:color w:val="000000"/>
                <w:sz w:val="20"/>
                <w:szCs w:val="20"/>
              </w:rPr>
              <w:t xml:space="preserve"> with leaf-eating beetles, leaves vegetative voids that can be reinfested with other noxious plants, unless native species are planted to fill these voids. The riparian habitat of Bear Creek is a very harsh environment due to high levels of salinity, alkalinity, and high concentrations of mercury and boron. This makes it very difficult for the few native species that can tolerate these environmental parameters to be able to survive and continue reproducing. This project will involve </w:t>
            </w:r>
            <w:proofErr w:type="spellStart"/>
            <w:r>
              <w:rPr>
                <w:rFonts w:eastAsia="Times New Roman"/>
                <w:color w:val="000000"/>
                <w:sz w:val="20"/>
                <w:szCs w:val="20"/>
              </w:rPr>
              <w:t>revegetation</w:t>
            </w:r>
            <w:proofErr w:type="spellEnd"/>
            <w:r>
              <w:rPr>
                <w:rFonts w:eastAsia="Times New Roman"/>
                <w:color w:val="000000"/>
                <w:sz w:val="20"/>
                <w:szCs w:val="20"/>
              </w:rPr>
              <w:t xml:space="preserve"> with native species at suitable sites along the 7-mile stretch of Bear Creek under BLM management. On </w:t>
            </w:r>
            <w:r w:rsidR="000D4E78">
              <w:rPr>
                <w:rFonts w:eastAsia="Times New Roman"/>
                <w:color w:val="000000"/>
                <w:sz w:val="20"/>
                <w:szCs w:val="20"/>
              </w:rPr>
              <w:t xml:space="preserve">the ground work will be done </w:t>
            </w:r>
            <w:r>
              <w:rPr>
                <w:rFonts w:eastAsia="Times New Roman"/>
                <w:color w:val="000000"/>
                <w:sz w:val="20"/>
                <w:szCs w:val="20"/>
              </w:rPr>
              <w:t xml:space="preserve">and will include propagating, planting, and nurturing (seasonal irrigation, protection from herbivores) native plants which have been shown from a previous Applications of Science study on Bear Creek to be suitable candidates for </w:t>
            </w:r>
            <w:proofErr w:type="spellStart"/>
            <w:r>
              <w:rPr>
                <w:rFonts w:eastAsia="Times New Roman"/>
                <w:color w:val="000000"/>
                <w:sz w:val="20"/>
                <w:szCs w:val="20"/>
              </w:rPr>
              <w:t>revegetation</w:t>
            </w:r>
            <w:proofErr w:type="spellEnd"/>
            <w:r>
              <w:rPr>
                <w:rFonts w:eastAsia="Times New Roman"/>
                <w:color w:val="000000"/>
                <w:sz w:val="20"/>
                <w:szCs w:val="20"/>
              </w:rPr>
              <w:t xml:space="preserve"> of Bear Creek following tamarisk eradication. Additional work in the form of effectiveness monitoring will be implemented by BLM staff.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BEAR CREEK, CACHE CREEK NATURAL AREA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This project will help to minimize </w:t>
            </w:r>
            <w:proofErr w:type="spellStart"/>
            <w:r>
              <w:rPr>
                <w:rFonts w:eastAsia="Times New Roman"/>
                <w:color w:val="000000"/>
                <w:sz w:val="20"/>
                <w:szCs w:val="20"/>
              </w:rPr>
              <w:t>reinfestation</w:t>
            </w:r>
            <w:proofErr w:type="spellEnd"/>
            <w:r>
              <w:rPr>
                <w:rFonts w:eastAsia="Times New Roman"/>
                <w:color w:val="000000"/>
                <w:sz w:val="20"/>
                <w:szCs w:val="20"/>
              </w:rPr>
              <w:t xml:space="preserve"> of riparian habitat by additional noxious species in sites where tamarisk has been eradicated through the use of herbicides or by </w:t>
            </w:r>
            <w:proofErr w:type="spellStart"/>
            <w:r>
              <w:rPr>
                <w:rFonts w:eastAsia="Times New Roman"/>
                <w:color w:val="000000"/>
                <w:sz w:val="20"/>
                <w:szCs w:val="20"/>
              </w:rPr>
              <w:t>biocontrol</w:t>
            </w:r>
            <w:proofErr w:type="spellEnd"/>
            <w:r>
              <w:rPr>
                <w:rFonts w:eastAsia="Times New Roman"/>
                <w:color w:val="000000"/>
                <w:sz w:val="20"/>
                <w:szCs w:val="20"/>
              </w:rPr>
              <w:t xml:space="preserve"> leaf-eating beetles. Few native plants are found along Bear Creek, primarily due to harsh environmental conditions caused from high salinity levels (due to the dominance of tamarisk) and high alkalinity levels (boron, mercury) found in Bear Creek. Additionally, Bear Creek is functioning at risk, according to the Bureau's PFC guidelines. Now that tamarisk is being eradicated, salinity levels will likely begin to decrease, making </w:t>
            </w:r>
            <w:proofErr w:type="spellStart"/>
            <w:r>
              <w:rPr>
                <w:rFonts w:eastAsia="Times New Roman"/>
                <w:color w:val="000000"/>
                <w:sz w:val="20"/>
                <w:szCs w:val="20"/>
              </w:rPr>
              <w:t>revegetation</w:t>
            </w:r>
            <w:proofErr w:type="spellEnd"/>
            <w:r>
              <w:rPr>
                <w:rFonts w:eastAsia="Times New Roman"/>
                <w:color w:val="000000"/>
                <w:sz w:val="20"/>
                <w:szCs w:val="20"/>
              </w:rPr>
              <w:t xml:space="preserve"> with native species much more possible as these species will have a better chance of surviving with lowering salinity levels following tamarisk eradication. The project will cover habitat that is suitable for </w:t>
            </w:r>
            <w:proofErr w:type="spellStart"/>
            <w:r>
              <w:rPr>
                <w:rFonts w:eastAsia="Times New Roman"/>
                <w:color w:val="000000"/>
                <w:sz w:val="20"/>
                <w:szCs w:val="20"/>
              </w:rPr>
              <w:t>revegetation</w:t>
            </w:r>
            <w:proofErr w:type="spellEnd"/>
            <w:r>
              <w:rPr>
                <w:rFonts w:eastAsia="Times New Roman"/>
                <w:color w:val="000000"/>
                <w:sz w:val="20"/>
                <w:szCs w:val="20"/>
              </w:rPr>
              <w:t xml:space="preserve"> along the 7-mile stretch of Bear Creek under BLM management. Once native species become established along the creek, natural </w:t>
            </w:r>
            <w:proofErr w:type="spellStart"/>
            <w:r>
              <w:rPr>
                <w:rFonts w:eastAsia="Times New Roman"/>
                <w:color w:val="000000"/>
                <w:sz w:val="20"/>
                <w:szCs w:val="20"/>
              </w:rPr>
              <w:t>revegetation</w:t>
            </w:r>
            <w:proofErr w:type="spellEnd"/>
            <w:r>
              <w:rPr>
                <w:rFonts w:eastAsia="Times New Roman"/>
                <w:color w:val="000000"/>
                <w:sz w:val="20"/>
                <w:szCs w:val="20"/>
              </w:rPr>
              <w:t xml:space="preserve"> downstream will follow. Habitat conditions will significantly improve for a variety of species including big game, upland, waterfowl, wading birds, and </w:t>
            </w:r>
            <w:proofErr w:type="spellStart"/>
            <w:r>
              <w:rPr>
                <w:rFonts w:eastAsia="Times New Roman"/>
                <w:color w:val="000000"/>
                <w:sz w:val="20"/>
                <w:szCs w:val="20"/>
              </w:rPr>
              <w:t>neotropical</w:t>
            </w:r>
            <w:proofErr w:type="spellEnd"/>
            <w:r>
              <w:rPr>
                <w:rFonts w:eastAsia="Times New Roman"/>
                <w:color w:val="000000"/>
                <w:sz w:val="20"/>
                <w:szCs w:val="20"/>
              </w:rPr>
              <w:t xml:space="preserve"> birds. For each year of this project, one unit of Project Element JP will be accomplished.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016E24">
            <w:pPr>
              <w:rPr>
                <w:rFonts w:eastAsia="Times New Roman"/>
                <w:color w:val="000000"/>
                <w:sz w:val="20"/>
                <w:szCs w:val="20"/>
              </w:rPr>
            </w:pPr>
            <w:r>
              <w:rPr>
                <w:rFonts w:eastAsia="Times New Roman"/>
                <w:color w:val="000000"/>
                <w:sz w:val="20"/>
                <w:szCs w:val="20"/>
              </w:rPr>
              <w:t xml:space="preserve">The BLM has prepared the NEPA documentation for herbicide application and will have the work done by contract if this alternative is chosen. An Environmental Assessment has also been previously prepared for the use of </w:t>
            </w:r>
            <w:proofErr w:type="spellStart"/>
            <w:r>
              <w:rPr>
                <w:rFonts w:eastAsia="Times New Roman"/>
                <w:color w:val="000000"/>
                <w:sz w:val="20"/>
                <w:szCs w:val="20"/>
              </w:rPr>
              <w:t>biocontrol</w:t>
            </w:r>
            <w:proofErr w:type="spellEnd"/>
            <w:r>
              <w:rPr>
                <w:rFonts w:eastAsia="Times New Roman"/>
                <w:color w:val="000000"/>
                <w:sz w:val="20"/>
                <w:szCs w:val="20"/>
              </w:rPr>
              <w:t xml:space="preserve"> leaf-eating beetles on Bear Creek. So, </w:t>
            </w:r>
            <w:r w:rsidR="000D4E78">
              <w:rPr>
                <w:rFonts w:eastAsia="Times New Roman"/>
                <w:color w:val="000000"/>
                <w:sz w:val="20"/>
                <w:szCs w:val="20"/>
              </w:rPr>
              <w:t>whichever</w:t>
            </w:r>
            <w:r>
              <w:rPr>
                <w:rFonts w:eastAsia="Times New Roman"/>
                <w:color w:val="000000"/>
                <w:sz w:val="20"/>
                <w:szCs w:val="20"/>
              </w:rPr>
              <w:t xml:space="preserve"> method is chosen, NEPA has already been completed. Partners in this project will include the Rocky Mountain Elk Foundation, Wildlife Conservation Board, and U.C. Davis</w:t>
            </w:r>
            <w:r w:rsidR="00016E24">
              <w:rPr>
                <w:rFonts w:eastAsia="Times New Roman"/>
                <w:color w:val="000000"/>
                <w:sz w:val="20"/>
                <w:szCs w:val="20"/>
              </w:rPr>
              <w:t>.</w:t>
            </w:r>
            <w:r>
              <w:rPr>
                <w:rFonts w:eastAsia="Times New Roman"/>
                <w:color w:val="000000"/>
                <w:sz w:val="20"/>
                <w:szCs w:val="20"/>
              </w:rPr>
              <w:t xml:space="preserve"> </w:t>
            </w:r>
            <w:proofErr w:type="spellStart"/>
            <w:r>
              <w:rPr>
                <w:rFonts w:eastAsia="Times New Roman"/>
                <w:color w:val="000000"/>
                <w:sz w:val="20"/>
                <w:szCs w:val="20"/>
              </w:rPr>
              <w:t>Revegetation</w:t>
            </w:r>
            <w:proofErr w:type="spellEnd"/>
            <w:r>
              <w:rPr>
                <w:rFonts w:eastAsia="Times New Roman"/>
                <w:color w:val="000000"/>
                <w:sz w:val="20"/>
                <w:szCs w:val="20"/>
              </w:rPr>
              <w:t xml:space="preserve"> of this project area will ta</w:t>
            </w:r>
            <w:r w:rsidR="00016E24">
              <w:rPr>
                <w:rFonts w:eastAsia="Times New Roman"/>
                <w:color w:val="000000"/>
                <w:sz w:val="20"/>
                <w:szCs w:val="20"/>
              </w:rPr>
              <w:t>ke several years to complete</w:t>
            </w:r>
            <w:r>
              <w:rPr>
                <w:rFonts w:eastAsia="Times New Roman"/>
                <w:color w:val="000000"/>
                <w:sz w:val="20"/>
                <w:szCs w:val="20"/>
              </w:rPr>
              <w:t xml:space="preserve">. Each year through this project, effectiveness monitoring will be implemented by BLM staff.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This project has broad support from a coalition of conservationists, environmental groups, landowners, and government agencies operating within the Cache Creek watershed. Partnerships for this project include </w:t>
            </w:r>
            <w:r w:rsidR="00966630">
              <w:rPr>
                <w:rFonts w:eastAsia="Times New Roman"/>
                <w:color w:val="000000"/>
                <w:sz w:val="20"/>
                <w:szCs w:val="20"/>
              </w:rPr>
              <w:t>Rocky</w:t>
            </w:r>
            <w:r>
              <w:rPr>
                <w:rFonts w:eastAsia="Times New Roman"/>
                <w:color w:val="000000"/>
                <w:sz w:val="20"/>
                <w:szCs w:val="20"/>
              </w:rPr>
              <w:t xml:space="preserve"> Mountain Elk Foundation, UC Davis, California Native Plant Society, Colusa and Glenn Count Resource Conservation Districts, </w:t>
            </w:r>
            <w:proofErr w:type="spellStart"/>
            <w:r>
              <w:rPr>
                <w:rFonts w:eastAsia="Times New Roman"/>
                <w:color w:val="000000"/>
                <w:sz w:val="20"/>
                <w:szCs w:val="20"/>
              </w:rPr>
              <w:t>Tuleyome</w:t>
            </w:r>
            <w:proofErr w:type="spellEnd"/>
            <w:r>
              <w:rPr>
                <w:rFonts w:eastAsia="Times New Roman"/>
                <w:color w:val="000000"/>
                <w:sz w:val="20"/>
                <w:szCs w:val="20"/>
              </w:rPr>
              <w:t xml:space="preserve"> Environmental Organization, and the Rumsey Rancheria. Many other grants (Cal-Fed, National Fish and Wildlife Foundation, Yolo and Lake County Resource Conservation Districts, Environmental Protection Agency, and others) have provided funding for the past 10+ years throughout the watershed for habitat restoration, including </w:t>
            </w:r>
            <w:proofErr w:type="spellStart"/>
            <w:r>
              <w:rPr>
                <w:rFonts w:eastAsia="Times New Roman"/>
                <w:color w:val="000000"/>
                <w:sz w:val="20"/>
                <w:szCs w:val="20"/>
              </w:rPr>
              <w:t>revegetation</w:t>
            </w:r>
            <w:proofErr w:type="spellEnd"/>
            <w:r>
              <w:rPr>
                <w:rFonts w:eastAsia="Times New Roman"/>
                <w:color w:val="000000"/>
                <w:sz w:val="20"/>
                <w:szCs w:val="20"/>
              </w:rPr>
              <w:t xml:space="preserve"> with native species.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583FBE" w:rsidRPr="00966630">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966630" w:rsidRDefault="00583FBE">
            <w:pPr>
              <w:rPr>
                <w:rFonts w:eastAsia="Times New Roman"/>
                <w:color w:val="000000"/>
                <w:sz w:val="20"/>
                <w:szCs w:val="20"/>
              </w:rPr>
            </w:pPr>
            <w:r w:rsidRPr="00966630">
              <w:rPr>
                <w:rFonts w:eastAsia="Times New Roman"/>
                <w:b/>
                <w:bCs/>
                <w:color w:val="000000"/>
                <w:sz w:val="20"/>
                <w:szCs w:val="20"/>
              </w:rPr>
              <w:t>Contact:</w:t>
            </w:r>
            <w:r w:rsidRPr="00966630">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966630" w:rsidRDefault="00966630">
            <w:pPr>
              <w:rPr>
                <w:rFonts w:eastAsia="Times New Roman"/>
                <w:color w:val="000000"/>
                <w:sz w:val="20"/>
                <w:szCs w:val="20"/>
              </w:rPr>
            </w:pPr>
            <w:r>
              <w:rPr>
                <w:rFonts w:eastAsia="Times New Roman"/>
                <w:color w:val="000000"/>
                <w:sz w:val="20"/>
                <w:szCs w:val="20"/>
              </w:rPr>
              <w:t>Briana Halstead</w:t>
            </w:r>
            <w:r w:rsidR="00583FBE" w:rsidRPr="00966630">
              <w:rPr>
                <w:rFonts w:eastAsia="Times New Roman"/>
                <w:color w:val="000000"/>
                <w:sz w:val="20"/>
                <w:szCs w:val="20"/>
              </w:rPr>
              <w:t xml:space="preserve"> </w:t>
            </w:r>
          </w:p>
        </w:tc>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966630" w:rsidRDefault="00583FBE">
            <w:pPr>
              <w:rPr>
                <w:rFonts w:eastAsia="Times New Roman"/>
                <w:color w:val="000000"/>
                <w:sz w:val="20"/>
                <w:szCs w:val="20"/>
              </w:rPr>
            </w:pPr>
            <w:r w:rsidRPr="00966630">
              <w:rPr>
                <w:rFonts w:eastAsia="Times New Roman"/>
                <w:b/>
                <w:bCs/>
                <w:color w:val="000000"/>
                <w:sz w:val="20"/>
                <w:szCs w:val="20"/>
              </w:rPr>
              <w:t>Phone:</w:t>
            </w:r>
            <w:r w:rsidRPr="00966630">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966630" w:rsidRDefault="00966630">
            <w:pPr>
              <w:rPr>
                <w:rFonts w:eastAsia="Times New Roman"/>
                <w:color w:val="000000"/>
                <w:sz w:val="20"/>
                <w:szCs w:val="20"/>
              </w:rPr>
            </w:pPr>
            <w:r>
              <w:rPr>
                <w:rFonts w:eastAsia="Times New Roman"/>
                <w:color w:val="000000"/>
                <w:sz w:val="20"/>
                <w:szCs w:val="20"/>
              </w:rPr>
              <w:t>707-468-4079</w:t>
            </w:r>
          </w:p>
        </w:tc>
      </w:tr>
    </w:tbl>
    <w:p w:rsidR="00583FBE" w:rsidRPr="00966630"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966630" w:rsidRDefault="00583FBE">
            <w:pPr>
              <w:rPr>
                <w:rFonts w:eastAsia="Times New Roman"/>
                <w:color w:val="000000"/>
                <w:sz w:val="20"/>
                <w:szCs w:val="20"/>
              </w:rPr>
            </w:pPr>
            <w:r w:rsidRPr="00966630">
              <w:rPr>
                <w:rFonts w:eastAsia="Times New Roman"/>
                <w:b/>
                <w:bCs/>
                <w:color w:val="000000"/>
                <w:sz w:val="20"/>
                <w:szCs w:val="20"/>
              </w:rPr>
              <w:t>Email:</w:t>
            </w:r>
            <w:r w:rsidRPr="00966630">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966630">
            <w:pPr>
              <w:rPr>
                <w:rFonts w:eastAsia="Times New Roman"/>
                <w:color w:val="000000"/>
                <w:sz w:val="20"/>
                <w:szCs w:val="20"/>
              </w:rPr>
            </w:pPr>
            <w:r>
              <w:rPr>
                <w:rFonts w:eastAsia="Times New Roman"/>
                <w:color w:val="000000"/>
                <w:sz w:val="20"/>
                <w:szCs w:val="20"/>
              </w:rPr>
              <w:t>bhalstead</w:t>
            </w:r>
            <w:r w:rsidR="00583FBE" w:rsidRPr="00966630">
              <w:rPr>
                <w:rFonts w:eastAsia="Times New Roman"/>
                <w:color w:val="000000"/>
                <w:sz w:val="20"/>
                <w:szCs w:val="20"/>
              </w:rPr>
              <w:t>@blm.gov</w:t>
            </w:r>
            <w:r w:rsidR="00583FBE">
              <w:rPr>
                <w:rFonts w:eastAsia="Times New Roman"/>
                <w:color w:val="000000"/>
                <w:sz w:val="20"/>
                <w:szCs w:val="20"/>
              </w:rPr>
              <w:t xml:space="preserve">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2016"/>
        <w:gridCol w:w="7179"/>
      </w:tblGrid>
      <w:tr w:rsidR="00583FBE" w:rsidTr="00966630">
        <w:tc>
          <w:tcPr>
            <w:tcW w:w="1096"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3904"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Partnership </w:t>
            </w:r>
          </w:p>
        </w:tc>
      </w:tr>
      <w:tr w:rsidR="00583FBE" w:rsidTr="00966630">
        <w:tc>
          <w:tcPr>
            <w:tcW w:w="1096"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3904"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p>
        </w:tc>
      </w:tr>
      <w:tr w:rsidR="00583FBE" w:rsidTr="00966630">
        <w:tc>
          <w:tcPr>
            <w:tcW w:w="1096"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3904"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Natural and Cultural Resource Protection </w:t>
            </w:r>
          </w:p>
        </w:tc>
      </w:tr>
      <w:tr w:rsidR="00583FBE" w:rsidTr="00966630">
        <w:tc>
          <w:tcPr>
            <w:tcW w:w="1096"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3904"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Protect America's Cultural and Heritage Resources </w:t>
            </w:r>
          </w:p>
        </w:tc>
      </w:tr>
    </w:tbl>
    <w:p w:rsidR="00583FBE" w:rsidRDefault="00583FBE">
      <w:pPr>
        <w:rPr>
          <w:rFonts w:eastAsia="Times New Roman"/>
        </w:rPr>
      </w:pPr>
    </w:p>
    <w:p w:rsidR="00016E24" w:rsidRDefault="00016E24">
      <w:pPr>
        <w:rPr>
          <w:rFonts w:eastAsia="Times New Roman"/>
        </w:rPr>
      </w:pPr>
    </w:p>
    <w:tbl>
      <w:tblPr>
        <w:tblW w:w="10519" w:type="dxa"/>
        <w:tblCellMar>
          <w:top w:w="30" w:type="dxa"/>
          <w:left w:w="30" w:type="dxa"/>
          <w:bottom w:w="30" w:type="dxa"/>
          <w:right w:w="30" w:type="dxa"/>
        </w:tblCellMar>
        <w:tblLook w:val="04A0" w:firstRow="1" w:lastRow="0" w:firstColumn="1" w:lastColumn="0" w:noHBand="0" w:noVBand="1"/>
      </w:tblPr>
      <w:tblGrid>
        <w:gridCol w:w="461"/>
        <w:gridCol w:w="1213"/>
        <w:gridCol w:w="2610"/>
        <w:gridCol w:w="3729"/>
        <w:gridCol w:w="1000"/>
        <w:gridCol w:w="342"/>
        <w:gridCol w:w="251"/>
        <w:gridCol w:w="913"/>
      </w:tblGrid>
      <w:tr w:rsidR="00583FBE" w:rsidTr="000C46A2">
        <w:tc>
          <w:tcPr>
            <w:tcW w:w="10519" w:type="dxa"/>
            <w:gridSpan w:val="8"/>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lastRenderedPageBreak/>
              <w:t>Proposed Detail Funding</w:t>
            </w:r>
            <w:r>
              <w:rPr>
                <w:rFonts w:eastAsia="Times New Roman"/>
                <w:color w:val="000000"/>
                <w:sz w:val="22"/>
                <w:szCs w:val="22"/>
              </w:rPr>
              <w:t xml:space="preserve"> </w:t>
            </w:r>
          </w:p>
        </w:tc>
      </w:tr>
      <w:tr w:rsidR="00583FBE" w:rsidTr="000C46A2">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2610" w:type="dxa"/>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0C46A2">
            <w:pPr>
              <w:ind w:left="1141"/>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583FBE" w:rsidTr="000C46A2">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0D4E78">
            <w:pPr>
              <w:rPr>
                <w:rFonts w:eastAsia="Times New Roman"/>
                <w:color w:val="000000"/>
                <w:sz w:val="20"/>
                <w:szCs w:val="20"/>
              </w:rPr>
            </w:pPr>
            <w:r>
              <w:rPr>
                <w:rFonts w:eastAsia="Times New Roman"/>
                <w:color w:val="000000"/>
                <w:sz w:val="20"/>
                <w:szCs w:val="20"/>
              </w:rPr>
              <w:t>L17700000-C</w:t>
            </w:r>
            <w:r w:rsidR="000D4E78">
              <w:rPr>
                <w:rFonts w:eastAsia="Times New Roman"/>
                <w:color w:val="000000"/>
                <w:sz w:val="20"/>
                <w:szCs w:val="20"/>
              </w:rPr>
              <w:t>CS</w:t>
            </w:r>
            <w:r>
              <w:rPr>
                <w:rFonts w:eastAsia="Times New Roman"/>
                <w:color w:val="000000"/>
                <w:sz w:val="20"/>
                <w:szCs w:val="20"/>
              </w:rPr>
              <w:t xml:space="preserve"> </w:t>
            </w:r>
          </w:p>
        </w:tc>
        <w:tc>
          <w:tcPr>
            <w:tcW w:w="2610" w:type="dxa"/>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FB-Bureau Flexible Funding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sidRPr="000C46A2">
              <w:rPr>
                <w:rFonts w:eastAsia="Times New Roman"/>
                <w:color w:val="000000"/>
                <w:sz w:val="20"/>
                <w:szCs w:val="20"/>
                <w:highlight w:val="yellow"/>
              </w:rPr>
              <w:t>$5,000</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tcPr>
          <w:p w:rsidR="00583FBE" w:rsidRDefault="00583FBE">
            <w:pPr>
              <w:jc w:val="right"/>
              <w:rPr>
                <w:rFonts w:eastAsia="Times New Roman"/>
                <w:color w:val="000000"/>
                <w:sz w:val="20"/>
                <w:szCs w:val="20"/>
              </w:rPr>
            </w:pPr>
          </w:p>
        </w:tc>
        <w:tc>
          <w:tcPr>
            <w:tcW w:w="0" w:type="auto"/>
            <w:gridSpan w:val="2"/>
            <w:tcBorders>
              <w:top w:val="single" w:sz="2" w:space="0" w:color="auto"/>
              <w:left w:val="single" w:sz="2" w:space="0" w:color="auto"/>
              <w:bottom w:val="single" w:sz="2" w:space="0" w:color="auto"/>
              <w:right w:val="single" w:sz="2" w:space="0" w:color="auto"/>
            </w:tcBorders>
            <w:vAlign w:val="center"/>
          </w:tcPr>
          <w:p w:rsidR="00583FBE" w:rsidRDefault="00583FBE">
            <w:pPr>
              <w:jc w:val="right"/>
              <w:rPr>
                <w:rFonts w:eastAsia="Times New Roman"/>
                <w:color w:val="000000"/>
                <w:sz w:val="20"/>
                <w:szCs w:val="20"/>
              </w:rPr>
            </w:pPr>
          </w:p>
        </w:tc>
        <w:tc>
          <w:tcPr>
            <w:tcW w:w="0" w:type="auto"/>
            <w:tcBorders>
              <w:top w:val="single" w:sz="2" w:space="0" w:color="auto"/>
              <w:left w:val="single" w:sz="2" w:space="0" w:color="auto"/>
              <w:bottom w:val="single" w:sz="2" w:space="0" w:color="auto"/>
              <w:right w:val="single" w:sz="2" w:space="0" w:color="auto"/>
            </w:tcBorders>
            <w:vAlign w:val="center"/>
          </w:tcPr>
          <w:p w:rsidR="00583FBE" w:rsidRDefault="00583FBE">
            <w:pPr>
              <w:jc w:val="right"/>
              <w:rPr>
                <w:rFonts w:eastAsia="Times New Roman"/>
                <w:color w:val="000000"/>
                <w:sz w:val="20"/>
                <w:szCs w:val="20"/>
              </w:rPr>
            </w:pPr>
          </w:p>
        </w:tc>
      </w:tr>
      <w:tr w:rsidR="00583FBE" w:rsidTr="000C46A2">
        <w:tc>
          <w:tcPr>
            <w:tcW w:w="10519" w:type="dxa"/>
            <w:gridSpan w:val="8"/>
            <w:tcBorders>
              <w:top w:val="single" w:sz="2" w:space="0" w:color="auto"/>
              <w:left w:val="single" w:sz="2" w:space="0" w:color="auto"/>
              <w:bottom w:val="single" w:sz="2" w:space="0" w:color="auto"/>
              <w:right w:val="single" w:sz="2" w:space="0" w:color="auto"/>
            </w:tcBorders>
            <w:vAlign w:val="center"/>
            <w:hideMark/>
          </w:tcPr>
          <w:p w:rsidR="00583FBE" w:rsidRDefault="00583FBE" w:rsidP="00C11E83">
            <w:pPr>
              <w:rPr>
                <w:rFonts w:eastAsia="Times New Roman"/>
                <w:color w:val="000000"/>
                <w:sz w:val="20"/>
                <w:szCs w:val="20"/>
              </w:rPr>
            </w:pPr>
            <w:r>
              <w:rPr>
                <w:rFonts w:eastAsia="Times New Roman"/>
                <w:b/>
                <w:bCs/>
                <w:color w:val="000000"/>
                <w:sz w:val="20"/>
                <w:szCs w:val="20"/>
              </w:rPr>
              <w:t>Tot</w:t>
            </w:r>
            <w:r w:rsidR="000D4E78">
              <w:rPr>
                <w:rFonts w:eastAsia="Times New Roman"/>
                <w:b/>
                <w:bCs/>
                <w:color w:val="000000"/>
                <w:sz w:val="20"/>
                <w:szCs w:val="20"/>
              </w:rPr>
              <w:t xml:space="preserve">al Detail Requested Amount:   </w:t>
            </w:r>
            <w:r w:rsidR="000D4E78" w:rsidRPr="000C46A2">
              <w:rPr>
                <w:rFonts w:eastAsia="Times New Roman"/>
                <w:b/>
                <w:bCs/>
                <w:color w:val="000000"/>
                <w:sz w:val="20"/>
                <w:szCs w:val="20"/>
                <w:highlight w:val="yellow"/>
              </w:rPr>
              <w:t>$</w:t>
            </w:r>
            <w:r w:rsidRPr="000C46A2">
              <w:rPr>
                <w:rFonts w:eastAsia="Times New Roman"/>
                <w:b/>
                <w:bCs/>
                <w:color w:val="000000"/>
                <w:sz w:val="20"/>
                <w:szCs w:val="20"/>
                <w:highlight w:val="yellow"/>
              </w:rPr>
              <w:t>5,000</w:t>
            </w:r>
            <w:r w:rsidR="000C46A2" w:rsidRPr="000C46A2">
              <w:rPr>
                <w:rFonts w:eastAsia="Times New Roman"/>
                <w:b/>
                <w:bCs/>
                <w:color w:val="000000"/>
                <w:sz w:val="20"/>
                <w:szCs w:val="20"/>
                <w:highlight w:val="yellow"/>
              </w:rPr>
              <w:t>.00  (PR00200</w:t>
            </w:r>
            <w:r w:rsidR="00C11E83">
              <w:rPr>
                <w:rFonts w:eastAsia="Times New Roman"/>
                <w:b/>
                <w:bCs/>
                <w:color w:val="000000"/>
                <w:sz w:val="20"/>
                <w:szCs w:val="20"/>
                <w:highlight w:val="yellow"/>
              </w:rPr>
              <w:t>73412</w:t>
            </w:r>
            <w:bookmarkStart w:id="0" w:name="_GoBack"/>
            <w:bookmarkEnd w:id="0"/>
            <w:r w:rsidR="000C46A2" w:rsidRPr="000C46A2">
              <w:rPr>
                <w:rFonts w:eastAsia="Times New Roman"/>
                <w:b/>
                <w:bCs/>
                <w:color w:val="000000"/>
                <w:sz w:val="20"/>
                <w:szCs w:val="20"/>
                <w:highlight w:val="yellow"/>
              </w:rPr>
              <w:t>)</w:t>
            </w:r>
            <w:r>
              <w:rPr>
                <w:rFonts w:eastAsia="Times New Roman"/>
                <w:color w:val="000000"/>
                <w:sz w:val="20"/>
                <w:szCs w:val="20"/>
              </w:rPr>
              <w:t xml:space="preserve"> </w:t>
            </w:r>
          </w:p>
        </w:tc>
      </w:tr>
      <w:tr w:rsidR="00583FBE" w:rsidTr="000C46A2">
        <w:tc>
          <w:tcPr>
            <w:tcW w:w="10519" w:type="dxa"/>
            <w:gridSpan w:val="8"/>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583FBE" w:rsidTr="000C46A2">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2610" w:type="dxa"/>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583FBE" w:rsidTr="000C46A2">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2610" w:type="dxa"/>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JP0000 -Implement Threatened and Endangered Species Recovery Actions (Number) </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3472B6">
            <w:pPr>
              <w:jc w:val="center"/>
              <w:rPr>
                <w:rFonts w:eastAsia="Times New Roman"/>
                <w:color w:val="000000"/>
                <w:sz w:val="20"/>
                <w:szCs w:val="20"/>
              </w:rPr>
            </w:pPr>
            <w:r>
              <w:rPr>
                <w:rFonts w:eastAsia="Times New Roman"/>
                <w:color w:val="000000"/>
                <w:sz w:val="20"/>
                <w:szCs w:val="20"/>
              </w:rPr>
              <w:t>1</w:t>
            </w:r>
            <w:r w:rsidR="00583FBE">
              <w:rPr>
                <w:rFonts w:eastAsia="Times New Roman"/>
                <w:color w:val="000000"/>
                <w:sz w:val="20"/>
                <w:szCs w:val="20"/>
              </w:rPr>
              <w:t xml:space="preserve"> </w:t>
            </w:r>
          </w:p>
        </w:tc>
        <w:tc>
          <w:tcPr>
            <w:tcW w:w="0" w:type="auto"/>
            <w:gridSpan w:val="2"/>
            <w:tcBorders>
              <w:top w:val="single" w:sz="2" w:space="0" w:color="auto"/>
              <w:left w:val="single" w:sz="2" w:space="0" w:color="auto"/>
              <w:bottom w:val="single" w:sz="2" w:space="0" w:color="auto"/>
              <w:right w:val="single" w:sz="2" w:space="0" w:color="auto"/>
            </w:tcBorders>
            <w:vAlign w:val="center"/>
          </w:tcPr>
          <w:p w:rsidR="00583FBE" w:rsidRDefault="00583FBE">
            <w:pPr>
              <w:jc w:val="right"/>
              <w:rPr>
                <w:rFonts w:eastAsia="Times New Roman"/>
                <w:color w:val="000000"/>
                <w:sz w:val="20"/>
                <w:szCs w:val="20"/>
              </w:rPr>
            </w:pPr>
          </w:p>
        </w:tc>
      </w:tr>
    </w:tbl>
    <w:p w:rsidR="00583FBE" w:rsidRDefault="00583FBE">
      <w:pPr>
        <w:rPr>
          <w:rFonts w:eastAsia="Times New Roman"/>
        </w:rPr>
      </w:pPr>
    </w:p>
    <w:p w:rsidR="00583FBE" w:rsidRDefault="00583FBE">
      <w:pPr>
        <w:rPr>
          <w:rFonts w:eastAsia="Times New Roman"/>
        </w:rPr>
      </w:pPr>
      <w:r>
        <w:rPr>
          <w:rFonts w:eastAsia="Times New Roman"/>
        </w:rPr>
        <w:br/>
      </w:r>
    </w:p>
    <w:sectPr w:rsidR="00583FBE"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C46A2"/>
    <w:rsid w:val="000D4E78"/>
    <w:rsid w:val="000F10ED"/>
    <w:rsid w:val="000F6B19"/>
    <w:rsid w:val="000F74D4"/>
    <w:rsid w:val="00112667"/>
    <w:rsid w:val="00155CEB"/>
    <w:rsid w:val="00187253"/>
    <w:rsid w:val="00200DA3"/>
    <w:rsid w:val="002168FF"/>
    <w:rsid w:val="0023766E"/>
    <w:rsid w:val="00257B30"/>
    <w:rsid w:val="00271529"/>
    <w:rsid w:val="00271926"/>
    <w:rsid w:val="002A2B35"/>
    <w:rsid w:val="002B0B81"/>
    <w:rsid w:val="002D320E"/>
    <w:rsid w:val="003472B6"/>
    <w:rsid w:val="0037601A"/>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F4B8E"/>
    <w:rsid w:val="004F717F"/>
    <w:rsid w:val="00531BB4"/>
    <w:rsid w:val="00534A38"/>
    <w:rsid w:val="00545568"/>
    <w:rsid w:val="005531F8"/>
    <w:rsid w:val="00556402"/>
    <w:rsid w:val="00583FBE"/>
    <w:rsid w:val="005A75B1"/>
    <w:rsid w:val="005C09C2"/>
    <w:rsid w:val="005E4549"/>
    <w:rsid w:val="005F2045"/>
    <w:rsid w:val="006133BC"/>
    <w:rsid w:val="00614CCE"/>
    <w:rsid w:val="00626C92"/>
    <w:rsid w:val="00656EE4"/>
    <w:rsid w:val="00673F7F"/>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3E35"/>
    <w:rsid w:val="007F286D"/>
    <w:rsid w:val="00811A23"/>
    <w:rsid w:val="00834D4F"/>
    <w:rsid w:val="008378A1"/>
    <w:rsid w:val="0085082C"/>
    <w:rsid w:val="00854474"/>
    <w:rsid w:val="00860605"/>
    <w:rsid w:val="008C2F59"/>
    <w:rsid w:val="008C4CFA"/>
    <w:rsid w:val="008F4BB0"/>
    <w:rsid w:val="009054AC"/>
    <w:rsid w:val="0091626B"/>
    <w:rsid w:val="009343A1"/>
    <w:rsid w:val="00966630"/>
    <w:rsid w:val="0099714A"/>
    <w:rsid w:val="009A3BAD"/>
    <w:rsid w:val="009B4ED0"/>
    <w:rsid w:val="00A01FFE"/>
    <w:rsid w:val="00A17FE4"/>
    <w:rsid w:val="00A37D72"/>
    <w:rsid w:val="00A63568"/>
    <w:rsid w:val="00A838C6"/>
    <w:rsid w:val="00AA1D51"/>
    <w:rsid w:val="00AF03AB"/>
    <w:rsid w:val="00B22C2B"/>
    <w:rsid w:val="00B476CE"/>
    <w:rsid w:val="00B561CB"/>
    <w:rsid w:val="00B6067F"/>
    <w:rsid w:val="00B71393"/>
    <w:rsid w:val="00B73300"/>
    <w:rsid w:val="00B977C6"/>
    <w:rsid w:val="00BC15A3"/>
    <w:rsid w:val="00BC4658"/>
    <w:rsid w:val="00BC75E1"/>
    <w:rsid w:val="00BD683F"/>
    <w:rsid w:val="00BF6DB0"/>
    <w:rsid w:val="00C11E83"/>
    <w:rsid w:val="00C2261F"/>
    <w:rsid w:val="00C25DA6"/>
    <w:rsid w:val="00C27374"/>
    <w:rsid w:val="00C35EED"/>
    <w:rsid w:val="00C461F5"/>
    <w:rsid w:val="00C55770"/>
    <w:rsid w:val="00C721C1"/>
    <w:rsid w:val="00C90914"/>
    <w:rsid w:val="00CA2E1F"/>
    <w:rsid w:val="00CB467D"/>
    <w:rsid w:val="00CB66B9"/>
    <w:rsid w:val="00CF540C"/>
    <w:rsid w:val="00CF6233"/>
    <w:rsid w:val="00D57BE1"/>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39353-F256-4BDB-814E-760A8059D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2</Pages>
  <Words>684</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137</cp:revision>
  <cp:lastPrinted>2015-05-12T20:16:00Z</cp:lastPrinted>
  <dcterms:created xsi:type="dcterms:W3CDTF">2015-04-29T22:38:00Z</dcterms:created>
  <dcterms:modified xsi:type="dcterms:W3CDTF">2015-05-12T20:17:00Z</dcterms:modified>
</cp:coreProperties>
</file>