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9195"/>
      </w:tblGrid>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Pr="005D3450" w:rsidRDefault="00583FBE" w:rsidP="005D3450">
            <w:pPr>
              <w:ind w:left="342" w:right="1080"/>
              <w:jc w:val="center"/>
              <w:rPr>
                <w:b/>
                <w:sz w:val="40"/>
                <w:szCs w:val="40"/>
              </w:rPr>
            </w:pPr>
            <w:r>
              <w:rPr>
                <w:rFonts w:eastAsia="Times New Roman"/>
              </w:rPr>
              <w:br w:type="page"/>
            </w:r>
            <w:r w:rsidRPr="006133BC">
              <w:rPr>
                <w:rFonts w:eastAsia="Times New Roman"/>
                <w:b/>
                <w:bCs/>
                <w:color w:val="000000"/>
                <w:highlight w:val="yellow"/>
              </w:rPr>
              <w:t>26955 - CCS- BIG MORONGO</w:t>
            </w:r>
            <w:r>
              <w:rPr>
                <w:rFonts w:eastAsia="Times New Roman"/>
                <w:color w:val="000000"/>
              </w:rPr>
              <w:t xml:space="preserve"> </w:t>
            </w:r>
            <w:r w:rsidR="005D3450">
              <w:rPr>
                <w:rFonts w:eastAsia="Times New Roman"/>
                <w:color w:val="000000"/>
              </w:rPr>
              <w:t xml:space="preserve">– </w:t>
            </w:r>
            <w:r w:rsidR="005D3450" w:rsidRPr="005D3450">
              <w:rPr>
                <w:rFonts w:eastAsia="Times New Roman"/>
                <w:b/>
                <w:color w:val="000000"/>
                <w:sz w:val="28"/>
                <w:szCs w:val="28"/>
              </w:rPr>
              <w:t xml:space="preserve">Announcement </w:t>
            </w:r>
            <w:r w:rsidR="005D3450" w:rsidRPr="005D3450">
              <w:rPr>
                <w:b/>
                <w:sz w:val="28"/>
                <w:szCs w:val="28"/>
              </w:rPr>
              <w:t>L15AS00117</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Title:</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6133BC">
            <w:pPr>
              <w:rPr>
                <w:rFonts w:eastAsia="Times New Roman"/>
                <w:color w:val="000000"/>
                <w:sz w:val="20"/>
                <w:szCs w:val="20"/>
              </w:rPr>
            </w:pPr>
            <w:r>
              <w:rPr>
                <w:rFonts w:eastAsia="Times New Roman"/>
                <w:color w:val="000000"/>
                <w:sz w:val="20"/>
                <w:szCs w:val="20"/>
              </w:rPr>
              <w:t>CCS REC VISITOR SERVICES</w:t>
            </w:r>
            <w:r w:rsidR="006133BC">
              <w:rPr>
                <w:rFonts w:eastAsia="Times New Roman"/>
                <w:color w:val="000000"/>
                <w:sz w:val="20"/>
                <w:szCs w:val="20"/>
              </w:rPr>
              <w:t xml:space="preserve"> </w:t>
            </w:r>
            <w:r>
              <w:rPr>
                <w:rFonts w:eastAsia="Times New Roman"/>
                <w:color w:val="000000"/>
                <w:sz w:val="20"/>
                <w:szCs w:val="20"/>
              </w:rPr>
              <w:t xml:space="preserve">BIG MORONGO CANYON ACEC/PRESERVE </w:t>
            </w:r>
          </w:p>
        </w:tc>
      </w:tr>
    </w:tbl>
    <w:p w:rsidR="00583FBE" w:rsidRDefault="00583FBE">
      <w:pPr>
        <w:rPr>
          <w:rFonts w:eastAsia="Times New Roman"/>
          <w:vanish/>
        </w:rPr>
      </w:pPr>
    </w:p>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6133BC">
            <w:pPr>
              <w:rPr>
                <w:rFonts w:eastAsia="Times New Roman"/>
                <w:color w:val="000000"/>
                <w:sz w:val="20"/>
                <w:szCs w:val="20"/>
              </w:rPr>
            </w:pPr>
            <w:r>
              <w:rPr>
                <w:rFonts w:eastAsia="Times New Roman"/>
                <w:color w:val="000000"/>
                <w:sz w:val="20"/>
                <w:szCs w:val="20"/>
              </w:rPr>
              <w:t>Continue BLM management of the Big Morongo Canyon Preserve/AC</w:t>
            </w:r>
            <w:r w:rsidR="006133BC">
              <w:rPr>
                <w:rFonts w:eastAsia="Times New Roman"/>
                <w:color w:val="000000"/>
                <w:sz w:val="20"/>
                <w:szCs w:val="20"/>
              </w:rPr>
              <w:t>EC through cooperation with</w:t>
            </w:r>
            <w:r>
              <w:rPr>
                <w:rFonts w:eastAsia="Times New Roman"/>
                <w:color w:val="000000"/>
                <w:sz w:val="20"/>
                <w:szCs w:val="20"/>
              </w:rPr>
              <w:t xml:space="preserve"> a non-profit cooperative association. Funding would be used to provide support and management for visitor services, interpretation, and environmental education programs in the ACEC. This </w:t>
            </w:r>
            <w:r w:rsidR="00E47696">
              <w:rPr>
                <w:rFonts w:eastAsia="Times New Roman"/>
                <w:color w:val="000000"/>
                <w:sz w:val="20"/>
                <w:szCs w:val="20"/>
              </w:rPr>
              <w:t>includes</w:t>
            </w:r>
            <w:r>
              <w:rPr>
                <w:rFonts w:eastAsia="Times New Roman"/>
                <w:color w:val="000000"/>
                <w:sz w:val="20"/>
                <w:szCs w:val="20"/>
              </w:rPr>
              <w:t xml:space="preserve"> development and presentation of 20 new interpretation and environmental education programs, including school programs, public walks, and public lectures. The </w:t>
            </w:r>
            <w:r w:rsidR="006133BC">
              <w:rPr>
                <w:rFonts w:eastAsia="Times New Roman"/>
                <w:color w:val="000000"/>
                <w:sz w:val="20"/>
                <w:szCs w:val="20"/>
              </w:rPr>
              <w:t>recipient</w:t>
            </w:r>
            <w:r>
              <w:rPr>
                <w:rFonts w:eastAsia="Times New Roman"/>
                <w:color w:val="000000"/>
                <w:sz w:val="20"/>
                <w:szCs w:val="20"/>
              </w:rPr>
              <w:t xml:space="preserve"> provide</w:t>
            </w:r>
            <w:r w:rsidR="006133BC">
              <w:rPr>
                <w:rFonts w:eastAsia="Times New Roman"/>
                <w:color w:val="000000"/>
                <w:sz w:val="20"/>
                <w:szCs w:val="20"/>
              </w:rPr>
              <w:t>s</w:t>
            </w:r>
            <w:r>
              <w:rPr>
                <w:rFonts w:eastAsia="Times New Roman"/>
                <w:color w:val="000000"/>
                <w:sz w:val="20"/>
                <w:szCs w:val="20"/>
              </w:rPr>
              <w:t xml:space="preserve"> guided walks, interpretation, school programs, trail maintenance, and other visitor services that BLM would be unable to prov</w:t>
            </w:r>
            <w:r w:rsidR="006133BC">
              <w:rPr>
                <w:rFonts w:eastAsia="Times New Roman"/>
                <w:color w:val="000000"/>
                <w:sz w:val="20"/>
                <w:szCs w:val="20"/>
              </w:rPr>
              <w:t xml:space="preserve">ide at the preserve. </w:t>
            </w:r>
            <w:r>
              <w:rPr>
                <w:rFonts w:eastAsia="Times New Roman"/>
                <w:color w:val="000000"/>
                <w:sz w:val="20"/>
                <w:szCs w:val="20"/>
              </w:rPr>
              <w:t xml:space="preserve">The Preserve is an internationally known destination for birders and naturalists. The Preserve also provides an important resource for the local community as an education site and as open space for nature-oriented recreation.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Geographic Description: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MORONGO VALLEY, SAN BERNARDINO COUNTY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Benefits:</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6133BC" w:rsidP="006133BC">
            <w:pPr>
              <w:rPr>
                <w:rFonts w:eastAsia="Times New Roman"/>
                <w:color w:val="000000"/>
                <w:sz w:val="20"/>
                <w:szCs w:val="20"/>
              </w:rPr>
            </w:pPr>
            <w:r>
              <w:rPr>
                <w:rFonts w:eastAsia="Times New Roman"/>
                <w:color w:val="000000"/>
                <w:sz w:val="20"/>
                <w:szCs w:val="20"/>
              </w:rPr>
              <w:t>This</w:t>
            </w:r>
            <w:r w:rsidR="00583FBE">
              <w:rPr>
                <w:rFonts w:eastAsia="Times New Roman"/>
                <w:color w:val="000000"/>
                <w:sz w:val="20"/>
                <w:szCs w:val="20"/>
              </w:rPr>
              <w:t xml:space="preserve"> is one of the most visible recreation and natural sites managed by the Field Office. </w:t>
            </w:r>
            <w:r>
              <w:rPr>
                <w:rFonts w:eastAsia="Times New Roman"/>
                <w:color w:val="000000"/>
                <w:sz w:val="20"/>
                <w:szCs w:val="20"/>
              </w:rPr>
              <w:t>This</w:t>
            </w:r>
            <w:r w:rsidR="00583FBE">
              <w:rPr>
                <w:rFonts w:eastAsia="Times New Roman"/>
                <w:color w:val="000000"/>
                <w:sz w:val="20"/>
                <w:szCs w:val="20"/>
              </w:rPr>
              <w:t xml:space="preserve"> is also a major attraction for the local communities, receiving nearly 100,000 visits each year and contributing to the regional tourism economic base. The </w:t>
            </w:r>
            <w:r>
              <w:rPr>
                <w:rFonts w:eastAsia="Times New Roman"/>
                <w:color w:val="000000"/>
                <w:sz w:val="20"/>
                <w:szCs w:val="20"/>
              </w:rPr>
              <w:t>recipient shall</w:t>
            </w:r>
            <w:r w:rsidR="00583FBE">
              <w:rPr>
                <w:rFonts w:eastAsia="Times New Roman"/>
                <w:color w:val="000000"/>
                <w:sz w:val="20"/>
                <w:szCs w:val="20"/>
              </w:rPr>
              <w:t xml:space="preserve"> support important visitor services, interpretation, and environmental education at the Preserve. The BLM would be unable to provide the daily personal services and guided walks for which the BMCP has become famous, without BLM volunteers supported by the </w:t>
            </w:r>
            <w:r>
              <w:rPr>
                <w:rFonts w:eastAsia="Times New Roman"/>
                <w:color w:val="000000"/>
                <w:sz w:val="20"/>
                <w:szCs w:val="20"/>
              </w:rPr>
              <w:t>recipient</w:t>
            </w:r>
            <w:r w:rsidR="00583FBE">
              <w:rPr>
                <w:rFonts w:eastAsia="Times New Roman"/>
                <w:color w:val="000000"/>
                <w:sz w:val="20"/>
                <w:szCs w:val="20"/>
              </w:rPr>
              <w:t xml:space="preserve">.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Feasibility:</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583FBE" w:rsidP="006133BC">
            <w:pPr>
              <w:rPr>
                <w:rFonts w:eastAsia="Times New Roman"/>
                <w:color w:val="000000"/>
                <w:sz w:val="20"/>
                <w:szCs w:val="20"/>
              </w:rPr>
            </w:pPr>
            <w:r>
              <w:rPr>
                <w:rFonts w:eastAsia="Times New Roman"/>
                <w:color w:val="000000"/>
                <w:sz w:val="20"/>
                <w:szCs w:val="20"/>
              </w:rPr>
              <w:t xml:space="preserve">This </w:t>
            </w:r>
            <w:r w:rsidR="006133BC">
              <w:rPr>
                <w:rFonts w:eastAsia="Times New Roman"/>
                <w:color w:val="000000"/>
                <w:sz w:val="20"/>
                <w:szCs w:val="20"/>
              </w:rPr>
              <w:t xml:space="preserve">is for a </w:t>
            </w:r>
            <w:r>
              <w:rPr>
                <w:rFonts w:eastAsia="Times New Roman"/>
                <w:color w:val="000000"/>
                <w:sz w:val="20"/>
                <w:szCs w:val="20"/>
              </w:rPr>
              <w:t xml:space="preserve">non-profit group </w:t>
            </w:r>
            <w:r w:rsidR="006133BC">
              <w:rPr>
                <w:rFonts w:eastAsia="Times New Roman"/>
                <w:color w:val="000000"/>
                <w:sz w:val="20"/>
                <w:szCs w:val="20"/>
              </w:rPr>
              <w:t>to recruit and train</w:t>
            </w:r>
            <w:r>
              <w:rPr>
                <w:rFonts w:eastAsia="Times New Roman"/>
                <w:color w:val="000000"/>
                <w:sz w:val="20"/>
                <w:szCs w:val="20"/>
              </w:rPr>
              <w:t xml:space="preserve"> new docents to provide visitor services and educational programs for local schools. The BLM </w:t>
            </w:r>
            <w:r w:rsidR="006133BC">
              <w:rPr>
                <w:rFonts w:eastAsia="Times New Roman"/>
                <w:color w:val="000000"/>
                <w:sz w:val="20"/>
                <w:szCs w:val="20"/>
              </w:rPr>
              <w:t>will support the recipient</w:t>
            </w:r>
            <w:r>
              <w:rPr>
                <w:rFonts w:eastAsia="Times New Roman"/>
                <w:color w:val="000000"/>
                <w:sz w:val="20"/>
                <w:szCs w:val="20"/>
              </w:rPr>
              <w:t xml:space="preserve"> and provide funding to pay for publications, educational equipment and supplies, and maintenance of the educ</w:t>
            </w:r>
            <w:r w:rsidR="006133BC">
              <w:rPr>
                <w:rFonts w:eastAsia="Times New Roman"/>
                <w:color w:val="000000"/>
                <w:sz w:val="20"/>
                <w:szCs w:val="20"/>
              </w:rPr>
              <w:t>ation/science center. The recipient will</w:t>
            </w:r>
            <w:r>
              <w:rPr>
                <w:rFonts w:eastAsia="Times New Roman"/>
                <w:color w:val="000000"/>
                <w:sz w:val="20"/>
                <w:szCs w:val="20"/>
              </w:rPr>
              <w:t xml:space="preserve"> support their programs and meet BLM goals for the Big Morongo Canyon Preserve/ACEC. </w:t>
            </w:r>
          </w:p>
        </w:tc>
      </w:tr>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Support - Opposition:</w:t>
            </w:r>
            <w:r>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6133BC" w:rsidP="006133BC">
            <w:pPr>
              <w:rPr>
                <w:rFonts w:eastAsia="Times New Roman"/>
                <w:color w:val="000000"/>
                <w:sz w:val="20"/>
                <w:szCs w:val="20"/>
              </w:rPr>
            </w:pPr>
            <w:r>
              <w:rPr>
                <w:rFonts w:eastAsia="Times New Roman"/>
                <w:color w:val="000000"/>
                <w:sz w:val="20"/>
                <w:szCs w:val="20"/>
              </w:rPr>
              <w:t>This ongoing project will be</w:t>
            </w:r>
            <w:r w:rsidR="00583FBE">
              <w:rPr>
                <w:rFonts w:eastAsia="Times New Roman"/>
                <w:color w:val="000000"/>
                <w:sz w:val="20"/>
                <w:szCs w:val="20"/>
              </w:rPr>
              <w:t xml:space="preserve"> implemented through an assistance agreement with the </w:t>
            </w:r>
            <w:r>
              <w:rPr>
                <w:rFonts w:eastAsia="Times New Roman"/>
                <w:color w:val="000000"/>
                <w:sz w:val="20"/>
                <w:szCs w:val="20"/>
              </w:rPr>
              <w:t xml:space="preserve">recipient. The </w:t>
            </w:r>
            <w:r w:rsidR="00673F7F">
              <w:rPr>
                <w:rFonts w:eastAsia="Times New Roman"/>
                <w:color w:val="000000"/>
                <w:sz w:val="20"/>
                <w:szCs w:val="20"/>
              </w:rPr>
              <w:t>recipient is an important resource and provides</w:t>
            </w:r>
            <w:r w:rsidR="00583FBE">
              <w:rPr>
                <w:rFonts w:eastAsia="Times New Roman"/>
                <w:color w:val="000000"/>
                <w:sz w:val="20"/>
                <w:szCs w:val="20"/>
              </w:rPr>
              <w:t xml:space="preserve"> additional tourism related benefits to the local communities of the Morongo Basin and Coachella</w:t>
            </w:r>
            <w:r>
              <w:rPr>
                <w:rFonts w:eastAsia="Times New Roman"/>
                <w:color w:val="000000"/>
                <w:sz w:val="20"/>
                <w:szCs w:val="20"/>
              </w:rPr>
              <w:t xml:space="preserve"> Valley. Support for the recipient</w:t>
            </w:r>
            <w:r w:rsidR="00583FBE">
              <w:rPr>
                <w:rFonts w:eastAsia="Times New Roman"/>
                <w:color w:val="000000"/>
                <w:sz w:val="20"/>
                <w:szCs w:val="20"/>
              </w:rPr>
              <w:t xml:space="preserve"> and the Preserve is widespread among the political, tourism, and economic establishment of the local region.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80"/>
        <w:gridCol w:w="3218"/>
        <w:gridCol w:w="1379"/>
        <w:gridCol w:w="3218"/>
      </w:tblGrid>
      <w:tr w:rsidR="00583FBE" w:rsidRPr="00E47696">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E47696" w:rsidRDefault="00583FBE">
            <w:pPr>
              <w:rPr>
                <w:rFonts w:eastAsia="Times New Roman"/>
                <w:color w:val="000000"/>
                <w:sz w:val="20"/>
                <w:szCs w:val="20"/>
              </w:rPr>
            </w:pPr>
            <w:r w:rsidRPr="00E47696">
              <w:rPr>
                <w:rFonts w:eastAsia="Times New Roman"/>
                <w:b/>
                <w:bCs/>
                <w:color w:val="000000"/>
                <w:sz w:val="20"/>
                <w:szCs w:val="20"/>
              </w:rPr>
              <w:t>Contact:</w:t>
            </w:r>
            <w:r w:rsidRPr="00E47696">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Pr="00E47696" w:rsidRDefault="00E47696">
            <w:pPr>
              <w:rPr>
                <w:rFonts w:eastAsia="Times New Roman"/>
                <w:color w:val="000000"/>
                <w:sz w:val="20"/>
                <w:szCs w:val="20"/>
              </w:rPr>
            </w:pPr>
            <w:r>
              <w:rPr>
                <w:rFonts w:eastAsia="Times New Roman"/>
                <w:color w:val="000000"/>
                <w:sz w:val="20"/>
                <w:szCs w:val="20"/>
              </w:rPr>
              <w:t>James Foote</w:t>
            </w:r>
            <w:r w:rsidR="00583FBE" w:rsidRPr="00E47696">
              <w:rPr>
                <w:rFonts w:eastAsia="Times New Roman"/>
                <w:color w:val="000000"/>
                <w:sz w:val="20"/>
                <w:szCs w:val="20"/>
              </w:rPr>
              <w:t xml:space="preserve"> </w:t>
            </w:r>
          </w:p>
        </w:tc>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E47696" w:rsidRDefault="00583FBE">
            <w:pPr>
              <w:rPr>
                <w:rFonts w:eastAsia="Times New Roman"/>
                <w:color w:val="000000"/>
                <w:sz w:val="20"/>
                <w:szCs w:val="20"/>
              </w:rPr>
            </w:pPr>
            <w:r w:rsidRPr="00E47696">
              <w:rPr>
                <w:rFonts w:eastAsia="Times New Roman"/>
                <w:b/>
                <w:bCs/>
                <w:color w:val="000000"/>
                <w:sz w:val="20"/>
                <w:szCs w:val="20"/>
              </w:rPr>
              <w:t>Phone:</w:t>
            </w:r>
            <w:r w:rsidRPr="00E47696">
              <w:rPr>
                <w:rFonts w:eastAsia="Times New Roman"/>
                <w:color w:val="000000"/>
                <w:sz w:val="20"/>
                <w:szCs w:val="20"/>
              </w:rPr>
              <w:t xml:space="preserve"> </w:t>
            </w:r>
          </w:p>
        </w:tc>
        <w:tc>
          <w:tcPr>
            <w:tcW w:w="1750" w:type="pct"/>
            <w:tcBorders>
              <w:top w:val="single" w:sz="2" w:space="0" w:color="auto"/>
              <w:left w:val="single" w:sz="2" w:space="0" w:color="auto"/>
              <w:bottom w:val="single" w:sz="2" w:space="0" w:color="auto"/>
              <w:right w:val="single" w:sz="2" w:space="0" w:color="auto"/>
            </w:tcBorders>
            <w:vAlign w:val="center"/>
            <w:hideMark/>
          </w:tcPr>
          <w:p w:rsidR="00583FBE" w:rsidRPr="00E47696" w:rsidRDefault="00E47696">
            <w:pPr>
              <w:rPr>
                <w:rFonts w:eastAsia="Times New Roman"/>
                <w:color w:val="000000"/>
                <w:sz w:val="20"/>
                <w:szCs w:val="20"/>
              </w:rPr>
            </w:pPr>
            <w:r>
              <w:rPr>
                <w:rFonts w:eastAsia="Times New Roman"/>
                <w:color w:val="000000"/>
                <w:sz w:val="20"/>
                <w:szCs w:val="20"/>
              </w:rPr>
              <w:t>760-833-7136</w:t>
            </w:r>
            <w:r w:rsidR="00583FBE" w:rsidRPr="00E47696">
              <w:rPr>
                <w:rFonts w:eastAsia="Times New Roman"/>
                <w:color w:val="000000"/>
                <w:sz w:val="20"/>
                <w:szCs w:val="20"/>
              </w:rPr>
              <w:t xml:space="preserve"> </w:t>
            </w:r>
          </w:p>
        </w:tc>
      </w:tr>
    </w:tbl>
    <w:p w:rsidR="00583FBE" w:rsidRPr="00E47696"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379"/>
        <w:gridCol w:w="7816"/>
      </w:tblGrid>
      <w:tr w:rsidR="00583FBE">
        <w:tc>
          <w:tcPr>
            <w:tcW w:w="750" w:type="pct"/>
            <w:tcBorders>
              <w:top w:val="single" w:sz="2" w:space="0" w:color="auto"/>
              <w:left w:val="single" w:sz="2" w:space="0" w:color="auto"/>
              <w:bottom w:val="single" w:sz="2" w:space="0" w:color="auto"/>
              <w:right w:val="single" w:sz="2" w:space="0" w:color="auto"/>
            </w:tcBorders>
            <w:vAlign w:val="center"/>
            <w:hideMark/>
          </w:tcPr>
          <w:p w:rsidR="00583FBE" w:rsidRPr="00E47696" w:rsidRDefault="00583FBE">
            <w:pPr>
              <w:rPr>
                <w:rFonts w:eastAsia="Times New Roman"/>
                <w:color w:val="000000"/>
                <w:sz w:val="20"/>
                <w:szCs w:val="20"/>
              </w:rPr>
            </w:pPr>
            <w:r w:rsidRPr="00E47696">
              <w:rPr>
                <w:rFonts w:eastAsia="Times New Roman"/>
                <w:b/>
                <w:bCs/>
                <w:color w:val="000000"/>
                <w:sz w:val="20"/>
                <w:szCs w:val="20"/>
              </w:rPr>
              <w:t>Email:</w:t>
            </w:r>
            <w:r w:rsidRPr="00E47696">
              <w:rPr>
                <w:rFonts w:eastAsia="Times New Roman"/>
                <w:color w:val="000000"/>
                <w:sz w:val="20"/>
                <w:szCs w:val="20"/>
              </w:rPr>
              <w:t xml:space="preserve"> </w:t>
            </w:r>
          </w:p>
        </w:tc>
        <w:tc>
          <w:tcPr>
            <w:tcW w:w="4250" w:type="pct"/>
            <w:tcBorders>
              <w:top w:val="single" w:sz="2" w:space="0" w:color="auto"/>
              <w:left w:val="single" w:sz="2" w:space="0" w:color="auto"/>
              <w:bottom w:val="single" w:sz="2" w:space="0" w:color="auto"/>
              <w:right w:val="single" w:sz="2" w:space="0" w:color="auto"/>
            </w:tcBorders>
            <w:vAlign w:val="center"/>
            <w:hideMark/>
          </w:tcPr>
          <w:p w:rsidR="00583FBE" w:rsidRDefault="00E47696">
            <w:pPr>
              <w:rPr>
                <w:rFonts w:eastAsia="Times New Roman"/>
                <w:color w:val="000000"/>
                <w:sz w:val="20"/>
                <w:szCs w:val="20"/>
              </w:rPr>
            </w:pPr>
            <w:r>
              <w:rPr>
                <w:rFonts w:eastAsia="Times New Roman"/>
                <w:color w:val="000000"/>
                <w:sz w:val="20"/>
                <w:szCs w:val="20"/>
              </w:rPr>
              <w:t>jfoote</w:t>
            </w:r>
            <w:r w:rsidR="00583FBE" w:rsidRPr="00E47696">
              <w:rPr>
                <w:rFonts w:eastAsia="Times New Roman"/>
                <w:color w:val="000000"/>
                <w:sz w:val="20"/>
                <w:szCs w:val="20"/>
              </w:rPr>
              <w:t>@blm.gov</w:t>
            </w:r>
            <w:r w:rsidR="00583FBE">
              <w:rPr>
                <w:rFonts w:eastAsia="Times New Roman"/>
                <w:color w:val="000000"/>
                <w:sz w:val="20"/>
                <w:szCs w:val="20"/>
              </w:rPr>
              <w:t xml:space="preserve"> </w:t>
            </w:r>
          </w:p>
        </w:tc>
      </w:tr>
    </w:tbl>
    <w:p w:rsidR="00583FBE" w:rsidRDefault="00583FBE">
      <w:pPr>
        <w:rPr>
          <w:rFonts w:eastAsia="Times New Roman"/>
          <w:vanish/>
        </w:rPr>
      </w:pPr>
    </w:p>
    <w:tbl>
      <w:tblPr>
        <w:tblW w:w="9195" w:type="dxa"/>
        <w:tblCellMar>
          <w:top w:w="30" w:type="dxa"/>
          <w:left w:w="30" w:type="dxa"/>
          <w:bottom w:w="30" w:type="dxa"/>
          <w:right w:w="30" w:type="dxa"/>
        </w:tblCellMar>
        <w:tblLook w:val="04A0" w:firstRow="1" w:lastRow="0" w:firstColumn="1" w:lastColumn="0" w:noHBand="0" w:noVBand="1"/>
      </w:tblPr>
      <w:tblGrid>
        <w:gridCol w:w="1785"/>
        <w:gridCol w:w="1547"/>
        <w:gridCol w:w="2396"/>
        <w:gridCol w:w="1714"/>
        <w:gridCol w:w="600"/>
        <w:gridCol w:w="408"/>
        <w:gridCol w:w="745"/>
      </w:tblGrid>
      <w:tr w:rsidR="00583FBE" w:rsidTr="007944B1">
        <w:tc>
          <w:tcPr>
            <w:tcW w:w="97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Project Type:</w:t>
            </w:r>
            <w:r>
              <w:rPr>
                <w:rFonts w:eastAsia="Times New Roman"/>
                <w:color w:val="000000"/>
                <w:sz w:val="20"/>
                <w:szCs w:val="20"/>
              </w:rPr>
              <w:t xml:space="preserve"> </w:t>
            </w:r>
          </w:p>
        </w:tc>
        <w:tc>
          <w:tcPr>
            <w:tcW w:w="4030" w:type="pct"/>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Partnership </w:t>
            </w:r>
          </w:p>
        </w:tc>
      </w:tr>
      <w:tr w:rsidR="00583FBE" w:rsidTr="007944B1">
        <w:tc>
          <w:tcPr>
            <w:tcW w:w="97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WBS/Funded Program:</w:t>
            </w:r>
            <w:r>
              <w:rPr>
                <w:rFonts w:eastAsia="Times New Roman"/>
                <w:color w:val="000000"/>
                <w:sz w:val="20"/>
                <w:szCs w:val="20"/>
              </w:rPr>
              <w:t xml:space="preserve"> </w:t>
            </w:r>
          </w:p>
        </w:tc>
        <w:tc>
          <w:tcPr>
            <w:tcW w:w="4030" w:type="pct"/>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LXCC30710000 </w:t>
            </w:r>
          </w:p>
        </w:tc>
      </w:tr>
      <w:tr w:rsidR="00583FBE" w:rsidTr="007944B1">
        <w:tc>
          <w:tcPr>
            <w:tcW w:w="97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Mission Area:</w:t>
            </w:r>
            <w:r>
              <w:rPr>
                <w:rFonts w:eastAsia="Times New Roman"/>
                <w:color w:val="000000"/>
                <w:sz w:val="20"/>
                <w:szCs w:val="20"/>
              </w:rPr>
              <w:t xml:space="preserve"> </w:t>
            </w:r>
          </w:p>
        </w:tc>
        <w:tc>
          <w:tcPr>
            <w:tcW w:w="4030" w:type="pct"/>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Natural and Cultural Resource Protection </w:t>
            </w:r>
          </w:p>
        </w:tc>
      </w:tr>
      <w:tr w:rsidR="00583FBE" w:rsidTr="007944B1">
        <w:tc>
          <w:tcPr>
            <w:tcW w:w="970" w:type="pct"/>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b/>
                <w:bCs/>
                <w:color w:val="000000"/>
                <w:sz w:val="20"/>
                <w:szCs w:val="20"/>
              </w:rPr>
              <w:t>End Outcome Goal:</w:t>
            </w:r>
            <w:r>
              <w:rPr>
                <w:rFonts w:eastAsia="Times New Roman"/>
                <w:color w:val="000000"/>
                <w:sz w:val="20"/>
                <w:szCs w:val="20"/>
              </w:rPr>
              <w:t xml:space="preserve"> </w:t>
            </w:r>
          </w:p>
        </w:tc>
        <w:tc>
          <w:tcPr>
            <w:tcW w:w="4030" w:type="pct"/>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Provide Recreation and Visitor Experience </w:t>
            </w:r>
          </w:p>
        </w:tc>
      </w:tr>
      <w:tr w:rsidR="00583FBE">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583FBE" w:rsidRDefault="007944B1">
            <w:pPr>
              <w:rPr>
                <w:rFonts w:eastAsia="Times New Roman"/>
                <w:color w:val="000000"/>
                <w:sz w:val="20"/>
                <w:szCs w:val="20"/>
              </w:rPr>
            </w:pPr>
            <w:r>
              <w:rPr>
                <w:rFonts w:eastAsia="Times New Roman"/>
                <w:b/>
                <w:bCs/>
                <w:color w:val="000000"/>
                <w:sz w:val="20"/>
                <w:szCs w:val="20"/>
              </w:rPr>
              <w:t>FY15</w:t>
            </w:r>
          </w:p>
        </w:tc>
      </w:tr>
      <w:tr w:rsidR="00583FBE">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Detail Funding</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Requested Amount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Labor</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Ops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Balance</w:t>
            </w:r>
            <w:r>
              <w:rPr>
                <w:rFonts w:eastAsia="Times New Roman"/>
                <w:color w:val="000000"/>
                <w:sz w:val="20"/>
                <w:szCs w:val="20"/>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7944B1">
            <w:pPr>
              <w:rPr>
                <w:rFonts w:eastAsia="Times New Roman"/>
                <w:color w:val="000000"/>
                <w:sz w:val="20"/>
                <w:szCs w:val="20"/>
              </w:rPr>
            </w:pPr>
            <w:r>
              <w:rPr>
                <w:rFonts w:eastAsia="Times New Roman"/>
                <w:color w:val="000000"/>
                <w:sz w:val="20"/>
                <w:szCs w:val="20"/>
              </w:rPr>
              <w:t>L17700000-</w:t>
            </w:r>
            <w:r w:rsidR="007944B1">
              <w:rPr>
                <w:rFonts w:eastAsia="Times New Roman"/>
                <w:color w:val="000000"/>
                <w:sz w:val="20"/>
                <w:szCs w:val="20"/>
              </w:rPr>
              <w:t xml:space="preserve"> CCS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FB-Bureau Flexible Funding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rsidP="007944B1">
            <w:pPr>
              <w:jc w:val="right"/>
              <w:rPr>
                <w:rFonts w:eastAsia="Times New Roman"/>
                <w:color w:val="000000"/>
                <w:sz w:val="20"/>
                <w:szCs w:val="20"/>
              </w:rPr>
            </w:pPr>
            <w:r w:rsidRPr="00096079">
              <w:rPr>
                <w:rFonts w:eastAsia="Times New Roman"/>
                <w:color w:val="000000"/>
                <w:sz w:val="20"/>
                <w:szCs w:val="20"/>
                <w:highlight w:val="yellow"/>
              </w:rPr>
              <w:t>$</w:t>
            </w:r>
            <w:r w:rsidR="00E47696" w:rsidRPr="00096079">
              <w:rPr>
                <w:rFonts w:eastAsia="Times New Roman"/>
                <w:color w:val="000000"/>
                <w:sz w:val="20"/>
                <w:szCs w:val="20"/>
                <w:highlight w:val="yellow"/>
              </w:rPr>
              <w:t>1</w:t>
            </w:r>
            <w:r w:rsidR="007944B1" w:rsidRPr="00096079">
              <w:rPr>
                <w:rFonts w:eastAsia="Times New Roman"/>
                <w:color w:val="000000"/>
                <w:sz w:val="20"/>
                <w:szCs w:val="20"/>
                <w:highlight w:val="yellow"/>
              </w:rPr>
              <w:t>5</w:t>
            </w:r>
            <w:r w:rsidRPr="00096079">
              <w:rPr>
                <w:rFonts w:eastAsia="Times New Roman"/>
                <w:color w:val="000000"/>
                <w:sz w:val="20"/>
                <w:szCs w:val="20"/>
                <w:highlight w:val="yellow"/>
              </w:rPr>
              <w:t>,000</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7944B1">
            <w:pPr>
              <w:jc w:val="right"/>
              <w:rPr>
                <w:rFonts w:eastAsia="Times New Roman"/>
                <w:color w:val="000000"/>
                <w:sz w:val="20"/>
                <w:szCs w:val="20"/>
              </w:rPr>
            </w:pPr>
            <w:r>
              <w:rPr>
                <w:rFonts w:eastAsia="Times New Roman"/>
                <w:color w:val="000000"/>
                <w:sz w:val="20"/>
                <w:szCs w:val="20"/>
              </w:rPr>
              <w:t>$</w:t>
            </w:r>
            <w:r w:rsidR="00583FBE">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right"/>
              <w:rPr>
                <w:rFonts w:eastAsia="Times New Roman"/>
                <w:color w:val="000000"/>
                <w:sz w:val="20"/>
                <w:szCs w:val="20"/>
              </w:rPr>
            </w:pPr>
            <w:r>
              <w:rPr>
                <w:rFonts w:eastAsia="Times New Roman"/>
                <w:color w:val="000000"/>
                <w:sz w:val="20"/>
                <w:szCs w:val="20"/>
              </w:rPr>
              <w:t xml:space="preserve">$0 </w:t>
            </w:r>
          </w:p>
        </w:tc>
      </w:tr>
      <w:tr w:rsidR="00583FBE">
        <w:tc>
          <w:tcPr>
            <w:tcW w:w="0" w:type="auto"/>
            <w:gridSpan w:val="7"/>
            <w:tcBorders>
              <w:top w:val="single" w:sz="2" w:space="0" w:color="auto"/>
              <w:left w:val="single" w:sz="2" w:space="0" w:color="auto"/>
              <w:bottom w:val="single" w:sz="2" w:space="0" w:color="auto"/>
              <w:right w:val="single" w:sz="2" w:space="0" w:color="auto"/>
            </w:tcBorders>
            <w:vAlign w:val="center"/>
            <w:hideMark/>
          </w:tcPr>
          <w:p w:rsidR="00583FBE" w:rsidRDefault="004D701B" w:rsidP="00356FEA">
            <w:pPr>
              <w:rPr>
                <w:rFonts w:eastAsia="Times New Roman"/>
                <w:color w:val="000000"/>
                <w:sz w:val="20"/>
                <w:szCs w:val="20"/>
              </w:rPr>
            </w:pPr>
            <w:r>
              <w:rPr>
                <w:rFonts w:eastAsia="Times New Roman"/>
                <w:b/>
                <w:bCs/>
                <w:color w:val="000000"/>
                <w:sz w:val="20"/>
                <w:szCs w:val="20"/>
              </w:rPr>
              <w:t xml:space="preserve">Total Estimated Costs:   </w:t>
            </w:r>
            <w:r w:rsidRPr="004D701B">
              <w:rPr>
                <w:rFonts w:eastAsia="Times New Roman"/>
                <w:b/>
                <w:bCs/>
                <w:color w:val="000000"/>
                <w:sz w:val="20"/>
                <w:szCs w:val="20"/>
                <w:highlight w:val="yellow"/>
              </w:rPr>
              <w:t>$15,000.00</w:t>
            </w:r>
            <w:r>
              <w:rPr>
                <w:rFonts w:eastAsia="Times New Roman"/>
                <w:b/>
                <w:bCs/>
                <w:color w:val="000000"/>
                <w:sz w:val="20"/>
                <w:szCs w:val="20"/>
              </w:rPr>
              <w:t xml:space="preserve"> </w:t>
            </w:r>
            <w:r w:rsidR="00356FEA">
              <w:rPr>
                <w:rFonts w:eastAsia="Times New Roman"/>
                <w:color w:val="000000"/>
                <w:sz w:val="20"/>
                <w:szCs w:val="20"/>
                <w:highlight w:val="yellow"/>
              </w:rPr>
              <w:t>(PR 0020073153</w:t>
            </w:r>
            <w:r w:rsidR="00096079" w:rsidRPr="00096079">
              <w:rPr>
                <w:rFonts w:eastAsia="Times New Roman"/>
                <w:color w:val="000000"/>
                <w:sz w:val="20"/>
                <w:szCs w:val="20"/>
                <w:highlight w:val="yellow"/>
              </w:rPr>
              <w:t>)</w:t>
            </w:r>
          </w:p>
        </w:tc>
      </w:tr>
    </w:tbl>
    <w:p w:rsidR="00583FBE" w:rsidRDefault="00583FBE">
      <w:pPr>
        <w:rPr>
          <w:rFonts w:eastAsia="Times New Roman"/>
        </w:rPr>
      </w:pPr>
    </w:p>
    <w:tbl>
      <w:tblPr>
        <w:tblW w:w="9195" w:type="dxa"/>
        <w:tblCellMar>
          <w:top w:w="30" w:type="dxa"/>
          <w:left w:w="30" w:type="dxa"/>
          <w:bottom w:w="30" w:type="dxa"/>
          <w:right w:w="30" w:type="dxa"/>
        </w:tblCellMar>
        <w:tblLook w:val="04A0" w:firstRow="1" w:lastRow="0" w:firstColumn="1" w:lastColumn="0" w:noHBand="0" w:noVBand="1"/>
      </w:tblPr>
      <w:tblGrid>
        <w:gridCol w:w="460"/>
        <w:gridCol w:w="1176"/>
        <w:gridCol w:w="894"/>
        <w:gridCol w:w="4197"/>
        <w:gridCol w:w="1356"/>
        <w:gridCol w:w="1112"/>
      </w:tblGrid>
      <w:tr w:rsidR="00583FBE">
        <w:tc>
          <w:tcPr>
            <w:tcW w:w="0" w:type="auto"/>
            <w:gridSpan w:val="6"/>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2"/>
                <w:szCs w:val="22"/>
              </w:rPr>
            </w:pPr>
            <w:r>
              <w:rPr>
                <w:rFonts w:eastAsia="Times New Roman"/>
                <w:b/>
                <w:bCs/>
                <w:color w:val="000000"/>
                <w:sz w:val="22"/>
                <w:szCs w:val="22"/>
              </w:rPr>
              <w:t>Proposed Workload</w:t>
            </w:r>
            <w:r>
              <w:rPr>
                <w:rFonts w:eastAsia="Times New Roman"/>
                <w:color w:val="000000"/>
                <w:sz w:val="22"/>
                <w:szCs w:val="22"/>
              </w:rPr>
              <w:t xml:space="preserve"> </w:t>
            </w:r>
          </w:p>
        </w:tc>
      </w:tr>
      <w:tr w:rsidR="00583FBE">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FY</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Functional Areas</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Fund Source: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Workload Measure Unit</w:t>
            </w:r>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b/>
                <w:bCs/>
                <w:color w:val="000000"/>
                <w:sz w:val="20"/>
                <w:szCs w:val="20"/>
              </w:rPr>
              <w:t>Resource Amount</w:t>
            </w:r>
            <w:r>
              <w:rPr>
                <w:rFonts w:eastAsia="Times New Roman"/>
                <w:color w:val="000000"/>
                <w:sz w:val="20"/>
                <w:szCs w:val="20"/>
              </w:rPr>
              <w:t xml:space="preserve"> </w:t>
            </w:r>
          </w:p>
        </w:tc>
      </w:tr>
      <w:tr w:rsidR="00583FBE" w:rsidTr="007944B1">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JI0000 -Maintain Lake/Wetland/Stream/Riparian Projects (Number of projects)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50 </w:t>
            </w:r>
          </w:p>
        </w:tc>
        <w:tc>
          <w:tcPr>
            <w:tcW w:w="0" w:type="auto"/>
            <w:tcBorders>
              <w:top w:val="single" w:sz="2" w:space="0" w:color="auto"/>
              <w:left w:val="single" w:sz="2" w:space="0" w:color="auto"/>
              <w:bottom w:val="single" w:sz="2" w:space="0" w:color="auto"/>
              <w:right w:val="single" w:sz="2" w:space="0" w:color="auto"/>
            </w:tcBorders>
            <w:vAlign w:val="center"/>
          </w:tcPr>
          <w:p w:rsidR="00583FBE" w:rsidRDefault="00583FBE">
            <w:pPr>
              <w:jc w:val="right"/>
              <w:rPr>
                <w:rFonts w:eastAsia="Times New Roman"/>
                <w:color w:val="000000"/>
                <w:sz w:val="20"/>
                <w:szCs w:val="20"/>
              </w:rPr>
            </w:pPr>
          </w:p>
        </w:tc>
      </w:tr>
      <w:tr w:rsidR="00583FBE" w:rsidTr="007944B1">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2015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L17700000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FB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rPr>
                <w:rFonts w:eastAsia="Times New Roman"/>
                <w:color w:val="000000"/>
                <w:sz w:val="20"/>
                <w:szCs w:val="20"/>
              </w:rPr>
            </w:pPr>
            <w:r>
              <w:rPr>
                <w:rFonts w:eastAsia="Times New Roman"/>
                <w:color w:val="000000"/>
                <w:sz w:val="20"/>
                <w:szCs w:val="20"/>
              </w:rPr>
              <w:t xml:space="preserve">AL0000 -Public Outreach Through Interpretation &amp; </w:t>
            </w:r>
            <w:proofErr w:type="spellStart"/>
            <w:r>
              <w:rPr>
                <w:rFonts w:eastAsia="Times New Roman"/>
                <w:color w:val="000000"/>
                <w:sz w:val="20"/>
                <w:szCs w:val="20"/>
              </w:rPr>
              <w:t>Envir</w:t>
            </w:r>
            <w:proofErr w:type="spellEnd"/>
            <w:r>
              <w:rPr>
                <w:rFonts w:eastAsia="Times New Roman"/>
                <w:color w:val="000000"/>
                <w:sz w:val="20"/>
                <w:szCs w:val="20"/>
              </w:rPr>
              <w:t xml:space="preserve"> </w:t>
            </w:r>
            <w:proofErr w:type="spellStart"/>
            <w:r>
              <w:rPr>
                <w:rFonts w:eastAsia="Times New Roman"/>
                <w:color w:val="000000"/>
                <w:sz w:val="20"/>
                <w:szCs w:val="20"/>
              </w:rPr>
              <w:t>Educ</w:t>
            </w:r>
            <w:proofErr w:type="spellEnd"/>
            <w:r>
              <w:rPr>
                <w:rFonts w:eastAsia="Times New Roman"/>
                <w:color w:val="000000"/>
                <w:sz w:val="20"/>
                <w:szCs w:val="20"/>
              </w:rPr>
              <w:t xml:space="preserve"> (Programs/Events </w:t>
            </w:r>
            <w:proofErr w:type="spellStart"/>
            <w:r>
              <w:rPr>
                <w:rFonts w:eastAsia="Times New Roman"/>
                <w:color w:val="000000"/>
                <w:sz w:val="20"/>
                <w:szCs w:val="20"/>
              </w:rPr>
              <w:t>Deliv</w:t>
            </w:r>
            <w:proofErr w:type="spellEnd"/>
            <w:r>
              <w:rPr>
                <w:rFonts w:eastAsia="Times New Roman"/>
                <w:color w:val="000000"/>
                <w:sz w:val="20"/>
                <w:szCs w:val="20"/>
              </w:rPr>
              <w:t xml:space="preserve">) </w:t>
            </w:r>
          </w:p>
        </w:tc>
        <w:tc>
          <w:tcPr>
            <w:tcW w:w="0" w:type="auto"/>
            <w:tcBorders>
              <w:top w:val="single" w:sz="2" w:space="0" w:color="auto"/>
              <w:left w:val="single" w:sz="2" w:space="0" w:color="auto"/>
              <w:bottom w:val="single" w:sz="2" w:space="0" w:color="auto"/>
              <w:right w:val="single" w:sz="2" w:space="0" w:color="auto"/>
            </w:tcBorders>
            <w:vAlign w:val="center"/>
            <w:hideMark/>
          </w:tcPr>
          <w:p w:rsidR="00583FBE" w:rsidRDefault="00583FBE">
            <w:pPr>
              <w:jc w:val="center"/>
              <w:rPr>
                <w:rFonts w:eastAsia="Times New Roman"/>
                <w:color w:val="000000"/>
                <w:sz w:val="20"/>
                <w:szCs w:val="20"/>
              </w:rPr>
            </w:pPr>
            <w:r>
              <w:rPr>
                <w:rFonts w:eastAsia="Times New Roman"/>
                <w:color w:val="000000"/>
                <w:sz w:val="20"/>
                <w:szCs w:val="20"/>
              </w:rPr>
              <w:t xml:space="preserve">100 </w:t>
            </w:r>
          </w:p>
        </w:tc>
        <w:tc>
          <w:tcPr>
            <w:tcW w:w="0" w:type="auto"/>
            <w:tcBorders>
              <w:top w:val="single" w:sz="2" w:space="0" w:color="auto"/>
              <w:left w:val="single" w:sz="2" w:space="0" w:color="auto"/>
              <w:bottom w:val="single" w:sz="2" w:space="0" w:color="auto"/>
              <w:right w:val="single" w:sz="2" w:space="0" w:color="auto"/>
            </w:tcBorders>
            <w:vAlign w:val="center"/>
          </w:tcPr>
          <w:p w:rsidR="00583FBE" w:rsidRDefault="00583FBE">
            <w:pPr>
              <w:jc w:val="right"/>
              <w:rPr>
                <w:rFonts w:eastAsia="Times New Roman"/>
                <w:color w:val="000000"/>
                <w:sz w:val="20"/>
                <w:szCs w:val="20"/>
              </w:rPr>
            </w:pPr>
          </w:p>
        </w:tc>
      </w:tr>
    </w:tbl>
    <w:p w:rsidR="003D252D" w:rsidRDefault="003D252D" w:rsidP="00A623F2">
      <w:pPr>
        <w:rPr>
          <w:rFonts w:eastAsia="Times New Roman"/>
        </w:rPr>
      </w:pPr>
      <w:bookmarkStart w:id="0" w:name="_GoBack"/>
      <w:bookmarkEnd w:id="0"/>
    </w:p>
    <w:sectPr w:rsidR="003D252D" w:rsidSect="006E059E">
      <w:pgSz w:w="12240" w:h="15840"/>
      <w:pgMar w:top="720" w:right="720" w:bottom="720" w:left="72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noPunctuationKerning/>
  <w:characterSpacingControl w:val="doNotCompress"/>
  <w:compat>
    <w:doNotSnapToGridInCell/>
    <w:doNotWrapTextWithPunct/>
    <w:doNotUseEastAsianBreakRules/>
    <w:growAutofit/>
    <w:compatSetting w:name="compatibilityMode" w:uri="http://schemas.microsoft.com/office/word" w:val="14"/>
  </w:compat>
  <w:rsids>
    <w:rsidRoot w:val="009343A1"/>
    <w:rsid w:val="00011EDD"/>
    <w:rsid w:val="00013CEC"/>
    <w:rsid w:val="00016E24"/>
    <w:rsid w:val="000270F3"/>
    <w:rsid w:val="00033B84"/>
    <w:rsid w:val="00051606"/>
    <w:rsid w:val="00051A1B"/>
    <w:rsid w:val="00056347"/>
    <w:rsid w:val="00062546"/>
    <w:rsid w:val="000717C9"/>
    <w:rsid w:val="00096079"/>
    <w:rsid w:val="000D4E78"/>
    <w:rsid w:val="000F10ED"/>
    <w:rsid w:val="000F6B19"/>
    <w:rsid w:val="000F74D4"/>
    <w:rsid w:val="00112667"/>
    <w:rsid w:val="00155CEB"/>
    <w:rsid w:val="00187253"/>
    <w:rsid w:val="00200DA3"/>
    <w:rsid w:val="002168FF"/>
    <w:rsid w:val="0023766E"/>
    <w:rsid w:val="00257B30"/>
    <w:rsid w:val="00271529"/>
    <w:rsid w:val="00271926"/>
    <w:rsid w:val="002A2B35"/>
    <w:rsid w:val="002B0B81"/>
    <w:rsid w:val="002D320E"/>
    <w:rsid w:val="003472B6"/>
    <w:rsid w:val="00356FEA"/>
    <w:rsid w:val="00380C1C"/>
    <w:rsid w:val="00394530"/>
    <w:rsid w:val="003B5EF0"/>
    <w:rsid w:val="003D252D"/>
    <w:rsid w:val="003F6513"/>
    <w:rsid w:val="0042025F"/>
    <w:rsid w:val="00425167"/>
    <w:rsid w:val="00445088"/>
    <w:rsid w:val="004548CF"/>
    <w:rsid w:val="00483FBD"/>
    <w:rsid w:val="004872AD"/>
    <w:rsid w:val="004A1FB6"/>
    <w:rsid w:val="004A60F7"/>
    <w:rsid w:val="004B09C8"/>
    <w:rsid w:val="004C6839"/>
    <w:rsid w:val="004D629B"/>
    <w:rsid w:val="004D701B"/>
    <w:rsid w:val="004F4B8E"/>
    <w:rsid w:val="004F717F"/>
    <w:rsid w:val="00531BB4"/>
    <w:rsid w:val="00534A38"/>
    <w:rsid w:val="00545568"/>
    <w:rsid w:val="005531F8"/>
    <w:rsid w:val="00556402"/>
    <w:rsid w:val="00583FBE"/>
    <w:rsid w:val="005A75B1"/>
    <w:rsid w:val="005C09C2"/>
    <w:rsid w:val="005D3450"/>
    <w:rsid w:val="005E4549"/>
    <w:rsid w:val="005F2045"/>
    <w:rsid w:val="006133BC"/>
    <w:rsid w:val="00614CCE"/>
    <w:rsid w:val="00626C92"/>
    <w:rsid w:val="00656EE4"/>
    <w:rsid w:val="00673F7F"/>
    <w:rsid w:val="006921F6"/>
    <w:rsid w:val="006A0462"/>
    <w:rsid w:val="006B626B"/>
    <w:rsid w:val="006D5200"/>
    <w:rsid w:val="006E059E"/>
    <w:rsid w:val="0070111C"/>
    <w:rsid w:val="007025D1"/>
    <w:rsid w:val="00712921"/>
    <w:rsid w:val="007175A7"/>
    <w:rsid w:val="007233F8"/>
    <w:rsid w:val="0076054D"/>
    <w:rsid w:val="0076151C"/>
    <w:rsid w:val="007940B8"/>
    <w:rsid w:val="007944B1"/>
    <w:rsid w:val="007B19AA"/>
    <w:rsid w:val="007B52D6"/>
    <w:rsid w:val="007E241A"/>
    <w:rsid w:val="007E3E35"/>
    <w:rsid w:val="007F286D"/>
    <w:rsid w:val="00811A23"/>
    <w:rsid w:val="008170A0"/>
    <w:rsid w:val="00834D4F"/>
    <w:rsid w:val="008378A1"/>
    <w:rsid w:val="0085082C"/>
    <w:rsid w:val="00854474"/>
    <w:rsid w:val="00860605"/>
    <w:rsid w:val="008C2F59"/>
    <w:rsid w:val="008C4CFA"/>
    <w:rsid w:val="008F4BB0"/>
    <w:rsid w:val="009054AC"/>
    <w:rsid w:val="0091626B"/>
    <w:rsid w:val="009343A1"/>
    <w:rsid w:val="00966630"/>
    <w:rsid w:val="0099714A"/>
    <w:rsid w:val="009A3BAD"/>
    <w:rsid w:val="009B4ED0"/>
    <w:rsid w:val="00A01FFE"/>
    <w:rsid w:val="00A17FE4"/>
    <w:rsid w:val="00A37D72"/>
    <w:rsid w:val="00A623F2"/>
    <w:rsid w:val="00A63568"/>
    <w:rsid w:val="00A838C6"/>
    <w:rsid w:val="00AA1D51"/>
    <w:rsid w:val="00AF03AB"/>
    <w:rsid w:val="00B22C2B"/>
    <w:rsid w:val="00B476CE"/>
    <w:rsid w:val="00B561CB"/>
    <w:rsid w:val="00B6067F"/>
    <w:rsid w:val="00B71393"/>
    <w:rsid w:val="00B73300"/>
    <w:rsid w:val="00B977C6"/>
    <w:rsid w:val="00BC15A3"/>
    <w:rsid w:val="00BC4658"/>
    <w:rsid w:val="00BC75E1"/>
    <w:rsid w:val="00BD683F"/>
    <w:rsid w:val="00BF6DB0"/>
    <w:rsid w:val="00C2261F"/>
    <w:rsid w:val="00C25DA6"/>
    <w:rsid w:val="00C27374"/>
    <w:rsid w:val="00C35EED"/>
    <w:rsid w:val="00C461F5"/>
    <w:rsid w:val="00C55770"/>
    <w:rsid w:val="00C721C1"/>
    <w:rsid w:val="00CA2E1F"/>
    <w:rsid w:val="00CB467D"/>
    <w:rsid w:val="00CB66B9"/>
    <w:rsid w:val="00CF540C"/>
    <w:rsid w:val="00CF6233"/>
    <w:rsid w:val="00D57BE1"/>
    <w:rsid w:val="00D90880"/>
    <w:rsid w:val="00DA1ABF"/>
    <w:rsid w:val="00DA2146"/>
    <w:rsid w:val="00E34784"/>
    <w:rsid w:val="00E47696"/>
    <w:rsid w:val="00E57490"/>
    <w:rsid w:val="00E70928"/>
    <w:rsid w:val="00E746C4"/>
    <w:rsid w:val="00EA04BE"/>
    <w:rsid w:val="00EA0F5B"/>
    <w:rsid w:val="00EA6B3E"/>
    <w:rsid w:val="00EF06EE"/>
    <w:rsid w:val="00EF7A1D"/>
    <w:rsid w:val="00F17EE8"/>
    <w:rsid w:val="00F268FE"/>
    <w:rsid w:val="00F348C4"/>
    <w:rsid w:val="00F616B6"/>
    <w:rsid w:val="00F87C20"/>
    <w:rsid w:val="00FC3B37"/>
    <w:rsid w:val="00FE6895"/>
    <w:rsid w:val="00FF00A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rFonts w:eastAsiaTheme="minorEastAsia"/>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trPr>
      <w:hidden/>
    </w:tr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45088"/>
    <w:rPr>
      <w:rFonts w:ascii="Tahoma" w:hAnsi="Tahoma" w:cs="Tahoma"/>
      <w:sz w:val="16"/>
      <w:szCs w:val="16"/>
    </w:rPr>
  </w:style>
  <w:style w:type="character" w:customStyle="1" w:styleId="BalloonTextChar">
    <w:name w:val="Balloon Text Char"/>
    <w:basedOn w:val="DefaultParagraphFont"/>
    <w:link w:val="BalloonText"/>
    <w:uiPriority w:val="99"/>
    <w:semiHidden/>
    <w:rsid w:val="00445088"/>
    <w:rPr>
      <w:rFonts w:ascii="Tahoma" w:eastAsiaTheme="minorEastAsi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23149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9DF0AF72-A9E0-4628-94D9-2D9FA1B343C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471</TotalTime>
  <Pages>1</Pages>
  <Words>440</Words>
  <Characters>2808</Characters>
  <Application>Microsoft Office Word</Application>
  <DocSecurity>0</DocSecurity>
  <Lines>23</Lines>
  <Paragraphs>6</Paragraphs>
  <ScaleCrop>false</ScaleCrop>
  <HeadingPairs>
    <vt:vector size="2" baseType="variant">
      <vt:variant>
        <vt:lpstr>Title</vt:lpstr>
      </vt:variant>
      <vt:variant>
        <vt:i4>1</vt:i4>
      </vt:variant>
    </vt:vector>
  </HeadingPairs>
  <TitlesOfParts>
    <vt:vector size="1" baseType="lpstr">
      <vt:lpstr/>
    </vt:vector>
  </TitlesOfParts>
  <Company>Bureau of Land Management</Company>
  <LinksUpToDate>false</LinksUpToDate>
  <CharactersWithSpaces>3242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Willoughby, John W</dc:creator>
  <cp:lastModifiedBy>Parker, Leona B</cp:lastModifiedBy>
  <cp:revision>140</cp:revision>
  <cp:lastPrinted>2015-05-11T18:11:00Z</cp:lastPrinted>
  <dcterms:created xsi:type="dcterms:W3CDTF">2015-04-29T22:38:00Z</dcterms:created>
  <dcterms:modified xsi:type="dcterms:W3CDTF">2015-05-12T15:13:00Z</dcterms:modified>
</cp:coreProperties>
</file>