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846C4" w14:textId="77777777" w:rsidR="00B61396" w:rsidRPr="00F17741" w:rsidRDefault="00B61396" w:rsidP="3D2DA6E0">
      <w:pPr>
        <w:shd w:val="clear" w:color="auto" w:fill="FFFFFF" w:themeFill="background1"/>
        <w:spacing w:after="0" w:line="240" w:lineRule="auto"/>
        <w:jc w:val="center"/>
        <w:textAlignment w:val="baseline"/>
        <w:rPr>
          <w:rFonts w:ascii="Times New Roman" w:eastAsia="Times New Roman" w:hAnsi="Times New Roman" w:cs="Times New Roman"/>
          <w:sz w:val="24"/>
          <w:szCs w:val="24"/>
          <w:bdr w:val="none" w:sz="0" w:space="0" w:color="auto" w:frame="1"/>
        </w:rPr>
      </w:pPr>
      <w:r w:rsidRPr="004615EE">
        <w:rPr>
          <w:rFonts w:ascii="Times New Roman" w:eastAsia="Times New Roman" w:hAnsi="Times New Roman" w:cs="Times New Roman"/>
          <w:b/>
          <w:bCs/>
          <w:sz w:val="24"/>
          <w:szCs w:val="24"/>
          <w:bdr w:val="none" w:sz="0" w:space="0" w:color="auto" w:frame="1"/>
        </w:rPr>
        <w:t>U.S</w:t>
      </w:r>
      <w:r w:rsidRPr="00B12515">
        <w:rPr>
          <w:rFonts w:ascii="Times New Roman" w:eastAsia="Times New Roman" w:hAnsi="Times New Roman" w:cs="Times New Roman"/>
          <w:b/>
          <w:bCs/>
          <w:sz w:val="24"/>
          <w:szCs w:val="24"/>
          <w:bdr w:val="none" w:sz="0" w:space="0" w:color="auto" w:frame="1"/>
        </w:rPr>
        <w:t>. DEPARTMENT OF STATE</w:t>
      </w:r>
      <w:r w:rsidRPr="00B12515">
        <w:rPr>
          <w:rFonts w:ascii="Times New Roman" w:eastAsia="Times New Roman" w:hAnsi="Times New Roman" w:cs="Times New Roman"/>
          <w:b/>
          <w:bCs/>
          <w:sz w:val="24"/>
          <w:szCs w:val="24"/>
          <w:bdr w:val="none" w:sz="0" w:space="0" w:color="auto" w:frame="1"/>
        </w:rPr>
        <w:br/>
      </w:r>
      <w:r w:rsidR="003E1D7E" w:rsidRPr="3D2DA6E0">
        <w:rPr>
          <w:rFonts w:ascii="Times New Roman" w:eastAsia="Times New Roman" w:hAnsi="Times New Roman" w:cs="Times New Roman"/>
          <w:sz w:val="24"/>
          <w:szCs w:val="24"/>
          <w:bdr w:val="none" w:sz="0" w:space="0" w:color="auto" w:frame="1"/>
        </w:rPr>
        <w:t>Bureau of International Security and Nonproliferation</w:t>
      </w:r>
      <w:r w:rsidR="00F17741" w:rsidRPr="3D2DA6E0">
        <w:rPr>
          <w:rFonts w:ascii="Times New Roman" w:eastAsia="Times New Roman" w:hAnsi="Times New Roman" w:cs="Times New Roman"/>
          <w:sz w:val="24"/>
          <w:szCs w:val="24"/>
          <w:bdr w:val="none" w:sz="0" w:space="0" w:color="auto" w:frame="1"/>
        </w:rPr>
        <w:t>, Office of Cooperative Threat Reduction (ISN/CTR)</w:t>
      </w:r>
    </w:p>
    <w:p w14:paraId="353FA0D3" w14:textId="77777777" w:rsidR="0023368A" w:rsidRPr="00F17741"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F17741">
        <w:rPr>
          <w:rFonts w:ascii="Times New Roman" w:eastAsia="Times New Roman" w:hAnsi="Times New Roman" w:cs="Times New Roman"/>
          <w:bCs/>
          <w:sz w:val="24"/>
          <w:szCs w:val="24"/>
          <w:bdr w:val="none" w:sz="0" w:space="0" w:color="auto" w:frame="1"/>
        </w:rPr>
        <w:t>Notice of Funding Opportunity</w:t>
      </w:r>
    </w:p>
    <w:p w14:paraId="65098D66"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A827E96" w14:textId="488A84E3" w:rsidR="00B61396" w:rsidRPr="008C75E8" w:rsidRDefault="00B61396" w:rsidP="3D2DA6E0">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00B12515">
        <w:rPr>
          <w:rFonts w:ascii="Times New Roman" w:eastAsia="Times New Roman" w:hAnsi="Times New Roman" w:cs="Times New Roman"/>
          <w:b/>
          <w:bCs/>
          <w:sz w:val="24"/>
          <w:szCs w:val="24"/>
          <w:bdr w:val="none" w:sz="0" w:space="0" w:color="auto" w:frame="1"/>
        </w:rPr>
        <w:t>Funding Opportunity Title: </w:t>
      </w:r>
      <w:r w:rsidR="00E956A6" w:rsidRPr="00B12515">
        <w:rPr>
          <w:rFonts w:ascii="Times New Roman" w:eastAsia="Times New Roman" w:hAnsi="Times New Roman" w:cs="Times New Roman"/>
          <w:b/>
          <w:bCs/>
          <w:sz w:val="24"/>
          <w:szCs w:val="24"/>
          <w:bdr w:val="none" w:sz="0" w:space="0" w:color="auto" w:frame="1"/>
        </w:rPr>
        <w:tab/>
      </w:r>
      <w:r w:rsidR="003272B9" w:rsidRPr="3D2DA6E0">
        <w:rPr>
          <w:rFonts w:ascii="Times New Roman" w:eastAsia="Times New Roman" w:hAnsi="Times New Roman" w:cs="Times New Roman"/>
          <w:sz w:val="24"/>
          <w:szCs w:val="24"/>
          <w:bdr w:val="none" w:sz="0" w:space="0" w:color="auto" w:frame="1"/>
        </w:rPr>
        <w:t>Countering WMD Threats in</w:t>
      </w:r>
      <w:r w:rsidR="008C75E8" w:rsidRPr="3D2DA6E0">
        <w:rPr>
          <w:rFonts w:ascii="Times New Roman" w:eastAsia="Times New Roman" w:hAnsi="Times New Roman" w:cs="Times New Roman"/>
          <w:sz w:val="24"/>
          <w:szCs w:val="24"/>
          <w:bdr w:val="none" w:sz="0" w:space="0" w:color="auto" w:frame="1"/>
        </w:rPr>
        <w:t xml:space="preserve"> </w:t>
      </w:r>
      <w:r w:rsidR="009D27A7" w:rsidRPr="3D2DA6E0">
        <w:rPr>
          <w:rFonts w:ascii="Times New Roman" w:eastAsia="Times New Roman" w:hAnsi="Times New Roman" w:cs="Times New Roman"/>
          <w:sz w:val="24"/>
          <w:szCs w:val="24"/>
          <w:bdr w:val="none" w:sz="0" w:space="0" w:color="auto" w:frame="1"/>
        </w:rPr>
        <w:t xml:space="preserve">Iraq </w:t>
      </w:r>
    </w:p>
    <w:p w14:paraId="3B3F15FC" w14:textId="15BB70A0" w:rsidR="00B61396" w:rsidRPr="00F17741" w:rsidRDefault="00B61396" w:rsidP="006E07C9">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Funding Opportunity Number: </w:t>
      </w:r>
      <w:r w:rsidR="00E956A6" w:rsidRPr="00B12515">
        <w:rPr>
          <w:rFonts w:ascii="Times New Roman" w:eastAsia="Times New Roman" w:hAnsi="Times New Roman" w:cs="Times New Roman"/>
          <w:b/>
          <w:bCs/>
          <w:sz w:val="24"/>
          <w:szCs w:val="24"/>
          <w:bdr w:val="none" w:sz="0" w:space="0" w:color="auto" w:frame="1"/>
        </w:rPr>
        <w:tab/>
      </w:r>
      <w:r w:rsidR="0029051A" w:rsidRPr="0029051A">
        <w:rPr>
          <w:rFonts w:ascii="Times New Roman" w:eastAsia="Times New Roman" w:hAnsi="Times New Roman" w:cs="Times New Roman"/>
          <w:bCs/>
          <w:sz w:val="24"/>
          <w:szCs w:val="24"/>
          <w:bdr w:val="none" w:sz="0" w:space="0" w:color="auto" w:frame="1"/>
        </w:rPr>
        <w:t>SFOP0009241</w:t>
      </w:r>
    </w:p>
    <w:p w14:paraId="7E3B480C" w14:textId="6A3263C5" w:rsidR="00B61396" w:rsidRPr="008F0AB2" w:rsidRDefault="00E956A6" w:rsidP="7E567F2C">
      <w:pPr>
        <w:shd w:val="clear" w:color="auto" w:fill="FFFFFF" w:themeFill="background1"/>
        <w:spacing w:after="0" w:line="240" w:lineRule="auto"/>
        <w:textAlignment w:val="baseline"/>
        <w:rPr>
          <w:rFonts w:ascii="Calibri" w:eastAsia="Calibri" w:hAnsi="Calibri" w:cs="Calibri"/>
          <w:color w:val="000000" w:themeColor="text1"/>
          <w:sz w:val="24"/>
          <w:szCs w:val="24"/>
        </w:rPr>
      </w:pPr>
      <w:r w:rsidRPr="7E567F2C">
        <w:rPr>
          <w:rFonts w:ascii="Times New Roman" w:eastAsia="Times New Roman" w:hAnsi="Times New Roman" w:cs="Times New Roman"/>
          <w:b/>
          <w:bCs/>
          <w:sz w:val="24"/>
          <w:szCs w:val="24"/>
        </w:rPr>
        <w:t>Deadline for</w:t>
      </w:r>
      <w:r w:rsidR="00B61396" w:rsidRPr="7E567F2C">
        <w:rPr>
          <w:rFonts w:ascii="Times New Roman" w:eastAsia="Times New Roman" w:hAnsi="Times New Roman" w:cs="Times New Roman"/>
          <w:b/>
          <w:bCs/>
          <w:sz w:val="24"/>
          <w:szCs w:val="24"/>
        </w:rPr>
        <w:t xml:space="preserve"> Application</w:t>
      </w:r>
      <w:r w:rsidR="006E07C9" w:rsidRPr="7E567F2C">
        <w:rPr>
          <w:rFonts w:ascii="Times New Roman" w:eastAsia="Times New Roman" w:hAnsi="Times New Roman" w:cs="Times New Roman"/>
          <w:b/>
          <w:bCs/>
          <w:sz w:val="24"/>
          <w:szCs w:val="24"/>
        </w:rPr>
        <w:t>s</w:t>
      </w:r>
      <w:r w:rsidR="003E1D7E" w:rsidRPr="7E567F2C">
        <w:rPr>
          <w:rFonts w:ascii="Times New Roman" w:eastAsia="Times New Roman" w:hAnsi="Times New Roman" w:cs="Times New Roman"/>
          <w:sz w:val="24"/>
          <w:szCs w:val="24"/>
        </w:rPr>
        <w:t>:</w:t>
      </w:r>
      <w:r w:rsidR="003E1D7E">
        <w:t xml:space="preserve"> </w:t>
      </w:r>
      <w:r>
        <w:tab/>
      </w:r>
      <w:r>
        <w:tab/>
      </w:r>
      <w:r w:rsidR="4003BDB3" w:rsidRPr="7E567F2C">
        <w:rPr>
          <w:rFonts w:ascii="Times New Roman" w:eastAsia="Times New Roman" w:hAnsi="Times New Roman" w:cs="Times New Roman"/>
          <w:sz w:val="24"/>
          <w:szCs w:val="24"/>
        </w:rPr>
        <w:t>January 31, 2023, 11:59PM EDT</w:t>
      </w:r>
    </w:p>
    <w:p w14:paraId="4347FCF4" w14:textId="77777777" w:rsidR="00E956A6" w:rsidRPr="003E1D7E" w:rsidRDefault="00E956A6" w:rsidP="00E956A6">
      <w:pPr>
        <w:shd w:val="clear" w:color="auto" w:fill="FFFFFF"/>
        <w:spacing w:after="0" w:line="240" w:lineRule="auto"/>
        <w:textAlignment w:val="baseline"/>
        <w:rPr>
          <w:rFonts w:ascii="Times New Roman" w:eastAsia="Times New Roman" w:hAnsi="Times New Roman" w:cs="Times New Roman"/>
          <w:i/>
          <w:sz w:val="24"/>
          <w:szCs w:val="24"/>
        </w:rPr>
      </w:pPr>
      <w:r w:rsidRPr="00B12515">
        <w:rPr>
          <w:rFonts w:ascii="Times New Roman" w:eastAsia="Times New Roman" w:hAnsi="Times New Roman" w:cs="Times New Roman"/>
          <w:b/>
          <w:bCs/>
          <w:sz w:val="24"/>
          <w:szCs w:val="24"/>
          <w:bdr w:val="none" w:sz="0" w:space="0" w:color="auto" w:frame="1"/>
        </w:rPr>
        <w:t>CFDA Number: </w:t>
      </w:r>
      <w:r w:rsidRPr="00B12515">
        <w:rPr>
          <w:rFonts w:ascii="Times New Roman" w:eastAsia="Times New Roman" w:hAnsi="Times New Roman" w:cs="Times New Roman"/>
          <w:b/>
          <w:bCs/>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003E1D7E" w:rsidRPr="00F17741">
        <w:rPr>
          <w:rFonts w:ascii="Times New Roman" w:eastAsia="Times New Roman" w:hAnsi="Times New Roman" w:cs="Times New Roman"/>
          <w:bCs/>
          <w:sz w:val="24"/>
          <w:szCs w:val="24"/>
          <w:bdr w:val="none" w:sz="0" w:space="0" w:color="auto" w:frame="1"/>
        </w:rPr>
        <w:t>19.033</w:t>
      </w:r>
    </w:p>
    <w:p w14:paraId="3BBFFB93" w14:textId="70893EB4" w:rsidR="008F0AB2" w:rsidRPr="00B76C93" w:rsidRDefault="008F0AB2" w:rsidP="3D2DA6E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DF58089">
        <w:rPr>
          <w:rFonts w:ascii="Times New Roman" w:eastAsia="Times New Roman" w:hAnsi="Times New Roman" w:cs="Times New Roman"/>
          <w:b/>
          <w:bCs/>
          <w:sz w:val="24"/>
          <w:szCs w:val="24"/>
        </w:rPr>
        <w:t>Total Amount Available:</w:t>
      </w:r>
      <w:r w:rsidRPr="6DF58089">
        <w:rPr>
          <w:rFonts w:ascii="Times New Roman" w:eastAsia="Times New Roman" w:hAnsi="Times New Roman" w:cs="Times New Roman"/>
          <w:sz w:val="24"/>
          <w:szCs w:val="24"/>
        </w:rPr>
        <w:t xml:space="preserve"> </w:t>
      </w:r>
      <w:r>
        <w:tab/>
      </w:r>
      <w:r>
        <w:tab/>
      </w:r>
      <w:r w:rsidR="003E1D7E" w:rsidRPr="6DF58089">
        <w:rPr>
          <w:rFonts w:ascii="Times New Roman" w:eastAsia="Times New Roman" w:hAnsi="Times New Roman" w:cs="Times New Roman"/>
          <w:sz w:val="24"/>
          <w:szCs w:val="24"/>
        </w:rPr>
        <w:t>$</w:t>
      </w:r>
      <w:r w:rsidR="006F046F" w:rsidRPr="6DF58089">
        <w:rPr>
          <w:rFonts w:ascii="Times New Roman" w:eastAsia="Times New Roman" w:hAnsi="Times New Roman" w:cs="Times New Roman"/>
          <w:sz w:val="24"/>
          <w:szCs w:val="24"/>
        </w:rPr>
        <w:t>2,922,500</w:t>
      </w:r>
    </w:p>
    <w:p w14:paraId="4F231590" w14:textId="77777777" w:rsidR="006E07C9" w:rsidRPr="00B12515"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0FFF0304" w14:textId="77777777" w:rsidR="004653B3" w:rsidRPr="00B12515"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52371CA" w14:textId="77777777" w:rsidR="00B61396" w:rsidRPr="00B12515" w:rsidRDefault="00E956A6" w:rsidP="006E07C9">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A</w:t>
      </w:r>
      <w:r w:rsidR="00B61396" w:rsidRPr="00B12515">
        <w:rPr>
          <w:rFonts w:ascii="Times New Roman" w:eastAsia="Times New Roman" w:hAnsi="Times New Roman" w:cs="Times New Roman"/>
          <w:b/>
          <w:bCs/>
          <w:sz w:val="24"/>
          <w:szCs w:val="24"/>
          <w:bdr w:val="none" w:sz="0" w:space="0" w:color="auto" w:frame="1"/>
        </w:rPr>
        <w:t xml:space="preserve">. </w:t>
      </w:r>
      <w:r w:rsidR="006E07C9" w:rsidRPr="00B12515">
        <w:rPr>
          <w:rFonts w:ascii="Times New Roman" w:eastAsia="Times New Roman" w:hAnsi="Times New Roman" w:cs="Times New Roman"/>
          <w:b/>
          <w:bCs/>
          <w:sz w:val="24"/>
          <w:szCs w:val="24"/>
          <w:bdr w:val="none" w:sz="0" w:space="0" w:color="auto" w:frame="1"/>
        </w:rPr>
        <w:t>PROGRAM DESCRIPTION</w:t>
      </w:r>
      <w:r w:rsidR="00B61396" w:rsidRPr="00B12515">
        <w:rPr>
          <w:rFonts w:ascii="Times New Roman" w:eastAsia="Times New Roman" w:hAnsi="Times New Roman" w:cs="Times New Roman"/>
          <w:b/>
          <w:bCs/>
          <w:sz w:val="24"/>
          <w:szCs w:val="24"/>
          <w:bdr w:val="none" w:sz="0" w:space="0" w:color="auto" w:frame="1"/>
        </w:rPr>
        <w:br/>
      </w:r>
    </w:p>
    <w:p w14:paraId="7BD13B34" w14:textId="32B2E580" w:rsidR="009D27A7" w:rsidRPr="009D27A7" w:rsidRDefault="00FA2311" w:rsidP="009D27A7">
      <w:pPr>
        <w:shd w:val="clear" w:color="auto" w:fill="FFFFFF"/>
        <w:spacing w:after="0" w:line="240" w:lineRule="auto"/>
        <w:textAlignment w:val="baseline"/>
        <w:rPr>
          <w:rFonts w:ascii="Times New Roman" w:eastAsia="Times New Roman" w:hAnsi="Times New Roman" w:cs="Times New Roman"/>
          <w:sz w:val="24"/>
          <w:szCs w:val="24"/>
        </w:rPr>
      </w:pPr>
      <w:r w:rsidRPr="00FA2311">
        <w:rPr>
          <w:rFonts w:ascii="Times New Roman" w:eastAsia="Times New Roman" w:hAnsi="Times New Roman" w:cs="Times New Roman"/>
          <w:sz w:val="24"/>
          <w:szCs w:val="24"/>
        </w:rPr>
        <w:t>The Office of Cooperative Threat Reduction (CTR), part of the U.S. Department of State’s Bureau of International Security and Nonproliferation (ISN), sponsors foreign assistance activities funded by the Nonproliferation, Anti-terrorism, Demining and Related Programs (NADR) account, and focuses on mitigating weapons of mass destruction (WMD)</w:t>
      </w:r>
      <w:r w:rsidR="004E5F5F">
        <w:rPr>
          <w:rFonts w:ascii="Times New Roman" w:eastAsia="Times New Roman" w:hAnsi="Times New Roman" w:cs="Times New Roman"/>
          <w:sz w:val="24"/>
          <w:szCs w:val="24"/>
        </w:rPr>
        <w:t>,</w:t>
      </w:r>
      <w:r w:rsidRPr="00FA2311">
        <w:rPr>
          <w:rFonts w:ascii="Times New Roman" w:eastAsia="Times New Roman" w:hAnsi="Times New Roman" w:cs="Times New Roman"/>
          <w:sz w:val="24"/>
          <w:szCs w:val="24"/>
        </w:rPr>
        <w:t xml:space="preserve"> related delivery systems</w:t>
      </w:r>
      <w:r w:rsidR="004E5F5F">
        <w:rPr>
          <w:rFonts w:ascii="Times New Roman" w:eastAsia="Times New Roman" w:hAnsi="Times New Roman" w:cs="Times New Roman"/>
          <w:sz w:val="24"/>
          <w:szCs w:val="24"/>
        </w:rPr>
        <w:t>, and advanced conventional weapons</w:t>
      </w:r>
      <w:r w:rsidRPr="00FA2311">
        <w:rPr>
          <w:rFonts w:ascii="Times New Roman" w:eastAsia="Times New Roman" w:hAnsi="Times New Roman" w:cs="Times New Roman"/>
          <w:sz w:val="24"/>
          <w:szCs w:val="24"/>
        </w:rPr>
        <w:t xml:space="preserve"> proliferation and security threats from proliferator states</w:t>
      </w:r>
      <w:r w:rsidR="008D3AAF">
        <w:rPr>
          <w:rFonts w:ascii="Times New Roman" w:eastAsia="Times New Roman" w:hAnsi="Times New Roman" w:cs="Times New Roman"/>
          <w:sz w:val="24"/>
          <w:szCs w:val="24"/>
        </w:rPr>
        <w:t xml:space="preserve"> and non-state actors</w:t>
      </w:r>
      <w:r w:rsidRPr="00FA2311">
        <w:rPr>
          <w:rFonts w:ascii="Times New Roman" w:eastAsia="Times New Roman" w:hAnsi="Times New Roman" w:cs="Times New Roman"/>
          <w:sz w:val="24"/>
          <w:szCs w:val="24"/>
        </w:rPr>
        <w:t>.</w:t>
      </w:r>
      <w:r w:rsidR="009D27A7" w:rsidRPr="009D27A7">
        <w:rPr>
          <w:rFonts w:ascii="Times New Roman" w:eastAsia="Times New Roman" w:hAnsi="Times New Roman" w:cs="Times New Roman"/>
          <w:sz w:val="24"/>
          <w:szCs w:val="24"/>
        </w:rPr>
        <w:t xml:space="preserve">  </w:t>
      </w:r>
    </w:p>
    <w:p w14:paraId="24D93E84" w14:textId="77777777" w:rsidR="009D27A7" w:rsidRPr="009D27A7" w:rsidRDefault="009D27A7" w:rsidP="009D27A7">
      <w:pPr>
        <w:shd w:val="clear" w:color="auto" w:fill="FFFFFF"/>
        <w:spacing w:after="0" w:line="240" w:lineRule="auto"/>
        <w:textAlignment w:val="baseline"/>
        <w:rPr>
          <w:rFonts w:ascii="Times New Roman" w:eastAsia="Times New Roman" w:hAnsi="Times New Roman" w:cs="Times New Roman"/>
          <w:sz w:val="24"/>
          <w:szCs w:val="24"/>
        </w:rPr>
      </w:pPr>
    </w:p>
    <w:p w14:paraId="3D4014E9" w14:textId="0911182E" w:rsidR="009D27A7" w:rsidRPr="001A372E" w:rsidRDefault="009D27A7" w:rsidP="3D2DA6E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 xml:space="preserve">ISN/CTR administers </w:t>
      </w:r>
      <w:r w:rsidR="00FA2311" w:rsidRPr="6DF58089">
        <w:rPr>
          <w:rFonts w:ascii="Times New Roman" w:eastAsia="Times New Roman" w:hAnsi="Times New Roman" w:cs="Times New Roman"/>
          <w:sz w:val="24"/>
          <w:szCs w:val="24"/>
        </w:rPr>
        <w:t xml:space="preserve">WMD </w:t>
      </w:r>
      <w:r w:rsidR="000D1BDB" w:rsidRPr="6DF58089">
        <w:rPr>
          <w:rFonts w:ascii="Times New Roman" w:eastAsia="Times New Roman" w:hAnsi="Times New Roman" w:cs="Times New Roman"/>
          <w:sz w:val="24"/>
          <w:szCs w:val="24"/>
        </w:rPr>
        <w:t xml:space="preserve">threat reduction activities for </w:t>
      </w:r>
      <w:r w:rsidRPr="6DF58089">
        <w:rPr>
          <w:rFonts w:ascii="Times New Roman" w:eastAsia="Times New Roman" w:hAnsi="Times New Roman" w:cs="Times New Roman"/>
          <w:sz w:val="24"/>
          <w:szCs w:val="24"/>
        </w:rPr>
        <w:t>Iraq in partnership with government, security, academic, public</w:t>
      </w:r>
      <w:r w:rsidR="001B4AF2" w:rsidRPr="6DF58089">
        <w:rPr>
          <w:rFonts w:ascii="Times New Roman" w:eastAsia="Times New Roman" w:hAnsi="Times New Roman" w:cs="Times New Roman"/>
          <w:sz w:val="24"/>
          <w:szCs w:val="24"/>
        </w:rPr>
        <w:t xml:space="preserve"> </w:t>
      </w:r>
      <w:r w:rsidR="001A372E" w:rsidRPr="6DF58089">
        <w:rPr>
          <w:rFonts w:ascii="Times New Roman" w:eastAsia="Times New Roman" w:hAnsi="Times New Roman" w:cs="Times New Roman"/>
          <w:sz w:val="24"/>
          <w:szCs w:val="24"/>
        </w:rPr>
        <w:t xml:space="preserve">health, animal </w:t>
      </w:r>
      <w:r w:rsidRPr="6DF58089">
        <w:rPr>
          <w:rFonts w:ascii="Times New Roman" w:eastAsia="Times New Roman" w:hAnsi="Times New Roman" w:cs="Times New Roman"/>
          <w:sz w:val="24"/>
          <w:szCs w:val="24"/>
        </w:rPr>
        <w:t xml:space="preserve">health, and industrial communities. </w:t>
      </w:r>
      <w:r w:rsidR="001B4AF2" w:rsidRPr="6DF58089">
        <w:rPr>
          <w:rFonts w:ascii="Times New Roman" w:eastAsia="Times New Roman" w:hAnsi="Times New Roman" w:cs="Times New Roman"/>
          <w:sz w:val="24"/>
          <w:szCs w:val="24"/>
        </w:rPr>
        <w:t xml:space="preserve"> </w:t>
      </w:r>
      <w:r w:rsidR="00FA2311" w:rsidRPr="6DF58089">
        <w:rPr>
          <w:rFonts w:ascii="Times New Roman" w:eastAsia="Times New Roman" w:hAnsi="Times New Roman" w:cs="Times New Roman"/>
          <w:sz w:val="24"/>
          <w:szCs w:val="24"/>
        </w:rPr>
        <w:t>ISN/CTR’s Iraq</w:t>
      </w:r>
      <w:r w:rsidR="000D1BDB" w:rsidRPr="6DF58089">
        <w:rPr>
          <w:rFonts w:ascii="Times New Roman" w:eastAsia="Times New Roman" w:hAnsi="Times New Roman" w:cs="Times New Roman"/>
          <w:sz w:val="24"/>
          <w:szCs w:val="24"/>
        </w:rPr>
        <w:t xml:space="preserve"> program</w:t>
      </w:r>
      <w:r w:rsidRPr="6DF58089">
        <w:rPr>
          <w:rFonts w:ascii="Times New Roman" w:eastAsia="Times New Roman" w:hAnsi="Times New Roman" w:cs="Times New Roman"/>
          <w:sz w:val="24"/>
          <w:szCs w:val="24"/>
        </w:rPr>
        <w:t xml:space="preserve"> secures </w:t>
      </w:r>
      <w:r w:rsidR="0019424F" w:rsidRPr="6DF58089">
        <w:rPr>
          <w:rFonts w:ascii="Times New Roman" w:eastAsia="Times New Roman" w:hAnsi="Times New Roman" w:cs="Times New Roman"/>
          <w:sz w:val="24"/>
          <w:szCs w:val="24"/>
        </w:rPr>
        <w:t>chemical, biologica</w:t>
      </w:r>
      <w:r w:rsidR="001E22F7" w:rsidRPr="6DF58089">
        <w:rPr>
          <w:rFonts w:ascii="Times New Roman" w:eastAsia="Times New Roman" w:hAnsi="Times New Roman" w:cs="Times New Roman"/>
          <w:sz w:val="24"/>
          <w:szCs w:val="24"/>
        </w:rPr>
        <w:t>l</w:t>
      </w:r>
      <w:r w:rsidR="0019424F" w:rsidRPr="6DF58089">
        <w:rPr>
          <w:rFonts w:ascii="Times New Roman" w:eastAsia="Times New Roman" w:hAnsi="Times New Roman" w:cs="Times New Roman"/>
          <w:sz w:val="24"/>
          <w:szCs w:val="24"/>
        </w:rPr>
        <w:t xml:space="preserve">, </w:t>
      </w:r>
      <w:r w:rsidR="000258F7" w:rsidRPr="6DF58089">
        <w:rPr>
          <w:rFonts w:ascii="Times New Roman" w:eastAsia="Times New Roman" w:hAnsi="Times New Roman" w:cs="Times New Roman"/>
          <w:sz w:val="24"/>
          <w:szCs w:val="24"/>
        </w:rPr>
        <w:t xml:space="preserve">radiological </w:t>
      </w:r>
      <w:r w:rsidR="001E22F7" w:rsidRPr="6DF58089">
        <w:rPr>
          <w:rFonts w:ascii="Times New Roman" w:eastAsia="Times New Roman" w:hAnsi="Times New Roman" w:cs="Times New Roman"/>
          <w:sz w:val="24"/>
          <w:szCs w:val="24"/>
        </w:rPr>
        <w:t xml:space="preserve">(CBR) </w:t>
      </w:r>
      <w:r w:rsidR="0019424F" w:rsidRPr="6DF58089">
        <w:rPr>
          <w:rFonts w:ascii="Times New Roman" w:eastAsia="Times New Roman" w:hAnsi="Times New Roman" w:cs="Times New Roman"/>
          <w:sz w:val="24"/>
          <w:szCs w:val="24"/>
        </w:rPr>
        <w:t>and explosive</w:t>
      </w:r>
      <w:r w:rsidRPr="6DF58089">
        <w:rPr>
          <w:rFonts w:ascii="Times New Roman" w:eastAsia="Times New Roman" w:hAnsi="Times New Roman" w:cs="Times New Roman"/>
          <w:sz w:val="24"/>
          <w:szCs w:val="24"/>
        </w:rPr>
        <w:t xml:space="preserve"> materials, </w:t>
      </w:r>
      <w:r w:rsidR="00DF4C60" w:rsidRPr="6DF58089">
        <w:rPr>
          <w:rFonts w:ascii="Times New Roman" w:eastAsia="Times New Roman" w:hAnsi="Times New Roman" w:cs="Times New Roman"/>
          <w:sz w:val="24"/>
          <w:szCs w:val="24"/>
        </w:rPr>
        <w:t xml:space="preserve">dual-use </w:t>
      </w:r>
      <w:r w:rsidRPr="6DF58089">
        <w:rPr>
          <w:rFonts w:ascii="Times New Roman" w:eastAsia="Times New Roman" w:hAnsi="Times New Roman" w:cs="Times New Roman"/>
          <w:sz w:val="24"/>
          <w:szCs w:val="24"/>
        </w:rPr>
        <w:t xml:space="preserve">equipment, technologies, expertise, and infrastructure </w:t>
      </w:r>
      <w:r w:rsidR="000D1BDB" w:rsidRPr="6DF58089">
        <w:rPr>
          <w:rFonts w:ascii="Times New Roman" w:eastAsia="Times New Roman" w:hAnsi="Times New Roman" w:cs="Times New Roman"/>
          <w:sz w:val="24"/>
          <w:szCs w:val="24"/>
        </w:rPr>
        <w:t xml:space="preserve">to prevent their misuse by </w:t>
      </w:r>
      <w:r w:rsidRPr="6DF58089">
        <w:rPr>
          <w:rFonts w:ascii="Times New Roman" w:eastAsia="Times New Roman" w:hAnsi="Times New Roman" w:cs="Times New Roman"/>
          <w:sz w:val="24"/>
          <w:szCs w:val="24"/>
        </w:rPr>
        <w:t>terrorist</w:t>
      </w:r>
      <w:r w:rsidR="000D1BDB" w:rsidRPr="6DF58089">
        <w:rPr>
          <w:rFonts w:ascii="Times New Roman" w:eastAsia="Times New Roman" w:hAnsi="Times New Roman" w:cs="Times New Roman"/>
          <w:sz w:val="24"/>
          <w:szCs w:val="24"/>
        </w:rPr>
        <w:t>s</w:t>
      </w:r>
      <w:r w:rsidRPr="6DF58089">
        <w:rPr>
          <w:rFonts w:ascii="Times New Roman" w:eastAsia="Times New Roman" w:hAnsi="Times New Roman" w:cs="Times New Roman"/>
          <w:sz w:val="24"/>
          <w:szCs w:val="24"/>
        </w:rPr>
        <w:t xml:space="preserve"> </w:t>
      </w:r>
      <w:r w:rsidR="000D1BDB" w:rsidRPr="6DF58089">
        <w:rPr>
          <w:rFonts w:ascii="Times New Roman" w:eastAsia="Times New Roman" w:hAnsi="Times New Roman" w:cs="Times New Roman"/>
          <w:sz w:val="24"/>
          <w:szCs w:val="24"/>
        </w:rPr>
        <w:t>and other nefarious actors</w:t>
      </w:r>
      <w:r w:rsidR="003272B9" w:rsidRPr="6DF58089">
        <w:rPr>
          <w:rFonts w:ascii="Times New Roman" w:eastAsia="Times New Roman" w:hAnsi="Times New Roman" w:cs="Times New Roman"/>
          <w:sz w:val="24"/>
          <w:szCs w:val="24"/>
        </w:rPr>
        <w:t xml:space="preserve"> in Iraq</w:t>
      </w:r>
      <w:r w:rsidR="0019424F" w:rsidRPr="6DF58089">
        <w:rPr>
          <w:rFonts w:ascii="Times New Roman" w:eastAsia="Times New Roman" w:hAnsi="Times New Roman" w:cs="Times New Roman"/>
          <w:sz w:val="24"/>
          <w:szCs w:val="24"/>
        </w:rPr>
        <w:t xml:space="preserve"> </w:t>
      </w:r>
      <w:r w:rsidR="39ABD2AA" w:rsidRPr="6DF58089">
        <w:rPr>
          <w:rFonts w:ascii="Times New Roman" w:eastAsia="Times New Roman" w:hAnsi="Times New Roman" w:cs="Times New Roman"/>
          <w:sz w:val="24"/>
          <w:szCs w:val="24"/>
        </w:rPr>
        <w:t>for use in</w:t>
      </w:r>
      <w:r w:rsidR="0019424F" w:rsidRPr="6DF58089">
        <w:rPr>
          <w:rFonts w:ascii="Times New Roman" w:eastAsia="Times New Roman" w:hAnsi="Times New Roman" w:cs="Times New Roman"/>
          <w:sz w:val="24"/>
          <w:szCs w:val="24"/>
        </w:rPr>
        <w:t xml:space="preserve"> WMD attacks against the United States, U.S. allies, and U.S. interests abroad</w:t>
      </w:r>
      <w:r w:rsidRPr="6DF58089">
        <w:rPr>
          <w:rFonts w:ascii="Times New Roman" w:eastAsia="Times New Roman" w:hAnsi="Times New Roman" w:cs="Times New Roman"/>
          <w:sz w:val="24"/>
          <w:szCs w:val="24"/>
        </w:rPr>
        <w:t xml:space="preserve">. </w:t>
      </w:r>
      <w:r w:rsidR="0056571A" w:rsidRPr="6DF58089">
        <w:rPr>
          <w:rFonts w:ascii="Times New Roman" w:eastAsia="Times New Roman" w:hAnsi="Times New Roman" w:cs="Times New Roman"/>
          <w:sz w:val="24"/>
          <w:szCs w:val="24"/>
        </w:rPr>
        <w:t xml:space="preserve"> ISN/CTR’s efforts in Iraq align with</w:t>
      </w:r>
      <w:r w:rsidR="3500C3DC" w:rsidRPr="6DF58089">
        <w:rPr>
          <w:rFonts w:ascii="Times New Roman" w:eastAsia="Times New Roman" w:hAnsi="Times New Roman" w:cs="Times New Roman"/>
          <w:sz w:val="24"/>
          <w:szCs w:val="24"/>
        </w:rPr>
        <w:t>,</w:t>
      </w:r>
      <w:r w:rsidR="0056571A" w:rsidRPr="6DF58089">
        <w:rPr>
          <w:rFonts w:ascii="Times New Roman" w:eastAsia="Times New Roman" w:hAnsi="Times New Roman" w:cs="Times New Roman"/>
          <w:sz w:val="24"/>
          <w:szCs w:val="24"/>
        </w:rPr>
        <w:t xml:space="preserve"> and </w:t>
      </w:r>
      <w:r w:rsidR="4C179AE2" w:rsidRPr="6DF58089">
        <w:rPr>
          <w:rFonts w:ascii="Times New Roman" w:eastAsia="Times New Roman" w:hAnsi="Times New Roman" w:cs="Times New Roman"/>
          <w:sz w:val="24"/>
          <w:szCs w:val="24"/>
        </w:rPr>
        <w:t>support</w:t>
      </w:r>
      <w:r w:rsidR="0056571A" w:rsidRPr="6DF58089">
        <w:rPr>
          <w:rFonts w:ascii="Times New Roman" w:eastAsia="Times New Roman" w:hAnsi="Times New Roman" w:cs="Times New Roman"/>
          <w:sz w:val="24"/>
          <w:szCs w:val="24"/>
        </w:rPr>
        <w:t xml:space="preserve"> implement</w:t>
      </w:r>
      <w:r w:rsidR="103FA4B0" w:rsidRPr="6DF58089">
        <w:rPr>
          <w:rFonts w:ascii="Times New Roman" w:eastAsia="Times New Roman" w:hAnsi="Times New Roman" w:cs="Times New Roman"/>
          <w:sz w:val="24"/>
          <w:szCs w:val="24"/>
        </w:rPr>
        <w:t>ation of,</w:t>
      </w:r>
      <w:r w:rsidR="0056571A" w:rsidRPr="6DF58089">
        <w:rPr>
          <w:rFonts w:ascii="Times New Roman" w:eastAsia="Times New Roman" w:hAnsi="Times New Roman" w:cs="Times New Roman"/>
          <w:sz w:val="24"/>
          <w:szCs w:val="24"/>
        </w:rPr>
        <w:t xml:space="preserve"> U.S. national security strategies, including the </w:t>
      </w:r>
      <w:r w:rsidR="001A372E" w:rsidRPr="6DF58089">
        <w:rPr>
          <w:rFonts w:ascii="Times New Roman" w:hAnsi="Times New Roman" w:cs="Times New Roman"/>
          <w:sz w:val="24"/>
          <w:szCs w:val="24"/>
        </w:rPr>
        <w:t xml:space="preserve">including the </w:t>
      </w:r>
      <w:hyperlink r:id="rId11">
        <w:r w:rsidR="001A372E" w:rsidRPr="6DF58089">
          <w:rPr>
            <w:rStyle w:val="Hyperlink"/>
            <w:rFonts w:ascii="Times New Roman" w:hAnsi="Times New Roman" w:cs="Times New Roman"/>
            <w:sz w:val="24"/>
            <w:szCs w:val="24"/>
          </w:rPr>
          <w:t>National Security Strategy</w:t>
        </w:r>
      </w:hyperlink>
      <w:r w:rsidR="001A372E" w:rsidRPr="6DF58089">
        <w:rPr>
          <w:rFonts w:ascii="Times New Roman" w:hAnsi="Times New Roman" w:cs="Times New Roman"/>
          <w:sz w:val="24"/>
          <w:szCs w:val="24"/>
        </w:rPr>
        <w:t xml:space="preserve"> and the </w:t>
      </w:r>
      <w:hyperlink r:id="rId12">
        <w:r w:rsidR="001A372E" w:rsidRPr="6DF58089">
          <w:rPr>
            <w:rStyle w:val="Hyperlink"/>
            <w:rFonts w:ascii="Times New Roman" w:hAnsi="Times New Roman" w:cs="Times New Roman"/>
            <w:sz w:val="24"/>
            <w:szCs w:val="24"/>
          </w:rPr>
          <w:t>National Biodefense Strategy and Implementation Plan</w:t>
        </w:r>
      </w:hyperlink>
      <w:r w:rsidR="001A372E" w:rsidRPr="6DF58089">
        <w:rPr>
          <w:rFonts w:ascii="Times New Roman" w:hAnsi="Times New Roman" w:cs="Times New Roman"/>
          <w:sz w:val="24"/>
          <w:szCs w:val="24"/>
        </w:rPr>
        <w:t xml:space="preserve">, </w:t>
      </w:r>
      <w:r w:rsidR="0056571A" w:rsidRPr="6DF58089">
        <w:rPr>
          <w:rFonts w:ascii="Times New Roman" w:eastAsia="Times New Roman" w:hAnsi="Times New Roman" w:cs="Times New Roman"/>
          <w:sz w:val="24"/>
          <w:szCs w:val="24"/>
        </w:rPr>
        <w:t>among others.</w:t>
      </w:r>
    </w:p>
    <w:p w14:paraId="5E6F0902" w14:textId="77777777" w:rsidR="009D27A7" w:rsidRPr="001A372E" w:rsidRDefault="009D27A7" w:rsidP="009D27A7">
      <w:pPr>
        <w:shd w:val="clear" w:color="auto" w:fill="FFFFFF"/>
        <w:spacing w:after="0" w:line="240" w:lineRule="auto"/>
        <w:textAlignment w:val="baseline"/>
        <w:rPr>
          <w:rFonts w:ascii="Times New Roman" w:eastAsia="Times New Roman" w:hAnsi="Times New Roman" w:cs="Times New Roman"/>
          <w:sz w:val="24"/>
          <w:szCs w:val="24"/>
        </w:rPr>
      </w:pPr>
    </w:p>
    <w:p w14:paraId="64B96DD0" w14:textId="484F3270" w:rsidR="009D27A7" w:rsidRPr="009D27A7" w:rsidRDefault="00A11B0F" w:rsidP="6DF5808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ISN/</w:t>
      </w:r>
      <w:r w:rsidR="009D27A7" w:rsidRPr="6DF58089">
        <w:rPr>
          <w:rFonts w:ascii="Times New Roman" w:eastAsia="Times New Roman" w:hAnsi="Times New Roman" w:cs="Times New Roman"/>
          <w:sz w:val="24"/>
          <w:szCs w:val="24"/>
        </w:rPr>
        <w:t>CTR</w:t>
      </w:r>
      <w:r w:rsidR="00FA2311" w:rsidRPr="6DF58089">
        <w:rPr>
          <w:rFonts w:ascii="Times New Roman" w:eastAsia="Times New Roman" w:hAnsi="Times New Roman" w:cs="Times New Roman"/>
          <w:sz w:val="24"/>
          <w:szCs w:val="24"/>
        </w:rPr>
        <w:t xml:space="preserve">’s </w:t>
      </w:r>
      <w:r w:rsidR="0965DE54" w:rsidRPr="6DF58089">
        <w:rPr>
          <w:rFonts w:ascii="Times New Roman" w:eastAsia="Times New Roman" w:hAnsi="Times New Roman" w:cs="Times New Roman"/>
          <w:sz w:val="24"/>
          <w:szCs w:val="24"/>
        </w:rPr>
        <w:t xml:space="preserve">Current </w:t>
      </w:r>
      <w:r w:rsidR="00FA2311" w:rsidRPr="6DF58089">
        <w:rPr>
          <w:rFonts w:ascii="Times New Roman" w:eastAsia="Times New Roman" w:hAnsi="Times New Roman" w:cs="Times New Roman"/>
          <w:sz w:val="24"/>
          <w:szCs w:val="24"/>
        </w:rPr>
        <w:t>Iraqi</w:t>
      </w:r>
      <w:r w:rsidR="009D27A7" w:rsidRPr="6DF58089">
        <w:rPr>
          <w:rFonts w:ascii="Times New Roman" w:eastAsia="Times New Roman" w:hAnsi="Times New Roman" w:cs="Times New Roman"/>
          <w:sz w:val="24"/>
          <w:szCs w:val="24"/>
        </w:rPr>
        <w:t xml:space="preserve"> </w:t>
      </w:r>
      <w:r w:rsidR="07A74A1F" w:rsidRPr="6DF58089">
        <w:rPr>
          <w:rFonts w:ascii="Times New Roman" w:eastAsia="Times New Roman" w:hAnsi="Times New Roman" w:cs="Times New Roman"/>
          <w:sz w:val="24"/>
          <w:szCs w:val="24"/>
        </w:rPr>
        <w:t>S</w:t>
      </w:r>
      <w:r w:rsidR="009D27A7" w:rsidRPr="6DF58089">
        <w:rPr>
          <w:rFonts w:ascii="Times New Roman" w:eastAsia="Times New Roman" w:hAnsi="Times New Roman" w:cs="Times New Roman"/>
          <w:sz w:val="24"/>
          <w:szCs w:val="24"/>
        </w:rPr>
        <w:t xml:space="preserve">takeholders include: </w:t>
      </w:r>
    </w:p>
    <w:p w14:paraId="38B6A778" w14:textId="381B9B57" w:rsidR="009D27A7" w:rsidRPr="009D27A7" w:rsidRDefault="009D27A7">
      <w:pPr>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Government ministries and agencies</w:t>
      </w:r>
      <w:r w:rsidR="001E22F7" w:rsidRPr="6DF58089">
        <w:rPr>
          <w:rFonts w:ascii="Times New Roman" w:eastAsia="Times New Roman" w:hAnsi="Times New Roman" w:cs="Times New Roman"/>
          <w:sz w:val="24"/>
          <w:szCs w:val="24"/>
        </w:rPr>
        <w:t xml:space="preserve"> of the </w:t>
      </w:r>
      <w:r w:rsidR="6B11D841" w:rsidRPr="6DF58089">
        <w:rPr>
          <w:rFonts w:ascii="Times New Roman" w:eastAsia="Times New Roman" w:hAnsi="Times New Roman" w:cs="Times New Roman"/>
          <w:sz w:val="24"/>
          <w:szCs w:val="24"/>
        </w:rPr>
        <w:t xml:space="preserve">Government of Iraq (GOI) </w:t>
      </w:r>
      <w:r w:rsidR="00ED530F" w:rsidRPr="6DF58089">
        <w:rPr>
          <w:rFonts w:ascii="Times New Roman" w:eastAsia="Times New Roman" w:hAnsi="Times New Roman" w:cs="Times New Roman"/>
          <w:sz w:val="24"/>
          <w:szCs w:val="24"/>
        </w:rPr>
        <w:t>and the Kurdistan Regional Government (KRG)</w:t>
      </w:r>
      <w:r w:rsidRPr="6DF58089">
        <w:rPr>
          <w:rFonts w:ascii="Times New Roman" w:eastAsia="Times New Roman" w:hAnsi="Times New Roman" w:cs="Times New Roman"/>
          <w:sz w:val="24"/>
          <w:szCs w:val="24"/>
        </w:rPr>
        <w:t xml:space="preserve"> that have a role in </w:t>
      </w:r>
      <w:r w:rsidR="00AE7780" w:rsidRPr="6DF58089">
        <w:rPr>
          <w:rFonts w:ascii="Times New Roman" w:eastAsia="Times New Roman" w:hAnsi="Times New Roman" w:cs="Times New Roman"/>
          <w:sz w:val="24"/>
          <w:szCs w:val="24"/>
        </w:rPr>
        <w:t xml:space="preserve">CBR </w:t>
      </w:r>
      <w:r w:rsidRPr="6DF58089">
        <w:rPr>
          <w:rFonts w:ascii="Times New Roman" w:eastAsia="Times New Roman" w:hAnsi="Times New Roman" w:cs="Times New Roman"/>
          <w:sz w:val="24"/>
          <w:szCs w:val="24"/>
        </w:rPr>
        <w:t>oversight</w:t>
      </w:r>
    </w:p>
    <w:p w14:paraId="52437771" w14:textId="3CD2F792" w:rsidR="009D27A7" w:rsidRPr="009D27A7" w:rsidRDefault="00ED530F">
      <w:pPr>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GOI and KRG </w:t>
      </w:r>
      <w:r w:rsidR="009D27A7" w:rsidRPr="009D27A7">
        <w:rPr>
          <w:rFonts w:ascii="Times New Roman" w:eastAsia="Times New Roman" w:hAnsi="Times New Roman" w:cs="Times New Roman"/>
          <w:sz w:val="24"/>
          <w:szCs w:val="24"/>
        </w:rPr>
        <w:t>security forces</w:t>
      </w:r>
    </w:p>
    <w:p w14:paraId="014A0385" w14:textId="31F9DA94" w:rsidR="009D27A7" w:rsidRPr="009D27A7" w:rsidRDefault="000258F7">
      <w:pPr>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ED530F">
        <w:rPr>
          <w:rFonts w:ascii="Times New Roman" w:eastAsia="Times New Roman" w:hAnsi="Times New Roman" w:cs="Times New Roman"/>
          <w:sz w:val="24"/>
          <w:szCs w:val="24"/>
        </w:rPr>
        <w:t xml:space="preserve">niversity and research </w:t>
      </w:r>
      <w:r w:rsidR="009D27A7" w:rsidRPr="3D2DA6E0">
        <w:rPr>
          <w:rFonts w:ascii="Times New Roman" w:eastAsia="Times New Roman" w:hAnsi="Times New Roman" w:cs="Times New Roman"/>
          <w:sz w:val="24"/>
          <w:szCs w:val="24"/>
        </w:rPr>
        <w:t>faculties and departments</w:t>
      </w:r>
      <w:r>
        <w:rPr>
          <w:rFonts w:ascii="Times New Roman" w:eastAsia="Times New Roman" w:hAnsi="Times New Roman" w:cs="Times New Roman"/>
          <w:sz w:val="24"/>
          <w:szCs w:val="24"/>
        </w:rPr>
        <w:t xml:space="preserve"> handling potentially weaponizable </w:t>
      </w:r>
      <w:r w:rsidR="001E22F7">
        <w:rPr>
          <w:rFonts w:ascii="Times New Roman" w:eastAsia="Times New Roman" w:hAnsi="Times New Roman" w:cs="Times New Roman"/>
          <w:sz w:val="24"/>
          <w:szCs w:val="24"/>
        </w:rPr>
        <w:t>chemicals and biological (</w:t>
      </w:r>
      <w:r w:rsidR="005A1895">
        <w:rPr>
          <w:rFonts w:ascii="Times New Roman" w:eastAsia="Times New Roman" w:hAnsi="Times New Roman" w:cs="Times New Roman"/>
          <w:sz w:val="24"/>
          <w:szCs w:val="24"/>
        </w:rPr>
        <w:t>CB</w:t>
      </w:r>
      <w:r w:rsidR="001E22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materials and equipment</w:t>
      </w:r>
    </w:p>
    <w:p w14:paraId="0F75B426" w14:textId="02AA7376" w:rsidR="009D27A7" w:rsidRPr="009D27A7" w:rsidRDefault="009D27A7">
      <w:pPr>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3D2DA6E0">
        <w:rPr>
          <w:rFonts w:ascii="Times New Roman" w:eastAsia="Times New Roman" w:hAnsi="Times New Roman" w:cs="Times New Roman"/>
          <w:sz w:val="24"/>
          <w:szCs w:val="24"/>
        </w:rPr>
        <w:t xml:space="preserve">Facilities that </w:t>
      </w:r>
      <w:r w:rsidR="00AE7780">
        <w:rPr>
          <w:rFonts w:ascii="Times New Roman" w:eastAsia="Times New Roman" w:hAnsi="Times New Roman" w:cs="Times New Roman"/>
          <w:sz w:val="24"/>
          <w:szCs w:val="24"/>
        </w:rPr>
        <w:t xml:space="preserve">handle, </w:t>
      </w:r>
      <w:r w:rsidRPr="3D2DA6E0">
        <w:rPr>
          <w:rFonts w:ascii="Times New Roman" w:eastAsia="Times New Roman" w:hAnsi="Times New Roman" w:cs="Times New Roman"/>
          <w:sz w:val="24"/>
          <w:szCs w:val="24"/>
        </w:rPr>
        <w:t xml:space="preserve">manufacture, store, or distribute </w:t>
      </w:r>
      <w:r w:rsidR="00FA2311">
        <w:rPr>
          <w:rFonts w:ascii="Times New Roman" w:eastAsia="Times New Roman" w:hAnsi="Times New Roman" w:cs="Times New Roman"/>
          <w:sz w:val="24"/>
          <w:szCs w:val="24"/>
        </w:rPr>
        <w:t>high consequence</w:t>
      </w:r>
      <w:r w:rsidR="00FA2311" w:rsidRPr="3D2DA6E0">
        <w:rPr>
          <w:rFonts w:ascii="Times New Roman" w:eastAsia="Times New Roman" w:hAnsi="Times New Roman" w:cs="Times New Roman"/>
          <w:sz w:val="24"/>
          <w:szCs w:val="24"/>
        </w:rPr>
        <w:t xml:space="preserve"> </w:t>
      </w:r>
      <w:r w:rsidR="003272B9" w:rsidRPr="3D2DA6E0">
        <w:rPr>
          <w:rFonts w:ascii="Times New Roman" w:eastAsia="Times New Roman" w:hAnsi="Times New Roman" w:cs="Times New Roman"/>
          <w:sz w:val="24"/>
          <w:szCs w:val="24"/>
        </w:rPr>
        <w:t>pathogens</w:t>
      </w:r>
      <w:r w:rsidR="31698EE6" w:rsidRPr="3D2DA6E0">
        <w:rPr>
          <w:rFonts w:ascii="Times New Roman" w:eastAsia="Times New Roman" w:hAnsi="Times New Roman" w:cs="Times New Roman"/>
          <w:sz w:val="24"/>
          <w:szCs w:val="24"/>
        </w:rPr>
        <w:t>,</w:t>
      </w:r>
      <w:r w:rsidR="003272B9" w:rsidRPr="3D2DA6E0">
        <w:rPr>
          <w:rFonts w:ascii="Times New Roman" w:eastAsia="Times New Roman" w:hAnsi="Times New Roman" w:cs="Times New Roman"/>
          <w:sz w:val="24"/>
          <w:szCs w:val="24"/>
        </w:rPr>
        <w:t xml:space="preserve"> and/or </w:t>
      </w:r>
      <w:r w:rsidRPr="3D2DA6E0">
        <w:rPr>
          <w:rFonts w:ascii="Times New Roman" w:eastAsia="Times New Roman" w:hAnsi="Times New Roman" w:cs="Times New Roman"/>
          <w:sz w:val="24"/>
          <w:szCs w:val="24"/>
        </w:rPr>
        <w:t>weaponizable chemicals and their precursors</w:t>
      </w:r>
    </w:p>
    <w:p w14:paraId="2AFECE53" w14:textId="67D7169F" w:rsidR="00ED530F" w:rsidRPr="009D27A7" w:rsidRDefault="00ED530F">
      <w:pPr>
        <w:numPr>
          <w:ilvl w:val="0"/>
          <w:numId w:val="1"/>
        </w:numPr>
        <w:shd w:val="clear" w:color="auto" w:fill="FFFFFF" w:themeFill="background1"/>
        <w:spacing w:after="0" w:line="240" w:lineRule="auto"/>
        <w:textAlignment w:val="baseline"/>
        <w:rPr>
          <w:rFonts w:eastAsiaTheme="minorEastAsia"/>
          <w:sz w:val="24"/>
          <w:szCs w:val="24"/>
        </w:rPr>
      </w:pPr>
      <w:r>
        <w:rPr>
          <w:rFonts w:ascii="Times New Roman" w:eastAsia="Times New Roman" w:hAnsi="Times New Roman" w:cs="Times New Roman"/>
          <w:sz w:val="24"/>
          <w:szCs w:val="24"/>
        </w:rPr>
        <w:t>CB</w:t>
      </w:r>
      <w:r w:rsidR="642E4F06" w:rsidRPr="3D2DA6E0">
        <w:rPr>
          <w:rFonts w:ascii="Times New Roman" w:eastAsia="Times New Roman" w:hAnsi="Times New Roman" w:cs="Times New Roman"/>
          <w:sz w:val="24"/>
          <w:szCs w:val="24"/>
        </w:rPr>
        <w:t xml:space="preserve"> </w:t>
      </w:r>
      <w:r w:rsidR="05D66403" w:rsidRPr="3D2DA6E0">
        <w:rPr>
          <w:rFonts w:ascii="Times New Roman" w:eastAsia="Times New Roman" w:hAnsi="Times New Roman" w:cs="Times New Roman"/>
          <w:sz w:val="24"/>
          <w:szCs w:val="24"/>
        </w:rPr>
        <w:t>academic</w:t>
      </w:r>
      <w:r w:rsidR="55758B64" w:rsidRPr="3D2DA6E0">
        <w:rPr>
          <w:rFonts w:ascii="Times New Roman" w:eastAsia="Times New Roman" w:hAnsi="Times New Roman" w:cs="Times New Roman"/>
          <w:sz w:val="24"/>
          <w:szCs w:val="24"/>
        </w:rPr>
        <w:t>,</w:t>
      </w:r>
      <w:r w:rsidR="05D66403" w:rsidRPr="3D2DA6E0">
        <w:rPr>
          <w:rFonts w:ascii="Times New Roman" w:eastAsia="Times New Roman" w:hAnsi="Times New Roman" w:cs="Times New Roman"/>
          <w:sz w:val="24"/>
          <w:szCs w:val="24"/>
        </w:rPr>
        <w:t xml:space="preserve"> </w:t>
      </w:r>
      <w:r w:rsidR="102CE478" w:rsidRPr="3D2DA6E0">
        <w:rPr>
          <w:rFonts w:ascii="Times New Roman" w:eastAsia="Times New Roman" w:hAnsi="Times New Roman" w:cs="Times New Roman"/>
          <w:sz w:val="24"/>
          <w:szCs w:val="24"/>
        </w:rPr>
        <w:t xml:space="preserve">professional, and private </w:t>
      </w:r>
      <w:r w:rsidR="05D66403" w:rsidRPr="3D2DA6E0">
        <w:rPr>
          <w:rFonts w:ascii="Times New Roman" w:eastAsia="Times New Roman" w:hAnsi="Times New Roman" w:cs="Times New Roman"/>
          <w:sz w:val="24"/>
          <w:szCs w:val="24"/>
        </w:rPr>
        <w:t xml:space="preserve">industry associations </w:t>
      </w:r>
    </w:p>
    <w:p w14:paraId="1F3390CD" w14:textId="418BD230" w:rsidR="000258F7" w:rsidRDefault="009D27A7">
      <w:pPr>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823826">
        <w:rPr>
          <w:rFonts w:ascii="Times New Roman" w:eastAsia="Times New Roman" w:hAnsi="Times New Roman" w:cs="Times New Roman"/>
          <w:sz w:val="24"/>
          <w:szCs w:val="24"/>
        </w:rPr>
        <w:t xml:space="preserve">Chemical academic and industry associations that play a role in the promotion of global chemical management best practices </w:t>
      </w:r>
    </w:p>
    <w:p w14:paraId="0417E98B" w14:textId="5861724C" w:rsidR="009D27A7" w:rsidRDefault="000258F7">
      <w:pPr>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E567F2C">
        <w:rPr>
          <w:rFonts w:ascii="Times New Roman" w:eastAsia="Times New Roman" w:hAnsi="Times New Roman" w:cs="Times New Roman"/>
          <w:sz w:val="24"/>
          <w:szCs w:val="24"/>
        </w:rPr>
        <w:t>Agrochemical</w:t>
      </w:r>
      <w:r w:rsidR="71CDA774" w:rsidRPr="7E567F2C">
        <w:rPr>
          <w:rFonts w:ascii="Times New Roman" w:eastAsia="Times New Roman" w:hAnsi="Times New Roman" w:cs="Times New Roman"/>
          <w:sz w:val="24"/>
          <w:szCs w:val="24"/>
        </w:rPr>
        <w:t>,</w:t>
      </w:r>
      <w:r w:rsidR="5A0FE755" w:rsidRPr="7E567F2C">
        <w:rPr>
          <w:rFonts w:ascii="Times New Roman" w:eastAsia="Times New Roman" w:hAnsi="Times New Roman" w:cs="Times New Roman"/>
          <w:sz w:val="24"/>
          <w:szCs w:val="24"/>
        </w:rPr>
        <w:t xml:space="preserve"> </w:t>
      </w:r>
      <w:r w:rsidRPr="7E567F2C">
        <w:rPr>
          <w:rFonts w:ascii="Times New Roman" w:eastAsia="Times New Roman" w:hAnsi="Times New Roman" w:cs="Times New Roman"/>
          <w:sz w:val="24"/>
          <w:szCs w:val="24"/>
        </w:rPr>
        <w:t>pesticide</w:t>
      </w:r>
      <w:r w:rsidR="2843D2D2" w:rsidRPr="7E567F2C">
        <w:rPr>
          <w:rFonts w:ascii="Times New Roman" w:eastAsia="Times New Roman" w:hAnsi="Times New Roman" w:cs="Times New Roman"/>
          <w:sz w:val="24"/>
          <w:szCs w:val="24"/>
        </w:rPr>
        <w:t>,</w:t>
      </w:r>
      <w:r w:rsidRPr="7E567F2C">
        <w:rPr>
          <w:rFonts w:ascii="Times New Roman" w:eastAsia="Times New Roman" w:hAnsi="Times New Roman" w:cs="Times New Roman"/>
          <w:sz w:val="24"/>
          <w:szCs w:val="24"/>
        </w:rPr>
        <w:t xml:space="preserve"> and pharmaceutical sectors</w:t>
      </w:r>
    </w:p>
    <w:p w14:paraId="77FF437B" w14:textId="2E9D1F73" w:rsidR="001E22F7" w:rsidRPr="00823826" w:rsidRDefault="001E22F7">
      <w:pPr>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 sector that plays a role in CB materials security</w:t>
      </w:r>
    </w:p>
    <w:p w14:paraId="24673F25" w14:textId="5B37A075" w:rsidR="009D27A7" w:rsidRPr="009D27A7" w:rsidRDefault="009D27A7">
      <w:pPr>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International organizations with complementary WMD prevention missions</w:t>
      </w:r>
    </w:p>
    <w:p w14:paraId="27EE2EC5" w14:textId="77777777" w:rsidR="009D27A7" w:rsidRPr="009D27A7" w:rsidRDefault="009D27A7" w:rsidP="009D27A7">
      <w:pPr>
        <w:shd w:val="clear" w:color="auto" w:fill="FFFFFF"/>
        <w:spacing w:after="0" w:line="240" w:lineRule="auto"/>
        <w:textAlignment w:val="baseline"/>
        <w:rPr>
          <w:rFonts w:ascii="Times New Roman" w:eastAsia="Times New Roman" w:hAnsi="Times New Roman" w:cs="Times New Roman"/>
          <w:sz w:val="24"/>
          <w:szCs w:val="24"/>
        </w:rPr>
      </w:pPr>
    </w:p>
    <w:p w14:paraId="1BA26DE3" w14:textId="3FF8AABA" w:rsidR="001E22F7" w:rsidRDefault="001E22F7" w:rsidP="3D2DA6E0">
      <w:pPr>
        <w:shd w:val="clear" w:color="auto" w:fill="FFFFFF" w:themeFill="background1"/>
        <w:spacing w:after="0" w:line="240" w:lineRule="auto"/>
        <w:textAlignment w:val="baseline"/>
        <w:rPr>
          <w:rFonts w:ascii="Times New Roman" w:hAnsi="Times New Roman" w:cs="Times New Roman"/>
          <w:sz w:val="24"/>
          <w:szCs w:val="24"/>
        </w:rPr>
      </w:pPr>
      <w:r w:rsidRPr="00E12114">
        <w:rPr>
          <w:rFonts w:ascii="Times New Roman" w:hAnsi="Times New Roman" w:cs="Times New Roman"/>
          <w:sz w:val="24"/>
          <w:szCs w:val="24"/>
        </w:rPr>
        <w:lastRenderedPageBreak/>
        <w:t xml:space="preserve">For fiscal year 2023, </w:t>
      </w:r>
      <w:r>
        <w:rPr>
          <w:rFonts w:ascii="Times New Roman" w:hAnsi="Times New Roman" w:cs="Times New Roman"/>
          <w:sz w:val="24"/>
          <w:szCs w:val="24"/>
        </w:rPr>
        <w:t xml:space="preserve">CTR </w:t>
      </w:r>
      <w:r w:rsidRPr="00E12114">
        <w:rPr>
          <w:rFonts w:ascii="Times New Roman" w:hAnsi="Times New Roman" w:cs="Times New Roman"/>
          <w:sz w:val="24"/>
          <w:szCs w:val="24"/>
        </w:rPr>
        <w:t xml:space="preserve">will support projects that build partner capacity and advance </w:t>
      </w:r>
      <w:r>
        <w:rPr>
          <w:rFonts w:ascii="Times New Roman" w:hAnsi="Times New Roman" w:cs="Times New Roman"/>
          <w:sz w:val="24"/>
          <w:szCs w:val="24"/>
        </w:rPr>
        <w:t xml:space="preserve">CTR’s </w:t>
      </w:r>
      <w:r w:rsidRPr="00E12114">
        <w:rPr>
          <w:rFonts w:ascii="Times New Roman" w:hAnsi="Times New Roman" w:cs="Times New Roman"/>
          <w:sz w:val="24"/>
          <w:szCs w:val="24"/>
        </w:rPr>
        <w:t xml:space="preserve">mission by accomplishing at least one or more of the following goals </w:t>
      </w:r>
      <w:r>
        <w:rPr>
          <w:rFonts w:ascii="Times New Roman" w:hAnsi="Times New Roman" w:cs="Times New Roman"/>
          <w:sz w:val="24"/>
          <w:szCs w:val="24"/>
        </w:rPr>
        <w:t xml:space="preserve">in Iraq </w:t>
      </w:r>
      <w:r w:rsidRPr="00E12114">
        <w:rPr>
          <w:rFonts w:ascii="Times New Roman" w:hAnsi="Times New Roman" w:cs="Times New Roman"/>
          <w:sz w:val="24"/>
          <w:szCs w:val="24"/>
        </w:rPr>
        <w:t>by the end of the award’s period of performance:</w:t>
      </w:r>
    </w:p>
    <w:p w14:paraId="7F82A8A8" w14:textId="77777777" w:rsidR="001E22F7" w:rsidRDefault="001E22F7" w:rsidP="3D2DA6E0">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478A8E95" w14:textId="0FAEF715" w:rsidR="001E22F7" w:rsidRDefault="001E22F7">
      <w:pPr>
        <w:pStyle w:val="ListParagraph"/>
        <w:numPr>
          <w:ilvl w:val="0"/>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Secur</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WMD materials</w:t>
      </w:r>
      <w:r>
        <w:rPr>
          <w:rFonts w:ascii="Times New Roman" w:eastAsia="Times New Roman" w:hAnsi="Times New Roman" w:cs="Times New Roman"/>
          <w:sz w:val="24"/>
          <w:szCs w:val="24"/>
        </w:rPr>
        <w:t>, expertise,</w:t>
      </w:r>
      <w:r w:rsidRPr="001E22F7">
        <w:rPr>
          <w:rFonts w:ascii="Times New Roman" w:eastAsia="Times New Roman" w:hAnsi="Times New Roman" w:cs="Times New Roman"/>
          <w:sz w:val="24"/>
          <w:szCs w:val="24"/>
        </w:rPr>
        <w:t xml:space="preserve"> and equipment</w:t>
      </w:r>
      <w:r>
        <w:rPr>
          <w:rFonts w:ascii="Times New Roman" w:eastAsia="Times New Roman" w:hAnsi="Times New Roman" w:cs="Times New Roman"/>
          <w:sz w:val="24"/>
          <w:szCs w:val="24"/>
        </w:rPr>
        <w:t xml:space="preserve"> to prevent their misuse, exploitation, theft, </w:t>
      </w:r>
      <w:r w:rsidR="009B32C3">
        <w:rPr>
          <w:rFonts w:ascii="Times New Roman" w:eastAsia="Times New Roman" w:hAnsi="Times New Roman" w:cs="Times New Roman"/>
          <w:sz w:val="24"/>
          <w:szCs w:val="24"/>
        </w:rPr>
        <w:t xml:space="preserve">loss, or </w:t>
      </w:r>
      <w:r>
        <w:rPr>
          <w:rFonts w:ascii="Times New Roman" w:eastAsia="Times New Roman" w:hAnsi="Times New Roman" w:cs="Times New Roman"/>
          <w:sz w:val="24"/>
          <w:szCs w:val="24"/>
        </w:rPr>
        <w:t>diversion</w:t>
      </w:r>
      <w:r w:rsidR="009B32C3">
        <w:rPr>
          <w:rFonts w:ascii="Times New Roman" w:eastAsia="Times New Roman" w:hAnsi="Times New Roman" w:cs="Times New Roman"/>
          <w:sz w:val="24"/>
          <w:szCs w:val="24"/>
        </w:rPr>
        <w:t>, focusing on but not limited to materials and precursors of toxins and toxic gasses</w:t>
      </w:r>
    </w:p>
    <w:p w14:paraId="260E1F6D" w14:textId="77777777"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Strengthen</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transportation security of dual use CB materials</w:t>
      </w:r>
    </w:p>
    <w:p w14:paraId="6073F0EA" w14:textId="7BFE7072"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Improving physical security, including cyber security and</w:t>
      </w:r>
      <w:r w:rsidR="009B32C3" w:rsidRPr="6DF58089">
        <w:rPr>
          <w:rFonts w:ascii="Times New Roman" w:eastAsia="Times New Roman" w:hAnsi="Times New Roman" w:cs="Times New Roman"/>
          <w:sz w:val="24"/>
          <w:szCs w:val="24"/>
        </w:rPr>
        <w:t xml:space="preserve"> CB</w:t>
      </w:r>
      <w:r w:rsidRPr="6DF58089">
        <w:rPr>
          <w:rFonts w:ascii="Times New Roman" w:eastAsia="Times New Roman" w:hAnsi="Times New Roman" w:cs="Times New Roman"/>
          <w:sz w:val="24"/>
          <w:szCs w:val="24"/>
        </w:rPr>
        <w:t xml:space="preserve"> inventory management</w:t>
      </w:r>
      <w:r w:rsidR="4C194C91" w:rsidRPr="6DF58089">
        <w:rPr>
          <w:rFonts w:ascii="Times New Roman" w:eastAsia="Times New Roman" w:hAnsi="Times New Roman" w:cs="Times New Roman"/>
          <w:sz w:val="24"/>
          <w:szCs w:val="24"/>
        </w:rPr>
        <w:t>,</w:t>
      </w:r>
      <w:r w:rsidR="009B32C3" w:rsidRPr="6DF58089">
        <w:rPr>
          <w:rFonts w:ascii="Times New Roman" w:eastAsia="Times New Roman" w:hAnsi="Times New Roman" w:cs="Times New Roman"/>
          <w:sz w:val="24"/>
          <w:szCs w:val="24"/>
        </w:rPr>
        <w:t xml:space="preserve"> in Iraq and Kurdistan</w:t>
      </w:r>
      <w:r w:rsidR="2558CF2A" w:rsidRPr="6DF58089">
        <w:rPr>
          <w:rFonts w:ascii="Times New Roman" w:eastAsia="Times New Roman" w:hAnsi="Times New Roman" w:cs="Times New Roman"/>
          <w:sz w:val="24"/>
          <w:szCs w:val="24"/>
        </w:rPr>
        <w:t xml:space="preserve"> with focus on </w:t>
      </w:r>
      <w:r w:rsidR="009B32C3" w:rsidRPr="6DF58089">
        <w:rPr>
          <w:rFonts w:ascii="Times New Roman" w:eastAsia="Times New Roman" w:hAnsi="Times New Roman" w:cs="Times New Roman"/>
          <w:sz w:val="24"/>
          <w:szCs w:val="24"/>
        </w:rPr>
        <w:t>the KRG</w:t>
      </w:r>
    </w:p>
    <w:p w14:paraId="273EBCBA" w14:textId="77777777"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Strengthen</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laboratory information systems and access controls</w:t>
      </w:r>
    </w:p>
    <w:p w14:paraId="0996FD04" w14:textId="00B3CE49"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Develop</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neutralization</w:t>
      </w:r>
      <w:r w:rsidR="00AE7780">
        <w:rPr>
          <w:rFonts w:ascii="Times New Roman" w:eastAsia="Times New Roman" w:hAnsi="Times New Roman" w:cs="Times New Roman"/>
          <w:sz w:val="24"/>
          <w:szCs w:val="24"/>
        </w:rPr>
        <w:t xml:space="preserve"> and </w:t>
      </w:r>
      <w:r w:rsidRPr="001E22F7">
        <w:rPr>
          <w:rFonts w:ascii="Times New Roman" w:eastAsia="Times New Roman" w:hAnsi="Times New Roman" w:cs="Times New Roman"/>
          <w:sz w:val="24"/>
          <w:szCs w:val="24"/>
        </w:rPr>
        <w:t>destruction capabilities for dual-use CB materials and waste</w:t>
      </w:r>
    </w:p>
    <w:p w14:paraId="7C56477A" w14:textId="303D8684" w:rsidR="009B32C3" w:rsidRDefault="009B32C3">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Developing human reliability</w:t>
      </w:r>
      <w:r w:rsidR="2FCE66F1" w:rsidRPr="6DF58089">
        <w:rPr>
          <w:rFonts w:ascii="Times New Roman" w:eastAsia="Times New Roman" w:hAnsi="Times New Roman" w:cs="Times New Roman"/>
          <w:sz w:val="24"/>
          <w:szCs w:val="24"/>
        </w:rPr>
        <w:t xml:space="preserve"> and</w:t>
      </w:r>
      <w:r w:rsidR="13DAFDC4" w:rsidRPr="6DF58089">
        <w:rPr>
          <w:rFonts w:ascii="Times New Roman" w:eastAsia="Times New Roman" w:hAnsi="Times New Roman" w:cs="Times New Roman"/>
          <w:sz w:val="24"/>
          <w:szCs w:val="24"/>
        </w:rPr>
        <w:t xml:space="preserve"> </w:t>
      </w:r>
      <w:r w:rsidRPr="6DF58089">
        <w:rPr>
          <w:rFonts w:ascii="Times New Roman" w:eastAsia="Times New Roman" w:hAnsi="Times New Roman" w:cs="Times New Roman"/>
          <w:sz w:val="24"/>
          <w:szCs w:val="24"/>
        </w:rPr>
        <w:t>insider threat programs</w:t>
      </w:r>
    </w:p>
    <w:p w14:paraId="20EF00B9" w14:textId="6D6A9873" w:rsidR="00D308FE" w:rsidRDefault="00D308FE">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and/or implementing n</w:t>
      </w:r>
      <w:r w:rsidRPr="3D2DA6E0">
        <w:rPr>
          <w:rFonts w:ascii="Times New Roman" w:eastAsia="Times New Roman" w:hAnsi="Times New Roman" w:cs="Times New Roman"/>
          <w:sz w:val="24"/>
          <w:szCs w:val="24"/>
        </w:rPr>
        <w:t xml:space="preserve">ational and facility-level policies and programs to strengthen oversight of </w:t>
      </w:r>
      <w:r>
        <w:rPr>
          <w:rFonts w:ascii="Times New Roman" w:eastAsia="Times New Roman" w:hAnsi="Times New Roman" w:cs="Times New Roman"/>
          <w:sz w:val="24"/>
          <w:szCs w:val="24"/>
        </w:rPr>
        <w:t>CB</w:t>
      </w:r>
      <w:r w:rsidRPr="3D2DA6E0">
        <w:rPr>
          <w:rFonts w:ascii="Times New Roman" w:eastAsia="Times New Roman" w:hAnsi="Times New Roman" w:cs="Times New Roman"/>
          <w:sz w:val="24"/>
          <w:szCs w:val="24"/>
        </w:rPr>
        <w:t xml:space="preserve"> materials and related assets</w:t>
      </w:r>
    </w:p>
    <w:p w14:paraId="2D675915" w14:textId="0ACBB5E4" w:rsidR="00D308FE" w:rsidRDefault="00D308FE">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C22F2">
        <w:rPr>
          <w:rFonts w:ascii="Times New Roman" w:eastAsia="Times New Roman" w:hAnsi="Times New Roman" w:cs="Times New Roman"/>
          <w:color w:val="000000" w:themeColor="text1"/>
          <w:sz w:val="24"/>
          <w:szCs w:val="24"/>
        </w:rPr>
        <w:t>Strengthen</w:t>
      </w:r>
      <w:r>
        <w:rPr>
          <w:rFonts w:ascii="Times New Roman" w:eastAsia="Times New Roman" w:hAnsi="Times New Roman" w:cs="Times New Roman"/>
          <w:color w:val="000000" w:themeColor="text1"/>
          <w:sz w:val="24"/>
          <w:szCs w:val="24"/>
        </w:rPr>
        <w:t>ing</w:t>
      </w:r>
      <w:r w:rsidRPr="001C22F2">
        <w:rPr>
          <w:rFonts w:ascii="Times New Roman" w:eastAsia="Times New Roman" w:hAnsi="Times New Roman" w:cs="Times New Roman"/>
          <w:color w:val="000000" w:themeColor="text1"/>
          <w:sz w:val="24"/>
          <w:szCs w:val="24"/>
        </w:rPr>
        <w:t xml:space="preserve"> radiological security practices within hospitals and the oil industry</w:t>
      </w:r>
    </w:p>
    <w:p w14:paraId="34434843" w14:textId="77777777" w:rsidR="001E22F7" w:rsidRDefault="001E22F7">
      <w:pPr>
        <w:pStyle w:val="ListParagraph"/>
        <w:numPr>
          <w:ilvl w:val="0"/>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Equipping Iraqis to raise awareness and implement CBR risk management</w:t>
      </w:r>
    </w:p>
    <w:p w14:paraId="7853919B" w14:textId="2DCB2219"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Train</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Iraqi trainers on CBR security</w:t>
      </w:r>
      <w:r>
        <w:rPr>
          <w:rFonts w:ascii="Times New Roman" w:eastAsia="Times New Roman" w:hAnsi="Times New Roman" w:cs="Times New Roman"/>
          <w:sz w:val="24"/>
          <w:szCs w:val="24"/>
        </w:rPr>
        <w:t xml:space="preserve"> (i.e., train-the-trainer programs)</w:t>
      </w:r>
    </w:p>
    <w:p w14:paraId="0E04A4C9" w14:textId="77777777"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Increas</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outreach to more people and sectors through security training grants</w:t>
      </w:r>
    </w:p>
    <w:p w14:paraId="2B927221" w14:textId="77777777"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Develop</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SOPs for academia, research facilities, and/or industry</w:t>
      </w:r>
    </w:p>
    <w:p w14:paraId="1A7E49BB" w14:textId="67761B68" w:rsidR="001E22F7" w:rsidRDefault="001E22F7">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Support</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Iraqi-led CBR security assessments, especially </w:t>
      </w:r>
      <w:r w:rsidR="00AE7780">
        <w:rPr>
          <w:rFonts w:ascii="Times New Roman" w:eastAsia="Times New Roman" w:hAnsi="Times New Roman" w:cs="Times New Roman"/>
          <w:sz w:val="24"/>
          <w:szCs w:val="24"/>
        </w:rPr>
        <w:t xml:space="preserve">first responders and </w:t>
      </w:r>
      <w:r w:rsidRPr="001E22F7">
        <w:rPr>
          <w:rFonts w:ascii="Times New Roman" w:eastAsia="Times New Roman" w:hAnsi="Times New Roman" w:cs="Times New Roman"/>
          <w:sz w:val="24"/>
          <w:szCs w:val="24"/>
        </w:rPr>
        <w:t>hospitals</w:t>
      </w:r>
    </w:p>
    <w:p w14:paraId="4E75C005" w14:textId="39065001" w:rsidR="00D308FE" w:rsidRDefault="00D308FE">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Institutionalizing “know-your-customer” programs at CB suppliers, and encouraging the incorporation of stringent commercial review practices into local, regional, and national regulations and guidelines</w:t>
      </w:r>
    </w:p>
    <w:p w14:paraId="1A41AEB0" w14:textId="0257D7A7" w:rsidR="00D308FE" w:rsidRDefault="00D308FE">
      <w:pPr>
        <w:pStyle w:val="ListParagraph"/>
        <w:numPr>
          <w:ilvl w:val="1"/>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the a</w:t>
      </w:r>
      <w:r w:rsidRPr="3D2DA6E0">
        <w:rPr>
          <w:rFonts w:ascii="Times New Roman" w:eastAsia="Times New Roman" w:hAnsi="Times New Roman" w:cs="Times New Roman"/>
          <w:sz w:val="24"/>
          <w:szCs w:val="24"/>
        </w:rPr>
        <w:t xml:space="preserve">doption of </w:t>
      </w:r>
      <w:r>
        <w:rPr>
          <w:rFonts w:ascii="Times New Roman" w:eastAsia="Times New Roman" w:hAnsi="Times New Roman" w:cs="Times New Roman"/>
          <w:sz w:val="24"/>
          <w:szCs w:val="24"/>
        </w:rPr>
        <w:t xml:space="preserve">CB </w:t>
      </w:r>
      <w:r w:rsidRPr="3D2DA6E0">
        <w:rPr>
          <w:rFonts w:ascii="Times New Roman" w:eastAsia="Times New Roman" w:hAnsi="Times New Roman" w:cs="Times New Roman"/>
          <w:sz w:val="24"/>
          <w:szCs w:val="24"/>
        </w:rPr>
        <w:t>security norms, management standards, and responsible use policies</w:t>
      </w:r>
    </w:p>
    <w:p w14:paraId="6AB2EE46" w14:textId="70D3CF2B" w:rsidR="001E22F7" w:rsidRDefault="001E22F7">
      <w:pPr>
        <w:pStyle w:val="ListParagraph"/>
        <w:numPr>
          <w:ilvl w:val="0"/>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E22F7">
        <w:rPr>
          <w:rFonts w:ascii="Times New Roman" w:eastAsia="Times New Roman" w:hAnsi="Times New Roman" w:cs="Times New Roman"/>
          <w:sz w:val="24"/>
          <w:szCs w:val="24"/>
        </w:rPr>
        <w:t>Strengthen</w:t>
      </w:r>
      <w:r>
        <w:rPr>
          <w:rFonts w:ascii="Times New Roman" w:eastAsia="Times New Roman" w:hAnsi="Times New Roman" w:cs="Times New Roman"/>
          <w:sz w:val="24"/>
          <w:szCs w:val="24"/>
        </w:rPr>
        <w:t>ing</w:t>
      </w:r>
      <w:r w:rsidRPr="001E22F7">
        <w:rPr>
          <w:rFonts w:ascii="Times New Roman" w:eastAsia="Times New Roman" w:hAnsi="Times New Roman" w:cs="Times New Roman"/>
          <w:sz w:val="24"/>
          <w:szCs w:val="24"/>
        </w:rPr>
        <w:t xml:space="preserve"> biological incident </w:t>
      </w:r>
      <w:r w:rsidR="00D308FE">
        <w:rPr>
          <w:rFonts w:ascii="Times New Roman" w:eastAsia="Times New Roman" w:hAnsi="Times New Roman" w:cs="Times New Roman"/>
          <w:sz w:val="24"/>
          <w:szCs w:val="24"/>
        </w:rPr>
        <w:t xml:space="preserve">prevention, detection, and </w:t>
      </w:r>
      <w:r w:rsidRPr="001E22F7">
        <w:rPr>
          <w:rFonts w:ascii="Times New Roman" w:eastAsia="Times New Roman" w:hAnsi="Times New Roman" w:cs="Times New Roman"/>
          <w:sz w:val="24"/>
          <w:szCs w:val="24"/>
        </w:rPr>
        <w:t xml:space="preserve">response </w:t>
      </w:r>
      <w:r w:rsidR="00D308FE">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GOI and KRG </w:t>
      </w:r>
      <w:r w:rsidRPr="001E22F7">
        <w:rPr>
          <w:rFonts w:ascii="Times New Roman" w:eastAsia="Times New Roman" w:hAnsi="Times New Roman" w:cs="Times New Roman"/>
          <w:sz w:val="24"/>
          <w:szCs w:val="24"/>
        </w:rPr>
        <w:t>security forces</w:t>
      </w:r>
      <w:r>
        <w:rPr>
          <w:rFonts w:ascii="Times New Roman" w:eastAsia="Times New Roman" w:hAnsi="Times New Roman" w:cs="Times New Roman"/>
          <w:sz w:val="24"/>
          <w:szCs w:val="24"/>
        </w:rPr>
        <w:t>, focusing on the KRG</w:t>
      </w:r>
    </w:p>
    <w:p w14:paraId="58850294" w14:textId="0ACE908C" w:rsidR="001E22F7" w:rsidRDefault="001E22F7">
      <w:pPr>
        <w:pStyle w:val="ListParagraph"/>
        <w:numPr>
          <w:ilvl w:val="0"/>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Improving </w:t>
      </w:r>
      <w:r w:rsidR="009B32C3">
        <w:rPr>
          <w:rFonts w:ascii="Times New Roman" w:eastAsia="Times New Roman" w:hAnsi="Times New Roman" w:cs="Times New Roman"/>
          <w:sz w:val="24"/>
          <w:szCs w:val="24"/>
        </w:rPr>
        <w:t xml:space="preserve">multisectoral coordination </w:t>
      </w:r>
      <w:r>
        <w:rPr>
          <w:rFonts w:ascii="Times New Roman" w:eastAsia="Times New Roman" w:hAnsi="Times New Roman" w:cs="Times New Roman"/>
          <w:sz w:val="24"/>
          <w:szCs w:val="24"/>
        </w:rPr>
        <w:t xml:space="preserve">among GOI and KRG ministries and </w:t>
      </w:r>
      <w:r w:rsidR="009B32C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various Iraqi stakeholders listed above </w:t>
      </w:r>
      <w:r w:rsidR="009B32C3">
        <w:rPr>
          <w:rFonts w:ascii="Times New Roman" w:eastAsia="Times New Roman" w:hAnsi="Times New Roman" w:cs="Times New Roman"/>
          <w:sz w:val="24"/>
          <w:szCs w:val="24"/>
        </w:rPr>
        <w:t>in the context of WMD prevention, detection, and response</w:t>
      </w:r>
    </w:p>
    <w:p w14:paraId="318BF306" w14:textId="1E260FF4" w:rsidR="00795A6F" w:rsidRDefault="00795A6F">
      <w:pPr>
        <w:pStyle w:val="ListParagraph"/>
        <w:numPr>
          <w:ilvl w:val="0"/>
          <w:numId w:val="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Improving u</w:t>
      </w:r>
      <w:r w:rsidRPr="009D27A7">
        <w:rPr>
          <w:rFonts w:ascii="Times New Roman" w:eastAsia="Times New Roman" w:hAnsi="Times New Roman" w:cs="Times New Roman"/>
          <w:sz w:val="24"/>
          <w:szCs w:val="24"/>
        </w:rPr>
        <w:t xml:space="preserve">nderstanding of, and </w:t>
      </w:r>
      <w:r w:rsidRPr="009D27A7" w:rsidDel="00320615">
        <w:rPr>
          <w:rFonts w:ascii="Times New Roman" w:eastAsia="Times New Roman" w:hAnsi="Times New Roman" w:cs="Times New Roman"/>
          <w:sz w:val="24"/>
          <w:szCs w:val="24"/>
        </w:rPr>
        <w:t>compliance with</w:t>
      </w:r>
      <w:r w:rsidRPr="009D27A7">
        <w:rPr>
          <w:rFonts w:ascii="Times New Roman" w:eastAsia="Times New Roman" w:hAnsi="Times New Roman" w:cs="Times New Roman"/>
          <w:sz w:val="24"/>
          <w:szCs w:val="24"/>
        </w:rPr>
        <w:t xml:space="preserve">, </w:t>
      </w:r>
      <w:r w:rsidRPr="009D27A7" w:rsidDel="00320615">
        <w:rPr>
          <w:rFonts w:ascii="Times New Roman" w:eastAsia="Times New Roman" w:hAnsi="Times New Roman" w:cs="Times New Roman"/>
          <w:sz w:val="24"/>
          <w:szCs w:val="24"/>
        </w:rPr>
        <w:t>relevant nonproliferation treaty commitments</w:t>
      </w:r>
      <w:r w:rsidRPr="009D27A7">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U</w:t>
      </w:r>
      <w:r w:rsidRPr="009D27A7" w:rsidDel="00320615">
        <w:rPr>
          <w:rFonts w:ascii="Times New Roman" w:eastAsia="Times New Roman" w:hAnsi="Times New Roman" w:cs="Times New Roman"/>
          <w:sz w:val="24"/>
          <w:szCs w:val="24"/>
        </w:rPr>
        <w:t>N Security Council obligations</w:t>
      </w:r>
      <w:r w:rsidRPr="009D27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including</w:t>
      </w:r>
      <w:r w:rsidRPr="009D27A7">
        <w:rPr>
          <w:rFonts w:ascii="Times New Roman" w:eastAsia="Times New Roman" w:hAnsi="Times New Roman" w:cs="Times New Roman"/>
          <w:sz w:val="24"/>
          <w:szCs w:val="24"/>
        </w:rPr>
        <w:t xml:space="preserve"> the Chemical Weapons Convention, </w:t>
      </w:r>
      <w:r>
        <w:rPr>
          <w:rFonts w:ascii="Times New Roman" w:eastAsia="Times New Roman" w:hAnsi="Times New Roman" w:cs="Times New Roman"/>
          <w:sz w:val="24"/>
          <w:szCs w:val="24"/>
        </w:rPr>
        <w:t xml:space="preserve">Biological Weapons Convention, </w:t>
      </w:r>
      <w:r w:rsidRPr="009D27A7">
        <w:rPr>
          <w:rFonts w:ascii="Times New Roman" w:eastAsia="Times New Roman" w:hAnsi="Times New Roman" w:cs="Times New Roman"/>
          <w:sz w:val="24"/>
          <w:szCs w:val="24"/>
        </w:rPr>
        <w:t>and UNSCR 1540</w:t>
      </w:r>
    </w:p>
    <w:p w14:paraId="33614D39" w14:textId="77777777" w:rsidR="009D27A7" w:rsidRPr="009D27A7" w:rsidRDefault="009D27A7" w:rsidP="009D27A7">
      <w:pPr>
        <w:shd w:val="clear" w:color="auto" w:fill="FFFFFF"/>
        <w:spacing w:after="0" w:line="240" w:lineRule="auto"/>
        <w:textAlignment w:val="baseline"/>
        <w:rPr>
          <w:rFonts w:ascii="Times New Roman" w:eastAsia="Times New Roman" w:hAnsi="Times New Roman" w:cs="Times New Roman"/>
          <w:b/>
          <w:sz w:val="24"/>
          <w:szCs w:val="24"/>
          <w:u w:val="single"/>
        </w:rPr>
      </w:pPr>
    </w:p>
    <w:p w14:paraId="36DC65B7" w14:textId="77777777" w:rsidR="009D27A7" w:rsidRPr="009D27A7" w:rsidRDefault="009D27A7" w:rsidP="009D27A7">
      <w:pPr>
        <w:shd w:val="clear" w:color="auto" w:fill="FFFFFF"/>
        <w:spacing w:after="0" w:line="240" w:lineRule="auto"/>
        <w:textAlignment w:val="baseline"/>
        <w:rPr>
          <w:rFonts w:ascii="Times New Roman" w:eastAsia="Times New Roman" w:hAnsi="Times New Roman" w:cs="Times New Roman"/>
          <w:b/>
          <w:sz w:val="24"/>
          <w:szCs w:val="24"/>
        </w:rPr>
      </w:pPr>
      <w:r w:rsidRPr="009D27A7">
        <w:rPr>
          <w:rFonts w:ascii="Times New Roman" w:eastAsia="Times New Roman" w:hAnsi="Times New Roman" w:cs="Times New Roman"/>
          <w:b/>
          <w:sz w:val="24"/>
          <w:szCs w:val="24"/>
          <w:u w:val="single"/>
        </w:rPr>
        <w:t>Proposal Considerations</w:t>
      </w:r>
      <w:r w:rsidRPr="009D27A7">
        <w:rPr>
          <w:rFonts w:ascii="Times New Roman" w:eastAsia="Times New Roman" w:hAnsi="Times New Roman" w:cs="Times New Roman"/>
          <w:b/>
          <w:sz w:val="24"/>
          <w:szCs w:val="24"/>
        </w:rPr>
        <w:t xml:space="preserve"> </w:t>
      </w:r>
    </w:p>
    <w:p w14:paraId="4036E76F" w14:textId="32D9E99A" w:rsidR="009D27A7" w:rsidRPr="009D27A7" w:rsidRDefault="009D27A7" w:rsidP="3D2DA6E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D2DA6E0">
        <w:rPr>
          <w:rFonts w:ascii="Times New Roman" w:eastAsia="Times New Roman" w:hAnsi="Times New Roman" w:cs="Times New Roman"/>
          <w:sz w:val="24"/>
          <w:szCs w:val="24"/>
        </w:rPr>
        <w:t xml:space="preserve">Sustainability </w:t>
      </w:r>
      <w:r w:rsidR="002171E7">
        <w:rPr>
          <w:rFonts w:ascii="Times New Roman" w:eastAsia="Times New Roman" w:hAnsi="Times New Roman" w:cs="Times New Roman"/>
          <w:sz w:val="24"/>
          <w:szCs w:val="24"/>
        </w:rPr>
        <w:t xml:space="preserve">of its WMD threat reduction investments </w:t>
      </w:r>
      <w:r w:rsidRPr="3D2DA6E0">
        <w:rPr>
          <w:rFonts w:ascii="Times New Roman" w:eastAsia="Times New Roman" w:hAnsi="Times New Roman" w:cs="Times New Roman"/>
          <w:sz w:val="24"/>
          <w:szCs w:val="24"/>
        </w:rPr>
        <w:t xml:space="preserve">is paramount to </w:t>
      </w:r>
      <w:r w:rsidR="0064650E" w:rsidRPr="3D2DA6E0">
        <w:rPr>
          <w:rFonts w:ascii="Times New Roman" w:eastAsia="Times New Roman" w:hAnsi="Times New Roman" w:cs="Times New Roman"/>
          <w:sz w:val="24"/>
          <w:szCs w:val="24"/>
        </w:rPr>
        <w:t>ISN/</w:t>
      </w:r>
      <w:r w:rsidRPr="3D2DA6E0">
        <w:rPr>
          <w:rFonts w:ascii="Times New Roman" w:eastAsia="Times New Roman" w:hAnsi="Times New Roman" w:cs="Times New Roman"/>
          <w:sz w:val="24"/>
          <w:szCs w:val="24"/>
        </w:rPr>
        <w:t xml:space="preserve">CTR’s long-term strategy for </w:t>
      </w:r>
      <w:r w:rsidR="0064650E" w:rsidRPr="3D2DA6E0">
        <w:rPr>
          <w:rFonts w:ascii="Times New Roman" w:eastAsia="Times New Roman" w:hAnsi="Times New Roman" w:cs="Times New Roman"/>
          <w:sz w:val="24"/>
          <w:szCs w:val="24"/>
        </w:rPr>
        <w:t>Iraq</w:t>
      </w:r>
      <w:r w:rsidRPr="3D2DA6E0">
        <w:rPr>
          <w:rFonts w:ascii="Times New Roman" w:eastAsia="Times New Roman" w:hAnsi="Times New Roman" w:cs="Times New Roman"/>
          <w:sz w:val="24"/>
          <w:szCs w:val="24"/>
        </w:rPr>
        <w:t>.  I</w:t>
      </w:r>
      <w:r w:rsidR="0064650E" w:rsidRPr="3D2DA6E0">
        <w:rPr>
          <w:rFonts w:ascii="Times New Roman" w:eastAsia="Times New Roman" w:hAnsi="Times New Roman" w:cs="Times New Roman"/>
          <w:sz w:val="24"/>
          <w:szCs w:val="24"/>
        </w:rPr>
        <w:t>SN/</w:t>
      </w:r>
      <w:r w:rsidRPr="3D2DA6E0">
        <w:rPr>
          <w:rFonts w:ascii="Times New Roman" w:eastAsia="Times New Roman" w:hAnsi="Times New Roman" w:cs="Times New Roman"/>
          <w:sz w:val="24"/>
          <w:szCs w:val="24"/>
        </w:rPr>
        <w:t xml:space="preserve">CTR prioritizes proposals that demonstrate the implementer’s subject matter expertise relevant to the </w:t>
      </w:r>
      <w:r w:rsidR="002171E7">
        <w:rPr>
          <w:rFonts w:ascii="Times New Roman" w:eastAsia="Times New Roman" w:hAnsi="Times New Roman" w:cs="Times New Roman"/>
          <w:sz w:val="24"/>
          <w:szCs w:val="24"/>
        </w:rPr>
        <w:t>CB</w:t>
      </w:r>
      <w:r w:rsidR="00795A6F">
        <w:rPr>
          <w:rFonts w:ascii="Times New Roman" w:eastAsia="Times New Roman" w:hAnsi="Times New Roman" w:cs="Times New Roman"/>
          <w:sz w:val="24"/>
          <w:szCs w:val="24"/>
        </w:rPr>
        <w:t>R</w:t>
      </w:r>
      <w:r w:rsidRPr="3D2DA6E0">
        <w:rPr>
          <w:rFonts w:ascii="Times New Roman" w:eastAsia="Times New Roman" w:hAnsi="Times New Roman" w:cs="Times New Roman"/>
          <w:sz w:val="24"/>
          <w:szCs w:val="24"/>
        </w:rPr>
        <w:t xml:space="preserve"> security needs of our partners. </w:t>
      </w:r>
      <w:r w:rsidR="00FC7223" w:rsidRPr="3D2DA6E0">
        <w:rPr>
          <w:rFonts w:ascii="Times New Roman" w:eastAsia="Times New Roman" w:hAnsi="Times New Roman" w:cs="Times New Roman"/>
          <w:sz w:val="24"/>
          <w:szCs w:val="24"/>
        </w:rPr>
        <w:t xml:space="preserve"> </w:t>
      </w:r>
      <w:r w:rsidRPr="00795A6F">
        <w:rPr>
          <w:rFonts w:ascii="Times New Roman" w:eastAsia="Times New Roman" w:hAnsi="Times New Roman" w:cs="Times New Roman"/>
          <w:sz w:val="24"/>
          <w:szCs w:val="24"/>
        </w:rPr>
        <w:t xml:space="preserve">All proposals must make a clear and compelling case for how they will </w:t>
      </w:r>
      <w:r w:rsidR="002171E7" w:rsidRPr="00795A6F">
        <w:rPr>
          <w:rFonts w:ascii="Times New Roman" w:eastAsia="Times New Roman" w:hAnsi="Times New Roman" w:cs="Times New Roman"/>
          <w:sz w:val="24"/>
          <w:szCs w:val="24"/>
        </w:rPr>
        <w:t xml:space="preserve">support one or more ISN/CTR goals in Iraq to </w:t>
      </w:r>
      <w:r w:rsidRPr="00795A6F">
        <w:rPr>
          <w:rFonts w:ascii="Times New Roman" w:eastAsia="Times New Roman" w:hAnsi="Times New Roman" w:cs="Times New Roman"/>
          <w:sz w:val="24"/>
          <w:szCs w:val="24"/>
        </w:rPr>
        <w:t xml:space="preserve">address </w:t>
      </w:r>
      <w:r w:rsidR="00795A6F">
        <w:rPr>
          <w:rFonts w:ascii="Times New Roman" w:eastAsia="Times New Roman" w:hAnsi="Times New Roman" w:cs="Times New Roman"/>
          <w:sz w:val="24"/>
          <w:szCs w:val="24"/>
        </w:rPr>
        <w:t xml:space="preserve">CBR </w:t>
      </w:r>
      <w:r w:rsidRPr="00795A6F">
        <w:rPr>
          <w:rFonts w:ascii="Times New Roman" w:eastAsia="Times New Roman" w:hAnsi="Times New Roman" w:cs="Times New Roman"/>
          <w:sz w:val="24"/>
          <w:szCs w:val="24"/>
        </w:rPr>
        <w:t>threat</w:t>
      </w:r>
      <w:r w:rsidR="002171E7" w:rsidRPr="00795A6F">
        <w:rPr>
          <w:rFonts w:ascii="Times New Roman" w:eastAsia="Times New Roman" w:hAnsi="Times New Roman" w:cs="Times New Roman"/>
          <w:sz w:val="24"/>
          <w:szCs w:val="24"/>
        </w:rPr>
        <w:t>s</w:t>
      </w:r>
      <w:r w:rsidRPr="00795A6F">
        <w:rPr>
          <w:rFonts w:ascii="Times New Roman" w:eastAsia="Times New Roman" w:hAnsi="Times New Roman" w:cs="Times New Roman"/>
          <w:sz w:val="24"/>
          <w:szCs w:val="24"/>
        </w:rPr>
        <w:t xml:space="preserve">, </w:t>
      </w:r>
      <w:r w:rsidR="002171E7" w:rsidRPr="00795A6F">
        <w:rPr>
          <w:rFonts w:ascii="Times New Roman" w:eastAsia="Times New Roman" w:hAnsi="Times New Roman" w:cs="Times New Roman"/>
          <w:sz w:val="24"/>
          <w:szCs w:val="24"/>
        </w:rPr>
        <w:t xml:space="preserve">including </w:t>
      </w:r>
      <w:r w:rsidRPr="00795A6F">
        <w:rPr>
          <w:rFonts w:ascii="Times New Roman" w:eastAsia="Times New Roman" w:hAnsi="Times New Roman" w:cs="Times New Roman"/>
          <w:sz w:val="24"/>
          <w:szCs w:val="24"/>
        </w:rPr>
        <w:t xml:space="preserve">how </w:t>
      </w:r>
      <w:r w:rsidR="002171E7" w:rsidRPr="00795A6F">
        <w:rPr>
          <w:rFonts w:ascii="Times New Roman" w:eastAsia="Times New Roman" w:hAnsi="Times New Roman" w:cs="Times New Roman"/>
          <w:sz w:val="24"/>
          <w:szCs w:val="24"/>
        </w:rPr>
        <w:t>activities</w:t>
      </w:r>
      <w:r w:rsidRPr="00795A6F">
        <w:rPr>
          <w:rFonts w:ascii="Times New Roman" w:eastAsia="Times New Roman" w:hAnsi="Times New Roman" w:cs="Times New Roman"/>
          <w:sz w:val="24"/>
          <w:szCs w:val="24"/>
        </w:rPr>
        <w:t xml:space="preserve"> will </w:t>
      </w:r>
      <w:r w:rsidR="002171E7" w:rsidRPr="00795A6F">
        <w:rPr>
          <w:rFonts w:ascii="Times New Roman" w:eastAsia="Times New Roman" w:hAnsi="Times New Roman" w:cs="Times New Roman"/>
          <w:sz w:val="24"/>
          <w:szCs w:val="24"/>
        </w:rPr>
        <w:t>account</w:t>
      </w:r>
      <w:r w:rsidR="002171E7">
        <w:rPr>
          <w:rFonts w:ascii="Times New Roman" w:eastAsia="Times New Roman" w:hAnsi="Times New Roman" w:cs="Times New Roman"/>
          <w:bCs/>
          <w:sz w:val="24"/>
          <w:szCs w:val="24"/>
        </w:rPr>
        <w:t xml:space="preserve"> for</w:t>
      </w:r>
      <w:r w:rsidR="002171E7" w:rsidRPr="3D2DA6E0">
        <w:rPr>
          <w:rFonts w:ascii="Times New Roman" w:eastAsia="Times New Roman" w:hAnsi="Times New Roman" w:cs="Times New Roman"/>
          <w:b/>
          <w:bCs/>
          <w:sz w:val="24"/>
          <w:szCs w:val="24"/>
        </w:rPr>
        <w:t xml:space="preserve"> </w:t>
      </w:r>
      <w:r w:rsidRPr="3D2DA6E0">
        <w:rPr>
          <w:rFonts w:ascii="Times New Roman" w:eastAsia="Times New Roman" w:hAnsi="Times New Roman" w:cs="Times New Roman"/>
          <w:sz w:val="24"/>
          <w:szCs w:val="24"/>
        </w:rPr>
        <w:t>partner-specific political, technical, and/or logistical realities</w:t>
      </w:r>
      <w:r w:rsidRPr="00823826">
        <w:rPr>
          <w:rFonts w:ascii="Times New Roman" w:eastAsia="Times New Roman" w:hAnsi="Times New Roman" w:cs="Times New Roman"/>
          <w:bCs/>
          <w:sz w:val="24"/>
          <w:szCs w:val="24"/>
        </w:rPr>
        <w:t>.</w:t>
      </w:r>
      <w:r w:rsidRPr="3D2DA6E0">
        <w:rPr>
          <w:rFonts w:ascii="Times New Roman" w:eastAsia="Times New Roman" w:hAnsi="Times New Roman" w:cs="Times New Roman"/>
          <w:sz w:val="24"/>
          <w:szCs w:val="24"/>
        </w:rPr>
        <w:t xml:space="preserve">  </w:t>
      </w:r>
      <w:r w:rsidR="00C53EB5" w:rsidRPr="3D2DA6E0">
        <w:rPr>
          <w:rFonts w:ascii="Times New Roman" w:eastAsia="Times New Roman" w:hAnsi="Times New Roman" w:cs="Times New Roman"/>
          <w:sz w:val="24"/>
          <w:szCs w:val="24"/>
        </w:rPr>
        <w:t xml:space="preserve">Projects </w:t>
      </w:r>
      <w:r w:rsidR="000D3DB7">
        <w:rPr>
          <w:rFonts w:ascii="Times New Roman" w:eastAsia="Times New Roman" w:hAnsi="Times New Roman" w:cs="Times New Roman"/>
          <w:sz w:val="24"/>
          <w:szCs w:val="24"/>
        </w:rPr>
        <w:t xml:space="preserve">that include third-country training locations and/or are </w:t>
      </w:r>
      <w:r w:rsidR="00C53EB5" w:rsidRPr="3D2DA6E0">
        <w:rPr>
          <w:rFonts w:ascii="Times New Roman" w:eastAsia="Times New Roman" w:hAnsi="Times New Roman" w:cs="Times New Roman"/>
          <w:sz w:val="24"/>
          <w:szCs w:val="24"/>
        </w:rPr>
        <w:t>designed as a phased activity with intermediate deliverables are encouraged but not required.</w:t>
      </w:r>
    </w:p>
    <w:p w14:paraId="155971E2" w14:textId="77777777" w:rsidR="009D27A7" w:rsidRPr="009D27A7" w:rsidRDefault="009D27A7" w:rsidP="009D27A7">
      <w:pPr>
        <w:shd w:val="clear" w:color="auto" w:fill="FFFFFF"/>
        <w:spacing w:after="0" w:line="240" w:lineRule="auto"/>
        <w:textAlignment w:val="baseline"/>
        <w:rPr>
          <w:rFonts w:ascii="Times New Roman" w:eastAsia="Times New Roman" w:hAnsi="Times New Roman" w:cs="Times New Roman"/>
          <w:sz w:val="24"/>
          <w:szCs w:val="24"/>
        </w:rPr>
      </w:pPr>
    </w:p>
    <w:p w14:paraId="23729570" w14:textId="7DF23CDC" w:rsidR="009D27A7" w:rsidRPr="009D27A7" w:rsidRDefault="009D27A7" w:rsidP="3D2DA6E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D2DA6E0">
        <w:rPr>
          <w:rFonts w:ascii="Times New Roman" w:eastAsia="Times New Roman" w:hAnsi="Times New Roman" w:cs="Times New Roman"/>
          <w:sz w:val="24"/>
          <w:szCs w:val="24"/>
        </w:rPr>
        <w:lastRenderedPageBreak/>
        <w:t>I</w:t>
      </w:r>
      <w:r w:rsidR="00676669" w:rsidRPr="3D2DA6E0">
        <w:rPr>
          <w:rFonts w:ascii="Times New Roman" w:eastAsia="Times New Roman" w:hAnsi="Times New Roman" w:cs="Times New Roman"/>
          <w:sz w:val="24"/>
          <w:szCs w:val="24"/>
        </w:rPr>
        <w:t>SN/</w:t>
      </w:r>
      <w:r w:rsidRPr="3D2DA6E0">
        <w:rPr>
          <w:rFonts w:ascii="Times New Roman" w:eastAsia="Times New Roman" w:hAnsi="Times New Roman" w:cs="Times New Roman"/>
          <w:sz w:val="24"/>
          <w:szCs w:val="24"/>
        </w:rPr>
        <w:t xml:space="preserve">CTR </w:t>
      </w:r>
      <w:r w:rsidR="00DA196D">
        <w:rPr>
          <w:rFonts w:ascii="Times New Roman" w:eastAsia="Times New Roman" w:hAnsi="Times New Roman" w:cs="Times New Roman"/>
          <w:sz w:val="24"/>
          <w:szCs w:val="24"/>
        </w:rPr>
        <w:t>encourages but does not require the following characteristics in submitted</w:t>
      </w:r>
      <w:r w:rsidR="00FC7223" w:rsidRPr="3D2DA6E0">
        <w:rPr>
          <w:rFonts w:ascii="Times New Roman" w:eastAsia="Times New Roman" w:hAnsi="Times New Roman" w:cs="Times New Roman"/>
          <w:sz w:val="24"/>
          <w:szCs w:val="24"/>
        </w:rPr>
        <w:t xml:space="preserve"> </w:t>
      </w:r>
      <w:r w:rsidRPr="3D2DA6E0">
        <w:rPr>
          <w:rFonts w:ascii="Times New Roman" w:eastAsia="Times New Roman" w:hAnsi="Times New Roman" w:cs="Times New Roman"/>
          <w:sz w:val="24"/>
          <w:szCs w:val="24"/>
        </w:rPr>
        <w:t>proposals:</w:t>
      </w:r>
    </w:p>
    <w:p w14:paraId="7DDBB536" w14:textId="6CE3884B" w:rsidR="009D27A7" w:rsidRPr="009D27A7" w:rsidRDefault="009D27A7">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Nonproliferation benefit clearly evidenced by data-driven analysis and targeted approaches to current threat information</w:t>
      </w:r>
    </w:p>
    <w:p w14:paraId="70C3DC6A" w14:textId="3E4A7B98" w:rsidR="009D27A7" w:rsidRPr="009D27A7" w:rsidRDefault="009D27A7">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Effective mechanisms for long-term sustainment post-engagement, including but not limited to tangible products, tools, and learning platforms</w:t>
      </w:r>
    </w:p>
    <w:p w14:paraId="24EBBBD5" w14:textId="268E5B1F" w:rsidR="009D27A7" w:rsidRPr="009D27A7" w:rsidRDefault="009D27A7">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 xml:space="preserve">Creative and innovative tools and engagements that demonstrate concepts and implement outcomes beyond basic </w:t>
      </w:r>
      <w:r w:rsidR="000D3DB7">
        <w:rPr>
          <w:rFonts w:ascii="Times New Roman" w:eastAsia="Times New Roman" w:hAnsi="Times New Roman" w:cs="Times New Roman"/>
          <w:sz w:val="24"/>
          <w:szCs w:val="24"/>
        </w:rPr>
        <w:t xml:space="preserve">CBR </w:t>
      </w:r>
      <w:r w:rsidRPr="009D27A7">
        <w:rPr>
          <w:rFonts w:ascii="Times New Roman" w:eastAsia="Times New Roman" w:hAnsi="Times New Roman" w:cs="Times New Roman"/>
          <w:sz w:val="24"/>
          <w:szCs w:val="24"/>
        </w:rPr>
        <w:t>safety and security awareness raising</w:t>
      </w:r>
    </w:p>
    <w:p w14:paraId="02918E75" w14:textId="4A744D0F" w:rsidR="009D27A7" w:rsidRPr="009D27A7" w:rsidRDefault="009D27A7">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Proposals that emphasize train-the-trainer methodologies and build indigenous capacity</w:t>
      </w:r>
    </w:p>
    <w:p w14:paraId="2512DB33" w14:textId="6ABD264B" w:rsidR="009D27A7" w:rsidRPr="009D27A7" w:rsidRDefault="009D27A7">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Proposals tailored to fit local technical capacities as well as threat environment</w:t>
      </w:r>
    </w:p>
    <w:p w14:paraId="5F6FEBF3" w14:textId="7572F006" w:rsidR="009D27A7" w:rsidRPr="009D27A7" w:rsidRDefault="009D27A7">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 xml:space="preserve">Leveraging existing relationships </w:t>
      </w:r>
      <w:r w:rsidR="00DA196D">
        <w:rPr>
          <w:rFonts w:ascii="Times New Roman" w:eastAsia="Times New Roman" w:hAnsi="Times New Roman" w:cs="Times New Roman"/>
          <w:sz w:val="24"/>
          <w:szCs w:val="24"/>
        </w:rPr>
        <w:t xml:space="preserve">within Iraq </w:t>
      </w:r>
      <w:r w:rsidRPr="009D27A7">
        <w:rPr>
          <w:rFonts w:ascii="Times New Roman" w:eastAsia="Times New Roman" w:hAnsi="Times New Roman" w:cs="Times New Roman"/>
          <w:sz w:val="24"/>
          <w:szCs w:val="24"/>
        </w:rPr>
        <w:t xml:space="preserve">to expand </w:t>
      </w:r>
      <w:r w:rsidR="00F12195">
        <w:rPr>
          <w:rFonts w:ascii="Times New Roman" w:eastAsia="Times New Roman" w:hAnsi="Times New Roman" w:cs="Times New Roman"/>
          <w:sz w:val="24"/>
          <w:szCs w:val="24"/>
        </w:rPr>
        <w:t>ISN/</w:t>
      </w:r>
      <w:r w:rsidRPr="009D27A7">
        <w:rPr>
          <w:rFonts w:ascii="Times New Roman" w:eastAsia="Times New Roman" w:hAnsi="Times New Roman" w:cs="Times New Roman"/>
          <w:sz w:val="24"/>
          <w:szCs w:val="24"/>
        </w:rPr>
        <w:t>CTR’s ability to work in difficult environments</w:t>
      </w:r>
    </w:p>
    <w:p w14:paraId="63BBB180" w14:textId="556EFBC8" w:rsidR="00C53EB5" w:rsidRPr="009D27A7" w:rsidRDefault="00C53EB5">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Proposals that deliver innovative, technical, and/or logistical solutions</w:t>
      </w:r>
    </w:p>
    <w:p w14:paraId="29C63070" w14:textId="482CEFDD" w:rsidR="00C53EB5" w:rsidRDefault="00C53EB5">
      <w:pPr>
        <w:numPr>
          <w:ilvl w:val="0"/>
          <w:numId w:val="2"/>
        </w:numPr>
        <w:shd w:val="clear" w:color="auto" w:fill="FFFFFF"/>
        <w:spacing w:after="0" w:line="240" w:lineRule="auto"/>
        <w:textAlignment w:val="baseline"/>
        <w:rPr>
          <w:rFonts w:ascii="Times New Roman" w:eastAsia="Times New Roman" w:hAnsi="Times New Roman" w:cs="Times New Roman"/>
          <w:sz w:val="24"/>
          <w:szCs w:val="24"/>
        </w:rPr>
      </w:pPr>
      <w:r w:rsidRPr="009D27A7">
        <w:rPr>
          <w:rFonts w:ascii="Times New Roman" w:eastAsia="Times New Roman" w:hAnsi="Times New Roman" w:cs="Times New Roman"/>
          <w:sz w:val="24"/>
          <w:szCs w:val="24"/>
        </w:rPr>
        <w:t xml:space="preserve">Multi-phased proposals to scope vulnerabilities and develop </w:t>
      </w:r>
      <w:r w:rsidR="002A7B10">
        <w:rPr>
          <w:rFonts w:ascii="Times New Roman" w:eastAsia="Times New Roman" w:hAnsi="Times New Roman" w:cs="Times New Roman"/>
          <w:sz w:val="24"/>
          <w:szCs w:val="24"/>
        </w:rPr>
        <w:t>Iraq</w:t>
      </w:r>
      <w:r w:rsidRPr="009D27A7">
        <w:rPr>
          <w:rFonts w:ascii="Times New Roman" w:eastAsia="Times New Roman" w:hAnsi="Times New Roman" w:cs="Times New Roman"/>
          <w:sz w:val="24"/>
          <w:szCs w:val="24"/>
        </w:rPr>
        <w:t>-specific targeted solutions and exercises</w:t>
      </w:r>
      <w:r w:rsidR="000D3DB7">
        <w:rPr>
          <w:rFonts w:ascii="Times New Roman" w:eastAsia="Times New Roman" w:hAnsi="Times New Roman" w:cs="Times New Roman"/>
          <w:sz w:val="24"/>
          <w:szCs w:val="24"/>
        </w:rPr>
        <w:t xml:space="preserve"> within the period of performance</w:t>
      </w:r>
    </w:p>
    <w:p w14:paraId="46871309" w14:textId="446C890D" w:rsidR="009D27A7" w:rsidRPr="000D3DB7" w:rsidRDefault="009D27A7">
      <w:pPr>
        <w:numPr>
          <w:ilvl w:val="0"/>
          <w:numId w:val="2"/>
        </w:numPr>
        <w:shd w:val="clear" w:color="auto" w:fill="FFFFFF"/>
        <w:spacing w:after="0" w:line="240" w:lineRule="auto"/>
        <w:textAlignment w:val="baseline"/>
        <w:rPr>
          <w:rFonts w:ascii="Times New Roman" w:eastAsia="Times New Roman" w:hAnsi="Times New Roman" w:cs="Times New Roman"/>
          <w:sz w:val="24"/>
          <w:szCs w:val="24"/>
          <w:u w:val="single"/>
        </w:rPr>
      </w:pPr>
      <w:r w:rsidRPr="00C53EB5">
        <w:rPr>
          <w:rFonts w:ascii="Times New Roman" w:eastAsia="Times New Roman" w:hAnsi="Times New Roman" w:cs="Times New Roman"/>
          <w:sz w:val="24"/>
          <w:szCs w:val="24"/>
        </w:rPr>
        <w:t xml:space="preserve">Financial and/or in-kind cost-sharing, including but not limited to subject matter expertise, facilities, equipment, technology, </w:t>
      </w:r>
      <w:r w:rsidR="002A7B10">
        <w:rPr>
          <w:rFonts w:ascii="Times New Roman" w:eastAsia="Times New Roman" w:hAnsi="Times New Roman" w:cs="Times New Roman"/>
          <w:sz w:val="24"/>
          <w:szCs w:val="24"/>
        </w:rPr>
        <w:t>etc</w:t>
      </w:r>
      <w:r w:rsidRPr="00C53EB5">
        <w:rPr>
          <w:rFonts w:ascii="Times New Roman" w:eastAsia="Times New Roman" w:hAnsi="Times New Roman" w:cs="Times New Roman"/>
          <w:sz w:val="24"/>
          <w:szCs w:val="24"/>
        </w:rPr>
        <w:t>.</w:t>
      </w:r>
    </w:p>
    <w:p w14:paraId="0F1904F1" w14:textId="77777777" w:rsidR="00E87591" w:rsidRPr="00B12515" w:rsidRDefault="00E87591" w:rsidP="009D27A7">
      <w:pPr>
        <w:shd w:val="clear" w:color="auto" w:fill="FFFFFF"/>
        <w:spacing w:after="0" w:line="240" w:lineRule="auto"/>
        <w:textAlignment w:val="baseline"/>
        <w:rPr>
          <w:rFonts w:ascii="Times New Roman" w:eastAsia="Times New Roman" w:hAnsi="Times New Roman" w:cs="Times New Roman"/>
          <w:sz w:val="24"/>
          <w:szCs w:val="24"/>
        </w:rPr>
      </w:pPr>
    </w:p>
    <w:p w14:paraId="4DDF37D7" w14:textId="77777777" w:rsidR="00E956A6" w:rsidRPr="00A572BB"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572BB">
        <w:rPr>
          <w:rFonts w:ascii="Times New Roman" w:eastAsia="Times New Roman" w:hAnsi="Times New Roman" w:cs="Times New Roman"/>
          <w:b/>
          <w:bCs/>
          <w:sz w:val="24"/>
          <w:szCs w:val="24"/>
          <w:bdr w:val="none" w:sz="0" w:space="0" w:color="auto" w:frame="1"/>
        </w:rPr>
        <w:t>B</w:t>
      </w:r>
      <w:r w:rsidR="00B61396" w:rsidRPr="00A572BB">
        <w:rPr>
          <w:rFonts w:ascii="Times New Roman" w:eastAsia="Times New Roman" w:hAnsi="Times New Roman" w:cs="Times New Roman"/>
          <w:b/>
          <w:bCs/>
          <w:sz w:val="24"/>
          <w:szCs w:val="24"/>
          <w:bdr w:val="none" w:sz="0" w:space="0" w:color="auto" w:frame="1"/>
        </w:rPr>
        <w:t xml:space="preserve">. </w:t>
      </w:r>
      <w:r w:rsidRPr="00A572BB">
        <w:rPr>
          <w:rFonts w:ascii="Times New Roman" w:eastAsia="Times New Roman" w:hAnsi="Times New Roman" w:cs="Times New Roman"/>
          <w:b/>
          <w:bCs/>
          <w:sz w:val="24"/>
          <w:szCs w:val="24"/>
          <w:bdr w:val="none" w:sz="0" w:space="0" w:color="auto" w:frame="1"/>
        </w:rPr>
        <w:t xml:space="preserve">FEDERAL </w:t>
      </w:r>
      <w:r w:rsidR="00B61396" w:rsidRPr="00A572BB">
        <w:rPr>
          <w:rFonts w:ascii="Times New Roman" w:eastAsia="Times New Roman" w:hAnsi="Times New Roman" w:cs="Times New Roman"/>
          <w:b/>
          <w:bCs/>
          <w:sz w:val="24"/>
          <w:szCs w:val="24"/>
          <w:bdr w:val="none" w:sz="0" w:space="0" w:color="auto" w:frame="1"/>
        </w:rPr>
        <w:t>AWARD INFORMATION</w:t>
      </w:r>
      <w:r w:rsidR="00B61396" w:rsidRPr="00A572BB">
        <w:rPr>
          <w:rFonts w:ascii="Times New Roman" w:eastAsia="Times New Roman" w:hAnsi="Times New Roman" w:cs="Times New Roman"/>
          <w:b/>
          <w:bCs/>
          <w:sz w:val="24"/>
          <w:szCs w:val="24"/>
          <w:bdr w:val="none" w:sz="0" w:space="0" w:color="auto" w:frame="1"/>
        </w:rPr>
        <w:br/>
      </w:r>
    </w:p>
    <w:p w14:paraId="076E05FB" w14:textId="686511B1" w:rsidR="00F17741" w:rsidRPr="008B7781" w:rsidRDefault="00735176" w:rsidP="00E956A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4C0F47">
        <w:rPr>
          <w:rFonts w:ascii="Times New Roman" w:eastAsia="Times New Roman" w:hAnsi="Times New Roman" w:cs="Times New Roman"/>
          <w:b/>
          <w:bCs/>
          <w:sz w:val="24"/>
          <w:szCs w:val="24"/>
          <w:bdr w:val="none" w:sz="0" w:space="0" w:color="auto" w:frame="1"/>
        </w:rPr>
        <w:t>Length of performance period:</w:t>
      </w:r>
      <w:r w:rsidRPr="004C0F47">
        <w:rPr>
          <w:rFonts w:ascii="Times New Roman" w:eastAsia="Times New Roman" w:hAnsi="Times New Roman" w:cs="Times New Roman"/>
          <w:bCs/>
          <w:sz w:val="24"/>
          <w:szCs w:val="24"/>
          <w:bdr w:val="none" w:sz="0" w:space="0" w:color="auto" w:frame="1"/>
        </w:rPr>
        <w:t xml:space="preserve"> 12 months</w:t>
      </w:r>
    </w:p>
    <w:p w14:paraId="22E81D9E" w14:textId="77777777" w:rsidR="00F17741" w:rsidRPr="008B7781" w:rsidRDefault="00F17741" w:rsidP="0073517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4C0F47">
        <w:rPr>
          <w:rFonts w:ascii="Times New Roman" w:eastAsia="Times New Roman" w:hAnsi="Times New Roman" w:cs="Times New Roman"/>
          <w:b/>
          <w:bCs/>
          <w:sz w:val="24"/>
          <w:szCs w:val="24"/>
          <w:bdr w:val="none" w:sz="0" w:space="0" w:color="auto" w:frame="1"/>
        </w:rPr>
        <w:t>Number of awards anticipated:</w:t>
      </w:r>
      <w:r>
        <w:rPr>
          <w:rFonts w:ascii="Times New Roman" w:eastAsia="Times New Roman" w:hAnsi="Times New Roman" w:cs="Times New Roman"/>
          <w:bCs/>
          <w:sz w:val="24"/>
          <w:szCs w:val="24"/>
          <w:bdr w:val="none" w:sz="0" w:space="0" w:color="auto" w:frame="1"/>
        </w:rPr>
        <w:t xml:space="preserve"> TBD (dependent on amounts)</w:t>
      </w:r>
    </w:p>
    <w:p w14:paraId="3DC4E90D" w14:textId="77777777" w:rsidR="00F17741"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4C0F47">
        <w:rPr>
          <w:rFonts w:ascii="Times New Roman" w:eastAsia="Times New Roman" w:hAnsi="Times New Roman" w:cs="Times New Roman"/>
          <w:b/>
          <w:bCs/>
          <w:sz w:val="24"/>
          <w:szCs w:val="24"/>
          <w:bdr w:val="none" w:sz="0" w:space="0" w:color="auto" w:frame="1"/>
        </w:rPr>
        <w:t>Award amounts:</w:t>
      </w:r>
      <w:r w:rsidRPr="00B12515">
        <w:rPr>
          <w:rFonts w:ascii="Times New Roman" w:eastAsia="Times New Roman" w:hAnsi="Times New Roman" w:cs="Times New Roman"/>
          <w:bCs/>
          <w:sz w:val="24"/>
          <w:szCs w:val="24"/>
          <w:bdr w:val="none" w:sz="0" w:space="0" w:color="auto" w:frame="1"/>
        </w:rPr>
        <w:t xml:space="preserve"> </w:t>
      </w:r>
      <w:r w:rsidR="00F17741" w:rsidRPr="00F17741">
        <w:rPr>
          <w:rFonts w:ascii="Times New Roman" w:eastAsia="Times New Roman" w:hAnsi="Times New Roman" w:cs="Times New Roman"/>
          <w:bCs/>
          <w:sz w:val="24"/>
          <w:szCs w:val="24"/>
          <w:bdr w:val="none" w:sz="0" w:space="0" w:color="auto" w:frame="1"/>
        </w:rPr>
        <w:t>ISN/CTR prefers projects that cost less than $</w:t>
      </w:r>
      <w:r w:rsidR="00C53EB5">
        <w:rPr>
          <w:rFonts w:ascii="Times New Roman" w:eastAsia="Times New Roman" w:hAnsi="Times New Roman" w:cs="Times New Roman"/>
          <w:bCs/>
          <w:sz w:val="24"/>
          <w:szCs w:val="24"/>
          <w:bdr w:val="none" w:sz="0" w:space="0" w:color="auto" w:frame="1"/>
        </w:rPr>
        <w:t>3</w:t>
      </w:r>
      <w:r w:rsidR="00C06DC3">
        <w:rPr>
          <w:rFonts w:ascii="Times New Roman" w:eastAsia="Times New Roman" w:hAnsi="Times New Roman" w:cs="Times New Roman"/>
          <w:bCs/>
          <w:sz w:val="24"/>
          <w:szCs w:val="24"/>
          <w:bdr w:val="none" w:sz="0" w:space="0" w:color="auto" w:frame="1"/>
        </w:rPr>
        <w:t>00</w:t>
      </w:r>
      <w:r w:rsidR="00F17741" w:rsidRPr="00F17741">
        <w:rPr>
          <w:rFonts w:ascii="Times New Roman" w:eastAsia="Times New Roman" w:hAnsi="Times New Roman" w:cs="Times New Roman"/>
          <w:bCs/>
          <w:sz w:val="24"/>
          <w:szCs w:val="24"/>
          <w:bdr w:val="none" w:sz="0" w:space="0" w:color="auto" w:frame="1"/>
        </w:rPr>
        <w:t>,000 though awards may involve multiple projects that cumulatively exceed $</w:t>
      </w:r>
      <w:r w:rsidR="00C06DC3">
        <w:rPr>
          <w:rFonts w:ascii="Times New Roman" w:eastAsia="Times New Roman" w:hAnsi="Times New Roman" w:cs="Times New Roman"/>
          <w:bCs/>
          <w:sz w:val="24"/>
          <w:szCs w:val="24"/>
          <w:bdr w:val="none" w:sz="0" w:space="0" w:color="auto" w:frame="1"/>
        </w:rPr>
        <w:t>500</w:t>
      </w:r>
      <w:r w:rsidR="00F17741" w:rsidRPr="00F17741">
        <w:rPr>
          <w:rFonts w:ascii="Times New Roman" w:eastAsia="Times New Roman" w:hAnsi="Times New Roman" w:cs="Times New Roman"/>
          <w:bCs/>
          <w:sz w:val="24"/>
          <w:szCs w:val="24"/>
          <w:bdr w:val="none" w:sz="0" w:space="0" w:color="auto" w:frame="1"/>
        </w:rPr>
        <w:t xml:space="preserve">,000.  </w:t>
      </w:r>
      <w:r w:rsidR="00FC7223">
        <w:rPr>
          <w:rFonts w:ascii="Times New Roman" w:eastAsia="Times New Roman" w:hAnsi="Times New Roman" w:cs="Times New Roman"/>
          <w:bCs/>
          <w:sz w:val="24"/>
          <w:szCs w:val="24"/>
          <w:bdr w:val="none" w:sz="0" w:space="0" w:color="auto" w:frame="1"/>
        </w:rPr>
        <w:t>ISN/</w:t>
      </w:r>
      <w:r w:rsidR="00F17741" w:rsidRPr="00F17741">
        <w:rPr>
          <w:rFonts w:ascii="Times New Roman" w:eastAsia="Times New Roman" w:hAnsi="Times New Roman" w:cs="Times New Roman"/>
          <w:bCs/>
          <w:sz w:val="24"/>
          <w:szCs w:val="24"/>
          <w:bdr w:val="none" w:sz="0" w:space="0" w:color="auto" w:frame="1"/>
        </w:rPr>
        <w:t>CTR will prioritize proposals that efficiently meet NOFO and programmatic goals at the lowest technically acceptable cost.</w:t>
      </w:r>
    </w:p>
    <w:p w14:paraId="325E4CE1" w14:textId="025B88C4" w:rsidR="00702DA2" w:rsidRDefault="00702DA2" w:rsidP="6DF58089">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702DA2">
        <w:rPr>
          <w:rFonts w:ascii="Times New Roman" w:eastAsia="Times New Roman" w:hAnsi="Times New Roman" w:cs="Times New Roman"/>
          <w:b/>
          <w:bCs/>
          <w:sz w:val="24"/>
          <w:szCs w:val="24"/>
          <w:bdr w:val="none" w:sz="0" w:space="0" w:color="auto" w:frame="1"/>
        </w:rPr>
        <w:t xml:space="preserve">Total available funding: </w:t>
      </w:r>
      <w:r w:rsidR="6D5EB91E" w:rsidRPr="6DF58089">
        <w:rPr>
          <w:rFonts w:ascii="Times New Roman" w:eastAsia="Times New Roman" w:hAnsi="Times New Roman" w:cs="Times New Roman"/>
          <w:sz w:val="24"/>
          <w:szCs w:val="24"/>
        </w:rPr>
        <w:t>$2,922,500</w:t>
      </w:r>
    </w:p>
    <w:p w14:paraId="462D6978" w14:textId="041CAC8B" w:rsidR="00F17741" w:rsidRPr="008B7781" w:rsidRDefault="00E956A6" w:rsidP="3D2DA6E0">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004C0F47">
        <w:rPr>
          <w:rFonts w:ascii="Times New Roman" w:eastAsia="Times New Roman" w:hAnsi="Times New Roman" w:cs="Times New Roman"/>
          <w:b/>
          <w:bCs/>
          <w:sz w:val="24"/>
          <w:szCs w:val="24"/>
          <w:bdr w:val="none" w:sz="0" w:space="0" w:color="auto" w:frame="1"/>
        </w:rPr>
        <w:t>Type of Funding:</w:t>
      </w:r>
      <w:r w:rsidRPr="3D2DA6E0">
        <w:rPr>
          <w:rFonts w:ascii="Times New Roman" w:eastAsia="Times New Roman" w:hAnsi="Times New Roman" w:cs="Times New Roman"/>
          <w:sz w:val="24"/>
          <w:szCs w:val="24"/>
          <w:bdr w:val="none" w:sz="0" w:space="0" w:color="auto" w:frame="1"/>
        </w:rPr>
        <w:t xml:space="preserve">  </w:t>
      </w:r>
      <w:r w:rsidR="00C53EB5" w:rsidRPr="3D2DA6E0">
        <w:rPr>
          <w:rFonts w:ascii="Times New Roman" w:eastAsia="Times New Roman" w:hAnsi="Times New Roman" w:cs="Times New Roman"/>
          <w:sz w:val="24"/>
          <w:szCs w:val="24"/>
          <w:bdr w:val="none" w:sz="0" w:space="0" w:color="auto" w:frame="1"/>
        </w:rPr>
        <w:t>FY2</w:t>
      </w:r>
      <w:r w:rsidR="000D3DB7">
        <w:rPr>
          <w:rFonts w:ascii="Times New Roman" w:eastAsia="Times New Roman" w:hAnsi="Times New Roman" w:cs="Times New Roman"/>
          <w:sz w:val="24"/>
          <w:szCs w:val="24"/>
          <w:bdr w:val="none" w:sz="0" w:space="0" w:color="auto" w:frame="1"/>
        </w:rPr>
        <w:t>3</w:t>
      </w:r>
      <w:r w:rsidR="008B7781" w:rsidRPr="3D2DA6E0">
        <w:rPr>
          <w:rFonts w:ascii="Times New Roman" w:eastAsia="Times New Roman" w:hAnsi="Times New Roman" w:cs="Times New Roman"/>
          <w:sz w:val="24"/>
          <w:szCs w:val="24"/>
          <w:bdr w:val="none" w:sz="0" w:space="0" w:color="auto" w:frame="1"/>
        </w:rPr>
        <w:t>/2</w:t>
      </w:r>
      <w:r w:rsidR="000D3DB7">
        <w:rPr>
          <w:rFonts w:ascii="Times New Roman" w:eastAsia="Times New Roman" w:hAnsi="Times New Roman" w:cs="Times New Roman"/>
          <w:sz w:val="24"/>
          <w:szCs w:val="24"/>
          <w:bdr w:val="none" w:sz="0" w:space="0" w:color="auto" w:frame="1"/>
        </w:rPr>
        <w:t>4</w:t>
      </w:r>
      <w:r w:rsidR="00FC7223" w:rsidRPr="3D2DA6E0">
        <w:rPr>
          <w:rFonts w:ascii="Times New Roman" w:eastAsia="Times New Roman" w:hAnsi="Times New Roman" w:cs="Times New Roman"/>
          <w:sz w:val="24"/>
          <w:szCs w:val="24"/>
          <w:bdr w:val="none" w:sz="0" w:space="0" w:color="auto" w:frame="1"/>
        </w:rPr>
        <w:t xml:space="preserve"> </w:t>
      </w:r>
      <w:r w:rsidR="00F17741" w:rsidRPr="3D2DA6E0">
        <w:rPr>
          <w:rFonts w:ascii="Times New Roman" w:eastAsia="Times New Roman" w:hAnsi="Times New Roman" w:cs="Times New Roman"/>
          <w:sz w:val="24"/>
          <w:szCs w:val="24"/>
          <w:bdr w:val="none" w:sz="0" w:space="0" w:color="auto" w:frame="1"/>
        </w:rPr>
        <w:t>Nonproliferation, Anti-Terrorism, Demining and Related Activities Funds under the Foreign Assistance Act</w:t>
      </w:r>
    </w:p>
    <w:p w14:paraId="573400F3" w14:textId="270C3A1C" w:rsidR="00E956A6" w:rsidRPr="008B7781" w:rsidRDefault="00E956A6" w:rsidP="3D2DA6E0">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4C0F47">
        <w:rPr>
          <w:rFonts w:ascii="Times New Roman" w:eastAsia="Times New Roman" w:hAnsi="Times New Roman" w:cs="Times New Roman"/>
          <w:b/>
          <w:bCs/>
          <w:sz w:val="24"/>
          <w:szCs w:val="24"/>
          <w:bdr w:val="none" w:sz="0" w:space="0" w:color="auto" w:frame="1"/>
        </w:rPr>
        <w:t>Anticipated project start date:</w:t>
      </w:r>
      <w:r w:rsidR="00F17741" w:rsidRPr="3D2DA6E0">
        <w:rPr>
          <w:rFonts w:ascii="Times New Roman" w:eastAsia="Times New Roman" w:hAnsi="Times New Roman" w:cs="Times New Roman"/>
          <w:i/>
          <w:iCs/>
          <w:color w:val="FF0000"/>
          <w:sz w:val="24"/>
          <w:szCs w:val="24"/>
          <w:bdr w:val="none" w:sz="0" w:space="0" w:color="auto" w:frame="1"/>
        </w:rPr>
        <w:t xml:space="preserve"> </w:t>
      </w:r>
      <w:r w:rsidR="00F17741" w:rsidRPr="3D2DA6E0">
        <w:rPr>
          <w:rFonts w:ascii="Times New Roman" w:eastAsia="Times New Roman" w:hAnsi="Times New Roman" w:cs="Times New Roman"/>
          <w:sz w:val="24"/>
          <w:szCs w:val="24"/>
          <w:bdr w:val="none" w:sz="0" w:space="0" w:color="auto" w:frame="1"/>
        </w:rPr>
        <w:t xml:space="preserve">October 1, </w:t>
      </w:r>
      <w:r w:rsidR="00C53EB5" w:rsidRPr="3D2DA6E0">
        <w:rPr>
          <w:rFonts w:ascii="Times New Roman" w:eastAsia="Times New Roman" w:hAnsi="Times New Roman" w:cs="Times New Roman"/>
          <w:sz w:val="24"/>
          <w:szCs w:val="24"/>
          <w:bdr w:val="none" w:sz="0" w:space="0" w:color="auto" w:frame="1"/>
        </w:rPr>
        <w:t>202</w:t>
      </w:r>
      <w:r w:rsidR="000D3DB7">
        <w:rPr>
          <w:rFonts w:ascii="Times New Roman" w:eastAsia="Times New Roman" w:hAnsi="Times New Roman" w:cs="Times New Roman"/>
          <w:sz w:val="24"/>
          <w:szCs w:val="24"/>
          <w:bdr w:val="none" w:sz="0" w:space="0" w:color="auto" w:frame="1"/>
        </w:rPr>
        <w:t>3</w:t>
      </w:r>
    </w:p>
    <w:p w14:paraId="01155AC0" w14:textId="77777777" w:rsidR="00F17741" w:rsidRPr="00F17741" w:rsidRDefault="00852712" w:rsidP="00F17741">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 xml:space="preserve">Funding Instrument </w:t>
      </w:r>
      <w:r w:rsidR="00B61396" w:rsidRPr="00B12515">
        <w:rPr>
          <w:rFonts w:ascii="Times New Roman" w:eastAsia="Times New Roman" w:hAnsi="Times New Roman" w:cs="Times New Roman"/>
          <w:b/>
          <w:bCs/>
          <w:sz w:val="24"/>
          <w:szCs w:val="24"/>
          <w:bdr w:val="none" w:sz="0" w:space="0" w:color="auto" w:frame="1"/>
        </w:rPr>
        <w:t>Type:</w:t>
      </w:r>
      <w:r w:rsidR="00E25014">
        <w:rPr>
          <w:rFonts w:ascii="Times New Roman" w:eastAsia="Times New Roman" w:hAnsi="Times New Roman" w:cs="Times New Roman"/>
          <w:b/>
          <w:bCs/>
          <w:sz w:val="24"/>
          <w:szCs w:val="24"/>
          <w:bdr w:val="none" w:sz="0" w:space="0" w:color="auto" w:frame="1"/>
        </w:rPr>
        <w:t xml:space="preserve"> </w:t>
      </w:r>
      <w:r w:rsidR="00F17741" w:rsidRPr="00F17741">
        <w:rPr>
          <w:rFonts w:ascii="Times New Roman" w:eastAsia="Times New Roman" w:hAnsi="Times New Roman" w:cs="Times New Roman"/>
          <w:sz w:val="24"/>
          <w:szCs w:val="24"/>
        </w:rPr>
        <w:t xml:space="preserve">Cooperative agreement. Cooperative agreements are different from grants in that bureau staff are more actively involved in the grant implementation.  </w:t>
      </w:r>
    </w:p>
    <w:p w14:paraId="2B471D84" w14:textId="18B11871" w:rsidR="004C0F47" w:rsidRPr="004C0F47" w:rsidRDefault="00F17741" w:rsidP="00B61396">
      <w:pPr>
        <w:shd w:val="clear" w:color="auto" w:fill="FFFFFF"/>
        <w:spacing w:after="0" w:line="240" w:lineRule="auto"/>
        <w:textAlignment w:val="baseline"/>
        <w:rPr>
          <w:rFonts w:ascii="Times New Roman" w:eastAsia="Times New Roman" w:hAnsi="Times New Roman" w:cs="Times New Roman"/>
          <w:sz w:val="24"/>
          <w:szCs w:val="24"/>
        </w:rPr>
      </w:pPr>
      <w:r w:rsidRPr="00F17741">
        <w:rPr>
          <w:rFonts w:ascii="Times New Roman" w:eastAsia="Times New Roman" w:hAnsi="Times New Roman" w:cs="Times New Roman"/>
          <w:b/>
          <w:sz w:val="24"/>
          <w:szCs w:val="24"/>
        </w:rPr>
        <w:t>Project Performance Period:</w:t>
      </w:r>
      <w:r w:rsidRPr="00F17741">
        <w:rPr>
          <w:rFonts w:ascii="Times New Roman" w:eastAsia="Times New Roman" w:hAnsi="Times New Roman" w:cs="Times New Roman"/>
          <w:sz w:val="24"/>
          <w:szCs w:val="24"/>
        </w:rPr>
        <w:t xml:space="preserve"> Proposed projects should be completed in 12 mo</w:t>
      </w:r>
      <w:r w:rsidR="00DC36D6">
        <w:rPr>
          <w:rFonts w:ascii="Times New Roman" w:eastAsia="Times New Roman" w:hAnsi="Times New Roman" w:cs="Times New Roman"/>
          <w:sz w:val="24"/>
          <w:szCs w:val="24"/>
        </w:rPr>
        <w:t>nths</w:t>
      </w:r>
      <w:r w:rsidR="008B7781">
        <w:rPr>
          <w:rFonts w:ascii="Times New Roman" w:eastAsia="Times New Roman" w:hAnsi="Times New Roman" w:cs="Times New Roman"/>
          <w:sz w:val="24"/>
          <w:szCs w:val="24"/>
        </w:rPr>
        <w:t xml:space="preserve"> or </w:t>
      </w:r>
      <w:r w:rsidR="000D3DB7">
        <w:rPr>
          <w:rFonts w:ascii="Times New Roman" w:eastAsia="Times New Roman" w:hAnsi="Times New Roman" w:cs="Times New Roman"/>
          <w:sz w:val="24"/>
          <w:szCs w:val="24"/>
        </w:rPr>
        <w:t>less</w:t>
      </w:r>
    </w:p>
    <w:p w14:paraId="62441968" w14:textId="77777777" w:rsidR="00C53EB5" w:rsidRDefault="00C53EB5" w:rsidP="004C0F47">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p w14:paraId="698FA8EC" w14:textId="77777777" w:rsidR="004C0F47" w:rsidRPr="00C53EB5" w:rsidRDefault="004C0F47" w:rsidP="004C0F47">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C53EB5">
        <w:rPr>
          <w:rFonts w:ascii="Times New Roman" w:eastAsia="Times New Roman" w:hAnsi="Times New Roman" w:cs="Times New Roman"/>
          <w:b/>
          <w:bCs/>
          <w:sz w:val="24"/>
          <w:szCs w:val="24"/>
          <w:bdr w:val="none" w:sz="0" w:space="0" w:color="auto" w:frame="1"/>
        </w:rPr>
        <w:t>This notice is subject to availability of funding.</w:t>
      </w:r>
    </w:p>
    <w:p w14:paraId="47504ABD" w14:textId="77777777" w:rsidR="004C0F47" w:rsidRDefault="004C0F47"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2C6FA6C"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 ELIGILIBITY INFORMATION</w:t>
      </w:r>
      <w:r>
        <w:rPr>
          <w:rStyle w:val="eop"/>
        </w:rPr>
        <w:t> </w:t>
      </w:r>
    </w:p>
    <w:p w14:paraId="1681DF59"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F621235" w14:textId="77777777" w:rsidR="00122E6C" w:rsidRDefault="00122E6C">
      <w:pPr>
        <w:pStyle w:val="paragraph"/>
        <w:numPr>
          <w:ilvl w:val="0"/>
          <w:numId w:val="4"/>
        </w:numPr>
        <w:shd w:val="clear" w:color="auto" w:fill="FFFFFF"/>
        <w:spacing w:before="0" w:beforeAutospacing="0" w:after="0" w:afterAutospacing="0"/>
        <w:ind w:left="1080" w:firstLine="0"/>
        <w:textAlignment w:val="baseline"/>
      </w:pPr>
      <w:r>
        <w:rPr>
          <w:rStyle w:val="normaltextrun"/>
        </w:rPr>
        <w:t>Eligible Applicants</w:t>
      </w:r>
      <w:r>
        <w:rPr>
          <w:rStyle w:val="eop"/>
        </w:rPr>
        <w:t> </w:t>
      </w:r>
    </w:p>
    <w:p w14:paraId="4061298F"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A843687"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The following organizations are eligible to apply (both domestic and international):  </w:t>
      </w:r>
      <w:r>
        <w:rPr>
          <w:rStyle w:val="eop"/>
          <w:color w:val="000000"/>
        </w:rPr>
        <w:t> </w:t>
      </w:r>
    </w:p>
    <w:p w14:paraId="6D2CC23D" w14:textId="77777777" w:rsidR="00122E6C" w:rsidRDefault="00122E6C">
      <w:pPr>
        <w:pStyle w:val="paragraph"/>
        <w:numPr>
          <w:ilvl w:val="0"/>
          <w:numId w:val="5"/>
        </w:numPr>
        <w:spacing w:before="0" w:beforeAutospacing="0" w:after="0" w:afterAutospacing="0"/>
        <w:ind w:left="1800" w:firstLine="360"/>
        <w:textAlignment w:val="baseline"/>
      </w:pPr>
      <w:r>
        <w:rPr>
          <w:rStyle w:val="normaltextrun"/>
          <w:color w:val="000000"/>
        </w:rPr>
        <w:t>Not-for-profit organizations  </w:t>
      </w:r>
      <w:r>
        <w:rPr>
          <w:rStyle w:val="eop"/>
          <w:color w:val="000000"/>
        </w:rPr>
        <w:t> </w:t>
      </w:r>
    </w:p>
    <w:p w14:paraId="69249F42" w14:textId="77777777" w:rsidR="00122E6C" w:rsidRDefault="00122E6C">
      <w:pPr>
        <w:pStyle w:val="paragraph"/>
        <w:numPr>
          <w:ilvl w:val="0"/>
          <w:numId w:val="5"/>
        </w:numPr>
        <w:spacing w:before="0" w:beforeAutospacing="0" w:after="0" w:afterAutospacing="0"/>
        <w:ind w:left="1800" w:firstLine="360"/>
        <w:textAlignment w:val="baseline"/>
      </w:pPr>
      <w:r>
        <w:rPr>
          <w:rStyle w:val="normaltextrun"/>
          <w:color w:val="000000"/>
        </w:rPr>
        <w:t>Public and private educational institutions  </w:t>
      </w:r>
      <w:r>
        <w:rPr>
          <w:rStyle w:val="eop"/>
          <w:color w:val="000000"/>
        </w:rPr>
        <w:t> </w:t>
      </w:r>
    </w:p>
    <w:p w14:paraId="3CFEA5FB" w14:textId="77777777" w:rsidR="00122E6C" w:rsidRDefault="00122E6C">
      <w:pPr>
        <w:pStyle w:val="paragraph"/>
        <w:numPr>
          <w:ilvl w:val="0"/>
          <w:numId w:val="5"/>
        </w:numPr>
        <w:spacing w:before="0" w:beforeAutospacing="0" w:after="0" w:afterAutospacing="0"/>
        <w:ind w:left="1800" w:firstLine="360"/>
        <w:textAlignment w:val="baseline"/>
      </w:pPr>
      <w:r>
        <w:rPr>
          <w:rStyle w:val="normaltextrun"/>
          <w:color w:val="000000"/>
        </w:rPr>
        <w:t>For-profit organizations </w:t>
      </w:r>
      <w:r>
        <w:rPr>
          <w:rStyle w:val="eop"/>
          <w:color w:val="000000"/>
        </w:rPr>
        <w:t> </w:t>
      </w:r>
    </w:p>
    <w:p w14:paraId="10326375" w14:textId="77777777" w:rsidR="00122E6C" w:rsidRDefault="00122E6C">
      <w:pPr>
        <w:pStyle w:val="paragraph"/>
        <w:numPr>
          <w:ilvl w:val="0"/>
          <w:numId w:val="5"/>
        </w:numPr>
        <w:spacing w:before="0" w:beforeAutospacing="0" w:after="0" w:afterAutospacing="0"/>
        <w:ind w:left="1800" w:firstLine="360"/>
        <w:textAlignment w:val="baseline"/>
      </w:pPr>
      <w:r>
        <w:rPr>
          <w:rStyle w:val="normaltextrun"/>
          <w:color w:val="000000"/>
        </w:rPr>
        <w:t>Federally funded research and development centers   </w:t>
      </w:r>
      <w:r>
        <w:rPr>
          <w:rStyle w:val="eop"/>
          <w:color w:val="000000"/>
        </w:rPr>
        <w:t> </w:t>
      </w:r>
    </w:p>
    <w:p w14:paraId="781E27BD" w14:textId="77777777" w:rsidR="00122E6C" w:rsidRDefault="00122E6C">
      <w:pPr>
        <w:pStyle w:val="paragraph"/>
        <w:numPr>
          <w:ilvl w:val="0"/>
          <w:numId w:val="6"/>
        </w:numPr>
        <w:spacing w:before="0" w:beforeAutospacing="0" w:after="0" w:afterAutospacing="0"/>
        <w:ind w:left="1800" w:firstLine="360"/>
        <w:textAlignment w:val="baseline"/>
      </w:pPr>
      <w:r>
        <w:rPr>
          <w:rStyle w:val="normaltextrun"/>
          <w:color w:val="000000"/>
        </w:rPr>
        <w:t>Public International Organizations  </w:t>
      </w:r>
      <w:r>
        <w:rPr>
          <w:rStyle w:val="eop"/>
          <w:color w:val="000000"/>
        </w:rPr>
        <w:t> </w:t>
      </w:r>
    </w:p>
    <w:p w14:paraId="37E76C41"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430D759" w14:textId="77777777" w:rsidR="00122E6C" w:rsidRDefault="00122E6C">
      <w:pPr>
        <w:pStyle w:val="paragraph"/>
        <w:numPr>
          <w:ilvl w:val="0"/>
          <w:numId w:val="7"/>
        </w:numPr>
        <w:shd w:val="clear" w:color="auto" w:fill="FFFFFF"/>
        <w:spacing w:before="0" w:beforeAutospacing="0" w:after="0" w:afterAutospacing="0"/>
        <w:ind w:left="1080" w:firstLine="0"/>
        <w:textAlignment w:val="baseline"/>
      </w:pPr>
      <w:r>
        <w:rPr>
          <w:rStyle w:val="normaltextrun"/>
        </w:rPr>
        <w:t>Cost Sharing or Matching</w:t>
      </w:r>
      <w:r>
        <w:rPr>
          <w:rStyle w:val="eop"/>
        </w:rPr>
        <w:t> </w:t>
      </w:r>
    </w:p>
    <w:p w14:paraId="20C25417" w14:textId="77777777" w:rsidR="00122E6C" w:rsidRDefault="00122E6C" w:rsidP="00122E6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lastRenderedPageBreak/>
        <w:t> </w:t>
      </w:r>
    </w:p>
    <w:p w14:paraId="5A20B944"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Providing cost sharing, matching, or cost participation is not an eligibility factor or requirement for this NOFO and providing cost share will not result in a more favorable competitive ranking.  </w:t>
      </w:r>
      <w:r>
        <w:rPr>
          <w:rStyle w:val="eop"/>
          <w:color w:val="000000"/>
        </w:rPr>
        <w:t> </w:t>
      </w:r>
    </w:p>
    <w:p w14:paraId="34704769"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52705B97" w14:textId="77777777" w:rsidR="00122E6C" w:rsidRDefault="00122E6C">
      <w:pPr>
        <w:pStyle w:val="paragraph"/>
        <w:numPr>
          <w:ilvl w:val="0"/>
          <w:numId w:val="8"/>
        </w:numPr>
        <w:shd w:val="clear" w:color="auto" w:fill="FFFFFF"/>
        <w:spacing w:before="0" w:beforeAutospacing="0" w:after="0" w:afterAutospacing="0"/>
        <w:ind w:left="1080" w:firstLine="0"/>
        <w:textAlignment w:val="baseline"/>
      </w:pPr>
      <w:r>
        <w:rPr>
          <w:rStyle w:val="normaltextrun"/>
        </w:rPr>
        <w:t>Other Eligibility Requirements</w:t>
      </w:r>
      <w:r>
        <w:rPr>
          <w:rStyle w:val="eop"/>
        </w:rPr>
        <w:t> </w:t>
      </w:r>
    </w:p>
    <w:p w14:paraId="3B767E88"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BE0F69B"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In order to be eligible to receive an award, all organizations must have a Unique Entity Identifier (UEI) number issued via </w:t>
      </w:r>
      <w:hyperlink r:id="rId13" w:tgtFrame="_blank" w:history="1">
        <w:r>
          <w:rPr>
            <w:rStyle w:val="normaltextrun"/>
            <w:color w:val="0000FF"/>
            <w:u w:val="single"/>
          </w:rPr>
          <w:t>www.SAM.gov</w:t>
        </w:r>
      </w:hyperlink>
      <w:r>
        <w:rPr>
          <w:rStyle w:val="normaltextrun"/>
        </w:rPr>
        <w:t xml:space="preserve"> as well as a valid registration on www.SAM.gov. Please see Section D.3 for more information. </w:t>
      </w:r>
      <w:r>
        <w:rPr>
          <w:rStyle w:val="eop"/>
        </w:rPr>
        <w:t> </w:t>
      </w:r>
    </w:p>
    <w:p w14:paraId="106171ED"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55C4DDE"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Applicants are only allowed to submit one proposal package per organization. If more than one proposal is submitted from an organization, all proposals from that institution will be considered ineligible for funding.</w:t>
      </w:r>
      <w:r>
        <w:rPr>
          <w:rStyle w:val="eop"/>
        </w:rPr>
        <w:t> </w:t>
      </w:r>
    </w:p>
    <w:p w14:paraId="4123FD0A"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1CAF35BD"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D. APPLICATION AND SUBMISSION INFORMATION</w:t>
      </w:r>
      <w:r>
        <w:rPr>
          <w:rStyle w:val="eop"/>
        </w:rPr>
        <w:t> </w:t>
      </w:r>
    </w:p>
    <w:p w14:paraId="08AD439E" w14:textId="77777777" w:rsidR="00122E6C" w:rsidRDefault="00122E6C" w:rsidP="00122E6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7A07C176" w14:textId="77777777" w:rsidR="00122E6C" w:rsidRDefault="00122E6C">
      <w:pPr>
        <w:pStyle w:val="paragraph"/>
        <w:numPr>
          <w:ilvl w:val="0"/>
          <w:numId w:val="9"/>
        </w:numPr>
        <w:shd w:val="clear" w:color="auto" w:fill="FFFFFF"/>
        <w:spacing w:before="0" w:beforeAutospacing="0" w:after="0" w:afterAutospacing="0"/>
        <w:ind w:left="1080" w:firstLine="0"/>
        <w:textAlignment w:val="baseline"/>
      </w:pPr>
      <w:r>
        <w:rPr>
          <w:rStyle w:val="normaltextrun"/>
        </w:rPr>
        <w:t>Address to Request Application Package</w:t>
      </w:r>
      <w:r>
        <w:rPr>
          <w:rStyle w:val="eop"/>
        </w:rPr>
        <w:t> </w:t>
      </w:r>
    </w:p>
    <w:p w14:paraId="1695CD7F"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BF93DE8"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Application forms required below are available at grants.gov</w:t>
      </w:r>
      <w:r>
        <w:rPr>
          <w:rStyle w:val="eop"/>
        </w:rPr>
        <w:t> </w:t>
      </w:r>
    </w:p>
    <w:p w14:paraId="73C8ACAB"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4950F95" w14:textId="77777777" w:rsidR="00122E6C" w:rsidRDefault="00122E6C">
      <w:pPr>
        <w:pStyle w:val="paragraph"/>
        <w:numPr>
          <w:ilvl w:val="0"/>
          <w:numId w:val="10"/>
        </w:numPr>
        <w:shd w:val="clear" w:color="auto" w:fill="FFFFFF"/>
        <w:spacing w:before="0" w:beforeAutospacing="0" w:after="0" w:afterAutospacing="0"/>
        <w:ind w:left="1080" w:firstLine="0"/>
        <w:textAlignment w:val="baseline"/>
      </w:pPr>
      <w:r>
        <w:rPr>
          <w:rStyle w:val="normaltextrun"/>
        </w:rPr>
        <w:t>Content and Form of Application Submission </w:t>
      </w:r>
      <w:r>
        <w:rPr>
          <w:rStyle w:val="eop"/>
        </w:rPr>
        <w:t> </w:t>
      </w:r>
    </w:p>
    <w:p w14:paraId="1583C3E3"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u w:val="single"/>
        </w:rPr>
        <w:t>Please follow all instructions below</w:t>
      </w:r>
      <w:r>
        <w:rPr>
          <w:rStyle w:val="normaltextrun"/>
        </w:rPr>
        <w:t>. Proposals that do not meet the requirements of this announcement or fail to comply with the stated requirements will be ineligible.</w:t>
      </w:r>
      <w:r>
        <w:rPr>
          <w:rStyle w:val="eop"/>
        </w:rPr>
        <w:t> </w:t>
      </w:r>
    </w:p>
    <w:p w14:paraId="7AFE9F92"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53CA884"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Content of Application</w:t>
      </w:r>
      <w:r>
        <w:rPr>
          <w:rStyle w:val="eop"/>
        </w:rPr>
        <w:t> </w:t>
      </w:r>
    </w:p>
    <w:p w14:paraId="531988D3"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Please ensure:</w:t>
      </w:r>
      <w:r>
        <w:rPr>
          <w:rStyle w:val="eop"/>
        </w:rPr>
        <w:t> </w:t>
      </w:r>
    </w:p>
    <w:p w14:paraId="15A2DB53" w14:textId="77777777" w:rsidR="00122E6C" w:rsidRDefault="00122E6C">
      <w:pPr>
        <w:pStyle w:val="paragraph"/>
        <w:numPr>
          <w:ilvl w:val="0"/>
          <w:numId w:val="11"/>
        </w:numPr>
        <w:shd w:val="clear" w:color="auto" w:fill="FFFFFF"/>
        <w:spacing w:before="0" w:beforeAutospacing="0" w:after="0" w:afterAutospacing="0"/>
        <w:ind w:left="1080" w:firstLine="0"/>
        <w:textAlignment w:val="baseline"/>
      </w:pPr>
      <w:r>
        <w:rPr>
          <w:rStyle w:val="normaltextrun"/>
        </w:rPr>
        <w:t>The proposal clearly addresses the goals and objectives of this funding opportunity</w:t>
      </w:r>
      <w:r>
        <w:rPr>
          <w:rStyle w:val="eop"/>
        </w:rPr>
        <w:t> </w:t>
      </w:r>
    </w:p>
    <w:p w14:paraId="23C4BC5F" w14:textId="77777777" w:rsidR="00122E6C" w:rsidRDefault="00122E6C">
      <w:pPr>
        <w:pStyle w:val="paragraph"/>
        <w:numPr>
          <w:ilvl w:val="0"/>
          <w:numId w:val="11"/>
        </w:numPr>
        <w:shd w:val="clear" w:color="auto" w:fill="FFFFFF"/>
        <w:spacing w:before="0" w:beforeAutospacing="0" w:after="0" w:afterAutospacing="0"/>
        <w:ind w:left="1080" w:firstLine="0"/>
        <w:textAlignment w:val="baseline"/>
      </w:pPr>
      <w:r>
        <w:rPr>
          <w:rStyle w:val="normaltextrun"/>
        </w:rPr>
        <w:t>All documents are in English</w:t>
      </w:r>
      <w:r>
        <w:rPr>
          <w:rStyle w:val="eop"/>
        </w:rPr>
        <w:t> </w:t>
      </w:r>
    </w:p>
    <w:p w14:paraId="4D7B4B59" w14:textId="77777777" w:rsidR="00122E6C" w:rsidRDefault="00122E6C">
      <w:pPr>
        <w:pStyle w:val="paragraph"/>
        <w:numPr>
          <w:ilvl w:val="0"/>
          <w:numId w:val="12"/>
        </w:numPr>
        <w:shd w:val="clear" w:color="auto" w:fill="FFFFFF"/>
        <w:spacing w:before="0" w:beforeAutospacing="0" w:after="0" w:afterAutospacing="0"/>
        <w:ind w:firstLine="720"/>
        <w:textAlignment w:val="baseline"/>
      </w:pPr>
      <w:r>
        <w:rPr>
          <w:rStyle w:val="normaltextrun"/>
        </w:rPr>
        <w:t>All budgets are in U.S. dollars</w:t>
      </w:r>
      <w:r>
        <w:rPr>
          <w:rStyle w:val="eop"/>
        </w:rPr>
        <w:t> </w:t>
      </w:r>
    </w:p>
    <w:p w14:paraId="0E067013" w14:textId="77777777" w:rsidR="00122E6C" w:rsidRDefault="00122E6C">
      <w:pPr>
        <w:pStyle w:val="paragraph"/>
        <w:numPr>
          <w:ilvl w:val="0"/>
          <w:numId w:val="12"/>
        </w:numPr>
        <w:shd w:val="clear" w:color="auto" w:fill="FFFFFF"/>
        <w:spacing w:before="0" w:beforeAutospacing="0" w:after="0" w:afterAutospacing="0"/>
        <w:ind w:firstLine="720"/>
        <w:textAlignment w:val="baseline"/>
      </w:pPr>
      <w:r>
        <w:rPr>
          <w:rStyle w:val="normaltextrun"/>
        </w:rPr>
        <w:t>All pages are numbered</w:t>
      </w:r>
      <w:r>
        <w:rPr>
          <w:rStyle w:val="eop"/>
        </w:rPr>
        <w:t> </w:t>
      </w:r>
    </w:p>
    <w:p w14:paraId="28063B1B" w14:textId="77777777" w:rsidR="00122E6C" w:rsidRDefault="00122E6C">
      <w:pPr>
        <w:pStyle w:val="paragraph"/>
        <w:numPr>
          <w:ilvl w:val="0"/>
          <w:numId w:val="12"/>
        </w:numPr>
        <w:shd w:val="clear" w:color="auto" w:fill="FFFFFF"/>
        <w:spacing w:before="0" w:beforeAutospacing="0" w:after="0" w:afterAutospacing="0"/>
        <w:ind w:firstLine="720"/>
        <w:textAlignment w:val="baseline"/>
      </w:pPr>
      <w:r>
        <w:rPr>
          <w:rStyle w:val="normaltextrun"/>
        </w:rPr>
        <w:t>All documents are formatted to 8 ½ x 11 paper, and</w:t>
      </w:r>
      <w:r>
        <w:rPr>
          <w:rStyle w:val="eop"/>
        </w:rPr>
        <w:t> </w:t>
      </w:r>
    </w:p>
    <w:p w14:paraId="1216491D" w14:textId="77777777" w:rsidR="00122E6C" w:rsidRDefault="00122E6C">
      <w:pPr>
        <w:pStyle w:val="paragraph"/>
        <w:numPr>
          <w:ilvl w:val="0"/>
          <w:numId w:val="12"/>
        </w:numPr>
        <w:shd w:val="clear" w:color="auto" w:fill="FFFFFF"/>
        <w:spacing w:before="0" w:beforeAutospacing="0" w:after="0" w:afterAutospacing="0"/>
        <w:ind w:firstLine="720"/>
        <w:textAlignment w:val="baseline"/>
      </w:pPr>
      <w:r>
        <w:rPr>
          <w:rStyle w:val="normaltextrun"/>
        </w:rPr>
        <w:t xml:space="preserve">All Microsoft Word documents are single-spaced, </w:t>
      </w:r>
      <w:r>
        <w:rPr>
          <w:rStyle w:val="contextualspellingandgrammarerror"/>
        </w:rPr>
        <w:t>12 point</w:t>
      </w:r>
      <w:r>
        <w:rPr>
          <w:rStyle w:val="normaltextrun"/>
        </w:rPr>
        <w:t xml:space="preserve"> Times New Roman font, with a minimum of 1-inch margins.</w:t>
      </w:r>
      <w:r>
        <w:rPr>
          <w:rStyle w:val="eop"/>
        </w:rPr>
        <w:t> </w:t>
      </w:r>
    </w:p>
    <w:p w14:paraId="7BFF89E4"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1559DE0D" w14:textId="77777777" w:rsidR="00122E6C" w:rsidRDefault="00122E6C">
      <w:pPr>
        <w:pStyle w:val="paragraph"/>
        <w:numPr>
          <w:ilvl w:val="0"/>
          <w:numId w:val="13"/>
        </w:numPr>
        <w:spacing w:before="0" w:beforeAutospacing="0" w:after="0" w:afterAutospacing="0"/>
        <w:ind w:left="1080" w:firstLine="0"/>
        <w:textAlignment w:val="baseline"/>
      </w:pPr>
      <w:r>
        <w:rPr>
          <w:rStyle w:val="normaltextrun"/>
          <w:color w:val="000000"/>
        </w:rPr>
        <w:t xml:space="preserve">The following documents are </w:t>
      </w:r>
      <w:r>
        <w:rPr>
          <w:rStyle w:val="normaltextrun"/>
          <w:b/>
          <w:bCs/>
          <w:color w:val="000000"/>
          <w:u w:val="single"/>
        </w:rPr>
        <w:t>required</w:t>
      </w:r>
      <w:r>
        <w:rPr>
          <w:rStyle w:val="normaltextrun"/>
          <w:color w:val="000000"/>
        </w:rPr>
        <w:t>:  </w:t>
      </w:r>
      <w:r>
        <w:rPr>
          <w:rStyle w:val="eop"/>
          <w:color w:val="000000"/>
        </w:rPr>
        <w:t> </w:t>
      </w:r>
    </w:p>
    <w:p w14:paraId="33A853B1"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b/>
          <w:bCs/>
          <w:color w:val="000000"/>
        </w:rPr>
        <w:t>Mandatory application forms</w:t>
      </w:r>
      <w:r>
        <w:rPr>
          <w:rStyle w:val="eop"/>
          <w:color w:val="000000"/>
        </w:rPr>
        <w:t> </w:t>
      </w:r>
    </w:p>
    <w:p w14:paraId="5B9F8544" w14:textId="77777777" w:rsidR="00122E6C" w:rsidRDefault="00122E6C">
      <w:pPr>
        <w:pStyle w:val="paragraph"/>
        <w:numPr>
          <w:ilvl w:val="0"/>
          <w:numId w:val="14"/>
        </w:numPr>
        <w:spacing w:before="0" w:beforeAutospacing="0" w:after="0" w:afterAutospacing="0"/>
        <w:ind w:left="1080" w:firstLine="0"/>
        <w:textAlignment w:val="baseline"/>
      </w:pPr>
      <w:r>
        <w:rPr>
          <w:rStyle w:val="normaltextrun"/>
          <w:b/>
          <w:bCs/>
          <w:color w:val="000000"/>
        </w:rPr>
        <w:t xml:space="preserve">SF-424 </w:t>
      </w:r>
      <w:r>
        <w:rPr>
          <w:rStyle w:val="normaltextrun"/>
          <w:b/>
          <w:bCs/>
          <w:i/>
          <w:iCs/>
          <w:color w:val="000000"/>
        </w:rPr>
        <w:t>(Application for Federal Assistance – organizations)</w:t>
      </w:r>
      <w:r>
        <w:rPr>
          <w:rStyle w:val="normaltextrun"/>
          <w:color w:val="000000"/>
        </w:rPr>
        <w:t> </w:t>
      </w:r>
      <w:r>
        <w:rPr>
          <w:rStyle w:val="eop"/>
          <w:color w:val="000000"/>
        </w:rPr>
        <w:t> </w:t>
      </w:r>
    </w:p>
    <w:p w14:paraId="11C864FC" w14:textId="77777777" w:rsidR="00122E6C" w:rsidRDefault="00122E6C">
      <w:pPr>
        <w:pStyle w:val="paragraph"/>
        <w:numPr>
          <w:ilvl w:val="0"/>
          <w:numId w:val="15"/>
        </w:numPr>
        <w:spacing w:before="0" w:beforeAutospacing="0" w:after="0" w:afterAutospacing="0"/>
        <w:ind w:left="1080" w:firstLine="0"/>
        <w:textAlignment w:val="baseline"/>
      </w:pPr>
      <w:r>
        <w:rPr>
          <w:rStyle w:val="normaltextrun"/>
          <w:b/>
          <w:bCs/>
          <w:color w:val="000000"/>
        </w:rPr>
        <w:t>Project Proposal: Please follow the directions to complete the proposal template included in the application package. </w:t>
      </w:r>
      <w:r>
        <w:rPr>
          <w:rStyle w:val="eop"/>
          <w:color w:val="000000"/>
        </w:rPr>
        <w:t> </w:t>
      </w:r>
    </w:p>
    <w:p w14:paraId="4FD6E4DF" w14:textId="77777777" w:rsidR="00122E6C" w:rsidRDefault="00122E6C">
      <w:pPr>
        <w:pStyle w:val="paragraph"/>
        <w:numPr>
          <w:ilvl w:val="0"/>
          <w:numId w:val="16"/>
        </w:numPr>
        <w:spacing w:before="0" w:beforeAutospacing="0" w:after="0" w:afterAutospacing="0"/>
        <w:ind w:left="1080" w:firstLine="0"/>
        <w:textAlignment w:val="baseline"/>
      </w:pPr>
      <w:r>
        <w:rPr>
          <w:rStyle w:val="normaltextrun"/>
          <w:b/>
          <w:bCs/>
          <w:color w:val="000000"/>
        </w:rPr>
        <w:t>Consolidated Project List</w:t>
      </w:r>
      <w:r>
        <w:rPr>
          <w:rStyle w:val="eop"/>
          <w:color w:val="000000"/>
        </w:rPr>
        <w:t> </w:t>
      </w:r>
    </w:p>
    <w:p w14:paraId="02172A3D" w14:textId="77777777" w:rsidR="00122E6C" w:rsidRDefault="00122E6C">
      <w:pPr>
        <w:pStyle w:val="paragraph"/>
        <w:numPr>
          <w:ilvl w:val="0"/>
          <w:numId w:val="17"/>
        </w:numPr>
        <w:spacing w:before="0" w:beforeAutospacing="0" w:after="0" w:afterAutospacing="0"/>
        <w:ind w:left="1080" w:firstLine="0"/>
        <w:textAlignment w:val="baseline"/>
      </w:pPr>
      <w:r>
        <w:rPr>
          <w:rStyle w:val="normaltextrun"/>
          <w:b/>
          <w:bCs/>
          <w:color w:val="000000"/>
        </w:rPr>
        <w:t xml:space="preserve">Budget Detail and Summary: </w:t>
      </w:r>
      <w:r>
        <w:rPr>
          <w:rStyle w:val="normaltextrun"/>
          <w:color w:val="000000"/>
        </w:rPr>
        <w:t xml:space="preserve">See section </w:t>
      </w:r>
      <w:r>
        <w:rPr>
          <w:rStyle w:val="normaltextrun"/>
          <w:i/>
          <w:iCs/>
          <w:color w:val="000000"/>
        </w:rPr>
        <w:t>H. Other Information: Guidelines for Budget Submissions</w:t>
      </w:r>
      <w:r>
        <w:rPr>
          <w:rStyle w:val="normaltextrun"/>
          <w:color w:val="000000"/>
        </w:rPr>
        <w:t xml:space="preserve"> below for further information.</w:t>
      </w:r>
      <w:r>
        <w:rPr>
          <w:rStyle w:val="eop"/>
          <w:color w:val="000000"/>
        </w:rPr>
        <w:t> </w:t>
      </w:r>
    </w:p>
    <w:p w14:paraId="4DBC16DD"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3C5F8AD"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b/>
          <w:bCs/>
          <w:color w:val="000000"/>
        </w:rPr>
        <w:t>Optional application forms</w:t>
      </w:r>
      <w:r>
        <w:rPr>
          <w:rStyle w:val="normaltextrun"/>
          <w:color w:val="000000"/>
        </w:rPr>
        <w:t> </w:t>
      </w:r>
      <w:r>
        <w:rPr>
          <w:rStyle w:val="eop"/>
          <w:color w:val="000000"/>
        </w:rPr>
        <w:t> </w:t>
      </w:r>
    </w:p>
    <w:p w14:paraId="1CE1CDE8" w14:textId="77777777" w:rsidR="00122E6C" w:rsidRDefault="00122E6C">
      <w:pPr>
        <w:pStyle w:val="paragraph"/>
        <w:numPr>
          <w:ilvl w:val="0"/>
          <w:numId w:val="18"/>
        </w:numPr>
        <w:spacing w:before="0" w:beforeAutospacing="0" w:after="0" w:afterAutospacing="0"/>
        <w:ind w:left="1080" w:firstLine="0"/>
        <w:textAlignment w:val="baseline"/>
      </w:pPr>
      <w:r>
        <w:rPr>
          <w:rStyle w:val="normaltextrun"/>
          <w:b/>
          <w:bCs/>
        </w:rPr>
        <w:t>SF-424B (ASSURANCES - NON-CONSTRUCTION PROGRAMS)</w:t>
      </w:r>
      <w:r>
        <w:rPr>
          <w:rStyle w:val="eop"/>
        </w:rPr>
        <w:t> </w:t>
      </w:r>
    </w:p>
    <w:p w14:paraId="1DA4F495" w14:textId="77777777" w:rsidR="00122E6C" w:rsidRDefault="00122E6C">
      <w:pPr>
        <w:pStyle w:val="paragraph"/>
        <w:numPr>
          <w:ilvl w:val="0"/>
          <w:numId w:val="19"/>
        </w:numPr>
        <w:spacing w:before="0" w:beforeAutospacing="0" w:after="0" w:afterAutospacing="0"/>
        <w:ind w:left="1080" w:firstLine="0"/>
        <w:textAlignment w:val="baseline"/>
      </w:pPr>
      <w:r>
        <w:rPr>
          <w:rStyle w:val="normaltextrun"/>
          <w:b/>
          <w:bCs/>
        </w:rPr>
        <w:lastRenderedPageBreak/>
        <w:t>SF -LLL (DISCLOSURE OF LOBBYING ACTIVITIES)</w:t>
      </w:r>
      <w:r>
        <w:rPr>
          <w:rStyle w:val="eop"/>
        </w:rPr>
        <w:t> </w:t>
      </w:r>
    </w:p>
    <w:p w14:paraId="5C47AD8D" w14:textId="77777777" w:rsidR="00122E6C" w:rsidRDefault="00122E6C">
      <w:pPr>
        <w:pStyle w:val="paragraph"/>
        <w:numPr>
          <w:ilvl w:val="0"/>
          <w:numId w:val="20"/>
        </w:numPr>
        <w:spacing w:before="0" w:beforeAutospacing="0" w:after="0" w:afterAutospacing="0"/>
        <w:ind w:left="1080" w:firstLine="0"/>
        <w:textAlignment w:val="baseline"/>
      </w:pPr>
      <w:r>
        <w:rPr>
          <w:rStyle w:val="normaltextrun"/>
          <w:b/>
          <w:bCs/>
        </w:rPr>
        <w:t>Copy of most recent approved NICRA</w:t>
      </w:r>
      <w:r>
        <w:rPr>
          <w:rStyle w:val="eop"/>
        </w:rPr>
        <w:t> </w:t>
      </w:r>
    </w:p>
    <w:p w14:paraId="44D9E79E" w14:textId="77777777" w:rsidR="00122E6C" w:rsidRDefault="00122E6C">
      <w:pPr>
        <w:pStyle w:val="paragraph"/>
        <w:numPr>
          <w:ilvl w:val="0"/>
          <w:numId w:val="21"/>
        </w:numPr>
        <w:spacing w:before="0" w:beforeAutospacing="0" w:after="0" w:afterAutospacing="0"/>
        <w:ind w:left="1080" w:firstLine="0"/>
        <w:textAlignment w:val="baseline"/>
      </w:pPr>
      <w:r>
        <w:rPr>
          <w:rStyle w:val="normaltextrun"/>
          <w:b/>
          <w:bCs/>
        </w:rPr>
        <w:t>DEIA standalone document (Separate from DEIA plan information included in project proposal)</w:t>
      </w:r>
      <w:r>
        <w:rPr>
          <w:rStyle w:val="eop"/>
        </w:rPr>
        <w:t> </w:t>
      </w:r>
    </w:p>
    <w:p w14:paraId="769779BA"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2C25D2E7" w14:textId="77777777" w:rsidR="00122E6C" w:rsidRDefault="00122E6C">
      <w:pPr>
        <w:pStyle w:val="paragraph"/>
        <w:numPr>
          <w:ilvl w:val="0"/>
          <w:numId w:val="22"/>
        </w:numPr>
        <w:shd w:val="clear" w:color="auto" w:fill="FFFFFF"/>
        <w:spacing w:before="0" w:beforeAutospacing="0" w:after="0" w:afterAutospacing="0"/>
        <w:ind w:left="1080" w:firstLine="0"/>
        <w:textAlignment w:val="baseline"/>
        <w:rPr>
          <w:rFonts w:ascii="Calibri" w:hAnsi="Calibri" w:cs="Calibri"/>
        </w:rPr>
      </w:pPr>
      <w:r>
        <w:rPr>
          <w:rStyle w:val="normaltextrun"/>
        </w:rPr>
        <w:t>Unique Entity Identifier and System for Award Management (SAM.gov)</w:t>
      </w:r>
      <w:r>
        <w:rPr>
          <w:rStyle w:val="normaltextrun"/>
          <w:color w:val="FF0000"/>
        </w:rPr>
        <w:t> </w:t>
      </w:r>
      <w:r>
        <w:rPr>
          <w:rStyle w:val="eop"/>
          <w:color w:val="FF0000"/>
        </w:rPr>
        <w:t> </w:t>
      </w:r>
    </w:p>
    <w:p w14:paraId="4218A4FC"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467E32CF"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b/>
          <w:bCs/>
        </w:rPr>
        <w:t xml:space="preserve">Required Registrations: </w:t>
      </w:r>
      <w:r>
        <w:rPr>
          <w:rStyle w:val="normaltextrun"/>
          <w:u w:val="single"/>
        </w:rPr>
        <w:t>Note</w:t>
      </w:r>
      <w:r>
        <w:rPr>
          <w:rStyle w:val="normaltextrun"/>
        </w:rPr>
        <w:t xml:space="preserve">: As of April 2022, a </w:t>
      </w:r>
      <w:r>
        <w:rPr>
          <w:rStyle w:val="contextualspellingandgrammarerror"/>
        </w:rPr>
        <w:t>DUNS</w:t>
      </w:r>
      <w:r>
        <w:rPr>
          <w:rStyle w:val="normaltextrun"/>
        </w:rPr>
        <w:t xml:space="preserve"> number is no longer required.</w:t>
      </w:r>
      <w:r>
        <w:rPr>
          <w:rStyle w:val="eop"/>
        </w:rPr>
        <w:t> </w:t>
      </w:r>
    </w:p>
    <w:p w14:paraId="7270122D"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50764687" w14:textId="77777777" w:rsidR="00122E6C" w:rsidRDefault="00122E6C">
      <w:pPr>
        <w:pStyle w:val="paragraph"/>
        <w:numPr>
          <w:ilvl w:val="0"/>
          <w:numId w:val="23"/>
        </w:numPr>
        <w:spacing w:before="0" w:beforeAutospacing="0" w:after="0" w:afterAutospacing="0"/>
        <w:ind w:left="1080" w:firstLine="0"/>
        <w:textAlignment w:val="baseline"/>
        <w:rPr>
          <w:color w:val="000000"/>
        </w:rPr>
      </w:pPr>
      <w:hyperlink r:id="rId14" w:tgtFrame="_blank" w:history="1">
        <w:r>
          <w:rPr>
            <w:rStyle w:val="normaltextrun"/>
            <w:color w:val="0000FF"/>
            <w:u w:val="single"/>
          </w:rPr>
          <w:t>www.SAM.gov</w:t>
        </w:r>
      </w:hyperlink>
      <w:r>
        <w:rPr>
          <w:rStyle w:val="normaltextrun"/>
          <w:color w:val="000000"/>
        </w:rPr>
        <w:t xml:space="preserve"> registration which will generate a UEI</w:t>
      </w:r>
      <w:r>
        <w:rPr>
          <w:rStyle w:val="eop"/>
          <w:color w:val="000000"/>
        </w:rPr>
        <w:t> </w:t>
      </w:r>
    </w:p>
    <w:p w14:paraId="647C7E62" w14:textId="77777777" w:rsidR="00122E6C" w:rsidRDefault="00122E6C">
      <w:pPr>
        <w:pStyle w:val="paragraph"/>
        <w:numPr>
          <w:ilvl w:val="0"/>
          <w:numId w:val="23"/>
        </w:numPr>
        <w:spacing w:before="0" w:beforeAutospacing="0" w:after="0" w:afterAutospacing="0"/>
        <w:ind w:left="1080" w:firstLine="0"/>
        <w:textAlignment w:val="baseline"/>
        <w:rPr>
          <w:color w:val="000000"/>
        </w:rPr>
      </w:pPr>
      <w:r>
        <w:rPr>
          <w:rStyle w:val="normaltextrun"/>
          <w:color w:val="000000"/>
        </w:rPr>
        <w:t>NCAGE/CAGE code </w:t>
      </w:r>
      <w:r>
        <w:rPr>
          <w:rStyle w:val="eop"/>
          <w:color w:val="000000"/>
        </w:rPr>
        <w:t> </w:t>
      </w:r>
    </w:p>
    <w:p w14:paraId="17097189"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605558E1" w14:textId="77777777" w:rsidR="00122E6C" w:rsidRDefault="00122E6C" w:rsidP="00122E6C">
      <w:pPr>
        <w:pStyle w:val="paragraph"/>
        <w:spacing w:before="0" w:beforeAutospacing="0" w:after="0" w:afterAutospacing="0"/>
        <w:jc w:val="both"/>
        <w:textAlignment w:val="baseline"/>
        <w:rPr>
          <w:rFonts w:ascii="Segoe UI" w:hAnsi="Segoe UI" w:cs="Segoe UI"/>
          <w:sz w:val="18"/>
          <w:szCs w:val="18"/>
        </w:rPr>
      </w:pPr>
      <w:r>
        <w:rPr>
          <w:rStyle w:val="normaltextrun"/>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Pr>
          <w:rStyle w:val="eop"/>
        </w:rPr>
        <w:t> </w:t>
      </w:r>
    </w:p>
    <w:p w14:paraId="453F8DD9"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32319D11"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Pr>
          <w:rStyle w:val="eop"/>
        </w:rPr>
        <w:t> </w:t>
      </w:r>
    </w:p>
    <w:p w14:paraId="346369D9"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64E0670C"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rPr>
        <w:t xml:space="preserve">Starting April 2022, the UEI will be assigned when an organization registers or renews </w:t>
      </w:r>
      <w:r>
        <w:rPr>
          <w:rStyle w:val="contextualspellingandgrammarerror"/>
        </w:rPr>
        <w:t>it’s</w:t>
      </w:r>
      <w:r>
        <w:rPr>
          <w:rStyle w:val="normaltextrun"/>
        </w:rPr>
        <w:t xml:space="preserve"> registration in SAM.gov at </w:t>
      </w:r>
      <w:hyperlink r:id="rId15" w:tgtFrame="_blank" w:history="1">
        <w:r>
          <w:rPr>
            <w:rStyle w:val="normaltextrun"/>
            <w:color w:val="0000FF"/>
            <w:u w:val="single"/>
          </w:rPr>
          <w:t>www.SAM.gov</w:t>
        </w:r>
      </w:hyperlink>
      <w:r>
        <w:rPr>
          <w:rStyle w:val="normaltextrun"/>
        </w:rPr>
        <w:t xml:space="preserve">.  To access SAM.gov an organization is required to have a Login.gov account. Organization can create an account at </w:t>
      </w:r>
      <w:hyperlink r:id="rId16" w:tgtFrame="_blank" w:history="1">
        <w:r>
          <w:rPr>
            <w:rStyle w:val="normaltextrun"/>
            <w:color w:val="0000FF"/>
            <w:u w:val="single"/>
          </w:rPr>
          <w:t>https://login.gov/</w:t>
        </w:r>
      </w:hyperlink>
      <w:r>
        <w:rPr>
          <w:rStyle w:val="normaltextrun"/>
        </w:rPr>
        <w:t>.   As a reminder, organizations need to renew its sam.gov registration annually. </w:t>
      </w:r>
      <w:r>
        <w:rPr>
          <w:rStyle w:val="eop"/>
        </w:rPr>
        <w:t> </w:t>
      </w:r>
    </w:p>
    <w:p w14:paraId="0FDE2090"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5793E8B0"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u w:val="single"/>
        </w:rPr>
        <w:t>US-based organizations</w:t>
      </w:r>
      <w:r>
        <w:rPr>
          <w:rStyle w:val="normaltextrun"/>
        </w:rPr>
        <w:t xml:space="preserve">: A CAGE code will be automatically assigned when the U.S. organizations registers in </w:t>
      </w:r>
      <w:hyperlink r:id="rId17" w:tgtFrame="_blank" w:history="1">
        <w:r>
          <w:rPr>
            <w:rStyle w:val="normaltextrun"/>
            <w:color w:val="0000FF"/>
            <w:u w:val="single"/>
          </w:rPr>
          <w:t>www.sam.gov</w:t>
        </w:r>
      </w:hyperlink>
      <w:r>
        <w:rPr>
          <w:rStyle w:val="normaltextrun"/>
        </w:rPr>
        <w:t xml:space="preserve">.  CAGE must be renewed every 5 years.  Site for CAGE: </w:t>
      </w:r>
      <w:hyperlink r:id="rId18" w:anchor="_blank" w:tgtFrame="_blank" w:history="1">
        <w:r>
          <w:rPr>
            <w:rStyle w:val="normaltextrun"/>
            <w:color w:val="0000FF"/>
            <w:u w:val="single"/>
          </w:rPr>
          <w:t>https://cage.dla.mil/Home/UsageAgree</w:t>
        </w:r>
      </w:hyperlink>
      <w:r>
        <w:rPr>
          <w:rStyle w:val="normaltextrun"/>
        </w:rPr>
        <w:t>. Grantees may be asked for more information to finalized and must comply.</w:t>
      </w:r>
      <w:r>
        <w:rPr>
          <w:rStyle w:val="eop"/>
        </w:rPr>
        <w:t> </w:t>
      </w:r>
    </w:p>
    <w:p w14:paraId="60528080"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5818A32A"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u w:val="single"/>
        </w:rPr>
        <w:t>Non -US based organizations</w:t>
      </w:r>
      <w:r>
        <w:rPr>
          <w:rStyle w:val="normaltextrun"/>
        </w:rPr>
        <w:t xml:space="preserve">: Must apply for a NCAGE code before registering in SAM.gov. Go to: </w:t>
      </w:r>
      <w:hyperlink r:id="rId19" w:anchor="_blank" w:tgtFrame="_blank" w:history="1">
        <w:r>
          <w:rPr>
            <w:rStyle w:val="normaltextrun"/>
            <w:color w:val="0000FF"/>
            <w:u w:val="single"/>
          </w:rPr>
          <w:t>https://eportal.nspa.nato.int/AC135Public/CageTool/home</w:t>
        </w:r>
      </w:hyperlink>
      <w:r>
        <w:rPr>
          <w:rStyle w:val="normaltextrun"/>
        </w:rPr>
        <w:t xml:space="preserve"> to apply for a NCAGE code.  NCAGE codes must be renewed every 5 years. </w:t>
      </w:r>
      <w:r>
        <w:rPr>
          <w:rStyle w:val="eop"/>
        </w:rPr>
        <w:t> </w:t>
      </w:r>
    </w:p>
    <w:p w14:paraId="443854FB"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4020E90A"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rPr>
        <w:t xml:space="preserve">It is in the organization’s best interest to check if their CAGE/or NCAGE codes are active.  Organizations are required to register/or renew their CAGE or NCAGE codes </w:t>
      </w:r>
      <w:r>
        <w:rPr>
          <w:rStyle w:val="normaltextrun"/>
          <w:b/>
          <w:bCs/>
        </w:rPr>
        <w:t>prior</w:t>
      </w:r>
      <w:r>
        <w:rPr>
          <w:rStyle w:val="normaltextrun"/>
        </w:rPr>
        <w:t xml:space="preserve"> to registering or renewing </w:t>
      </w:r>
      <w:hyperlink r:id="rId20" w:anchor="_blank" w:tgtFrame="_blank" w:history="1">
        <w:r>
          <w:rPr>
            <w:rStyle w:val="normaltextrun"/>
            <w:color w:val="0000FF"/>
            <w:u w:val="single"/>
          </w:rPr>
          <w:t>www.sam.gov</w:t>
        </w:r>
      </w:hyperlink>
      <w:r>
        <w:rPr>
          <w:rStyle w:val="normaltextrun"/>
        </w:rPr>
        <w:t xml:space="preserve"> .  Both registration and renewals for both CAGE and NCAGE can take up to 10 days.  Organization’s legal address in NCAGE/CAGE must mirror www. sam.gov.  </w:t>
      </w:r>
      <w:r>
        <w:rPr>
          <w:rStyle w:val="eop"/>
        </w:rPr>
        <w:t> </w:t>
      </w:r>
    </w:p>
    <w:p w14:paraId="499905E4"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0E83CCD4"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hyperlink r:id="rId21" w:anchor="_blank" w:tgtFrame="_blank" w:history="1">
        <w:r>
          <w:rPr>
            <w:rStyle w:val="normaltextrun"/>
            <w:color w:val="0000FF"/>
            <w:u w:val="single"/>
          </w:rPr>
          <w:t>www.sam.gov</w:t>
        </w:r>
      </w:hyperlink>
      <w:r>
        <w:rPr>
          <w:rStyle w:val="normaltextrun"/>
        </w:rPr>
        <w:t xml:space="preserve"> requires all entities to renew their registration once a year in order to maintain an active registration status in SAM.gov.  It is the responsibility of the applicant to ensure it has an active registration in SAM.gov.  </w:t>
      </w:r>
      <w:r>
        <w:rPr>
          <w:rStyle w:val="eop"/>
        </w:rPr>
        <w:t> </w:t>
      </w:r>
    </w:p>
    <w:p w14:paraId="7155A20D"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7D36C009"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rPr>
        <w:t>If an organization plans to issue a sub-contract or sub-award, those sub-awardees must also have a unique entity identifier (UEI number).  Those entities can register for a UEI only at SAM.gov.</w:t>
      </w:r>
      <w:r>
        <w:rPr>
          <w:rStyle w:val="eop"/>
        </w:rPr>
        <w:t> </w:t>
      </w:r>
    </w:p>
    <w:p w14:paraId="38720817"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09AD26B6"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rPr>
        <w:t xml:space="preserve">If an organization does not have an active registration in SAM.gov prior to </w:t>
      </w:r>
      <w:r>
        <w:rPr>
          <w:rStyle w:val="advancedproofingissue"/>
        </w:rPr>
        <w:t>submitting an application</w:t>
      </w:r>
      <w:r>
        <w:rPr>
          <w:rStyle w:val="normaltextrun"/>
        </w:rPr>
        <w:t xml:space="preserve">, the application will be deemed </w:t>
      </w:r>
      <w:r>
        <w:rPr>
          <w:rStyle w:val="normaltextrun"/>
          <w:b/>
          <w:bCs/>
        </w:rPr>
        <w:t>ineligible.</w:t>
      </w:r>
      <w:r>
        <w:rPr>
          <w:rStyle w:val="normaltextrun"/>
        </w:rPr>
        <w:t>  All organizations applying for grants (except individuals) must obtain these registrations, the latter are free of charge.</w:t>
      </w:r>
      <w:r>
        <w:rPr>
          <w:rStyle w:val="eop"/>
        </w:rPr>
        <w:t> </w:t>
      </w:r>
    </w:p>
    <w:p w14:paraId="52B2CB1D" w14:textId="77777777" w:rsidR="00122E6C" w:rsidRDefault="00122E6C" w:rsidP="00122E6C">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026FDD0" w14:textId="77777777" w:rsidR="00122E6C" w:rsidRDefault="00122E6C">
      <w:pPr>
        <w:pStyle w:val="paragraph"/>
        <w:numPr>
          <w:ilvl w:val="0"/>
          <w:numId w:val="24"/>
        </w:numPr>
        <w:shd w:val="clear" w:color="auto" w:fill="FFFFFF"/>
        <w:spacing w:before="0" w:beforeAutospacing="0" w:after="0" w:afterAutospacing="0"/>
        <w:ind w:firstLine="0"/>
        <w:textAlignment w:val="baseline"/>
      </w:pPr>
      <w:r>
        <w:rPr>
          <w:rStyle w:val="normaltextrun"/>
        </w:rPr>
        <w:t>Submission Dates and Times</w:t>
      </w:r>
      <w:r>
        <w:rPr>
          <w:rStyle w:val="eop"/>
        </w:rPr>
        <w:t> </w:t>
      </w:r>
    </w:p>
    <w:p w14:paraId="62E3EC14" w14:textId="77777777" w:rsidR="00122E6C" w:rsidRDefault="00122E6C" w:rsidP="00122E6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5CE49B19"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Applications are due no later than: </w:t>
      </w:r>
      <w:r>
        <w:rPr>
          <w:rStyle w:val="normaltextrun"/>
          <w:b/>
          <w:bCs/>
          <w:color w:val="000000"/>
        </w:rPr>
        <w:t>January 31, 2023, 11:59PM EST </w:t>
      </w:r>
      <w:r>
        <w:rPr>
          <w:rStyle w:val="normaltextrun"/>
          <w:color w:val="000000"/>
        </w:rPr>
        <w:t> </w:t>
      </w:r>
      <w:r>
        <w:rPr>
          <w:rStyle w:val="eop"/>
          <w:color w:val="000000"/>
        </w:rPr>
        <w:t> </w:t>
      </w:r>
    </w:p>
    <w:p w14:paraId="491EF422"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388A554" w14:textId="77777777" w:rsidR="00122E6C" w:rsidRDefault="00122E6C">
      <w:pPr>
        <w:pStyle w:val="paragraph"/>
        <w:numPr>
          <w:ilvl w:val="0"/>
          <w:numId w:val="25"/>
        </w:numPr>
        <w:shd w:val="clear" w:color="auto" w:fill="FFFFFF"/>
        <w:spacing w:before="0" w:beforeAutospacing="0" w:after="0" w:afterAutospacing="0"/>
        <w:ind w:firstLine="0"/>
        <w:textAlignment w:val="baseline"/>
      </w:pPr>
      <w:r>
        <w:rPr>
          <w:rStyle w:val="normaltextrun"/>
        </w:rPr>
        <w:t>Funding Restrictions</w:t>
      </w:r>
      <w:r>
        <w:rPr>
          <w:rStyle w:val="eop"/>
        </w:rPr>
        <w:t> </w:t>
      </w:r>
    </w:p>
    <w:p w14:paraId="6C3B4D59"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3A133443"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Of note, legal restrictions prevent ISN/CTR from </w:t>
      </w:r>
      <w:r>
        <w:rPr>
          <w:rStyle w:val="advancedproofingissue"/>
          <w:color w:val="000000"/>
        </w:rPr>
        <w:t>providing assistance to</w:t>
      </w:r>
      <w:r>
        <w:rPr>
          <w:rStyle w:val="normaltextrun"/>
          <w:color w:val="000000"/>
        </w:rPr>
        <w:t xml:space="preserve"> Burma, China, Cuba, Iran, North Korea, South Sudan, Sudan, and Syria.   </w:t>
      </w:r>
      <w:r>
        <w:rPr>
          <w:rStyle w:val="eop"/>
          <w:color w:val="000000"/>
        </w:rPr>
        <w:t> </w:t>
      </w:r>
    </w:p>
    <w:p w14:paraId="0DC8BB98" w14:textId="77777777" w:rsidR="00122E6C" w:rsidRDefault="00122E6C">
      <w:pPr>
        <w:pStyle w:val="paragraph"/>
        <w:numPr>
          <w:ilvl w:val="0"/>
          <w:numId w:val="26"/>
        </w:numPr>
        <w:shd w:val="clear" w:color="auto" w:fill="FFFFFF"/>
        <w:spacing w:before="0" w:beforeAutospacing="0" w:after="0" w:afterAutospacing="0"/>
        <w:ind w:firstLine="0"/>
        <w:textAlignment w:val="baseline"/>
      </w:pPr>
      <w:r>
        <w:rPr>
          <w:rStyle w:val="normaltextrun"/>
        </w:rPr>
        <w:t>Other Submission Requirements</w:t>
      </w:r>
      <w:r>
        <w:rPr>
          <w:rStyle w:val="eop"/>
        </w:rPr>
        <w:t> </w:t>
      </w:r>
    </w:p>
    <w:p w14:paraId="68D1741B"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4660315C"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advancedproofingissue"/>
        </w:rPr>
        <w:t>With the exception of</w:t>
      </w:r>
      <w:r>
        <w:rPr>
          <w:rStyle w:val="normaltextrun"/>
        </w:rPr>
        <w:t xml:space="preserve"> FFRDCs, all application materials must be submitted electronically through </w:t>
      </w:r>
      <w:hyperlink r:id="rId22" w:tgtFrame="_blank" w:history="1">
        <w:r>
          <w:rPr>
            <w:rStyle w:val="normaltextrun"/>
            <w:color w:val="0000FF"/>
            <w:u w:val="single"/>
          </w:rPr>
          <w:t>www.Grants.gov</w:t>
        </w:r>
      </w:hyperlink>
      <w:r>
        <w:rPr>
          <w:rStyle w:val="normaltextrun"/>
        </w:rPr>
        <w:t>. </w:t>
      </w:r>
      <w:r>
        <w:rPr>
          <w:rStyle w:val="eop"/>
        </w:rPr>
        <w:t> </w:t>
      </w:r>
    </w:p>
    <w:p w14:paraId="7352726E"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CFCE843"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For FFRDCs ONLY, directly submit application to the relevant program team and copy the budget team: </w:t>
      </w:r>
      <w:hyperlink r:id="rId23" w:tgtFrame="_blank" w:history="1">
        <w:r>
          <w:rPr>
            <w:rStyle w:val="normaltextrun"/>
            <w:color w:val="0000FF"/>
            <w:u w:val="single"/>
          </w:rPr>
          <w:t>ISN-CTR-BUDGET@state.gov</w:t>
        </w:r>
      </w:hyperlink>
      <w:r>
        <w:rPr>
          <w:rStyle w:val="eop"/>
          <w:color w:val="000000"/>
        </w:rPr>
        <w:t> </w:t>
      </w:r>
    </w:p>
    <w:p w14:paraId="4D672762"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095EBAAA"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E. APPLICATION REVIEW INFORMATION</w:t>
      </w:r>
      <w:r>
        <w:rPr>
          <w:rStyle w:val="eop"/>
        </w:rPr>
        <w:t> </w:t>
      </w:r>
    </w:p>
    <w:p w14:paraId="122BB9FE"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28AFB86" w14:textId="77777777" w:rsidR="00122E6C" w:rsidRDefault="00122E6C">
      <w:pPr>
        <w:pStyle w:val="paragraph"/>
        <w:numPr>
          <w:ilvl w:val="0"/>
          <w:numId w:val="27"/>
        </w:numPr>
        <w:shd w:val="clear" w:color="auto" w:fill="FFFFFF"/>
        <w:spacing w:before="0" w:beforeAutospacing="0" w:after="0" w:afterAutospacing="0"/>
        <w:ind w:left="1080" w:firstLine="0"/>
        <w:textAlignment w:val="baseline"/>
      </w:pPr>
      <w:r>
        <w:rPr>
          <w:rStyle w:val="normaltextrun"/>
        </w:rPr>
        <w:t>Criteria</w:t>
      </w:r>
      <w:r>
        <w:rPr>
          <w:rStyle w:val="eop"/>
        </w:rPr>
        <w:t> </w:t>
      </w:r>
    </w:p>
    <w:p w14:paraId="18E00AA4"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6604E994"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r>
        <w:rPr>
          <w:rStyle w:val="eop"/>
          <w:color w:val="000000"/>
        </w:rPr>
        <w:t> </w:t>
      </w:r>
    </w:p>
    <w:p w14:paraId="6581AEDA"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ISN/CTR will evaluate proposals against the stated criteria. Criteria are listed in descending order of importance.</w:t>
      </w:r>
      <w:r>
        <w:rPr>
          <w:rStyle w:val="eop"/>
          <w:color w:val="000000"/>
        </w:rPr>
        <w:t> </w:t>
      </w:r>
    </w:p>
    <w:p w14:paraId="3B1DC41A"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FF8EA4A" w14:textId="77777777" w:rsidR="00122E6C" w:rsidRDefault="00122E6C">
      <w:pPr>
        <w:pStyle w:val="paragraph"/>
        <w:numPr>
          <w:ilvl w:val="0"/>
          <w:numId w:val="28"/>
        </w:numPr>
        <w:spacing w:before="0" w:beforeAutospacing="0" w:after="0" w:afterAutospacing="0"/>
        <w:ind w:left="1080" w:firstLine="0"/>
        <w:textAlignment w:val="baseline"/>
        <w:rPr>
          <w:color w:val="000000"/>
        </w:rPr>
      </w:pPr>
      <w:r>
        <w:rPr>
          <w:rStyle w:val="normaltextrun"/>
          <w:b/>
          <w:bCs/>
          <w:color w:val="000000"/>
        </w:rPr>
        <w:t xml:space="preserve">Proposed Activity or Activities: </w:t>
      </w:r>
      <w:r>
        <w:rPr>
          <w:rStyle w:val="normaltextrun"/>
          <w:color w:val="000000"/>
        </w:rPr>
        <w:t>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r>
        <w:rPr>
          <w:rStyle w:val="eop"/>
          <w:color w:val="000000"/>
        </w:rPr>
        <w:t> </w:t>
      </w:r>
    </w:p>
    <w:p w14:paraId="0B4118B7"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lastRenderedPageBreak/>
        <w:t> </w:t>
      </w:r>
    </w:p>
    <w:p w14:paraId="5B5DD376" w14:textId="77777777" w:rsidR="00122E6C" w:rsidRDefault="00122E6C">
      <w:pPr>
        <w:pStyle w:val="paragraph"/>
        <w:numPr>
          <w:ilvl w:val="0"/>
          <w:numId w:val="29"/>
        </w:numPr>
        <w:spacing w:before="0" w:beforeAutospacing="0" w:after="0" w:afterAutospacing="0"/>
        <w:ind w:left="1080" w:firstLine="0"/>
        <w:textAlignment w:val="baseline"/>
        <w:rPr>
          <w:color w:val="000000"/>
        </w:rPr>
      </w:pPr>
      <w:r>
        <w:rPr>
          <w:rStyle w:val="normaltextrun"/>
          <w:b/>
          <w:bCs/>
          <w:color w:val="000000"/>
        </w:rPr>
        <w:t xml:space="preserve">Organizational Capability: </w:t>
      </w:r>
      <w:r>
        <w:rPr>
          <w:rStyle w:val="normaltextrun"/>
          <w:color w:val="000000"/>
        </w:rPr>
        <w:t>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r>
        <w:rPr>
          <w:rStyle w:val="eop"/>
          <w:color w:val="000000"/>
        </w:rPr>
        <w:t> </w:t>
      </w:r>
    </w:p>
    <w:p w14:paraId="39862B70"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B3D2BCC" w14:textId="77777777" w:rsidR="00122E6C" w:rsidRDefault="00122E6C">
      <w:pPr>
        <w:pStyle w:val="paragraph"/>
        <w:numPr>
          <w:ilvl w:val="0"/>
          <w:numId w:val="30"/>
        </w:numPr>
        <w:spacing w:before="0" w:beforeAutospacing="0" w:after="0" w:afterAutospacing="0"/>
        <w:ind w:left="1080" w:firstLine="0"/>
        <w:textAlignment w:val="baseline"/>
        <w:rPr>
          <w:color w:val="000000"/>
        </w:rPr>
      </w:pPr>
      <w:r>
        <w:rPr>
          <w:rStyle w:val="normaltextrun"/>
          <w:b/>
          <w:bCs/>
          <w:color w:val="000000"/>
        </w:rPr>
        <w:t xml:space="preserve">Budget: </w:t>
      </w:r>
      <w:r>
        <w:rPr>
          <w:rStyle w:val="normaltextrun"/>
          <w:color w:val="000000"/>
        </w:rPr>
        <w:t>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r>
        <w:rPr>
          <w:rStyle w:val="eop"/>
          <w:color w:val="000000"/>
        </w:rPr>
        <w:t> </w:t>
      </w:r>
    </w:p>
    <w:p w14:paraId="24C60F39"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D42B693" w14:textId="77777777" w:rsidR="00122E6C" w:rsidRDefault="00122E6C">
      <w:pPr>
        <w:pStyle w:val="paragraph"/>
        <w:numPr>
          <w:ilvl w:val="0"/>
          <w:numId w:val="31"/>
        </w:numPr>
        <w:spacing w:before="0" w:beforeAutospacing="0" w:after="0" w:afterAutospacing="0"/>
        <w:ind w:left="1080" w:firstLine="0"/>
        <w:textAlignment w:val="baseline"/>
        <w:rPr>
          <w:color w:val="000000"/>
        </w:rPr>
      </w:pPr>
      <w:r>
        <w:rPr>
          <w:rStyle w:val="normaltextrun"/>
          <w:b/>
          <w:bCs/>
          <w:color w:val="000000"/>
        </w:rPr>
        <w:t xml:space="preserve">Impactful and Measurable Engagements: </w:t>
      </w:r>
      <w:r>
        <w:rPr>
          <w:rStyle w:val="normaltextrun"/>
          <w:color w:val="000000"/>
        </w:rPr>
        <w:t>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r>
        <w:rPr>
          <w:rStyle w:val="eop"/>
          <w:color w:val="000000"/>
        </w:rPr>
        <w:t> </w:t>
      </w:r>
    </w:p>
    <w:p w14:paraId="6363206F"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CE025E7" w14:textId="77777777" w:rsidR="00122E6C" w:rsidRDefault="00122E6C">
      <w:pPr>
        <w:pStyle w:val="paragraph"/>
        <w:numPr>
          <w:ilvl w:val="0"/>
          <w:numId w:val="32"/>
        </w:numPr>
        <w:spacing w:before="0" w:beforeAutospacing="0" w:after="0" w:afterAutospacing="0"/>
        <w:ind w:left="1080" w:firstLine="0"/>
        <w:textAlignment w:val="baseline"/>
        <w:rPr>
          <w:rFonts w:ascii="Verdana" w:hAnsi="Verdana" w:cs="Segoe UI"/>
        </w:rPr>
      </w:pPr>
      <w:r>
        <w:rPr>
          <w:rStyle w:val="normaltextrun"/>
          <w:b/>
          <w:bCs/>
          <w:color w:val="000000"/>
        </w:rPr>
        <w:t>Diversity and Inclusion:</w:t>
      </w:r>
      <w:r>
        <w:rPr>
          <w:rStyle w:val="normaltextrun"/>
          <w:color w:val="000000"/>
        </w:rPr>
        <w:t xml:space="preserve"> ISN/CTR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ISN/CTR’s diversity, equity, inclusion, and accessibility (DEIA) objectives through their programming. Submitted plans will be evaluated separate to the overall evaluation of projects and </w:t>
      </w:r>
      <w:r>
        <w:rPr>
          <w:rStyle w:val="eop"/>
          <w:color w:val="000000"/>
        </w:rPr>
        <w:t> </w:t>
      </w:r>
    </w:p>
    <w:p w14:paraId="6E1AF81D"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BAD71A4" w14:textId="77777777" w:rsidR="00122E6C" w:rsidRDefault="00122E6C">
      <w:pPr>
        <w:pStyle w:val="paragraph"/>
        <w:numPr>
          <w:ilvl w:val="0"/>
          <w:numId w:val="33"/>
        </w:numPr>
        <w:spacing w:before="0" w:beforeAutospacing="0" w:after="0" w:afterAutospacing="0"/>
        <w:ind w:left="1080" w:firstLine="0"/>
        <w:textAlignment w:val="baseline"/>
        <w:rPr>
          <w:rFonts w:ascii="Verdana" w:hAnsi="Verdana" w:cs="Segoe UI"/>
        </w:rPr>
      </w:pPr>
      <w:r>
        <w:rPr>
          <w:rStyle w:val="normaltextrun"/>
          <w:b/>
          <w:bCs/>
          <w:color w:val="000000"/>
        </w:rPr>
        <w:t xml:space="preserve">Cyber Security: </w:t>
      </w:r>
      <w:r>
        <w:rPr>
          <w:rStyle w:val="normaltextrun"/>
          <w:color w:val="000000"/>
        </w:rPr>
        <w:t>Implementer shall be required to establish and follow policy and procedures for an effective implementation of security controls using NIST 800-53 (Rev. 5 or higher)), System and Information Integrity Policy (SI-1) as follows:</w:t>
      </w:r>
      <w:r>
        <w:rPr>
          <w:rStyle w:val="eop"/>
          <w:color w:val="000000"/>
        </w:rPr>
        <w:t> </w:t>
      </w:r>
    </w:p>
    <w:p w14:paraId="67ED52DA" w14:textId="77777777" w:rsidR="00122E6C" w:rsidRDefault="00122E6C">
      <w:pPr>
        <w:pStyle w:val="paragraph"/>
        <w:numPr>
          <w:ilvl w:val="0"/>
          <w:numId w:val="34"/>
        </w:numPr>
        <w:spacing w:before="0" w:beforeAutospacing="0" w:after="0" w:afterAutospacing="0"/>
        <w:ind w:left="1440" w:firstLine="0"/>
        <w:textAlignment w:val="baseline"/>
        <w:rPr>
          <w:rFonts w:ascii="Segoe UI" w:hAnsi="Segoe UI" w:cs="Segoe UI"/>
        </w:rPr>
      </w:pPr>
      <w:r>
        <w:rPr>
          <w:rStyle w:val="normaltextrun"/>
          <w:color w:val="000000"/>
        </w:rPr>
        <w:t>Identification and Authentication:  Implement multifactor authentication for network access and local access.</w:t>
      </w:r>
      <w:r>
        <w:rPr>
          <w:rStyle w:val="eop"/>
          <w:color w:val="000000"/>
        </w:rPr>
        <w:t> </w:t>
      </w:r>
    </w:p>
    <w:p w14:paraId="169070D4" w14:textId="77777777" w:rsidR="00122E6C" w:rsidRDefault="00122E6C">
      <w:pPr>
        <w:pStyle w:val="paragraph"/>
        <w:numPr>
          <w:ilvl w:val="0"/>
          <w:numId w:val="35"/>
        </w:numPr>
        <w:spacing w:before="0" w:beforeAutospacing="0" w:after="0" w:afterAutospacing="0"/>
        <w:ind w:left="1440" w:firstLine="0"/>
        <w:textAlignment w:val="baseline"/>
        <w:rPr>
          <w:rFonts w:ascii="Segoe UI" w:hAnsi="Segoe UI" w:cs="Segoe UI"/>
        </w:rPr>
      </w:pPr>
      <w:r>
        <w:rPr>
          <w:rStyle w:val="normaltextrun"/>
          <w:color w:val="000000"/>
        </w:rPr>
        <w:t>Access Controls:  Implement security controls for information sharing, remote access and wireless access including:</w:t>
      </w:r>
      <w:r>
        <w:rPr>
          <w:rStyle w:val="eop"/>
          <w:color w:val="000000"/>
        </w:rPr>
        <w:t> </w:t>
      </w:r>
    </w:p>
    <w:p w14:paraId="3E45439E" w14:textId="77777777" w:rsidR="00122E6C" w:rsidRDefault="00122E6C">
      <w:pPr>
        <w:pStyle w:val="paragraph"/>
        <w:numPr>
          <w:ilvl w:val="0"/>
          <w:numId w:val="36"/>
        </w:numPr>
        <w:spacing w:before="0" w:beforeAutospacing="0" w:after="0" w:afterAutospacing="0"/>
        <w:ind w:left="2160" w:firstLine="0"/>
        <w:textAlignment w:val="baseline"/>
        <w:rPr>
          <w:rFonts w:ascii="Segoe UI" w:hAnsi="Segoe UI" w:cs="Segoe UI"/>
        </w:rPr>
      </w:pPr>
      <w:r>
        <w:rPr>
          <w:rStyle w:val="normaltextrun"/>
          <w:color w:val="000000"/>
        </w:rPr>
        <w:t>Monitoring, controlling, and protecting remote and wireless access to information by auditing information systems components (e.g., workstations, notebook computers, smartphones, and tablets).</w:t>
      </w:r>
      <w:r>
        <w:rPr>
          <w:rStyle w:val="eop"/>
          <w:color w:val="000000"/>
        </w:rPr>
        <w:t> </w:t>
      </w:r>
    </w:p>
    <w:p w14:paraId="023FCCA2" w14:textId="77777777" w:rsidR="00122E6C" w:rsidRDefault="00122E6C">
      <w:pPr>
        <w:pStyle w:val="paragraph"/>
        <w:numPr>
          <w:ilvl w:val="0"/>
          <w:numId w:val="37"/>
        </w:numPr>
        <w:spacing w:before="0" w:beforeAutospacing="0" w:after="0" w:afterAutospacing="0"/>
        <w:ind w:left="1440" w:firstLine="0"/>
        <w:textAlignment w:val="baseline"/>
        <w:rPr>
          <w:rFonts w:ascii="Segoe UI" w:hAnsi="Segoe UI" w:cs="Segoe UI"/>
        </w:rPr>
      </w:pPr>
      <w:r>
        <w:rPr>
          <w:rStyle w:val="normaltextrun"/>
          <w:color w:val="000000"/>
        </w:rPr>
        <w:t xml:space="preserve">Incident Handling:  Monitor and report </w:t>
      </w:r>
      <w:r>
        <w:rPr>
          <w:rStyle w:val="advancedproofingissue"/>
          <w:color w:val="000000"/>
        </w:rPr>
        <w:t>any and all</w:t>
      </w:r>
      <w:r>
        <w:rPr>
          <w:rStyle w:val="normaltextrun"/>
          <w:color w:val="000000"/>
        </w:rPr>
        <w:t xml:space="preserve"> security incidents including breaches to ISN/CTR directly within 48 hours of the incident and include a risk assessment of the security access controls.</w:t>
      </w:r>
      <w:r>
        <w:rPr>
          <w:rStyle w:val="eop"/>
          <w:color w:val="000000"/>
        </w:rPr>
        <w:t> </w:t>
      </w:r>
    </w:p>
    <w:p w14:paraId="649A1A39" w14:textId="77777777" w:rsidR="00122E6C" w:rsidRDefault="00122E6C" w:rsidP="00122E6C">
      <w:pPr>
        <w:pStyle w:val="paragraph"/>
        <w:shd w:val="clear" w:color="auto" w:fill="FFFFFF"/>
        <w:spacing w:before="0" w:beforeAutospacing="0" w:after="0" w:afterAutospacing="0"/>
        <w:ind w:left="720" w:hanging="360"/>
        <w:textAlignment w:val="baseline"/>
        <w:rPr>
          <w:rFonts w:ascii="Segoe UI" w:hAnsi="Segoe UI" w:cs="Segoe UI"/>
          <w:sz w:val="18"/>
          <w:szCs w:val="18"/>
        </w:rPr>
      </w:pPr>
      <w:r>
        <w:rPr>
          <w:rStyle w:val="normaltextrun"/>
        </w:rPr>
        <w:lastRenderedPageBreak/>
        <w:t>2.</w:t>
      </w:r>
      <w:r>
        <w:rPr>
          <w:rStyle w:val="tabchar"/>
          <w:rFonts w:ascii="Calibri" w:hAnsi="Calibri" w:cs="Calibri"/>
        </w:rPr>
        <w:tab/>
      </w:r>
      <w:r>
        <w:rPr>
          <w:rStyle w:val="normaltextrun"/>
        </w:rPr>
        <w:t>Federal Awardee Performance &amp; Integrity Information System (FAPIIS)</w:t>
      </w:r>
      <w:r>
        <w:rPr>
          <w:rStyle w:val="eop"/>
        </w:rPr>
        <w:t> </w:t>
      </w:r>
    </w:p>
    <w:p w14:paraId="06ECDF78"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845B225"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r>
        <w:rPr>
          <w:rStyle w:val="eop"/>
        </w:rPr>
        <w:t> </w:t>
      </w:r>
    </w:p>
    <w:p w14:paraId="34D00E15"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CB910E6"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spellingerror"/>
        </w:rPr>
        <w:t>i</w:t>
      </w:r>
      <w:r>
        <w:rPr>
          <w:rStyle w:val="normaltextrun"/>
        </w:rPr>
        <w:t xml:space="preserve">. That the Federal awarding agency, prior to making a </w:t>
      </w:r>
      <w:r>
        <w:rPr>
          <w:rStyle w:val="contextualspellingandgrammarerror"/>
        </w:rPr>
        <w:t>Federal</w:t>
      </w:r>
      <w:r>
        <w:rPr>
          <w:rStyle w:val="normaltextrun"/>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Pr>
          <w:rStyle w:val="contextualspellingandgrammarerror"/>
        </w:rPr>
        <w:t>);</w:t>
      </w:r>
      <w:r>
        <w:rPr>
          <w:rStyle w:val="eop"/>
        </w:rPr>
        <w:t> </w:t>
      </w:r>
    </w:p>
    <w:p w14:paraId="52CA1627"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DC0C4C3"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ii. That an applicant, at its option, may review information in the designated integrity and performance systems accessible through SAM and comment on any information about itself that a </w:t>
      </w:r>
      <w:r>
        <w:rPr>
          <w:rStyle w:val="contextualspellingandgrammarerror"/>
        </w:rPr>
        <w:t>Federal</w:t>
      </w:r>
      <w:r>
        <w:rPr>
          <w:rStyle w:val="normaltextrun"/>
        </w:rPr>
        <w:t xml:space="preserve"> awarding agency previously entered and is currently in the designated integrity and performance system accessible through </w:t>
      </w:r>
      <w:r>
        <w:rPr>
          <w:rStyle w:val="contextualspellingandgrammarerror"/>
        </w:rPr>
        <w:t>SAM;</w:t>
      </w:r>
      <w:r>
        <w:rPr>
          <w:rStyle w:val="eop"/>
        </w:rPr>
        <w:t> </w:t>
      </w:r>
    </w:p>
    <w:p w14:paraId="57494A93"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1BECC29"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r>
        <w:rPr>
          <w:rStyle w:val="eop"/>
        </w:rPr>
        <w:t> </w:t>
      </w:r>
    </w:p>
    <w:p w14:paraId="7FAB03CD" w14:textId="77777777" w:rsidR="00122E6C" w:rsidRDefault="00122E6C" w:rsidP="00122E6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5EBDD78A"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3402C3F1"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F. FEDERAL AWARD ADMINISTRATION INFORMATION</w:t>
      </w:r>
      <w:r>
        <w:rPr>
          <w:rStyle w:val="eop"/>
        </w:rPr>
        <w:t> </w:t>
      </w:r>
    </w:p>
    <w:p w14:paraId="6923C339"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C055746" w14:textId="77777777" w:rsidR="00122E6C" w:rsidRDefault="00122E6C">
      <w:pPr>
        <w:pStyle w:val="paragraph"/>
        <w:numPr>
          <w:ilvl w:val="0"/>
          <w:numId w:val="38"/>
        </w:numPr>
        <w:shd w:val="clear" w:color="auto" w:fill="FFFFFF"/>
        <w:spacing w:before="0" w:beforeAutospacing="0" w:after="0" w:afterAutospacing="0"/>
        <w:ind w:left="1080" w:firstLine="0"/>
        <w:textAlignment w:val="baseline"/>
      </w:pPr>
      <w:r>
        <w:rPr>
          <w:rStyle w:val="normaltextrun"/>
        </w:rPr>
        <w:t>Federal Award Notices</w:t>
      </w:r>
      <w:r>
        <w:rPr>
          <w:rStyle w:val="eop"/>
        </w:rPr>
        <w:t> </w:t>
      </w:r>
    </w:p>
    <w:p w14:paraId="13F1CBAF" w14:textId="77777777" w:rsidR="00122E6C" w:rsidRDefault="00122E6C" w:rsidP="00122E6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3E1FB557"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Pr>
          <w:rStyle w:val="eop"/>
          <w:color w:val="000000"/>
        </w:rPr>
        <w:t> </w:t>
      </w:r>
    </w:p>
    <w:p w14:paraId="617CB05B"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7868687"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If a proposal is selected for funding, the Department of State has no obligation to provide any additional future funding. Renewal of an award to increase funding or extend the period of performance is at the discretion of the Department of State. </w:t>
      </w:r>
      <w:r>
        <w:rPr>
          <w:rStyle w:val="eop"/>
          <w:color w:val="000000"/>
        </w:rPr>
        <w:t> </w:t>
      </w:r>
    </w:p>
    <w:p w14:paraId="4EE398FF"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C715212"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r>
        <w:rPr>
          <w:rStyle w:val="eop"/>
          <w:color w:val="000000"/>
        </w:rPr>
        <w:t> </w:t>
      </w:r>
    </w:p>
    <w:p w14:paraId="72663170"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rPr>
        <w:t> </w:t>
      </w:r>
    </w:p>
    <w:p w14:paraId="558378AB"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Anticipated Time to Award: </w:t>
      </w:r>
      <w:r>
        <w:rPr>
          <w:rStyle w:val="normaltextrun"/>
          <w:color w:val="000000"/>
        </w:rPr>
        <w:t xml:space="preserve">Applicants should expect to be notified of the </w:t>
      </w:r>
      <w:r>
        <w:rPr>
          <w:rStyle w:val="normaltextrun"/>
          <w:i/>
          <w:iCs/>
          <w:color w:val="000000"/>
        </w:rPr>
        <w:t xml:space="preserve">recommended </w:t>
      </w:r>
      <w:r>
        <w:rPr>
          <w:rStyle w:val="normaltextrun"/>
          <w:color w:val="000000"/>
        </w:rPr>
        <w:t xml:space="preserve">concepts within 90 days after the submission deadline. Following this initial notification, </w:t>
      </w:r>
      <w:r>
        <w:rPr>
          <w:rStyle w:val="normaltextrun"/>
          <w:b/>
          <w:bCs/>
          <w:color w:val="000000"/>
        </w:rPr>
        <w:lastRenderedPageBreak/>
        <w:t>selected applicants will be expected to submit a full application within 30 days</w:t>
      </w:r>
      <w:r>
        <w:rPr>
          <w:rStyle w:val="normaltextrun"/>
          <w:color w:val="000000"/>
        </w:rPr>
        <w:t>.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r>
        <w:rPr>
          <w:rStyle w:val="eop"/>
          <w:color w:val="000000"/>
        </w:rPr>
        <w:t> </w:t>
      </w:r>
    </w:p>
    <w:p w14:paraId="2FB91003"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r>
        <w:rPr>
          <w:rStyle w:val="eop"/>
          <w:color w:val="000000"/>
        </w:rPr>
        <w:t> </w:t>
      </w:r>
    </w:p>
    <w:p w14:paraId="69A81F66"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1C983DD"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Project Implementation Meeting: </w:t>
      </w:r>
      <w:r>
        <w:rPr>
          <w:rStyle w:val="normaltextrun"/>
          <w:color w:val="000000"/>
        </w:rPr>
        <w:t>The recipient should expect to have a pre-project implementation meeting with ISN/CTR within thirty days after the cooperative agreement is awarded and before any work is performed for the award.</w:t>
      </w:r>
      <w:r>
        <w:rPr>
          <w:rStyle w:val="eop"/>
          <w:color w:val="000000"/>
        </w:rPr>
        <w:t> </w:t>
      </w:r>
    </w:p>
    <w:p w14:paraId="5AD4A022"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2A101317"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Payment Method:</w:t>
      </w:r>
      <w:r>
        <w:rPr>
          <w:rStyle w:val="normaltextrun"/>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4" w:tgtFrame="_blank" w:history="1">
        <w:r>
          <w:rPr>
            <w:rStyle w:val="normaltextrun"/>
            <w:color w:val="0000FF"/>
            <w:u w:val="single"/>
          </w:rPr>
          <w:t>https://pms.psc.gov/</w:t>
        </w:r>
      </w:hyperlink>
      <w:r>
        <w:rPr>
          <w:rStyle w:val="normaltextrun"/>
        </w:rPr>
        <w:t>.</w:t>
      </w:r>
      <w:r>
        <w:rPr>
          <w:rStyle w:val="normaltextrun"/>
          <w:shd w:val="clear" w:color="auto" w:fill="FFFFFF"/>
        </w:rPr>
        <w:t> </w:t>
      </w:r>
      <w:r>
        <w:rPr>
          <w:rStyle w:val="eop"/>
        </w:rPr>
        <w:t> </w:t>
      </w:r>
    </w:p>
    <w:p w14:paraId="45B931EC"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6CBCF908" w14:textId="77777777" w:rsidR="00122E6C" w:rsidRDefault="00122E6C">
      <w:pPr>
        <w:pStyle w:val="paragraph"/>
        <w:numPr>
          <w:ilvl w:val="0"/>
          <w:numId w:val="39"/>
        </w:numPr>
        <w:shd w:val="clear" w:color="auto" w:fill="FFFFFF"/>
        <w:spacing w:before="0" w:beforeAutospacing="0" w:after="0" w:afterAutospacing="0"/>
        <w:ind w:left="1080" w:firstLine="0"/>
        <w:textAlignment w:val="baseline"/>
      </w:pPr>
      <w:r>
        <w:rPr>
          <w:rStyle w:val="normaltextrun"/>
        </w:rPr>
        <w:t>Administrative and National Policy Requirements</w:t>
      </w:r>
      <w:r>
        <w:rPr>
          <w:rStyle w:val="eop"/>
        </w:rPr>
        <w:t> </w:t>
      </w:r>
    </w:p>
    <w:p w14:paraId="28AAA0FE" w14:textId="77777777" w:rsidR="00122E6C" w:rsidRDefault="00122E6C" w:rsidP="00122E6C">
      <w:pPr>
        <w:pStyle w:val="paragraph"/>
        <w:shd w:val="clear" w:color="auto" w:fill="FFFFFF"/>
        <w:spacing w:before="0" w:beforeAutospacing="0" w:after="0" w:afterAutospacing="0"/>
        <w:ind w:left="1080"/>
        <w:textAlignment w:val="baseline"/>
        <w:rPr>
          <w:rFonts w:ascii="Segoe UI" w:hAnsi="Segoe UI" w:cs="Segoe UI"/>
          <w:sz w:val="18"/>
          <w:szCs w:val="18"/>
        </w:rPr>
      </w:pPr>
      <w:r>
        <w:rPr>
          <w:rStyle w:val="eop"/>
        </w:rPr>
        <w:t> </w:t>
      </w:r>
    </w:p>
    <w:p w14:paraId="34EEF821"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Before </w:t>
      </w:r>
      <w:r>
        <w:rPr>
          <w:rStyle w:val="advancedproofingissue"/>
        </w:rPr>
        <w:t>submitting an application</w:t>
      </w:r>
      <w:r>
        <w:rPr>
          <w:rStyle w:val="normaltextrun"/>
        </w:rPr>
        <w:t>, applicants should review all the terms and conditions and required certifications which will apply to this award, to ensure that they will be able to comply.  </w:t>
      </w:r>
      <w:r>
        <w:rPr>
          <w:rStyle w:val="eop"/>
        </w:rPr>
        <w:t> </w:t>
      </w:r>
    </w:p>
    <w:p w14:paraId="4EB1EB3F"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A9AA0E3" w14:textId="77777777" w:rsidR="00122E6C" w:rsidRDefault="00122E6C" w:rsidP="00122E6C">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Pr>
        <w:t>These include:</w:t>
      </w:r>
      <w:r>
        <w:rPr>
          <w:rStyle w:val="eop"/>
        </w:rPr>
        <w:t> </w:t>
      </w:r>
    </w:p>
    <w:p w14:paraId="391AE581"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57E352D0" w14:textId="77777777" w:rsidR="00122E6C" w:rsidRDefault="00122E6C">
      <w:pPr>
        <w:pStyle w:val="paragraph"/>
        <w:numPr>
          <w:ilvl w:val="0"/>
          <w:numId w:val="40"/>
        </w:numPr>
        <w:shd w:val="clear" w:color="auto" w:fill="FFFFFF"/>
        <w:spacing w:before="0" w:beforeAutospacing="0" w:after="0" w:afterAutospacing="0"/>
        <w:ind w:left="1080" w:firstLine="0"/>
        <w:textAlignment w:val="baseline"/>
      </w:pPr>
      <w:hyperlink r:id="rId25" w:tgtFrame="_blank" w:history="1">
        <w:r>
          <w:rPr>
            <w:rStyle w:val="normaltextrun"/>
            <w:color w:val="0000FF"/>
            <w:u w:val="single"/>
          </w:rPr>
          <w:t>2 CFR 25 - UNIVERSAL IDENTIFIER AND SYSTEM FOR AWARD MANAGEMENT</w:t>
        </w:r>
      </w:hyperlink>
      <w:r>
        <w:rPr>
          <w:rStyle w:val="eop"/>
        </w:rPr>
        <w:t> </w:t>
      </w:r>
    </w:p>
    <w:p w14:paraId="46ECE44E" w14:textId="77777777" w:rsidR="00122E6C" w:rsidRDefault="00122E6C">
      <w:pPr>
        <w:pStyle w:val="paragraph"/>
        <w:numPr>
          <w:ilvl w:val="0"/>
          <w:numId w:val="40"/>
        </w:numPr>
        <w:shd w:val="clear" w:color="auto" w:fill="FFFFFF"/>
        <w:spacing w:before="0" w:beforeAutospacing="0" w:after="0" w:afterAutospacing="0"/>
        <w:ind w:left="1080" w:firstLine="0"/>
        <w:textAlignment w:val="baseline"/>
      </w:pPr>
      <w:hyperlink r:id="rId26" w:tgtFrame="_blank" w:history="1">
        <w:r>
          <w:rPr>
            <w:rStyle w:val="normaltextrun"/>
            <w:color w:val="0000FF"/>
            <w:u w:val="single"/>
          </w:rPr>
          <w:t>2 CFR 170 - REPORTING SUBAWARD AND EXECUTIVE COMPENSATION INFORMATION</w:t>
        </w:r>
      </w:hyperlink>
      <w:r>
        <w:rPr>
          <w:rStyle w:val="eop"/>
        </w:rPr>
        <w:t> </w:t>
      </w:r>
    </w:p>
    <w:p w14:paraId="08FF7003" w14:textId="77777777" w:rsidR="00122E6C" w:rsidRDefault="00122E6C">
      <w:pPr>
        <w:pStyle w:val="paragraph"/>
        <w:numPr>
          <w:ilvl w:val="0"/>
          <w:numId w:val="40"/>
        </w:numPr>
        <w:shd w:val="clear" w:color="auto" w:fill="FFFFFF"/>
        <w:spacing w:before="0" w:beforeAutospacing="0" w:after="0" w:afterAutospacing="0"/>
        <w:ind w:left="1080" w:firstLine="0"/>
        <w:textAlignment w:val="baseline"/>
      </w:pPr>
      <w:hyperlink r:id="rId27" w:tgtFrame="_blank" w:history="1">
        <w:r>
          <w:rPr>
            <w:rStyle w:val="normaltextrun"/>
            <w:color w:val="0000FF"/>
            <w:u w:val="single"/>
          </w:rPr>
          <w:t>2 CFR 175 - AWARD TERM FOR TRAFFICKING IN PERSONS</w:t>
        </w:r>
      </w:hyperlink>
      <w:r>
        <w:rPr>
          <w:rStyle w:val="eop"/>
        </w:rPr>
        <w:t> </w:t>
      </w:r>
    </w:p>
    <w:p w14:paraId="4A78D73D" w14:textId="77777777" w:rsidR="00122E6C" w:rsidRDefault="00122E6C">
      <w:pPr>
        <w:pStyle w:val="paragraph"/>
        <w:numPr>
          <w:ilvl w:val="0"/>
          <w:numId w:val="40"/>
        </w:numPr>
        <w:shd w:val="clear" w:color="auto" w:fill="FFFFFF"/>
        <w:spacing w:before="0" w:beforeAutospacing="0" w:after="0" w:afterAutospacing="0"/>
        <w:ind w:left="1080" w:firstLine="0"/>
        <w:textAlignment w:val="baseline"/>
      </w:pPr>
      <w:hyperlink r:id="rId28" w:tgtFrame="_blank" w:history="1">
        <w:r>
          <w:rPr>
            <w:rStyle w:val="normaltextrun"/>
            <w:color w:val="0000FF"/>
            <w:u w:val="single"/>
          </w:rPr>
          <w:t>2 CFR 182 - GOVERNMENTWIDE REQUIREMENTS FOR DRUG-FREE WORKPLACE (FINANCIAL ASSISTANCE)</w:t>
        </w:r>
      </w:hyperlink>
      <w:r>
        <w:rPr>
          <w:rStyle w:val="eop"/>
        </w:rPr>
        <w:t> </w:t>
      </w:r>
    </w:p>
    <w:p w14:paraId="18E62930" w14:textId="77777777" w:rsidR="00122E6C" w:rsidRDefault="00122E6C">
      <w:pPr>
        <w:pStyle w:val="paragraph"/>
        <w:numPr>
          <w:ilvl w:val="0"/>
          <w:numId w:val="41"/>
        </w:numPr>
        <w:shd w:val="clear" w:color="auto" w:fill="FFFFFF"/>
        <w:spacing w:before="0" w:beforeAutospacing="0" w:after="0" w:afterAutospacing="0"/>
        <w:ind w:left="1080" w:firstLine="0"/>
        <w:textAlignment w:val="baseline"/>
      </w:pPr>
      <w:hyperlink r:id="rId29" w:tgtFrame="_blank" w:history="1">
        <w:r>
          <w:rPr>
            <w:rStyle w:val="normaltextrun"/>
            <w:color w:val="0000FF"/>
            <w:u w:val="single"/>
          </w:rPr>
          <w:t>2 CFR 183 - NEVER CONTRACT WITH THE ENEMY</w:t>
        </w:r>
      </w:hyperlink>
      <w:r>
        <w:rPr>
          <w:rStyle w:val="eop"/>
        </w:rPr>
        <w:t> </w:t>
      </w:r>
    </w:p>
    <w:p w14:paraId="50C6CABD" w14:textId="77777777" w:rsidR="00122E6C" w:rsidRDefault="00122E6C">
      <w:pPr>
        <w:pStyle w:val="paragraph"/>
        <w:numPr>
          <w:ilvl w:val="0"/>
          <w:numId w:val="41"/>
        </w:numPr>
        <w:shd w:val="clear" w:color="auto" w:fill="FFFFFF"/>
        <w:spacing w:before="0" w:beforeAutospacing="0" w:after="0" w:afterAutospacing="0"/>
        <w:ind w:left="1080" w:firstLine="0"/>
        <w:textAlignment w:val="baseline"/>
      </w:pPr>
      <w:hyperlink r:id="rId30" w:tgtFrame="_blank" w:history="1">
        <w:r>
          <w:rPr>
            <w:rStyle w:val="normaltextrun"/>
            <w:color w:val="0000FF"/>
            <w:u w:val="single"/>
          </w:rPr>
          <w:t>2 CFR 600 – DEPARTMENT OF STATE REQUIREMENTS</w:t>
        </w:r>
      </w:hyperlink>
      <w:r>
        <w:rPr>
          <w:rStyle w:val="eop"/>
        </w:rPr>
        <w:t> </w:t>
      </w:r>
    </w:p>
    <w:p w14:paraId="755C8641" w14:textId="77777777" w:rsidR="00122E6C" w:rsidRDefault="00122E6C">
      <w:pPr>
        <w:pStyle w:val="paragraph"/>
        <w:numPr>
          <w:ilvl w:val="0"/>
          <w:numId w:val="41"/>
        </w:numPr>
        <w:shd w:val="clear" w:color="auto" w:fill="FFFFFF"/>
        <w:spacing w:before="0" w:beforeAutospacing="0" w:after="0" w:afterAutospacing="0"/>
        <w:ind w:left="1080" w:firstLine="0"/>
        <w:textAlignment w:val="baseline"/>
      </w:pPr>
      <w:hyperlink r:id="rId31" w:tgtFrame="_blank" w:history="1">
        <w:r>
          <w:rPr>
            <w:rStyle w:val="normaltextrun"/>
            <w:color w:val="0000FF"/>
            <w:u w:val="single"/>
          </w:rPr>
          <w:t>U.S. DEPARTMENT OF STATE STANDARD TERMS AND CONDITIONS</w:t>
        </w:r>
      </w:hyperlink>
      <w:r>
        <w:rPr>
          <w:rStyle w:val="eop"/>
        </w:rPr>
        <w:t> </w:t>
      </w:r>
    </w:p>
    <w:p w14:paraId="79976465"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normaltextrun"/>
          <w:color w:val="000000"/>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Pr>
          <w:rStyle w:val="eop"/>
          <w:color w:val="000000"/>
        </w:rPr>
        <w:t> </w:t>
      </w:r>
    </w:p>
    <w:p w14:paraId="3FF36F67" w14:textId="77777777" w:rsidR="00122E6C" w:rsidRDefault="00122E6C">
      <w:pPr>
        <w:pStyle w:val="paragraph"/>
        <w:numPr>
          <w:ilvl w:val="0"/>
          <w:numId w:val="42"/>
        </w:numPr>
        <w:spacing w:before="0" w:beforeAutospacing="0" w:after="0" w:afterAutospacing="0"/>
        <w:ind w:left="1080" w:firstLine="0"/>
        <w:textAlignment w:val="baseline"/>
      </w:pPr>
      <w:hyperlink r:id="rId32" w:tgtFrame="_blank" w:history="1">
        <w:r>
          <w:rPr>
            <w:rStyle w:val="normaltextrun"/>
            <w:color w:val="0000FF"/>
            <w:u w:val="single"/>
          </w:rPr>
          <w:t>Guidance for Grants and Agreements in Title 2 of the Code of Federal Regulations</w:t>
        </w:r>
      </w:hyperlink>
      <w:r>
        <w:rPr>
          <w:rStyle w:val="normaltextrun"/>
          <w:color w:val="000000"/>
        </w:rPr>
        <w:t xml:space="preserve"> (2 CFR), as updated in the Federal Register’s 85 FR 49506 on August 13, 2020, particularly on:</w:t>
      </w:r>
      <w:r>
        <w:rPr>
          <w:rStyle w:val="eop"/>
          <w:color w:val="000000"/>
        </w:rPr>
        <w:t> </w:t>
      </w:r>
    </w:p>
    <w:p w14:paraId="79058DDE" w14:textId="77777777" w:rsidR="00122E6C" w:rsidRDefault="00122E6C">
      <w:pPr>
        <w:pStyle w:val="paragraph"/>
        <w:numPr>
          <w:ilvl w:val="0"/>
          <w:numId w:val="43"/>
        </w:numPr>
        <w:spacing w:before="0" w:beforeAutospacing="0" w:after="0" w:afterAutospacing="0"/>
        <w:ind w:left="1800" w:firstLine="0"/>
        <w:textAlignment w:val="baseline"/>
      </w:pPr>
      <w:r>
        <w:rPr>
          <w:rStyle w:val="normaltextrun"/>
          <w:color w:val="000000"/>
        </w:rPr>
        <w:t>Selecting recipients most likely to be successful in delivering results based on the program objectives through an objective process of evaluating Federal award applications (2 CFR part 200.205),</w:t>
      </w:r>
      <w:r>
        <w:rPr>
          <w:rStyle w:val="eop"/>
          <w:color w:val="000000"/>
        </w:rPr>
        <w:t> </w:t>
      </w:r>
    </w:p>
    <w:p w14:paraId="65207A7A" w14:textId="77777777" w:rsidR="00122E6C" w:rsidRDefault="00122E6C">
      <w:pPr>
        <w:pStyle w:val="paragraph"/>
        <w:numPr>
          <w:ilvl w:val="0"/>
          <w:numId w:val="43"/>
        </w:numPr>
        <w:spacing w:before="0" w:beforeAutospacing="0" w:after="0" w:afterAutospacing="0"/>
        <w:ind w:left="1800" w:firstLine="0"/>
        <w:textAlignment w:val="baseline"/>
      </w:pPr>
      <w:r>
        <w:rPr>
          <w:rStyle w:val="normaltextrun"/>
          <w:color w:val="000000"/>
        </w:rPr>
        <w:lastRenderedPageBreak/>
        <w:t>Prohibiting the purchase of certain telecommunication and video surveillance services or equipment in alignment with section 889 of the National Defense Authorization Act of 2019 (Pub. L. No. 115—232) (2 CFR part 200.216),</w:t>
      </w:r>
      <w:r>
        <w:rPr>
          <w:rStyle w:val="eop"/>
          <w:color w:val="000000"/>
        </w:rPr>
        <w:t> </w:t>
      </w:r>
    </w:p>
    <w:p w14:paraId="2A078BD7" w14:textId="77777777" w:rsidR="00122E6C" w:rsidRDefault="00122E6C">
      <w:pPr>
        <w:pStyle w:val="paragraph"/>
        <w:numPr>
          <w:ilvl w:val="0"/>
          <w:numId w:val="43"/>
        </w:numPr>
        <w:spacing w:before="0" w:beforeAutospacing="0" w:after="0" w:afterAutospacing="0"/>
        <w:ind w:left="1800" w:firstLine="0"/>
        <w:textAlignment w:val="baseline"/>
      </w:pPr>
      <w:r>
        <w:rPr>
          <w:rStyle w:val="normaltextrun"/>
          <w:color w:val="000000"/>
        </w:rPr>
        <w:t xml:space="preserve">Promoting the freedom of speech and religious liberty in alignment with </w:t>
      </w:r>
      <w:r>
        <w:rPr>
          <w:rStyle w:val="normaltextrun"/>
          <w:i/>
          <w:iCs/>
          <w:color w:val="000000"/>
        </w:rPr>
        <w:t xml:space="preserve">Promoting Free Speech and Religious Liberty </w:t>
      </w:r>
      <w:r>
        <w:rPr>
          <w:rStyle w:val="normaltextrun"/>
          <w:color w:val="000000"/>
        </w:rPr>
        <w:t xml:space="preserve">(E.O. 13798) and </w:t>
      </w:r>
      <w:r>
        <w:rPr>
          <w:rStyle w:val="normaltextrun"/>
          <w:i/>
          <w:iCs/>
          <w:color w:val="000000"/>
        </w:rPr>
        <w:t>Improving Free Inquiry, Transparency, and Accountability at Colleges and Universities</w:t>
      </w:r>
      <w:r>
        <w:rPr>
          <w:rStyle w:val="normaltextrun"/>
          <w:color w:val="000000"/>
        </w:rPr>
        <w:t xml:space="preserve"> (E.O. 13864) (§§ 200.300, 200.303, 200.339, and 200.341), </w:t>
      </w:r>
      <w:r>
        <w:rPr>
          <w:rStyle w:val="eop"/>
          <w:color w:val="000000"/>
        </w:rPr>
        <w:t> </w:t>
      </w:r>
    </w:p>
    <w:p w14:paraId="7E8C71B2" w14:textId="77777777" w:rsidR="00122E6C" w:rsidRDefault="00122E6C">
      <w:pPr>
        <w:pStyle w:val="paragraph"/>
        <w:numPr>
          <w:ilvl w:val="0"/>
          <w:numId w:val="43"/>
        </w:numPr>
        <w:spacing w:before="0" w:beforeAutospacing="0" w:after="0" w:afterAutospacing="0"/>
        <w:ind w:left="1800" w:firstLine="0"/>
        <w:textAlignment w:val="baseline"/>
      </w:pPr>
      <w:r>
        <w:rPr>
          <w:rStyle w:val="normaltextrun"/>
          <w:color w:val="000000"/>
        </w:rPr>
        <w:t>Providing a preference, to the extent permitted by law, to maximize use of goods, products, and materials produced in the United States (2 CFR part 200.322), and</w:t>
      </w:r>
      <w:r>
        <w:rPr>
          <w:rStyle w:val="eop"/>
          <w:color w:val="000000"/>
        </w:rPr>
        <w:t> </w:t>
      </w:r>
    </w:p>
    <w:p w14:paraId="6CF2BB83" w14:textId="77777777" w:rsidR="00122E6C" w:rsidRDefault="00122E6C">
      <w:pPr>
        <w:pStyle w:val="paragraph"/>
        <w:numPr>
          <w:ilvl w:val="0"/>
          <w:numId w:val="43"/>
        </w:numPr>
        <w:spacing w:before="0" w:beforeAutospacing="0" w:after="0" w:afterAutospacing="0"/>
        <w:ind w:left="1800" w:firstLine="0"/>
        <w:textAlignment w:val="baseline"/>
      </w:pPr>
      <w:r>
        <w:rPr>
          <w:rStyle w:val="normaltextrun"/>
          <w:color w:val="000000"/>
        </w:rPr>
        <w:t>Terminating agreements in whole or in part to the greatest extent authorized by law, if an award no longer effectuates the program goals or agency priorities (2 CFR part 200.340).</w:t>
      </w:r>
      <w:r>
        <w:rPr>
          <w:rStyle w:val="eop"/>
          <w:color w:val="000000"/>
        </w:rPr>
        <w:t> </w:t>
      </w:r>
    </w:p>
    <w:p w14:paraId="3710888D"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0535BB9" w14:textId="77777777" w:rsidR="00122E6C" w:rsidRDefault="00122E6C">
      <w:pPr>
        <w:pStyle w:val="paragraph"/>
        <w:numPr>
          <w:ilvl w:val="0"/>
          <w:numId w:val="44"/>
        </w:numPr>
        <w:shd w:val="clear" w:color="auto" w:fill="FFFFFF"/>
        <w:spacing w:before="0" w:beforeAutospacing="0" w:after="0" w:afterAutospacing="0"/>
        <w:ind w:left="1080" w:firstLine="0"/>
        <w:textAlignment w:val="baseline"/>
      </w:pPr>
      <w:r>
        <w:rPr>
          <w:rStyle w:val="normaltextrun"/>
        </w:rPr>
        <w:t>Reporting</w:t>
      </w:r>
      <w:r>
        <w:rPr>
          <w:rStyle w:val="eop"/>
        </w:rPr>
        <w:t> </w:t>
      </w:r>
    </w:p>
    <w:p w14:paraId="68F27B28"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96B9B27" w14:textId="77777777" w:rsidR="00122E6C" w:rsidRDefault="00122E6C" w:rsidP="00122E6C">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 xml:space="preserve">Reporting Requirements: </w:t>
      </w:r>
      <w:r>
        <w:rPr>
          <w:rStyle w:val="normaltextrun"/>
          <w:color w:val="000000"/>
        </w:rPr>
        <w:t>As a cooperative agreement, reporting and deliverable requirements for this project exceed those of typical grants. Applicants should pay special attention to these enhanced reporting and deliverable requirements. Specifically: </w:t>
      </w:r>
      <w:r>
        <w:rPr>
          <w:rStyle w:val="eop"/>
          <w:color w:val="000000"/>
        </w:rPr>
        <w:t> </w:t>
      </w:r>
    </w:p>
    <w:p w14:paraId="702BF70A" w14:textId="77777777" w:rsidR="00122E6C" w:rsidRDefault="00122E6C" w:rsidP="00122E6C">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Using a template provided by ISN/CTR, the Recipient shall submit quarterly progress reports to the designated Grants Officer Representative (GOR), program distribution list, and to the following email address </w:t>
      </w:r>
      <w:hyperlink r:id="rId33" w:tgtFrame="_blank" w:history="1">
        <w:r>
          <w:rPr>
            <w:rStyle w:val="normaltextrun"/>
            <w:color w:val="0000FF"/>
            <w:u w:val="single"/>
          </w:rPr>
          <w:t>ISN-CTR-BUDGET@state.gov</w:t>
        </w:r>
      </w:hyperlink>
      <w:r>
        <w:rPr>
          <w:rStyle w:val="normaltextrun"/>
          <w:color w:val="000000"/>
        </w:rPr>
        <w:t xml:space="preserve"> detailing: </w:t>
      </w:r>
      <w:r>
        <w:rPr>
          <w:rStyle w:val="eop"/>
          <w:color w:val="000000"/>
        </w:rPr>
        <w:t> </w:t>
      </w:r>
    </w:p>
    <w:p w14:paraId="61B12C99" w14:textId="77777777" w:rsidR="00122E6C" w:rsidRDefault="00122E6C" w:rsidP="00122E6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508CE0F" w14:textId="77777777" w:rsidR="00122E6C" w:rsidRDefault="00122E6C">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 xml:space="preserve">Assistance activities conducted during the reporting </w:t>
      </w:r>
      <w:r>
        <w:rPr>
          <w:rStyle w:val="contextualspellingandgrammarerror"/>
          <w:color w:val="000000"/>
        </w:rPr>
        <w:t>period;</w:t>
      </w:r>
      <w:r>
        <w:rPr>
          <w:rStyle w:val="normaltextrun"/>
          <w:color w:val="000000"/>
        </w:rPr>
        <w:t> </w:t>
      </w:r>
      <w:r>
        <w:rPr>
          <w:rStyle w:val="eop"/>
          <w:color w:val="000000"/>
        </w:rPr>
        <w:t> </w:t>
      </w:r>
    </w:p>
    <w:p w14:paraId="1DD6058B" w14:textId="77777777" w:rsidR="00122E6C" w:rsidRDefault="00122E6C">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 xml:space="preserve">Milestones and successes achieved to </w:t>
      </w:r>
      <w:r>
        <w:rPr>
          <w:rStyle w:val="contextualspellingandgrammarerror"/>
          <w:color w:val="000000"/>
        </w:rPr>
        <w:t>date;</w:t>
      </w:r>
      <w:r>
        <w:rPr>
          <w:rStyle w:val="normaltextrun"/>
          <w:color w:val="000000"/>
        </w:rPr>
        <w:t> </w:t>
      </w:r>
      <w:r>
        <w:rPr>
          <w:rStyle w:val="eop"/>
          <w:color w:val="000000"/>
        </w:rPr>
        <w:t> </w:t>
      </w:r>
    </w:p>
    <w:p w14:paraId="369F7525" w14:textId="77777777" w:rsidR="00122E6C" w:rsidRDefault="00122E6C">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 xml:space="preserve">Key assistance activities remaining to be implemented with a projected </w:t>
      </w:r>
      <w:r>
        <w:rPr>
          <w:rStyle w:val="contextualspellingandgrammarerror"/>
          <w:color w:val="000000"/>
        </w:rPr>
        <w:t>timetable;</w:t>
      </w:r>
      <w:r>
        <w:rPr>
          <w:rStyle w:val="normaltextrun"/>
          <w:color w:val="000000"/>
        </w:rPr>
        <w:t> </w:t>
      </w:r>
      <w:r>
        <w:rPr>
          <w:rStyle w:val="eop"/>
          <w:color w:val="000000"/>
        </w:rPr>
        <w:t> </w:t>
      </w:r>
    </w:p>
    <w:p w14:paraId="1E5DE981" w14:textId="77777777" w:rsidR="00122E6C" w:rsidRDefault="00122E6C">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Details of any problems encountered with proposed solutions; and </w:t>
      </w:r>
      <w:r>
        <w:rPr>
          <w:rStyle w:val="eop"/>
          <w:color w:val="000000"/>
        </w:rPr>
        <w:t> </w:t>
      </w:r>
    </w:p>
    <w:p w14:paraId="13D3C445" w14:textId="77777777" w:rsidR="00122E6C" w:rsidRDefault="00122E6C">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Any other pertinent information requested by ISN/CTR. </w:t>
      </w:r>
      <w:r>
        <w:rPr>
          <w:rStyle w:val="eop"/>
          <w:color w:val="000000"/>
        </w:rPr>
        <w:t> </w:t>
      </w:r>
    </w:p>
    <w:p w14:paraId="3E1D4CB4" w14:textId="77777777" w:rsidR="00122E6C" w:rsidRDefault="00122E6C">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The Recipient shall provide the GOR with copies of all materials developed under this cooperative agreement. </w:t>
      </w:r>
      <w:r>
        <w:rPr>
          <w:rStyle w:val="eop"/>
          <w:color w:val="000000"/>
        </w:rPr>
        <w:t> </w:t>
      </w:r>
    </w:p>
    <w:p w14:paraId="051473BB" w14:textId="77777777" w:rsidR="00122E6C" w:rsidRDefault="00122E6C">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In addition to regular quarterly reports, the Recipient shall furnish the GOR with ad hoc reports as requested from time to time. </w:t>
      </w:r>
      <w:r>
        <w:rPr>
          <w:rStyle w:val="eop"/>
          <w:color w:val="000000"/>
        </w:rPr>
        <w:t> </w:t>
      </w:r>
    </w:p>
    <w:p w14:paraId="7CA87458" w14:textId="77777777" w:rsidR="00122E6C" w:rsidRDefault="00122E6C">
      <w:pPr>
        <w:pStyle w:val="paragraph"/>
        <w:numPr>
          <w:ilvl w:val="0"/>
          <w:numId w:val="46"/>
        </w:numPr>
        <w:spacing w:before="0" w:beforeAutospacing="0" w:after="0" w:afterAutospacing="0"/>
        <w:ind w:left="1080" w:firstLine="0"/>
        <w:textAlignment w:val="baseline"/>
        <w:rPr>
          <w:color w:val="000000"/>
        </w:rPr>
      </w:pPr>
      <w:r>
        <w:rPr>
          <w:rStyle w:val="normaltextrun"/>
          <w:color w:val="333333"/>
        </w:rPr>
        <w:t>In addition to the above, the Recipient shall submit quarterly financial reports throughout the project period. Financial reports are due 30 days after the reporting period. Final programmatic and financial reports are due 90 days after the close of the project period </w:t>
      </w:r>
      <w:r>
        <w:rPr>
          <w:rStyle w:val="eop"/>
          <w:color w:val="333333"/>
        </w:rPr>
        <w:t> </w:t>
      </w:r>
    </w:p>
    <w:p w14:paraId="658442A3"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1DFD4BFF"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rPr>
        <w:t xml:space="preserve">Applicants should be aware of the post award reporting requirements reflected in </w:t>
      </w:r>
      <w:hyperlink r:id="rId34" w:anchor="ap2.1.200_1521.xii" w:tgtFrame="_blank" w:history="1">
        <w:r>
          <w:rPr>
            <w:rStyle w:val="normaltextrun"/>
            <w:color w:val="0000FF"/>
            <w:u w:val="single"/>
          </w:rPr>
          <w:t>2 CFR 200 Appendix XII—Award Term and Condition for Recipient Integrity and Performance Matters</w:t>
        </w:r>
      </w:hyperlink>
      <w:r>
        <w:rPr>
          <w:rStyle w:val="normaltextrun"/>
          <w:color w:val="000000"/>
        </w:rPr>
        <w:t>.</w:t>
      </w:r>
      <w:r>
        <w:rPr>
          <w:rStyle w:val="eop"/>
          <w:color w:val="000000"/>
        </w:rPr>
        <w:t> </w:t>
      </w:r>
    </w:p>
    <w:p w14:paraId="195934E1"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000000"/>
        </w:rPr>
        <w:t> </w:t>
      </w:r>
    </w:p>
    <w:p w14:paraId="0E4E5AE8" w14:textId="77777777" w:rsidR="00122E6C" w:rsidRDefault="00122E6C" w:rsidP="00122E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000000"/>
        </w:rPr>
        <w:t>Foreign Assistance Data Review:</w:t>
      </w:r>
      <w:r>
        <w:rPr>
          <w:rStyle w:val="normaltextrun"/>
          <w:color w:val="000000"/>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w:t>
      </w:r>
      <w:r>
        <w:rPr>
          <w:rStyle w:val="normaltextrun"/>
          <w:color w:val="000000"/>
        </w:rPr>
        <w:lastRenderedPageBreak/>
        <w:t>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r>
        <w:rPr>
          <w:rStyle w:val="eop"/>
          <w:color w:val="000000"/>
        </w:rPr>
        <w:t> </w:t>
      </w:r>
    </w:p>
    <w:p w14:paraId="7211F304" w14:textId="77777777" w:rsidR="00F815CE" w:rsidRPr="00F815CE" w:rsidRDefault="00F815CE" w:rsidP="00F815CE">
      <w:pPr>
        <w:shd w:val="clear" w:color="auto" w:fill="FFFFFF"/>
        <w:spacing w:after="0" w:line="240" w:lineRule="auto"/>
        <w:textAlignment w:val="baseline"/>
        <w:rPr>
          <w:rFonts w:ascii="Times New Roman" w:eastAsia="Times New Roman" w:hAnsi="Times New Roman" w:cs="Times New Roman"/>
          <w:b/>
          <w:sz w:val="24"/>
          <w:szCs w:val="24"/>
        </w:rPr>
      </w:pPr>
    </w:p>
    <w:p w14:paraId="35A4C558" w14:textId="77777777" w:rsidR="005A068C" w:rsidRPr="002E440C"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0D339DF5" w14:textId="0091298D" w:rsidR="00DC36D6" w:rsidRPr="00DC36D6" w:rsidRDefault="00272387" w:rsidP="00823826">
      <w:pPr>
        <w:spacing w:after="0" w:line="240" w:lineRule="auto"/>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 xml:space="preserve">For </w:t>
      </w:r>
      <w:r w:rsidR="007245DB" w:rsidRPr="6DF58089">
        <w:rPr>
          <w:rFonts w:ascii="Times New Roman" w:eastAsia="Times New Roman" w:hAnsi="Times New Roman" w:cs="Times New Roman"/>
          <w:sz w:val="24"/>
          <w:szCs w:val="24"/>
        </w:rPr>
        <w:t xml:space="preserve">programmatic </w:t>
      </w:r>
      <w:r w:rsidRPr="6DF58089">
        <w:rPr>
          <w:rFonts w:ascii="Times New Roman" w:eastAsia="Times New Roman" w:hAnsi="Times New Roman" w:cs="Times New Roman"/>
          <w:sz w:val="24"/>
          <w:szCs w:val="24"/>
        </w:rPr>
        <w:t>questions about this solicitation, contact</w:t>
      </w:r>
      <w:r w:rsidR="00B61396" w:rsidRPr="6DF58089">
        <w:rPr>
          <w:rFonts w:ascii="Times New Roman" w:eastAsia="Times New Roman" w:hAnsi="Times New Roman" w:cs="Times New Roman"/>
          <w:sz w:val="24"/>
          <w:szCs w:val="24"/>
        </w:rPr>
        <w:t>: </w:t>
      </w:r>
      <w:r w:rsidR="00DC36D6" w:rsidRPr="6DF58089">
        <w:rPr>
          <w:rFonts w:ascii="Times New Roman" w:eastAsia="Times New Roman" w:hAnsi="Times New Roman" w:cs="Times New Roman"/>
          <w:sz w:val="24"/>
          <w:szCs w:val="24"/>
        </w:rPr>
        <w:t xml:space="preserve"> </w:t>
      </w:r>
    </w:p>
    <w:p w14:paraId="4573A7ED" w14:textId="02395D8C" w:rsidR="6DF58089" w:rsidRDefault="6DF58089" w:rsidP="6DF58089">
      <w:pPr>
        <w:spacing w:after="0" w:line="240" w:lineRule="auto"/>
        <w:ind w:firstLine="720"/>
        <w:rPr>
          <w:rFonts w:ascii="Times New Roman" w:eastAsia="Times New Roman" w:hAnsi="Times New Roman" w:cs="Times New Roman"/>
          <w:sz w:val="24"/>
          <w:szCs w:val="24"/>
        </w:rPr>
      </w:pPr>
    </w:p>
    <w:p w14:paraId="103F8371" w14:textId="2BDD1516" w:rsidR="00DC36D6" w:rsidRPr="00DC36D6" w:rsidRDefault="4B4EEA3D" w:rsidP="00DC36D6">
      <w:pPr>
        <w:spacing w:after="0" w:line="240" w:lineRule="auto"/>
        <w:ind w:firstLine="720"/>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The Iraq Team</w:t>
      </w:r>
    </w:p>
    <w:p w14:paraId="6FA24BCE" w14:textId="77777777" w:rsidR="00DC36D6" w:rsidRPr="00DC36D6" w:rsidRDefault="00DC36D6" w:rsidP="00DC36D6">
      <w:pPr>
        <w:spacing w:after="0" w:line="240" w:lineRule="auto"/>
        <w:ind w:left="720"/>
        <w:rPr>
          <w:rFonts w:ascii="Times New Roman" w:eastAsia="Times New Roman" w:hAnsi="Times New Roman" w:cs="Times New Roman"/>
          <w:sz w:val="24"/>
          <w:szCs w:val="24"/>
        </w:rPr>
      </w:pPr>
      <w:r w:rsidRPr="00DC36D6">
        <w:rPr>
          <w:rFonts w:ascii="Times New Roman" w:eastAsia="Times New Roman" w:hAnsi="Times New Roman" w:cs="Times New Roman"/>
          <w:sz w:val="24"/>
          <w:szCs w:val="24"/>
        </w:rPr>
        <w:t>Office of Cooperative Threat Reduction</w:t>
      </w:r>
    </w:p>
    <w:p w14:paraId="40432229" w14:textId="77777777" w:rsidR="00DC36D6" w:rsidRPr="00DC36D6" w:rsidRDefault="00DC36D6" w:rsidP="00DC36D6">
      <w:pPr>
        <w:spacing w:after="0" w:line="240" w:lineRule="auto"/>
        <w:ind w:left="720"/>
        <w:rPr>
          <w:rFonts w:ascii="Times New Roman" w:eastAsia="Times New Roman" w:hAnsi="Times New Roman" w:cs="Times New Roman"/>
          <w:sz w:val="24"/>
          <w:szCs w:val="24"/>
        </w:rPr>
      </w:pPr>
      <w:r w:rsidRPr="00DC36D6">
        <w:rPr>
          <w:rFonts w:ascii="Times New Roman" w:eastAsia="Times New Roman" w:hAnsi="Times New Roman" w:cs="Times New Roman"/>
          <w:sz w:val="24"/>
          <w:szCs w:val="24"/>
        </w:rPr>
        <w:t>U.S. Department of State</w:t>
      </w:r>
    </w:p>
    <w:p w14:paraId="6A825057" w14:textId="2FA88D01" w:rsidR="00DC36D6" w:rsidRPr="00DC36D6" w:rsidRDefault="00DC36D6" w:rsidP="00DC36D6">
      <w:pPr>
        <w:spacing w:after="0" w:line="240" w:lineRule="auto"/>
        <w:ind w:left="720"/>
        <w:rPr>
          <w:rFonts w:ascii="Times New Roman" w:eastAsia="Times New Roman" w:hAnsi="Times New Roman" w:cs="Times New Roman"/>
          <w:sz w:val="24"/>
          <w:szCs w:val="24"/>
        </w:rPr>
      </w:pPr>
      <w:r w:rsidRPr="6DF58089">
        <w:rPr>
          <w:rFonts w:ascii="Times New Roman" w:eastAsia="Times New Roman" w:hAnsi="Times New Roman" w:cs="Times New Roman"/>
          <w:sz w:val="24"/>
          <w:szCs w:val="24"/>
        </w:rPr>
        <w:t xml:space="preserve">Email:  </w:t>
      </w:r>
      <w:hyperlink r:id="rId35">
        <w:r w:rsidR="3664221E" w:rsidRPr="6DF58089">
          <w:rPr>
            <w:rStyle w:val="Hyperlink"/>
            <w:rFonts w:ascii="Times New Roman" w:eastAsia="Times New Roman" w:hAnsi="Times New Roman" w:cs="Times New Roman"/>
            <w:sz w:val="24"/>
            <w:szCs w:val="24"/>
          </w:rPr>
          <w:t>IraqCTR</w:t>
        </w:r>
        <w:r w:rsidR="00962BFE" w:rsidRPr="6DF58089">
          <w:rPr>
            <w:rStyle w:val="Hyperlink"/>
            <w:rFonts w:ascii="Times New Roman" w:eastAsia="Times New Roman" w:hAnsi="Times New Roman" w:cs="Times New Roman"/>
            <w:sz w:val="24"/>
            <w:szCs w:val="24"/>
          </w:rPr>
          <w:t>@state.gov</w:t>
        </w:r>
      </w:hyperlink>
      <w:r w:rsidRPr="6DF58089">
        <w:rPr>
          <w:rFonts w:ascii="Times New Roman" w:eastAsia="Times New Roman" w:hAnsi="Times New Roman" w:cs="Times New Roman"/>
          <w:sz w:val="24"/>
          <w:szCs w:val="24"/>
        </w:rPr>
        <w:t xml:space="preserve"> </w:t>
      </w:r>
    </w:p>
    <w:p w14:paraId="24510475" w14:textId="436AF319" w:rsidR="00DC36D6" w:rsidRPr="00DC36D6" w:rsidRDefault="00DC36D6" w:rsidP="00DC36D6">
      <w:pPr>
        <w:spacing w:after="0" w:line="240" w:lineRule="auto"/>
        <w:ind w:left="720"/>
        <w:rPr>
          <w:rFonts w:ascii="Times New Roman" w:eastAsia="Times New Roman" w:hAnsi="Times New Roman" w:cs="Times New Roman"/>
          <w:sz w:val="24"/>
          <w:szCs w:val="24"/>
        </w:rPr>
      </w:pPr>
      <w:r w:rsidRPr="00DC36D6">
        <w:rPr>
          <w:rFonts w:ascii="Times New Roman" w:eastAsia="Times New Roman" w:hAnsi="Times New Roman" w:cs="Times New Roman"/>
          <w:sz w:val="24"/>
          <w:szCs w:val="24"/>
        </w:rPr>
        <w:t>Phone: (</w:t>
      </w:r>
      <w:r w:rsidR="002145A7">
        <w:rPr>
          <w:rFonts w:ascii="Times New Roman" w:eastAsia="Times New Roman" w:hAnsi="Times New Roman" w:cs="Times New Roman"/>
          <w:sz w:val="24"/>
          <w:szCs w:val="24"/>
        </w:rPr>
        <w:t>202-340-4610</w:t>
      </w:r>
    </w:p>
    <w:p w14:paraId="35942ADB" w14:textId="77777777" w:rsidR="00DC36D6" w:rsidRPr="00DC36D6" w:rsidRDefault="00DC36D6" w:rsidP="00DC36D6">
      <w:pPr>
        <w:spacing w:after="0" w:line="240" w:lineRule="auto"/>
        <w:rPr>
          <w:rFonts w:ascii="Times New Roman" w:eastAsia="Times New Roman" w:hAnsi="Times New Roman" w:cs="Times New Roman"/>
          <w:sz w:val="24"/>
          <w:szCs w:val="24"/>
        </w:rPr>
      </w:pPr>
    </w:p>
    <w:p w14:paraId="103CE589" w14:textId="77777777" w:rsidR="00DC36D6" w:rsidRPr="00DC36D6" w:rsidRDefault="00DC36D6" w:rsidP="00DC36D6">
      <w:pPr>
        <w:spacing w:after="0" w:line="240" w:lineRule="auto"/>
        <w:rPr>
          <w:rFonts w:ascii="Times New Roman" w:eastAsia="Times New Roman" w:hAnsi="Times New Roman" w:cs="Times New Roman"/>
          <w:sz w:val="24"/>
          <w:szCs w:val="24"/>
        </w:rPr>
      </w:pPr>
      <w:r w:rsidRPr="00DC36D6">
        <w:rPr>
          <w:rFonts w:ascii="Times New Roman" w:eastAsia="Times New Roman" w:hAnsi="Times New Roman" w:cs="Times New Roman"/>
          <w:sz w:val="24"/>
          <w:szCs w:val="24"/>
        </w:rPr>
        <w:t>Direct any NOFO submission (non-programmatic) questions to:</w:t>
      </w:r>
    </w:p>
    <w:p w14:paraId="7327D170" w14:textId="36C2882D" w:rsidR="00DC36D6" w:rsidRPr="00DC36D6" w:rsidRDefault="00DC36D6" w:rsidP="009E7720">
      <w:pPr>
        <w:spacing w:after="0" w:line="240" w:lineRule="auto"/>
        <w:rPr>
          <w:rFonts w:ascii="Times New Roman" w:eastAsia="Times New Roman" w:hAnsi="Times New Roman" w:cs="Times New Roman"/>
          <w:sz w:val="24"/>
          <w:szCs w:val="24"/>
        </w:rPr>
      </w:pPr>
      <w:r w:rsidRPr="00DC36D6">
        <w:rPr>
          <w:rFonts w:ascii="Times New Roman" w:eastAsia="Times New Roman" w:hAnsi="Times New Roman" w:cs="Times New Roman"/>
          <w:sz w:val="24"/>
          <w:szCs w:val="24"/>
        </w:rPr>
        <w:tab/>
        <w:t xml:space="preserve">Office of Cooperative Threat Reduction </w:t>
      </w:r>
      <w:r w:rsidR="009E7720">
        <w:rPr>
          <w:rFonts w:ascii="Times New Roman" w:eastAsia="Times New Roman" w:hAnsi="Times New Roman" w:cs="Times New Roman"/>
          <w:sz w:val="24"/>
          <w:szCs w:val="24"/>
        </w:rPr>
        <w:t>Budget Team</w:t>
      </w:r>
    </w:p>
    <w:p w14:paraId="37774CA6" w14:textId="35179D55" w:rsidR="009E7720" w:rsidRDefault="00DC36D6">
      <w:pPr>
        <w:rPr>
          <w:rFonts w:ascii="Times New Roman" w:eastAsia="Times New Roman" w:hAnsi="Times New Roman" w:cs="Times New Roman"/>
          <w:color w:val="0000FF"/>
          <w:sz w:val="24"/>
          <w:szCs w:val="24"/>
          <w:u w:val="single"/>
        </w:rPr>
      </w:pPr>
      <w:r w:rsidRPr="00DC36D6">
        <w:rPr>
          <w:rFonts w:ascii="Times New Roman" w:eastAsia="Times New Roman" w:hAnsi="Times New Roman" w:cs="Times New Roman"/>
          <w:sz w:val="24"/>
          <w:szCs w:val="24"/>
        </w:rPr>
        <w:tab/>
        <w:t xml:space="preserve">Email: </w:t>
      </w:r>
      <w:hyperlink r:id="rId36" w:history="1">
        <w:r w:rsidRPr="00DC36D6">
          <w:rPr>
            <w:rFonts w:ascii="Times New Roman" w:eastAsia="Times New Roman" w:hAnsi="Times New Roman" w:cs="Times New Roman"/>
            <w:color w:val="0000FF"/>
            <w:sz w:val="24"/>
            <w:szCs w:val="24"/>
            <w:u w:val="single"/>
          </w:rPr>
          <w:t>ISN-CTR-BUDGET@state.gov</w:t>
        </w:r>
      </w:hyperlink>
    </w:p>
    <w:p w14:paraId="6848E937" w14:textId="77777777" w:rsidR="009E7720" w:rsidRDefault="009E7720" w:rsidP="009E7720">
      <w:pPr>
        <w:pStyle w:val="paragraph"/>
        <w:spacing w:before="0" w:beforeAutospacing="0" w:after="0" w:afterAutospacing="0"/>
        <w:textAlignment w:val="baseline"/>
        <w:rPr>
          <w:rFonts w:ascii="Segoe UI" w:hAnsi="Segoe UI" w:cs="Segoe UI"/>
          <w:sz w:val="18"/>
          <w:szCs w:val="18"/>
        </w:rPr>
      </w:pPr>
      <w:r>
        <w:rPr>
          <w:rStyle w:val="normaltextrun"/>
          <w:b/>
          <w:bCs/>
        </w:rPr>
        <w:t>H.  OTHER INFORMATION </w:t>
      </w:r>
      <w:r>
        <w:rPr>
          <w:rStyle w:val="eop"/>
        </w:rPr>
        <w:t> </w:t>
      </w:r>
    </w:p>
    <w:p w14:paraId="5027E2CF"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Guidelines for Budget Justification</w:t>
      </w:r>
      <w:r>
        <w:rPr>
          <w:rStyle w:val="eop"/>
        </w:rPr>
        <w:t> </w:t>
      </w:r>
    </w:p>
    <w:p w14:paraId="2534F465"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Personnel and Fringe Benefits: Describe the wages, salaries, and benefits of temporary or permanent staff who will be working directly for the applicant on the program, and the percentage of their time that will be spent on the program.</w:t>
      </w:r>
      <w:r>
        <w:rPr>
          <w:rStyle w:val="eop"/>
        </w:rPr>
        <w:t> </w:t>
      </w:r>
    </w:p>
    <w:p w14:paraId="7B908E52"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Travel: Estimate the costs of travel and per diem for this program, for program staff, consultants or speakers, and participants/beneficiaries. If the program involves international travel, include a brief statement of justification for that travel.</w:t>
      </w:r>
      <w:r>
        <w:rPr>
          <w:rStyle w:val="eop"/>
        </w:rPr>
        <w:t> </w:t>
      </w:r>
    </w:p>
    <w:p w14:paraId="73B0D280"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Equipment: Describe any machinery, furniture, or other personal property that is required for the program, which has a useful life of more than one year (or a life longer than the duration of the program), and costs at least $5,000 per unit.</w:t>
      </w:r>
      <w:r>
        <w:rPr>
          <w:rStyle w:val="eop"/>
        </w:rPr>
        <w:t> </w:t>
      </w:r>
    </w:p>
    <w:p w14:paraId="61887C4C"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Supplies: List and describe all the items and materials, including any computer devices, that are needed for the program. If an item costs more than $5,000 per unit, then put it in the budget under Equipment.</w:t>
      </w:r>
      <w:r>
        <w:rPr>
          <w:rStyle w:val="eop"/>
        </w:rPr>
        <w:t> </w:t>
      </w:r>
    </w:p>
    <w:p w14:paraId="4C155CEE"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Contractual: Describe goods and services that the applicant plans to acquire through a contract with a vendor.  Also describe any sub-awards to non-profit partners that will help carry out the program activities. </w:t>
      </w:r>
      <w:r>
        <w:rPr>
          <w:rStyle w:val="eop"/>
        </w:rPr>
        <w:t> </w:t>
      </w:r>
    </w:p>
    <w:p w14:paraId="6A9AF0D2"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Other Direct Costs: Describe other costs directly associated with the program, which do not fit in the other categories. For example, shipping costs for materials and equipment or applicable taxes. All “Other” or “Miscellaneous” expenses must be itemized and explained.</w:t>
      </w:r>
      <w:r>
        <w:rPr>
          <w:rStyle w:val="eop"/>
        </w:rPr>
        <w:t> </w:t>
      </w:r>
    </w:p>
    <w:p w14:paraId="5515AABD"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Pr>
          <w:rStyle w:val="eop"/>
        </w:rPr>
        <w:t> </w:t>
      </w:r>
    </w:p>
    <w:p w14:paraId="3B43F791"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“Cost Sharing” refers to contributions from the organization or other entities other than the U.S. Embassy.   It also includes in-kind contributions such as volunteers’ time and donated venues.</w:t>
      </w:r>
      <w:r>
        <w:rPr>
          <w:rStyle w:val="eop"/>
        </w:rPr>
        <w:t> </w:t>
      </w:r>
    </w:p>
    <w:p w14:paraId="397D4686" w14:textId="77777777" w:rsidR="009E7720" w:rsidRDefault="009E7720" w:rsidP="009E772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Alcoholic Beverages:  Please note that award funds cannot be used for alcoholic beverages</w:t>
      </w:r>
      <w:r>
        <w:rPr>
          <w:rStyle w:val="normaltextrun"/>
          <w:color w:val="333333"/>
        </w:rPr>
        <w:t>. </w:t>
      </w:r>
      <w:r>
        <w:rPr>
          <w:rStyle w:val="eop"/>
          <w:color w:val="333333"/>
        </w:rPr>
        <w:t> </w:t>
      </w:r>
    </w:p>
    <w:p w14:paraId="665D2D46" w14:textId="77777777" w:rsidR="009E7720" w:rsidRPr="004653B3" w:rsidRDefault="009E7720">
      <w:pPr>
        <w:rPr>
          <w:rFonts w:ascii="Times New Roman" w:hAnsi="Times New Roman" w:cs="Times New Roman"/>
          <w:sz w:val="24"/>
          <w:szCs w:val="24"/>
        </w:rPr>
      </w:pPr>
    </w:p>
    <w:sectPr w:rsidR="009E7720" w:rsidRPr="004653B3" w:rsidSect="00A47ECF">
      <w:footerReference w:type="default" r:id="rId37"/>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50742" w14:textId="77777777" w:rsidR="00700FF6" w:rsidRDefault="00700FF6" w:rsidP="00DB74F9">
      <w:pPr>
        <w:spacing w:after="0" w:line="240" w:lineRule="auto"/>
      </w:pPr>
      <w:r>
        <w:separator/>
      </w:r>
    </w:p>
  </w:endnote>
  <w:endnote w:type="continuationSeparator" w:id="0">
    <w:p w14:paraId="7E2F6372" w14:textId="77777777" w:rsidR="00700FF6" w:rsidRDefault="00700FF6"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5A0E" w14:textId="045BDD12" w:rsidR="002F7547" w:rsidRDefault="002F75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50CD1" w14:textId="77777777" w:rsidR="00700FF6" w:rsidRDefault="00700FF6" w:rsidP="00DB74F9">
      <w:pPr>
        <w:spacing w:after="0" w:line="240" w:lineRule="auto"/>
      </w:pPr>
      <w:r>
        <w:separator/>
      </w:r>
    </w:p>
  </w:footnote>
  <w:footnote w:type="continuationSeparator" w:id="0">
    <w:p w14:paraId="712CB612" w14:textId="77777777" w:rsidR="00700FF6" w:rsidRDefault="00700FF6"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52BF"/>
    <w:multiLevelType w:val="multilevel"/>
    <w:tmpl w:val="568E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020D0"/>
    <w:multiLevelType w:val="multilevel"/>
    <w:tmpl w:val="F030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31BA0"/>
    <w:multiLevelType w:val="multilevel"/>
    <w:tmpl w:val="0F6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360FB1"/>
    <w:multiLevelType w:val="multilevel"/>
    <w:tmpl w:val="75CC8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F9452E"/>
    <w:multiLevelType w:val="multilevel"/>
    <w:tmpl w:val="5C56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856B4"/>
    <w:multiLevelType w:val="multilevel"/>
    <w:tmpl w:val="152C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1A30F6"/>
    <w:multiLevelType w:val="multilevel"/>
    <w:tmpl w:val="01C4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4C2783"/>
    <w:multiLevelType w:val="multilevel"/>
    <w:tmpl w:val="23E0A8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75267C"/>
    <w:multiLevelType w:val="multilevel"/>
    <w:tmpl w:val="4146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75548"/>
    <w:multiLevelType w:val="multilevel"/>
    <w:tmpl w:val="F258A3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21E49"/>
    <w:multiLevelType w:val="multilevel"/>
    <w:tmpl w:val="057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311873"/>
    <w:multiLevelType w:val="multilevel"/>
    <w:tmpl w:val="342C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724513"/>
    <w:multiLevelType w:val="multilevel"/>
    <w:tmpl w:val="404C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F62F9F"/>
    <w:multiLevelType w:val="multilevel"/>
    <w:tmpl w:val="606C9A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7855C7"/>
    <w:multiLevelType w:val="multilevel"/>
    <w:tmpl w:val="D6BED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CB5ABA"/>
    <w:multiLevelType w:val="multilevel"/>
    <w:tmpl w:val="AE244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8003AA"/>
    <w:multiLevelType w:val="multilevel"/>
    <w:tmpl w:val="5A24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49410B"/>
    <w:multiLevelType w:val="multilevel"/>
    <w:tmpl w:val="14B8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5C6D25"/>
    <w:multiLevelType w:val="multilevel"/>
    <w:tmpl w:val="F8D007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5C7715"/>
    <w:multiLevelType w:val="multilevel"/>
    <w:tmpl w:val="7E54C2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4E72F5D"/>
    <w:multiLevelType w:val="multilevel"/>
    <w:tmpl w:val="6C1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0679F0"/>
    <w:multiLevelType w:val="multilevel"/>
    <w:tmpl w:val="5AD2B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BA5F21"/>
    <w:multiLevelType w:val="multilevel"/>
    <w:tmpl w:val="6E74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1112D0"/>
    <w:multiLevelType w:val="multilevel"/>
    <w:tmpl w:val="BA9209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953B7A"/>
    <w:multiLevelType w:val="multilevel"/>
    <w:tmpl w:val="E21A82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1BA2BE0"/>
    <w:multiLevelType w:val="hybridMultilevel"/>
    <w:tmpl w:val="92E4C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A6A38"/>
    <w:multiLevelType w:val="hybridMultilevel"/>
    <w:tmpl w:val="780E2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715304"/>
    <w:multiLevelType w:val="multilevel"/>
    <w:tmpl w:val="2E42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AC4423"/>
    <w:multiLevelType w:val="hybridMultilevel"/>
    <w:tmpl w:val="5B96E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EA54C1"/>
    <w:multiLevelType w:val="multilevel"/>
    <w:tmpl w:val="8C9E0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B25538"/>
    <w:multiLevelType w:val="multilevel"/>
    <w:tmpl w:val="3FFC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024FF1"/>
    <w:multiLevelType w:val="multilevel"/>
    <w:tmpl w:val="3864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BD395D"/>
    <w:multiLevelType w:val="multilevel"/>
    <w:tmpl w:val="E5408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097AA4"/>
    <w:multiLevelType w:val="multilevel"/>
    <w:tmpl w:val="525AC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F10C89"/>
    <w:multiLevelType w:val="multilevel"/>
    <w:tmpl w:val="23E0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B60427"/>
    <w:multiLevelType w:val="multilevel"/>
    <w:tmpl w:val="13B4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2D7CC8"/>
    <w:multiLevelType w:val="multilevel"/>
    <w:tmpl w:val="8D8836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DD7F84"/>
    <w:multiLevelType w:val="multilevel"/>
    <w:tmpl w:val="7CD8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683FC0"/>
    <w:multiLevelType w:val="multilevel"/>
    <w:tmpl w:val="ECD2E3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917C9D"/>
    <w:multiLevelType w:val="multilevel"/>
    <w:tmpl w:val="E03CE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0117E1"/>
    <w:multiLevelType w:val="multilevel"/>
    <w:tmpl w:val="AB0A30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3D1435"/>
    <w:multiLevelType w:val="multilevel"/>
    <w:tmpl w:val="DB62C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7E3205"/>
    <w:multiLevelType w:val="multilevel"/>
    <w:tmpl w:val="607A91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E40F4C"/>
    <w:multiLevelType w:val="multilevel"/>
    <w:tmpl w:val="20E2FA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3E41D1"/>
    <w:multiLevelType w:val="multilevel"/>
    <w:tmpl w:val="7E8AD9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677D2E"/>
    <w:multiLevelType w:val="multilevel"/>
    <w:tmpl w:val="5E2A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2911589">
    <w:abstractNumId w:val="26"/>
  </w:num>
  <w:num w:numId="2" w16cid:durableId="638271476">
    <w:abstractNumId w:val="28"/>
  </w:num>
  <w:num w:numId="3" w16cid:durableId="165093020">
    <w:abstractNumId w:val="25"/>
  </w:num>
  <w:num w:numId="4" w16cid:durableId="14616190">
    <w:abstractNumId w:val="35"/>
  </w:num>
  <w:num w:numId="5" w16cid:durableId="1236939751">
    <w:abstractNumId w:val="16"/>
  </w:num>
  <w:num w:numId="6" w16cid:durableId="1447500392">
    <w:abstractNumId w:val="30"/>
  </w:num>
  <w:num w:numId="7" w16cid:durableId="1066102495">
    <w:abstractNumId w:val="14"/>
  </w:num>
  <w:num w:numId="8" w16cid:durableId="994380398">
    <w:abstractNumId w:val="3"/>
  </w:num>
  <w:num w:numId="9" w16cid:durableId="1310095370">
    <w:abstractNumId w:val="11"/>
  </w:num>
  <w:num w:numId="10" w16cid:durableId="2033606791">
    <w:abstractNumId w:val="43"/>
  </w:num>
  <w:num w:numId="11" w16cid:durableId="1926962004">
    <w:abstractNumId w:val="2"/>
  </w:num>
  <w:num w:numId="12" w16cid:durableId="436827394">
    <w:abstractNumId w:val="5"/>
  </w:num>
  <w:num w:numId="13" w16cid:durableId="229848038">
    <w:abstractNumId w:val="17"/>
  </w:num>
  <w:num w:numId="14" w16cid:durableId="1188056089">
    <w:abstractNumId w:val="8"/>
  </w:num>
  <w:num w:numId="15" w16cid:durableId="469905301">
    <w:abstractNumId w:val="21"/>
  </w:num>
  <w:num w:numId="16" w16cid:durableId="832143263">
    <w:abstractNumId w:val="9"/>
  </w:num>
  <w:num w:numId="17" w16cid:durableId="1419593723">
    <w:abstractNumId w:val="42"/>
  </w:num>
  <w:num w:numId="18" w16cid:durableId="998656422">
    <w:abstractNumId w:val="15"/>
  </w:num>
  <w:num w:numId="19" w16cid:durableId="787436051">
    <w:abstractNumId w:val="32"/>
  </w:num>
  <w:num w:numId="20" w16cid:durableId="2037542291">
    <w:abstractNumId w:val="18"/>
  </w:num>
  <w:num w:numId="21" w16cid:durableId="1695576039">
    <w:abstractNumId w:val="44"/>
  </w:num>
  <w:num w:numId="22" w16cid:durableId="1339695504">
    <w:abstractNumId w:val="36"/>
  </w:num>
  <w:num w:numId="23" w16cid:durableId="1276711040">
    <w:abstractNumId w:val="1"/>
  </w:num>
  <w:num w:numId="24" w16cid:durableId="792669948">
    <w:abstractNumId w:val="33"/>
  </w:num>
  <w:num w:numId="25" w16cid:durableId="723874787">
    <w:abstractNumId w:val="13"/>
  </w:num>
  <w:num w:numId="26" w16cid:durableId="669987976">
    <w:abstractNumId w:val="40"/>
  </w:num>
  <w:num w:numId="27" w16cid:durableId="378170007">
    <w:abstractNumId w:val="29"/>
  </w:num>
  <w:num w:numId="28" w16cid:durableId="10688795">
    <w:abstractNumId w:val="6"/>
  </w:num>
  <w:num w:numId="29" w16cid:durableId="1359620603">
    <w:abstractNumId w:val="4"/>
  </w:num>
  <w:num w:numId="30" w16cid:durableId="743452978">
    <w:abstractNumId w:val="10"/>
  </w:num>
  <w:num w:numId="31" w16cid:durableId="106387387">
    <w:abstractNumId w:val="27"/>
  </w:num>
  <w:num w:numId="32" w16cid:durableId="1922719611">
    <w:abstractNumId w:val="22"/>
  </w:num>
  <w:num w:numId="33" w16cid:durableId="825123919">
    <w:abstractNumId w:val="37"/>
  </w:num>
  <w:num w:numId="34" w16cid:durableId="1824734531">
    <w:abstractNumId w:val="41"/>
  </w:num>
  <w:num w:numId="35" w16cid:durableId="1834025985">
    <w:abstractNumId w:val="38"/>
  </w:num>
  <w:num w:numId="36" w16cid:durableId="1156460536">
    <w:abstractNumId w:val="24"/>
  </w:num>
  <w:num w:numId="37" w16cid:durableId="1806581126">
    <w:abstractNumId w:val="7"/>
  </w:num>
  <w:num w:numId="38" w16cid:durableId="1803231539">
    <w:abstractNumId w:val="31"/>
  </w:num>
  <w:num w:numId="39" w16cid:durableId="1527865494">
    <w:abstractNumId w:val="23"/>
  </w:num>
  <w:num w:numId="40" w16cid:durableId="669874985">
    <w:abstractNumId w:val="12"/>
  </w:num>
  <w:num w:numId="41" w16cid:durableId="531264489">
    <w:abstractNumId w:val="45"/>
  </w:num>
  <w:num w:numId="42" w16cid:durableId="2081561008">
    <w:abstractNumId w:val="34"/>
  </w:num>
  <w:num w:numId="43" w16cid:durableId="579364513">
    <w:abstractNumId w:val="19"/>
  </w:num>
  <w:num w:numId="44" w16cid:durableId="106588043">
    <w:abstractNumId w:val="39"/>
  </w:num>
  <w:num w:numId="45" w16cid:durableId="367267195">
    <w:abstractNumId w:val="0"/>
  </w:num>
  <w:num w:numId="46" w16cid:durableId="1798646239">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16D6D"/>
    <w:rsid w:val="000258F7"/>
    <w:rsid w:val="0003510C"/>
    <w:rsid w:val="000672CB"/>
    <w:rsid w:val="00095932"/>
    <w:rsid w:val="000A71FD"/>
    <w:rsid w:val="000B269F"/>
    <w:rsid w:val="000C24BC"/>
    <w:rsid w:val="000D1978"/>
    <w:rsid w:val="000D1BDB"/>
    <w:rsid w:val="000D3DB7"/>
    <w:rsid w:val="000D4F0D"/>
    <w:rsid w:val="000F4EB6"/>
    <w:rsid w:val="001107E8"/>
    <w:rsid w:val="00122E6C"/>
    <w:rsid w:val="00140A0C"/>
    <w:rsid w:val="00171AEC"/>
    <w:rsid w:val="00175026"/>
    <w:rsid w:val="00183ED4"/>
    <w:rsid w:val="0019424F"/>
    <w:rsid w:val="001A372E"/>
    <w:rsid w:val="001A6992"/>
    <w:rsid w:val="001B4AF2"/>
    <w:rsid w:val="001E22F7"/>
    <w:rsid w:val="00202144"/>
    <w:rsid w:val="00205357"/>
    <w:rsid w:val="002145A7"/>
    <w:rsid w:val="002171E7"/>
    <w:rsid w:val="0021787D"/>
    <w:rsid w:val="00221A8E"/>
    <w:rsid w:val="00225FFE"/>
    <w:rsid w:val="0023368A"/>
    <w:rsid w:val="00272387"/>
    <w:rsid w:val="0029051A"/>
    <w:rsid w:val="00292F07"/>
    <w:rsid w:val="002A7B10"/>
    <w:rsid w:val="002E440C"/>
    <w:rsid w:val="002E6F59"/>
    <w:rsid w:val="002F7547"/>
    <w:rsid w:val="003043B4"/>
    <w:rsid w:val="00311E3B"/>
    <w:rsid w:val="00312FC6"/>
    <w:rsid w:val="003272B9"/>
    <w:rsid w:val="0033535F"/>
    <w:rsid w:val="00336AD6"/>
    <w:rsid w:val="003771F4"/>
    <w:rsid w:val="00381C66"/>
    <w:rsid w:val="00384B69"/>
    <w:rsid w:val="00385631"/>
    <w:rsid w:val="003918CB"/>
    <w:rsid w:val="003C2AC4"/>
    <w:rsid w:val="003C630A"/>
    <w:rsid w:val="003E1D7E"/>
    <w:rsid w:val="003F3266"/>
    <w:rsid w:val="00405086"/>
    <w:rsid w:val="00406653"/>
    <w:rsid w:val="004615EE"/>
    <w:rsid w:val="00462AEF"/>
    <w:rsid w:val="0046518A"/>
    <w:rsid w:val="004653B3"/>
    <w:rsid w:val="004C0F47"/>
    <w:rsid w:val="004D554D"/>
    <w:rsid w:val="004E0918"/>
    <w:rsid w:val="004E1A04"/>
    <w:rsid w:val="004E1F2E"/>
    <w:rsid w:val="004E5F5F"/>
    <w:rsid w:val="00522161"/>
    <w:rsid w:val="005231CC"/>
    <w:rsid w:val="0056571A"/>
    <w:rsid w:val="00591354"/>
    <w:rsid w:val="005A068C"/>
    <w:rsid w:val="005A1895"/>
    <w:rsid w:val="005D29D9"/>
    <w:rsid w:val="005F6771"/>
    <w:rsid w:val="00604859"/>
    <w:rsid w:val="00610730"/>
    <w:rsid w:val="00621673"/>
    <w:rsid w:val="0064650E"/>
    <w:rsid w:val="00666BD1"/>
    <w:rsid w:val="00676669"/>
    <w:rsid w:val="006B14BA"/>
    <w:rsid w:val="006B1AFD"/>
    <w:rsid w:val="006B676B"/>
    <w:rsid w:val="006C19FD"/>
    <w:rsid w:val="006E07C9"/>
    <w:rsid w:val="006F046F"/>
    <w:rsid w:val="007002F0"/>
    <w:rsid w:val="00700FF6"/>
    <w:rsid w:val="00702DA2"/>
    <w:rsid w:val="00716D05"/>
    <w:rsid w:val="007245DB"/>
    <w:rsid w:val="00735176"/>
    <w:rsid w:val="00795A6F"/>
    <w:rsid w:val="007B1C97"/>
    <w:rsid w:val="007D3ABF"/>
    <w:rsid w:val="0080155D"/>
    <w:rsid w:val="00822855"/>
    <w:rsid w:val="00823826"/>
    <w:rsid w:val="00851704"/>
    <w:rsid w:val="00852712"/>
    <w:rsid w:val="00856FBB"/>
    <w:rsid w:val="008817C5"/>
    <w:rsid w:val="00895CB0"/>
    <w:rsid w:val="00896243"/>
    <w:rsid w:val="008B1AE2"/>
    <w:rsid w:val="008B454C"/>
    <w:rsid w:val="008B7781"/>
    <w:rsid w:val="008C75E8"/>
    <w:rsid w:val="008D356F"/>
    <w:rsid w:val="008D3AAF"/>
    <w:rsid w:val="008E3445"/>
    <w:rsid w:val="008F021E"/>
    <w:rsid w:val="008F0AB2"/>
    <w:rsid w:val="008F1AC6"/>
    <w:rsid w:val="008F32F6"/>
    <w:rsid w:val="0091763A"/>
    <w:rsid w:val="009379C4"/>
    <w:rsid w:val="00945D76"/>
    <w:rsid w:val="00956A1E"/>
    <w:rsid w:val="00956E53"/>
    <w:rsid w:val="009606F6"/>
    <w:rsid w:val="00962BFE"/>
    <w:rsid w:val="0098267F"/>
    <w:rsid w:val="009B32C3"/>
    <w:rsid w:val="009C7E59"/>
    <w:rsid w:val="009D27A7"/>
    <w:rsid w:val="009D640C"/>
    <w:rsid w:val="009E7720"/>
    <w:rsid w:val="009F745E"/>
    <w:rsid w:val="00A038D8"/>
    <w:rsid w:val="00A11B0F"/>
    <w:rsid w:val="00A134E6"/>
    <w:rsid w:val="00A13BBF"/>
    <w:rsid w:val="00A47ECF"/>
    <w:rsid w:val="00A56752"/>
    <w:rsid w:val="00A572BB"/>
    <w:rsid w:val="00A76242"/>
    <w:rsid w:val="00AD6304"/>
    <w:rsid w:val="00AE75BD"/>
    <w:rsid w:val="00AE7780"/>
    <w:rsid w:val="00AF1B87"/>
    <w:rsid w:val="00AF6275"/>
    <w:rsid w:val="00B1176D"/>
    <w:rsid w:val="00B12515"/>
    <w:rsid w:val="00B166C2"/>
    <w:rsid w:val="00B2DA4E"/>
    <w:rsid w:val="00B361BD"/>
    <w:rsid w:val="00B43722"/>
    <w:rsid w:val="00B5434B"/>
    <w:rsid w:val="00B55E59"/>
    <w:rsid w:val="00B56DB2"/>
    <w:rsid w:val="00B61396"/>
    <w:rsid w:val="00B66F77"/>
    <w:rsid w:val="00B76C93"/>
    <w:rsid w:val="00B96D26"/>
    <w:rsid w:val="00BA38D8"/>
    <w:rsid w:val="00BA5F62"/>
    <w:rsid w:val="00BB36C2"/>
    <w:rsid w:val="00BE2980"/>
    <w:rsid w:val="00C015BA"/>
    <w:rsid w:val="00C06DC3"/>
    <w:rsid w:val="00C12134"/>
    <w:rsid w:val="00C23567"/>
    <w:rsid w:val="00C46460"/>
    <w:rsid w:val="00C506A0"/>
    <w:rsid w:val="00C52BBC"/>
    <w:rsid w:val="00C538AA"/>
    <w:rsid w:val="00C53EB5"/>
    <w:rsid w:val="00C62DD2"/>
    <w:rsid w:val="00C71D27"/>
    <w:rsid w:val="00C752EC"/>
    <w:rsid w:val="00C904BA"/>
    <w:rsid w:val="00CB6C77"/>
    <w:rsid w:val="00CD05A0"/>
    <w:rsid w:val="00CD2E53"/>
    <w:rsid w:val="00CF2586"/>
    <w:rsid w:val="00CF36AA"/>
    <w:rsid w:val="00D0290D"/>
    <w:rsid w:val="00D04761"/>
    <w:rsid w:val="00D0626B"/>
    <w:rsid w:val="00D17BF0"/>
    <w:rsid w:val="00D20CFE"/>
    <w:rsid w:val="00D21A4B"/>
    <w:rsid w:val="00D308FE"/>
    <w:rsid w:val="00D65C12"/>
    <w:rsid w:val="00D74581"/>
    <w:rsid w:val="00D80E9E"/>
    <w:rsid w:val="00DA196D"/>
    <w:rsid w:val="00DB74F9"/>
    <w:rsid w:val="00DC36D6"/>
    <w:rsid w:val="00DE0030"/>
    <w:rsid w:val="00DE5A38"/>
    <w:rsid w:val="00DF4C60"/>
    <w:rsid w:val="00DF73D2"/>
    <w:rsid w:val="00E25014"/>
    <w:rsid w:val="00E25A2B"/>
    <w:rsid w:val="00E33030"/>
    <w:rsid w:val="00E57671"/>
    <w:rsid w:val="00E77316"/>
    <w:rsid w:val="00E87591"/>
    <w:rsid w:val="00E956A6"/>
    <w:rsid w:val="00ED530F"/>
    <w:rsid w:val="00EF0189"/>
    <w:rsid w:val="00F07247"/>
    <w:rsid w:val="00F12195"/>
    <w:rsid w:val="00F17741"/>
    <w:rsid w:val="00F507B1"/>
    <w:rsid w:val="00F77FD5"/>
    <w:rsid w:val="00F815CE"/>
    <w:rsid w:val="00FA2311"/>
    <w:rsid w:val="00FC4EE3"/>
    <w:rsid w:val="00FC7223"/>
    <w:rsid w:val="00FD0E36"/>
    <w:rsid w:val="00FD256D"/>
    <w:rsid w:val="015DA8AF"/>
    <w:rsid w:val="027B7BF2"/>
    <w:rsid w:val="045B8A72"/>
    <w:rsid w:val="05D66403"/>
    <w:rsid w:val="0760A8F0"/>
    <w:rsid w:val="07A74A1F"/>
    <w:rsid w:val="07E02D3F"/>
    <w:rsid w:val="08CB5EFD"/>
    <w:rsid w:val="0947DBCD"/>
    <w:rsid w:val="0965DE54"/>
    <w:rsid w:val="09CCE272"/>
    <w:rsid w:val="102CE478"/>
    <w:rsid w:val="103FA4B0"/>
    <w:rsid w:val="116921AB"/>
    <w:rsid w:val="11F96BE4"/>
    <w:rsid w:val="13DAFDC4"/>
    <w:rsid w:val="13EE50CF"/>
    <w:rsid w:val="177D9A8C"/>
    <w:rsid w:val="199F4D6A"/>
    <w:rsid w:val="19AE74D6"/>
    <w:rsid w:val="1AD92B9F"/>
    <w:rsid w:val="1B8F858F"/>
    <w:rsid w:val="1BCB2E69"/>
    <w:rsid w:val="1CF4770A"/>
    <w:rsid w:val="1ED0D286"/>
    <w:rsid w:val="1F08DDBF"/>
    <w:rsid w:val="231FDA80"/>
    <w:rsid w:val="237DCEE0"/>
    <w:rsid w:val="24A75CF7"/>
    <w:rsid w:val="2558CF2A"/>
    <w:rsid w:val="2843D2D2"/>
    <w:rsid w:val="2896C186"/>
    <w:rsid w:val="28D6A656"/>
    <w:rsid w:val="2FCE66F1"/>
    <w:rsid w:val="2FDC2B83"/>
    <w:rsid w:val="31698EE6"/>
    <w:rsid w:val="31D5DD25"/>
    <w:rsid w:val="3500C3DC"/>
    <w:rsid w:val="3664221E"/>
    <w:rsid w:val="36DDCF04"/>
    <w:rsid w:val="386BBB33"/>
    <w:rsid w:val="3875E966"/>
    <w:rsid w:val="3959A950"/>
    <w:rsid w:val="39ABD2AA"/>
    <w:rsid w:val="3B81E0A7"/>
    <w:rsid w:val="3CF2B605"/>
    <w:rsid w:val="3D2DA6E0"/>
    <w:rsid w:val="3FDF5E61"/>
    <w:rsid w:val="4003BDB3"/>
    <w:rsid w:val="44262608"/>
    <w:rsid w:val="445D46AD"/>
    <w:rsid w:val="4492B789"/>
    <w:rsid w:val="49119BEC"/>
    <w:rsid w:val="4999FC44"/>
    <w:rsid w:val="4B18A8A8"/>
    <w:rsid w:val="4B327B21"/>
    <w:rsid w:val="4B4EEA3D"/>
    <w:rsid w:val="4C179AE2"/>
    <w:rsid w:val="4C194C91"/>
    <w:rsid w:val="4C80E487"/>
    <w:rsid w:val="4EFB8616"/>
    <w:rsid w:val="4F2164A0"/>
    <w:rsid w:val="4F48B2CF"/>
    <w:rsid w:val="50BC5134"/>
    <w:rsid w:val="50BEC6DB"/>
    <w:rsid w:val="537C17BD"/>
    <w:rsid w:val="54018F82"/>
    <w:rsid w:val="5407A36F"/>
    <w:rsid w:val="55758B64"/>
    <w:rsid w:val="57220DD3"/>
    <w:rsid w:val="572C3FF8"/>
    <w:rsid w:val="5A0BFF40"/>
    <w:rsid w:val="5A0FE755"/>
    <w:rsid w:val="5B05BF6C"/>
    <w:rsid w:val="5B397783"/>
    <w:rsid w:val="601BE065"/>
    <w:rsid w:val="61743A31"/>
    <w:rsid w:val="61952146"/>
    <w:rsid w:val="622C5705"/>
    <w:rsid w:val="642E4F06"/>
    <w:rsid w:val="66256579"/>
    <w:rsid w:val="6784737F"/>
    <w:rsid w:val="67951047"/>
    <w:rsid w:val="6B11D841"/>
    <w:rsid w:val="6CFBFD99"/>
    <w:rsid w:val="6D4F2090"/>
    <w:rsid w:val="6D5EB91E"/>
    <w:rsid w:val="6D9EBBC4"/>
    <w:rsid w:val="6DF58089"/>
    <w:rsid w:val="6E7B764E"/>
    <w:rsid w:val="6EC0558B"/>
    <w:rsid w:val="70011913"/>
    <w:rsid w:val="71CDA774"/>
    <w:rsid w:val="72260608"/>
    <w:rsid w:val="72F459E4"/>
    <w:rsid w:val="736B996C"/>
    <w:rsid w:val="76031829"/>
    <w:rsid w:val="7758B206"/>
    <w:rsid w:val="77599865"/>
    <w:rsid w:val="789DD7E4"/>
    <w:rsid w:val="7B2726F1"/>
    <w:rsid w:val="7B83BBAD"/>
    <w:rsid w:val="7CAE2C00"/>
    <w:rsid w:val="7E567F2C"/>
    <w:rsid w:val="7E8248DB"/>
    <w:rsid w:val="7F286CAF"/>
    <w:rsid w:val="7F72D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E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NoSpacing">
    <w:name w:val="No Spacing"/>
    <w:uiPriority w:val="1"/>
    <w:qFormat/>
    <w:rsid w:val="00AD6304"/>
    <w:pPr>
      <w:spacing w:after="0" w:line="240" w:lineRule="auto"/>
    </w:pPr>
  </w:style>
  <w:style w:type="character" w:styleId="UnresolvedMention">
    <w:name w:val="Unresolved Mention"/>
    <w:basedOn w:val="DefaultParagraphFont"/>
    <w:uiPriority w:val="99"/>
    <w:semiHidden/>
    <w:unhideWhenUsed/>
    <w:rsid w:val="00822855"/>
    <w:rPr>
      <w:color w:val="605E5C"/>
      <w:shd w:val="clear" w:color="auto" w:fill="E1DFDD"/>
    </w:rPr>
  </w:style>
  <w:style w:type="paragraph" w:customStyle="1" w:styleId="paragraph">
    <w:name w:val="paragraph"/>
    <w:basedOn w:val="Normal"/>
    <w:rsid w:val="00122E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22E6C"/>
  </w:style>
  <w:style w:type="character" w:customStyle="1" w:styleId="eop">
    <w:name w:val="eop"/>
    <w:basedOn w:val="DefaultParagraphFont"/>
    <w:rsid w:val="00122E6C"/>
  </w:style>
  <w:style w:type="character" w:customStyle="1" w:styleId="contextualspellingandgrammarerror">
    <w:name w:val="contextualspellingandgrammarerror"/>
    <w:basedOn w:val="DefaultParagraphFont"/>
    <w:rsid w:val="00122E6C"/>
  </w:style>
  <w:style w:type="character" w:customStyle="1" w:styleId="advancedproofingissue">
    <w:name w:val="advancedproofingissue"/>
    <w:basedOn w:val="DefaultParagraphFont"/>
    <w:rsid w:val="00122E6C"/>
  </w:style>
  <w:style w:type="character" w:customStyle="1" w:styleId="tabchar">
    <w:name w:val="tabchar"/>
    <w:basedOn w:val="DefaultParagraphFont"/>
    <w:rsid w:val="00122E6C"/>
  </w:style>
  <w:style w:type="character" w:customStyle="1" w:styleId="spellingerror">
    <w:name w:val="spellingerror"/>
    <w:basedOn w:val="DefaultParagraphFont"/>
    <w:rsid w:val="00122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061">
      <w:bodyDiv w:val="1"/>
      <w:marLeft w:val="0"/>
      <w:marRight w:val="0"/>
      <w:marTop w:val="0"/>
      <w:marBottom w:val="0"/>
      <w:divBdr>
        <w:top w:val="none" w:sz="0" w:space="0" w:color="auto"/>
        <w:left w:val="none" w:sz="0" w:space="0" w:color="auto"/>
        <w:bottom w:val="none" w:sz="0" w:space="0" w:color="auto"/>
        <w:right w:val="none" w:sz="0" w:space="0" w:color="auto"/>
      </w:divBdr>
    </w:div>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21419605">
      <w:bodyDiv w:val="1"/>
      <w:marLeft w:val="0"/>
      <w:marRight w:val="0"/>
      <w:marTop w:val="0"/>
      <w:marBottom w:val="0"/>
      <w:divBdr>
        <w:top w:val="none" w:sz="0" w:space="0" w:color="auto"/>
        <w:left w:val="none" w:sz="0" w:space="0" w:color="auto"/>
        <w:bottom w:val="none" w:sz="0" w:space="0" w:color="auto"/>
        <w:right w:val="none" w:sz="0" w:space="0" w:color="auto"/>
      </w:divBdr>
      <w:divsChild>
        <w:div w:id="779304446">
          <w:marLeft w:val="0"/>
          <w:marRight w:val="0"/>
          <w:marTop w:val="0"/>
          <w:marBottom w:val="0"/>
          <w:divBdr>
            <w:top w:val="none" w:sz="0" w:space="0" w:color="auto"/>
            <w:left w:val="none" w:sz="0" w:space="0" w:color="auto"/>
            <w:bottom w:val="none" w:sz="0" w:space="0" w:color="auto"/>
            <w:right w:val="none" w:sz="0" w:space="0" w:color="auto"/>
          </w:divBdr>
          <w:divsChild>
            <w:div w:id="1671787953">
              <w:marLeft w:val="0"/>
              <w:marRight w:val="0"/>
              <w:marTop w:val="0"/>
              <w:marBottom w:val="0"/>
              <w:divBdr>
                <w:top w:val="none" w:sz="0" w:space="0" w:color="auto"/>
                <w:left w:val="none" w:sz="0" w:space="0" w:color="auto"/>
                <w:bottom w:val="none" w:sz="0" w:space="0" w:color="auto"/>
                <w:right w:val="none" w:sz="0" w:space="0" w:color="auto"/>
              </w:divBdr>
            </w:div>
            <w:div w:id="545216794">
              <w:marLeft w:val="0"/>
              <w:marRight w:val="0"/>
              <w:marTop w:val="0"/>
              <w:marBottom w:val="0"/>
              <w:divBdr>
                <w:top w:val="none" w:sz="0" w:space="0" w:color="auto"/>
                <w:left w:val="none" w:sz="0" w:space="0" w:color="auto"/>
                <w:bottom w:val="none" w:sz="0" w:space="0" w:color="auto"/>
                <w:right w:val="none" w:sz="0" w:space="0" w:color="auto"/>
              </w:divBdr>
            </w:div>
            <w:div w:id="845053002">
              <w:marLeft w:val="0"/>
              <w:marRight w:val="0"/>
              <w:marTop w:val="0"/>
              <w:marBottom w:val="0"/>
              <w:divBdr>
                <w:top w:val="none" w:sz="0" w:space="0" w:color="auto"/>
                <w:left w:val="none" w:sz="0" w:space="0" w:color="auto"/>
                <w:bottom w:val="none" w:sz="0" w:space="0" w:color="auto"/>
                <w:right w:val="none" w:sz="0" w:space="0" w:color="auto"/>
              </w:divBdr>
            </w:div>
            <w:div w:id="1446117884">
              <w:marLeft w:val="0"/>
              <w:marRight w:val="0"/>
              <w:marTop w:val="0"/>
              <w:marBottom w:val="0"/>
              <w:divBdr>
                <w:top w:val="none" w:sz="0" w:space="0" w:color="auto"/>
                <w:left w:val="none" w:sz="0" w:space="0" w:color="auto"/>
                <w:bottom w:val="none" w:sz="0" w:space="0" w:color="auto"/>
                <w:right w:val="none" w:sz="0" w:space="0" w:color="auto"/>
              </w:divBdr>
            </w:div>
          </w:divsChild>
        </w:div>
        <w:div w:id="1515614111">
          <w:marLeft w:val="0"/>
          <w:marRight w:val="0"/>
          <w:marTop w:val="0"/>
          <w:marBottom w:val="0"/>
          <w:divBdr>
            <w:top w:val="none" w:sz="0" w:space="0" w:color="auto"/>
            <w:left w:val="none" w:sz="0" w:space="0" w:color="auto"/>
            <w:bottom w:val="none" w:sz="0" w:space="0" w:color="auto"/>
            <w:right w:val="none" w:sz="0" w:space="0" w:color="auto"/>
          </w:divBdr>
          <w:divsChild>
            <w:div w:id="1238445407">
              <w:marLeft w:val="0"/>
              <w:marRight w:val="0"/>
              <w:marTop w:val="0"/>
              <w:marBottom w:val="0"/>
              <w:divBdr>
                <w:top w:val="none" w:sz="0" w:space="0" w:color="auto"/>
                <w:left w:val="none" w:sz="0" w:space="0" w:color="auto"/>
                <w:bottom w:val="none" w:sz="0" w:space="0" w:color="auto"/>
                <w:right w:val="none" w:sz="0" w:space="0" w:color="auto"/>
              </w:divBdr>
            </w:div>
            <w:div w:id="1291084272">
              <w:marLeft w:val="0"/>
              <w:marRight w:val="0"/>
              <w:marTop w:val="0"/>
              <w:marBottom w:val="0"/>
              <w:divBdr>
                <w:top w:val="none" w:sz="0" w:space="0" w:color="auto"/>
                <w:left w:val="none" w:sz="0" w:space="0" w:color="auto"/>
                <w:bottom w:val="none" w:sz="0" w:space="0" w:color="auto"/>
                <w:right w:val="none" w:sz="0" w:space="0" w:color="auto"/>
              </w:divBdr>
            </w:div>
          </w:divsChild>
        </w:div>
        <w:div w:id="1403865863">
          <w:marLeft w:val="0"/>
          <w:marRight w:val="0"/>
          <w:marTop w:val="0"/>
          <w:marBottom w:val="0"/>
          <w:divBdr>
            <w:top w:val="none" w:sz="0" w:space="0" w:color="auto"/>
            <w:left w:val="none" w:sz="0" w:space="0" w:color="auto"/>
            <w:bottom w:val="none" w:sz="0" w:space="0" w:color="auto"/>
            <w:right w:val="none" w:sz="0" w:space="0" w:color="auto"/>
          </w:divBdr>
          <w:divsChild>
            <w:div w:id="1516268164">
              <w:marLeft w:val="0"/>
              <w:marRight w:val="0"/>
              <w:marTop w:val="0"/>
              <w:marBottom w:val="0"/>
              <w:divBdr>
                <w:top w:val="none" w:sz="0" w:space="0" w:color="auto"/>
                <w:left w:val="none" w:sz="0" w:space="0" w:color="auto"/>
                <w:bottom w:val="none" w:sz="0" w:space="0" w:color="auto"/>
                <w:right w:val="none" w:sz="0" w:space="0" w:color="auto"/>
              </w:divBdr>
            </w:div>
            <w:div w:id="1783066059">
              <w:marLeft w:val="0"/>
              <w:marRight w:val="0"/>
              <w:marTop w:val="0"/>
              <w:marBottom w:val="0"/>
              <w:divBdr>
                <w:top w:val="none" w:sz="0" w:space="0" w:color="auto"/>
                <w:left w:val="none" w:sz="0" w:space="0" w:color="auto"/>
                <w:bottom w:val="none" w:sz="0" w:space="0" w:color="auto"/>
                <w:right w:val="none" w:sz="0" w:space="0" w:color="auto"/>
              </w:divBdr>
            </w:div>
            <w:div w:id="1779369550">
              <w:marLeft w:val="0"/>
              <w:marRight w:val="0"/>
              <w:marTop w:val="0"/>
              <w:marBottom w:val="0"/>
              <w:divBdr>
                <w:top w:val="none" w:sz="0" w:space="0" w:color="auto"/>
                <w:left w:val="none" w:sz="0" w:space="0" w:color="auto"/>
                <w:bottom w:val="none" w:sz="0" w:space="0" w:color="auto"/>
                <w:right w:val="none" w:sz="0" w:space="0" w:color="auto"/>
              </w:divBdr>
            </w:div>
            <w:div w:id="1750426660">
              <w:marLeft w:val="0"/>
              <w:marRight w:val="0"/>
              <w:marTop w:val="0"/>
              <w:marBottom w:val="0"/>
              <w:divBdr>
                <w:top w:val="none" w:sz="0" w:space="0" w:color="auto"/>
                <w:left w:val="none" w:sz="0" w:space="0" w:color="auto"/>
                <w:bottom w:val="none" w:sz="0" w:space="0" w:color="auto"/>
                <w:right w:val="none" w:sz="0" w:space="0" w:color="auto"/>
              </w:divBdr>
            </w:div>
            <w:div w:id="1324239896">
              <w:marLeft w:val="0"/>
              <w:marRight w:val="0"/>
              <w:marTop w:val="0"/>
              <w:marBottom w:val="0"/>
              <w:divBdr>
                <w:top w:val="none" w:sz="0" w:space="0" w:color="auto"/>
                <w:left w:val="none" w:sz="0" w:space="0" w:color="auto"/>
                <w:bottom w:val="none" w:sz="0" w:space="0" w:color="auto"/>
                <w:right w:val="none" w:sz="0" w:space="0" w:color="auto"/>
              </w:divBdr>
            </w:div>
          </w:divsChild>
        </w:div>
        <w:div w:id="845939973">
          <w:marLeft w:val="0"/>
          <w:marRight w:val="0"/>
          <w:marTop w:val="0"/>
          <w:marBottom w:val="0"/>
          <w:divBdr>
            <w:top w:val="none" w:sz="0" w:space="0" w:color="auto"/>
            <w:left w:val="none" w:sz="0" w:space="0" w:color="auto"/>
            <w:bottom w:val="none" w:sz="0" w:space="0" w:color="auto"/>
            <w:right w:val="none" w:sz="0" w:space="0" w:color="auto"/>
          </w:divBdr>
          <w:divsChild>
            <w:div w:id="2028168072">
              <w:marLeft w:val="0"/>
              <w:marRight w:val="0"/>
              <w:marTop w:val="0"/>
              <w:marBottom w:val="0"/>
              <w:divBdr>
                <w:top w:val="none" w:sz="0" w:space="0" w:color="auto"/>
                <w:left w:val="none" w:sz="0" w:space="0" w:color="auto"/>
                <w:bottom w:val="none" w:sz="0" w:space="0" w:color="auto"/>
                <w:right w:val="none" w:sz="0" w:space="0" w:color="auto"/>
              </w:divBdr>
            </w:div>
            <w:div w:id="865410582">
              <w:marLeft w:val="0"/>
              <w:marRight w:val="0"/>
              <w:marTop w:val="0"/>
              <w:marBottom w:val="0"/>
              <w:divBdr>
                <w:top w:val="none" w:sz="0" w:space="0" w:color="auto"/>
                <w:left w:val="none" w:sz="0" w:space="0" w:color="auto"/>
                <w:bottom w:val="none" w:sz="0" w:space="0" w:color="auto"/>
                <w:right w:val="none" w:sz="0" w:space="0" w:color="auto"/>
              </w:divBdr>
            </w:div>
            <w:div w:id="1191996299">
              <w:marLeft w:val="0"/>
              <w:marRight w:val="0"/>
              <w:marTop w:val="0"/>
              <w:marBottom w:val="0"/>
              <w:divBdr>
                <w:top w:val="none" w:sz="0" w:space="0" w:color="auto"/>
                <w:left w:val="none" w:sz="0" w:space="0" w:color="auto"/>
                <w:bottom w:val="none" w:sz="0" w:space="0" w:color="auto"/>
                <w:right w:val="none" w:sz="0" w:space="0" w:color="auto"/>
              </w:divBdr>
            </w:div>
            <w:div w:id="1282497731">
              <w:marLeft w:val="0"/>
              <w:marRight w:val="0"/>
              <w:marTop w:val="0"/>
              <w:marBottom w:val="0"/>
              <w:divBdr>
                <w:top w:val="none" w:sz="0" w:space="0" w:color="auto"/>
                <w:left w:val="none" w:sz="0" w:space="0" w:color="auto"/>
                <w:bottom w:val="none" w:sz="0" w:space="0" w:color="auto"/>
                <w:right w:val="none" w:sz="0" w:space="0" w:color="auto"/>
              </w:divBdr>
            </w:div>
            <w:div w:id="1532260738">
              <w:marLeft w:val="0"/>
              <w:marRight w:val="0"/>
              <w:marTop w:val="0"/>
              <w:marBottom w:val="0"/>
              <w:divBdr>
                <w:top w:val="none" w:sz="0" w:space="0" w:color="auto"/>
                <w:left w:val="none" w:sz="0" w:space="0" w:color="auto"/>
                <w:bottom w:val="none" w:sz="0" w:space="0" w:color="auto"/>
                <w:right w:val="none" w:sz="0" w:space="0" w:color="auto"/>
              </w:divBdr>
            </w:div>
          </w:divsChild>
        </w:div>
        <w:div w:id="351299585">
          <w:marLeft w:val="0"/>
          <w:marRight w:val="0"/>
          <w:marTop w:val="0"/>
          <w:marBottom w:val="0"/>
          <w:divBdr>
            <w:top w:val="none" w:sz="0" w:space="0" w:color="auto"/>
            <w:left w:val="none" w:sz="0" w:space="0" w:color="auto"/>
            <w:bottom w:val="none" w:sz="0" w:space="0" w:color="auto"/>
            <w:right w:val="none" w:sz="0" w:space="0" w:color="auto"/>
          </w:divBdr>
          <w:divsChild>
            <w:div w:id="286590661">
              <w:marLeft w:val="0"/>
              <w:marRight w:val="0"/>
              <w:marTop w:val="0"/>
              <w:marBottom w:val="0"/>
              <w:divBdr>
                <w:top w:val="none" w:sz="0" w:space="0" w:color="auto"/>
                <w:left w:val="none" w:sz="0" w:space="0" w:color="auto"/>
                <w:bottom w:val="none" w:sz="0" w:space="0" w:color="auto"/>
                <w:right w:val="none" w:sz="0" w:space="0" w:color="auto"/>
              </w:divBdr>
            </w:div>
            <w:div w:id="842085085">
              <w:marLeft w:val="0"/>
              <w:marRight w:val="0"/>
              <w:marTop w:val="0"/>
              <w:marBottom w:val="0"/>
              <w:divBdr>
                <w:top w:val="none" w:sz="0" w:space="0" w:color="auto"/>
                <w:left w:val="none" w:sz="0" w:space="0" w:color="auto"/>
                <w:bottom w:val="none" w:sz="0" w:space="0" w:color="auto"/>
                <w:right w:val="none" w:sz="0" w:space="0" w:color="auto"/>
              </w:divBdr>
            </w:div>
            <w:div w:id="1708675458">
              <w:marLeft w:val="0"/>
              <w:marRight w:val="0"/>
              <w:marTop w:val="0"/>
              <w:marBottom w:val="0"/>
              <w:divBdr>
                <w:top w:val="none" w:sz="0" w:space="0" w:color="auto"/>
                <w:left w:val="none" w:sz="0" w:space="0" w:color="auto"/>
                <w:bottom w:val="none" w:sz="0" w:space="0" w:color="auto"/>
                <w:right w:val="none" w:sz="0" w:space="0" w:color="auto"/>
              </w:divBdr>
            </w:div>
            <w:div w:id="2134639660">
              <w:marLeft w:val="0"/>
              <w:marRight w:val="0"/>
              <w:marTop w:val="0"/>
              <w:marBottom w:val="0"/>
              <w:divBdr>
                <w:top w:val="none" w:sz="0" w:space="0" w:color="auto"/>
                <w:left w:val="none" w:sz="0" w:space="0" w:color="auto"/>
                <w:bottom w:val="none" w:sz="0" w:space="0" w:color="auto"/>
                <w:right w:val="none" w:sz="0" w:space="0" w:color="auto"/>
              </w:divBdr>
            </w:div>
            <w:div w:id="1758598066">
              <w:marLeft w:val="0"/>
              <w:marRight w:val="0"/>
              <w:marTop w:val="0"/>
              <w:marBottom w:val="0"/>
              <w:divBdr>
                <w:top w:val="none" w:sz="0" w:space="0" w:color="auto"/>
                <w:left w:val="none" w:sz="0" w:space="0" w:color="auto"/>
                <w:bottom w:val="none" w:sz="0" w:space="0" w:color="auto"/>
                <w:right w:val="none" w:sz="0" w:space="0" w:color="auto"/>
              </w:divBdr>
            </w:div>
          </w:divsChild>
        </w:div>
        <w:div w:id="1803648602">
          <w:marLeft w:val="0"/>
          <w:marRight w:val="0"/>
          <w:marTop w:val="0"/>
          <w:marBottom w:val="0"/>
          <w:divBdr>
            <w:top w:val="none" w:sz="0" w:space="0" w:color="auto"/>
            <w:left w:val="none" w:sz="0" w:space="0" w:color="auto"/>
            <w:bottom w:val="none" w:sz="0" w:space="0" w:color="auto"/>
            <w:right w:val="none" w:sz="0" w:space="0" w:color="auto"/>
          </w:divBdr>
          <w:divsChild>
            <w:div w:id="419640516">
              <w:marLeft w:val="0"/>
              <w:marRight w:val="0"/>
              <w:marTop w:val="0"/>
              <w:marBottom w:val="0"/>
              <w:divBdr>
                <w:top w:val="none" w:sz="0" w:space="0" w:color="auto"/>
                <w:left w:val="none" w:sz="0" w:space="0" w:color="auto"/>
                <w:bottom w:val="none" w:sz="0" w:space="0" w:color="auto"/>
                <w:right w:val="none" w:sz="0" w:space="0" w:color="auto"/>
              </w:divBdr>
            </w:div>
            <w:div w:id="1208448961">
              <w:marLeft w:val="0"/>
              <w:marRight w:val="0"/>
              <w:marTop w:val="0"/>
              <w:marBottom w:val="0"/>
              <w:divBdr>
                <w:top w:val="none" w:sz="0" w:space="0" w:color="auto"/>
                <w:left w:val="none" w:sz="0" w:space="0" w:color="auto"/>
                <w:bottom w:val="none" w:sz="0" w:space="0" w:color="auto"/>
                <w:right w:val="none" w:sz="0" w:space="0" w:color="auto"/>
              </w:divBdr>
            </w:div>
            <w:div w:id="1090345810">
              <w:marLeft w:val="0"/>
              <w:marRight w:val="0"/>
              <w:marTop w:val="0"/>
              <w:marBottom w:val="0"/>
              <w:divBdr>
                <w:top w:val="none" w:sz="0" w:space="0" w:color="auto"/>
                <w:left w:val="none" w:sz="0" w:space="0" w:color="auto"/>
                <w:bottom w:val="none" w:sz="0" w:space="0" w:color="auto"/>
                <w:right w:val="none" w:sz="0" w:space="0" w:color="auto"/>
              </w:divBdr>
            </w:div>
            <w:div w:id="2046710428">
              <w:marLeft w:val="0"/>
              <w:marRight w:val="0"/>
              <w:marTop w:val="0"/>
              <w:marBottom w:val="0"/>
              <w:divBdr>
                <w:top w:val="none" w:sz="0" w:space="0" w:color="auto"/>
                <w:left w:val="none" w:sz="0" w:space="0" w:color="auto"/>
                <w:bottom w:val="none" w:sz="0" w:space="0" w:color="auto"/>
                <w:right w:val="none" w:sz="0" w:space="0" w:color="auto"/>
              </w:divBdr>
            </w:div>
            <w:div w:id="1098211304">
              <w:marLeft w:val="0"/>
              <w:marRight w:val="0"/>
              <w:marTop w:val="0"/>
              <w:marBottom w:val="0"/>
              <w:divBdr>
                <w:top w:val="none" w:sz="0" w:space="0" w:color="auto"/>
                <w:left w:val="none" w:sz="0" w:space="0" w:color="auto"/>
                <w:bottom w:val="none" w:sz="0" w:space="0" w:color="auto"/>
                <w:right w:val="none" w:sz="0" w:space="0" w:color="auto"/>
              </w:divBdr>
            </w:div>
          </w:divsChild>
        </w:div>
        <w:div w:id="626862537">
          <w:marLeft w:val="0"/>
          <w:marRight w:val="0"/>
          <w:marTop w:val="0"/>
          <w:marBottom w:val="0"/>
          <w:divBdr>
            <w:top w:val="none" w:sz="0" w:space="0" w:color="auto"/>
            <w:left w:val="none" w:sz="0" w:space="0" w:color="auto"/>
            <w:bottom w:val="none" w:sz="0" w:space="0" w:color="auto"/>
            <w:right w:val="none" w:sz="0" w:space="0" w:color="auto"/>
          </w:divBdr>
          <w:divsChild>
            <w:div w:id="2114353424">
              <w:marLeft w:val="0"/>
              <w:marRight w:val="0"/>
              <w:marTop w:val="0"/>
              <w:marBottom w:val="0"/>
              <w:divBdr>
                <w:top w:val="none" w:sz="0" w:space="0" w:color="auto"/>
                <w:left w:val="none" w:sz="0" w:space="0" w:color="auto"/>
                <w:bottom w:val="none" w:sz="0" w:space="0" w:color="auto"/>
                <w:right w:val="none" w:sz="0" w:space="0" w:color="auto"/>
              </w:divBdr>
            </w:div>
            <w:div w:id="1959289707">
              <w:marLeft w:val="0"/>
              <w:marRight w:val="0"/>
              <w:marTop w:val="0"/>
              <w:marBottom w:val="0"/>
              <w:divBdr>
                <w:top w:val="none" w:sz="0" w:space="0" w:color="auto"/>
                <w:left w:val="none" w:sz="0" w:space="0" w:color="auto"/>
                <w:bottom w:val="none" w:sz="0" w:space="0" w:color="auto"/>
                <w:right w:val="none" w:sz="0" w:space="0" w:color="auto"/>
              </w:divBdr>
            </w:div>
            <w:div w:id="610816076">
              <w:marLeft w:val="0"/>
              <w:marRight w:val="0"/>
              <w:marTop w:val="0"/>
              <w:marBottom w:val="0"/>
              <w:divBdr>
                <w:top w:val="none" w:sz="0" w:space="0" w:color="auto"/>
                <w:left w:val="none" w:sz="0" w:space="0" w:color="auto"/>
                <w:bottom w:val="none" w:sz="0" w:space="0" w:color="auto"/>
                <w:right w:val="none" w:sz="0" w:space="0" w:color="auto"/>
              </w:divBdr>
            </w:div>
            <w:div w:id="1497529157">
              <w:marLeft w:val="0"/>
              <w:marRight w:val="0"/>
              <w:marTop w:val="0"/>
              <w:marBottom w:val="0"/>
              <w:divBdr>
                <w:top w:val="none" w:sz="0" w:space="0" w:color="auto"/>
                <w:left w:val="none" w:sz="0" w:space="0" w:color="auto"/>
                <w:bottom w:val="none" w:sz="0" w:space="0" w:color="auto"/>
                <w:right w:val="none" w:sz="0" w:space="0" w:color="auto"/>
              </w:divBdr>
            </w:div>
          </w:divsChild>
        </w:div>
        <w:div w:id="491019996">
          <w:marLeft w:val="0"/>
          <w:marRight w:val="0"/>
          <w:marTop w:val="0"/>
          <w:marBottom w:val="0"/>
          <w:divBdr>
            <w:top w:val="none" w:sz="0" w:space="0" w:color="auto"/>
            <w:left w:val="none" w:sz="0" w:space="0" w:color="auto"/>
            <w:bottom w:val="none" w:sz="0" w:space="0" w:color="auto"/>
            <w:right w:val="none" w:sz="0" w:space="0" w:color="auto"/>
          </w:divBdr>
          <w:divsChild>
            <w:div w:id="1014184439">
              <w:marLeft w:val="0"/>
              <w:marRight w:val="0"/>
              <w:marTop w:val="0"/>
              <w:marBottom w:val="0"/>
              <w:divBdr>
                <w:top w:val="none" w:sz="0" w:space="0" w:color="auto"/>
                <w:left w:val="none" w:sz="0" w:space="0" w:color="auto"/>
                <w:bottom w:val="none" w:sz="0" w:space="0" w:color="auto"/>
                <w:right w:val="none" w:sz="0" w:space="0" w:color="auto"/>
              </w:divBdr>
            </w:div>
            <w:div w:id="1618246415">
              <w:marLeft w:val="0"/>
              <w:marRight w:val="0"/>
              <w:marTop w:val="0"/>
              <w:marBottom w:val="0"/>
              <w:divBdr>
                <w:top w:val="none" w:sz="0" w:space="0" w:color="auto"/>
                <w:left w:val="none" w:sz="0" w:space="0" w:color="auto"/>
                <w:bottom w:val="none" w:sz="0" w:space="0" w:color="auto"/>
                <w:right w:val="none" w:sz="0" w:space="0" w:color="auto"/>
              </w:divBdr>
            </w:div>
          </w:divsChild>
        </w:div>
        <w:div w:id="1200897795">
          <w:marLeft w:val="0"/>
          <w:marRight w:val="0"/>
          <w:marTop w:val="0"/>
          <w:marBottom w:val="0"/>
          <w:divBdr>
            <w:top w:val="none" w:sz="0" w:space="0" w:color="auto"/>
            <w:left w:val="none" w:sz="0" w:space="0" w:color="auto"/>
            <w:bottom w:val="none" w:sz="0" w:space="0" w:color="auto"/>
            <w:right w:val="none" w:sz="0" w:space="0" w:color="auto"/>
          </w:divBdr>
          <w:divsChild>
            <w:div w:id="1593274435">
              <w:marLeft w:val="0"/>
              <w:marRight w:val="0"/>
              <w:marTop w:val="0"/>
              <w:marBottom w:val="0"/>
              <w:divBdr>
                <w:top w:val="none" w:sz="0" w:space="0" w:color="auto"/>
                <w:left w:val="none" w:sz="0" w:space="0" w:color="auto"/>
                <w:bottom w:val="none" w:sz="0" w:space="0" w:color="auto"/>
                <w:right w:val="none" w:sz="0" w:space="0" w:color="auto"/>
              </w:divBdr>
            </w:div>
            <w:div w:id="1450666042">
              <w:marLeft w:val="0"/>
              <w:marRight w:val="0"/>
              <w:marTop w:val="0"/>
              <w:marBottom w:val="0"/>
              <w:divBdr>
                <w:top w:val="none" w:sz="0" w:space="0" w:color="auto"/>
                <w:left w:val="none" w:sz="0" w:space="0" w:color="auto"/>
                <w:bottom w:val="none" w:sz="0" w:space="0" w:color="auto"/>
                <w:right w:val="none" w:sz="0" w:space="0" w:color="auto"/>
              </w:divBdr>
            </w:div>
            <w:div w:id="1690140572">
              <w:marLeft w:val="0"/>
              <w:marRight w:val="0"/>
              <w:marTop w:val="0"/>
              <w:marBottom w:val="0"/>
              <w:divBdr>
                <w:top w:val="none" w:sz="0" w:space="0" w:color="auto"/>
                <w:left w:val="none" w:sz="0" w:space="0" w:color="auto"/>
                <w:bottom w:val="none" w:sz="0" w:space="0" w:color="auto"/>
                <w:right w:val="none" w:sz="0" w:space="0" w:color="auto"/>
              </w:divBdr>
            </w:div>
            <w:div w:id="816921868">
              <w:marLeft w:val="0"/>
              <w:marRight w:val="0"/>
              <w:marTop w:val="0"/>
              <w:marBottom w:val="0"/>
              <w:divBdr>
                <w:top w:val="none" w:sz="0" w:space="0" w:color="auto"/>
                <w:left w:val="none" w:sz="0" w:space="0" w:color="auto"/>
                <w:bottom w:val="none" w:sz="0" w:space="0" w:color="auto"/>
                <w:right w:val="none" w:sz="0" w:space="0" w:color="auto"/>
              </w:divBdr>
            </w:div>
            <w:div w:id="986981263">
              <w:marLeft w:val="0"/>
              <w:marRight w:val="0"/>
              <w:marTop w:val="0"/>
              <w:marBottom w:val="0"/>
              <w:divBdr>
                <w:top w:val="none" w:sz="0" w:space="0" w:color="auto"/>
                <w:left w:val="none" w:sz="0" w:space="0" w:color="auto"/>
                <w:bottom w:val="none" w:sz="0" w:space="0" w:color="auto"/>
                <w:right w:val="none" w:sz="0" w:space="0" w:color="auto"/>
              </w:divBdr>
            </w:div>
          </w:divsChild>
        </w:div>
        <w:div w:id="946739318">
          <w:marLeft w:val="0"/>
          <w:marRight w:val="0"/>
          <w:marTop w:val="0"/>
          <w:marBottom w:val="0"/>
          <w:divBdr>
            <w:top w:val="none" w:sz="0" w:space="0" w:color="auto"/>
            <w:left w:val="none" w:sz="0" w:space="0" w:color="auto"/>
            <w:bottom w:val="none" w:sz="0" w:space="0" w:color="auto"/>
            <w:right w:val="none" w:sz="0" w:space="0" w:color="auto"/>
          </w:divBdr>
          <w:divsChild>
            <w:div w:id="576938457">
              <w:marLeft w:val="0"/>
              <w:marRight w:val="0"/>
              <w:marTop w:val="0"/>
              <w:marBottom w:val="0"/>
              <w:divBdr>
                <w:top w:val="none" w:sz="0" w:space="0" w:color="auto"/>
                <w:left w:val="none" w:sz="0" w:space="0" w:color="auto"/>
                <w:bottom w:val="none" w:sz="0" w:space="0" w:color="auto"/>
                <w:right w:val="none" w:sz="0" w:space="0" w:color="auto"/>
              </w:divBdr>
            </w:div>
            <w:div w:id="1433890355">
              <w:marLeft w:val="0"/>
              <w:marRight w:val="0"/>
              <w:marTop w:val="0"/>
              <w:marBottom w:val="0"/>
              <w:divBdr>
                <w:top w:val="none" w:sz="0" w:space="0" w:color="auto"/>
                <w:left w:val="none" w:sz="0" w:space="0" w:color="auto"/>
                <w:bottom w:val="none" w:sz="0" w:space="0" w:color="auto"/>
                <w:right w:val="none" w:sz="0" w:space="0" w:color="auto"/>
              </w:divBdr>
            </w:div>
            <w:div w:id="1447046568">
              <w:marLeft w:val="0"/>
              <w:marRight w:val="0"/>
              <w:marTop w:val="0"/>
              <w:marBottom w:val="0"/>
              <w:divBdr>
                <w:top w:val="none" w:sz="0" w:space="0" w:color="auto"/>
                <w:left w:val="none" w:sz="0" w:space="0" w:color="auto"/>
                <w:bottom w:val="none" w:sz="0" w:space="0" w:color="auto"/>
                <w:right w:val="none" w:sz="0" w:space="0" w:color="auto"/>
              </w:divBdr>
            </w:div>
            <w:div w:id="1073088414">
              <w:marLeft w:val="0"/>
              <w:marRight w:val="0"/>
              <w:marTop w:val="0"/>
              <w:marBottom w:val="0"/>
              <w:divBdr>
                <w:top w:val="none" w:sz="0" w:space="0" w:color="auto"/>
                <w:left w:val="none" w:sz="0" w:space="0" w:color="auto"/>
                <w:bottom w:val="none" w:sz="0" w:space="0" w:color="auto"/>
                <w:right w:val="none" w:sz="0" w:space="0" w:color="auto"/>
              </w:divBdr>
            </w:div>
            <w:div w:id="1438521831">
              <w:marLeft w:val="0"/>
              <w:marRight w:val="0"/>
              <w:marTop w:val="0"/>
              <w:marBottom w:val="0"/>
              <w:divBdr>
                <w:top w:val="none" w:sz="0" w:space="0" w:color="auto"/>
                <w:left w:val="none" w:sz="0" w:space="0" w:color="auto"/>
                <w:bottom w:val="none" w:sz="0" w:space="0" w:color="auto"/>
                <w:right w:val="none" w:sz="0" w:space="0" w:color="auto"/>
              </w:divBdr>
            </w:div>
            <w:div w:id="1322394006">
              <w:marLeft w:val="0"/>
              <w:marRight w:val="0"/>
              <w:marTop w:val="0"/>
              <w:marBottom w:val="0"/>
              <w:divBdr>
                <w:top w:val="none" w:sz="0" w:space="0" w:color="auto"/>
                <w:left w:val="none" w:sz="0" w:space="0" w:color="auto"/>
                <w:bottom w:val="none" w:sz="0" w:space="0" w:color="auto"/>
                <w:right w:val="none" w:sz="0" w:space="0" w:color="auto"/>
              </w:divBdr>
            </w:div>
            <w:div w:id="1992060093">
              <w:marLeft w:val="0"/>
              <w:marRight w:val="0"/>
              <w:marTop w:val="0"/>
              <w:marBottom w:val="0"/>
              <w:divBdr>
                <w:top w:val="none" w:sz="0" w:space="0" w:color="auto"/>
                <w:left w:val="none" w:sz="0" w:space="0" w:color="auto"/>
                <w:bottom w:val="none" w:sz="0" w:space="0" w:color="auto"/>
                <w:right w:val="none" w:sz="0" w:space="0" w:color="auto"/>
              </w:divBdr>
            </w:div>
            <w:div w:id="990400974">
              <w:marLeft w:val="0"/>
              <w:marRight w:val="0"/>
              <w:marTop w:val="0"/>
              <w:marBottom w:val="0"/>
              <w:divBdr>
                <w:top w:val="none" w:sz="0" w:space="0" w:color="auto"/>
                <w:left w:val="none" w:sz="0" w:space="0" w:color="auto"/>
                <w:bottom w:val="none" w:sz="0" w:space="0" w:color="auto"/>
                <w:right w:val="none" w:sz="0" w:space="0" w:color="auto"/>
              </w:divBdr>
            </w:div>
            <w:div w:id="52973341">
              <w:marLeft w:val="0"/>
              <w:marRight w:val="0"/>
              <w:marTop w:val="0"/>
              <w:marBottom w:val="0"/>
              <w:divBdr>
                <w:top w:val="none" w:sz="0" w:space="0" w:color="auto"/>
                <w:left w:val="none" w:sz="0" w:space="0" w:color="auto"/>
                <w:bottom w:val="none" w:sz="0" w:space="0" w:color="auto"/>
                <w:right w:val="none" w:sz="0" w:space="0" w:color="auto"/>
              </w:divBdr>
            </w:div>
            <w:div w:id="582029267">
              <w:marLeft w:val="0"/>
              <w:marRight w:val="0"/>
              <w:marTop w:val="0"/>
              <w:marBottom w:val="0"/>
              <w:divBdr>
                <w:top w:val="none" w:sz="0" w:space="0" w:color="auto"/>
                <w:left w:val="none" w:sz="0" w:space="0" w:color="auto"/>
                <w:bottom w:val="none" w:sz="0" w:space="0" w:color="auto"/>
                <w:right w:val="none" w:sz="0" w:space="0" w:color="auto"/>
              </w:divBdr>
            </w:div>
            <w:div w:id="652829764">
              <w:marLeft w:val="0"/>
              <w:marRight w:val="0"/>
              <w:marTop w:val="0"/>
              <w:marBottom w:val="0"/>
              <w:divBdr>
                <w:top w:val="none" w:sz="0" w:space="0" w:color="auto"/>
                <w:left w:val="none" w:sz="0" w:space="0" w:color="auto"/>
                <w:bottom w:val="none" w:sz="0" w:space="0" w:color="auto"/>
                <w:right w:val="none" w:sz="0" w:space="0" w:color="auto"/>
              </w:divBdr>
            </w:div>
          </w:divsChild>
        </w:div>
        <w:div w:id="961769610">
          <w:marLeft w:val="0"/>
          <w:marRight w:val="0"/>
          <w:marTop w:val="0"/>
          <w:marBottom w:val="0"/>
          <w:divBdr>
            <w:top w:val="none" w:sz="0" w:space="0" w:color="auto"/>
            <w:left w:val="none" w:sz="0" w:space="0" w:color="auto"/>
            <w:bottom w:val="none" w:sz="0" w:space="0" w:color="auto"/>
            <w:right w:val="none" w:sz="0" w:space="0" w:color="auto"/>
          </w:divBdr>
          <w:divsChild>
            <w:div w:id="1864703188">
              <w:marLeft w:val="0"/>
              <w:marRight w:val="0"/>
              <w:marTop w:val="0"/>
              <w:marBottom w:val="0"/>
              <w:divBdr>
                <w:top w:val="none" w:sz="0" w:space="0" w:color="auto"/>
                <w:left w:val="none" w:sz="0" w:space="0" w:color="auto"/>
                <w:bottom w:val="none" w:sz="0" w:space="0" w:color="auto"/>
                <w:right w:val="none" w:sz="0" w:space="0" w:color="auto"/>
              </w:divBdr>
            </w:div>
            <w:div w:id="717124051">
              <w:marLeft w:val="0"/>
              <w:marRight w:val="0"/>
              <w:marTop w:val="0"/>
              <w:marBottom w:val="0"/>
              <w:divBdr>
                <w:top w:val="none" w:sz="0" w:space="0" w:color="auto"/>
                <w:left w:val="none" w:sz="0" w:space="0" w:color="auto"/>
                <w:bottom w:val="none" w:sz="0" w:space="0" w:color="auto"/>
                <w:right w:val="none" w:sz="0" w:space="0" w:color="auto"/>
              </w:divBdr>
            </w:div>
            <w:div w:id="1646858217">
              <w:marLeft w:val="0"/>
              <w:marRight w:val="0"/>
              <w:marTop w:val="0"/>
              <w:marBottom w:val="0"/>
              <w:divBdr>
                <w:top w:val="none" w:sz="0" w:space="0" w:color="auto"/>
                <w:left w:val="none" w:sz="0" w:space="0" w:color="auto"/>
                <w:bottom w:val="none" w:sz="0" w:space="0" w:color="auto"/>
                <w:right w:val="none" w:sz="0" w:space="0" w:color="auto"/>
              </w:divBdr>
            </w:div>
            <w:div w:id="1567644493">
              <w:marLeft w:val="0"/>
              <w:marRight w:val="0"/>
              <w:marTop w:val="0"/>
              <w:marBottom w:val="0"/>
              <w:divBdr>
                <w:top w:val="none" w:sz="0" w:space="0" w:color="auto"/>
                <w:left w:val="none" w:sz="0" w:space="0" w:color="auto"/>
                <w:bottom w:val="none" w:sz="0" w:space="0" w:color="auto"/>
                <w:right w:val="none" w:sz="0" w:space="0" w:color="auto"/>
              </w:divBdr>
            </w:div>
          </w:divsChild>
        </w:div>
        <w:div w:id="295914044">
          <w:marLeft w:val="0"/>
          <w:marRight w:val="0"/>
          <w:marTop w:val="0"/>
          <w:marBottom w:val="0"/>
          <w:divBdr>
            <w:top w:val="none" w:sz="0" w:space="0" w:color="auto"/>
            <w:left w:val="none" w:sz="0" w:space="0" w:color="auto"/>
            <w:bottom w:val="none" w:sz="0" w:space="0" w:color="auto"/>
            <w:right w:val="none" w:sz="0" w:space="0" w:color="auto"/>
          </w:divBdr>
        </w:div>
        <w:div w:id="2102408511">
          <w:marLeft w:val="0"/>
          <w:marRight w:val="0"/>
          <w:marTop w:val="0"/>
          <w:marBottom w:val="0"/>
          <w:divBdr>
            <w:top w:val="none" w:sz="0" w:space="0" w:color="auto"/>
            <w:left w:val="none" w:sz="0" w:space="0" w:color="auto"/>
            <w:bottom w:val="none" w:sz="0" w:space="0" w:color="auto"/>
            <w:right w:val="none" w:sz="0" w:space="0" w:color="auto"/>
          </w:divBdr>
        </w:div>
        <w:div w:id="1155217246">
          <w:marLeft w:val="0"/>
          <w:marRight w:val="0"/>
          <w:marTop w:val="0"/>
          <w:marBottom w:val="0"/>
          <w:divBdr>
            <w:top w:val="none" w:sz="0" w:space="0" w:color="auto"/>
            <w:left w:val="none" w:sz="0" w:space="0" w:color="auto"/>
            <w:bottom w:val="none" w:sz="0" w:space="0" w:color="auto"/>
            <w:right w:val="none" w:sz="0" w:space="0" w:color="auto"/>
          </w:divBdr>
        </w:div>
        <w:div w:id="692151023">
          <w:marLeft w:val="0"/>
          <w:marRight w:val="0"/>
          <w:marTop w:val="0"/>
          <w:marBottom w:val="0"/>
          <w:divBdr>
            <w:top w:val="none" w:sz="0" w:space="0" w:color="auto"/>
            <w:left w:val="none" w:sz="0" w:space="0" w:color="auto"/>
            <w:bottom w:val="none" w:sz="0" w:space="0" w:color="auto"/>
            <w:right w:val="none" w:sz="0" w:space="0" w:color="auto"/>
          </w:divBdr>
        </w:div>
        <w:div w:id="315113883">
          <w:marLeft w:val="0"/>
          <w:marRight w:val="0"/>
          <w:marTop w:val="0"/>
          <w:marBottom w:val="0"/>
          <w:divBdr>
            <w:top w:val="none" w:sz="0" w:space="0" w:color="auto"/>
            <w:left w:val="none" w:sz="0" w:space="0" w:color="auto"/>
            <w:bottom w:val="none" w:sz="0" w:space="0" w:color="auto"/>
            <w:right w:val="none" w:sz="0" w:space="0" w:color="auto"/>
          </w:divBdr>
        </w:div>
        <w:div w:id="1956709752">
          <w:marLeft w:val="0"/>
          <w:marRight w:val="0"/>
          <w:marTop w:val="0"/>
          <w:marBottom w:val="0"/>
          <w:divBdr>
            <w:top w:val="none" w:sz="0" w:space="0" w:color="auto"/>
            <w:left w:val="none" w:sz="0" w:space="0" w:color="auto"/>
            <w:bottom w:val="none" w:sz="0" w:space="0" w:color="auto"/>
            <w:right w:val="none" w:sz="0" w:space="0" w:color="auto"/>
          </w:divBdr>
        </w:div>
        <w:div w:id="1483424416">
          <w:marLeft w:val="0"/>
          <w:marRight w:val="0"/>
          <w:marTop w:val="0"/>
          <w:marBottom w:val="0"/>
          <w:divBdr>
            <w:top w:val="none" w:sz="0" w:space="0" w:color="auto"/>
            <w:left w:val="none" w:sz="0" w:space="0" w:color="auto"/>
            <w:bottom w:val="none" w:sz="0" w:space="0" w:color="auto"/>
            <w:right w:val="none" w:sz="0" w:space="0" w:color="auto"/>
          </w:divBdr>
        </w:div>
        <w:div w:id="126778807">
          <w:marLeft w:val="0"/>
          <w:marRight w:val="0"/>
          <w:marTop w:val="0"/>
          <w:marBottom w:val="0"/>
          <w:divBdr>
            <w:top w:val="none" w:sz="0" w:space="0" w:color="auto"/>
            <w:left w:val="none" w:sz="0" w:space="0" w:color="auto"/>
            <w:bottom w:val="none" w:sz="0" w:space="0" w:color="auto"/>
            <w:right w:val="none" w:sz="0" w:space="0" w:color="auto"/>
          </w:divBdr>
        </w:div>
        <w:div w:id="1924146681">
          <w:marLeft w:val="0"/>
          <w:marRight w:val="0"/>
          <w:marTop w:val="0"/>
          <w:marBottom w:val="0"/>
          <w:divBdr>
            <w:top w:val="none" w:sz="0" w:space="0" w:color="auto"/>
            <w:left w:val="none" w:sz="0" w:space="0" w:color="auto"/>
            <w:bottom w:val="none" w:sz="0" w:space="0" w:color="auto"/>
            <w:right w:val="none" w:sz="0" w:space="0" w:color="auto"/>
          </w:divBdr>
        </w:div>
        <w:div w:id="1191646705">
          <w:marLeft w:val="0"/>
          <w:marRight w:val="0"/>
          <w:marTop w:val="0"/>
          <w:marBottom w:val="0"/>
          <w:divBdr>
            <w:top w:val="none" w:sz="0" w:space="0" w:color="auto"/>
            <w:left w:val="none" w:sz="0" w:space="0" w:color="auto"/>
            <w:bottom w:val="none" w:sz="0" w:space="0" w:color="auto"/>
            <w:right w:val="none" w:sz="0" w:space="0" w:color="auto"/>
          </w:divBdr>
        </w:div>
        <w:div w:id="1355695958">
          <w:marLeft w:val="0"/>
          <w:marRight w:val="0"/>
          <w:marTop w:val="0"/>
          <w:marBottom w:val="0"/>
          <w:divBdr>
            <w:top w:val="none" w:sz="0" w:space="0" w:color="auto"/>
            <w:left w:val="none" w:sz="0" w:space="0" w:color="auto"/>
            <w:bottom w:val="none" w:sz="0" w:space="0" w:color="auto"/>
            <w:right w:val="none" w:sz="0" w:space="0" w:color="auto"/>
          </w:divBdr>
        </w:div>
        <w:div w:id="1255163599">
          <w:marLeft w:val="0"/>
          <w:marRight w:val="0"/>
          <w:marTop w:val="0"/>
          <w:marBottom w:val="0"/>
          <w:divBdr>
            <w:top w:val="none" w:sz="0" w:space="0" w:color="auto"/>
            <w:left w:val="none" w:sz="0" w:space="0" w:color="auto"/>
            <w:bottom w:val="none" w:sz="0" w:space="0" w:color="auto"/>
            <w:right w:val="none" w:sz="0" w:space="0" w:color="auto"/>
          </w:divBdr>
        </w:div>
        <w:div w:id="137500402">
          <w:marLeft w:val="0"/>
          <w:marRight w:val="0"/>
          <w:marTop w:val="0"/>
          <w:marBottom w:val="0"/>
          <w:divBdr>
            <w:top w:val="none" w:sz="0" w:space="0" w:color="auto"/>
            <w:left w:val="none" w:sz="0" w:space="0" w:color="auto"/>
            <w:bottom w:val="none" w:sz="0" w:space="0" w:color="auto"/>
            <w:right w:val="none" w:sz="0" w:space="0" w:color="auto"/>
          </w:divBdr>
        </w:div>
        <w:div w:id="1352412065">
          <w:marLeft w:val="0"/>
          <w:marRight w:val="0"/>
          <w:marTop w:val="0"/>
          <w:marBottom w:val="0"/>
          <w:divBdr>
            <w:top w:val="none" w:sz="0" w:space="0" w:color="auto"/>
            <w:left w:val="none" w:sz="0" w:space="0" w:color="auto"/>
            <w:bottom w:val="none" w:sz="0" w:space="0" w:color="auto"/>
            <w:right w:val="none" w:sz="0" w:space="0" w:color="auto"/>
          </w:divBdr>
        </w:div>
        <w:div w:id="1519344119">
          <w:marLeft w:val="0"/>
          <w:marRight w:val="0"/>
          <w:marTop w:val="0"/>
          <w:marBottom w:val="0"/>
          <w:divBdr>
            <w:top w:val="none" w:sz="0" w:space="0" w:color="auto"/>
            <w:left w:val="none" w:sz="0" w:space="0" w:color="auto"/>
            <w:bottom w:val="none" w:sz="0" w:space="0" w:color="auto"/>
            <w:right w:val="none" w:sz="0" w:space="0" w:color="auto"/>
          </w:divBdr>
        </w:div>
        <w:div w:id="1243756061">
          <w:marLeft w:val="0"/>
          <w:marRight w:val="0"/>
          <w:marTop w:val="0"/>
          <w:marBottom w:val="0"/>
          <w:divBdr>
            <w:top w:val="none" w:sz="0" w:space="0" w:color="auto"/>
            <w:left w:val="none" w:sz="0" w:space="0" w:color="auto"/>
            <w:bottom w:val="none" w:sz="0" w:space="0" w:color="auto"/>
            <w:right w:val="none" w:sz="0" w:space="0" w:color="auto"/>
          </w:divBdr>
          <w:divsChild>
            <w:div w:id="1839274387">
              <w:marLeft w:val="0"/>
              <w:marRight w:val="0"/>
              <w:marTop w:val="0"/>
              <w:marBottom w:val="0"/>
              <w:divBdr>
                <w:top w:val="none" w:sz="0" w:space="0" w:color="auto"/>
                <w:left w:val="none" w:sz="0" w:space="0" w:color="auto"/>
                <w:bottom w:val="none" w:sz="0" w:space="0" w:color="auto"/>
                <w:right w:val="none" w:sz="0" w:space="0" w:color="auto"/>
              </w:divBdr>
            </w:div>
            <w:div w:id="897860375">
              <w:marLeft w:val="0"/>
              <w:marRight w:val="0"/>
              <w:marTop w:val="0"/>
              <w:marBottom w:val="0"/>
              <w:divBdr>
                <w:top w:val="none" w:sz="0" w:space="0" w:color="auto"/>
                <w:left w:val="none" w:sz="0" w:space="0" w:color="auto"/>
                <w:bottom w:val="none" w:sz="0" w:space="0" w:color="auto"/>
                <w:right w:val="none" w:sz="0" w:space="0" w:color="auto"/>
              </w:divBdr>
            </w:div>
            <w:div w:id="873268952">
              <w:marLeft w:val="0"/>
              <w:marRight w:val="0"/>
              <w:marTop w:val="0"/>
              <w:marBottom w:val="0"/>
              <w:divBdr>
                <w:top w:val="none" w:sz="0" w:space="0" w:color="auto"/>
                <w:left w:val="none" w:sz="0" w:space="0" w:color="auto"/>
                <w:bottom w:val="none" w:sz="0" w:space="0" w:color="auto"/>
                <w:right w:val="none" w:sz="0" w:space="0" w:color="auto"/>
              </w:divBdr>
            </w:div>
            <w:div w:id="526262950">
              <w:marLeft w:val="0"/>
              <w:marRight w:val="0"/>
              <w:marTop w:val="0"/>
              <w:marBottom w:val="0"/>
              <w:divBdr>
                <w:top w:val="none" w:sz="0" w:space="0" w:color="auto"/>
                <w:left w:val="none" w:sz="0" w:space="0" w:color="auto"/>
                <w:bottom w:val="none" w:sz="0" w:space="0" w:color="auto"/>
                <w:right w:val="none" w:sz="0" w:space="0" w:color="auto"/>
              </w:divBdr>
            </w:div>
            <w:div w:id="1142649102">
              <w:marLeft w:val="0"/>
              <w:marRight w:val="0"/>
              <w:marTop w:val="0"/>
              <w:marBottom w:val="0"/>
              <w:divBdr>
                <w:top w:val="none" w:sz="0" w:space="0" w:color="auto"/>
                <w:left w:val="none" w:sz="0" w:space="0" w:color="auto"/>
                <w:bottom w:val="none" w:sz="0" w:space="0" w:color="auto"/>
                <w:right w:val="none" w:sz="0" w:space="0" w:color="auto"/>
              </w:divBdr>
            </w:div>
          </w:divsChild>
        </w:div>
        <w:div w:id="1636372396">
          <w:marLeft w:val="0"/>
          <w:marRight w:val="0"/>
          <w:marTop w:val="0"/>
          <w:marBottom w:val="0"/>
          <w:divBdr>
            <w:top w:val="none" w:sz="0" w:space="0" w:color="auto"/>
            <w:left w:val="none" w:sz="0" w:space="0" w:color="auto"/>
            <w:bottom w:val="none" w:sz="0" w:space="0" w:color="auto"/>
            <w:right w:val="none" w:sz="0" w:space="0" w:color="auto"/>
          </w:divBdr>
          <w:divsChild>
            <w:div w:id="4791082">
              <w:marLeft w:val="0"/>
              <w:marRight w:val="0"/>
              <w:marTop w:val="0"/>
              <w:marBottom w:val="0"/>
              <w:divBdr>
                <w:top w:val="none" w:sz="0" w:space="0" w:color="auto"/>
                <w:left w:val="none" w:sz="0" w:space="0" w:color="auto"/>
                <w:bottom w:val="none" w:sz="0" w:space="0" w:color="auto"/>
                <w:right w:val="none" w:sz="0" w:space="0" w:color="auto"/>
              </w:divBdr>
            </w:div>
            <w:div w:id="951977216">
              <w:marLeft w:val="0"/>
              <w:marRight w:val="0"/>
              <w:marTop w:val="0"/>
              <w:marBottom w:val="0"/>
              <w:divBdr>
                <w:top w:val="none" w:sz="0" w:space="0" w:color="auto"/>
                <w:left w:val="none" w:sz="0" w:space="0" w:color="auto"/>
                <w:bottom w:val="none" w:sz="0" w:space="0" w:color="auto"/>
                <w:right w:val="none" w:sz="0" w:space="0" w:color="auto"/>
              </w:divBdr>
            </w:div>
            <w:div w:id="1493565969">
              <w:marLeft w:val="0"/>
              <w:marRight w:val="0"/>
              <w:marTop w:val="0"/>
              <w:marBottom w:val="0"/>
              <w:divBdr>
                <w:top w:val="none" w:sz="0" w:space="0" w:color="auto"/>
                <w:left w:val="none" w:sz="0" w:space="0" w:color="auto"/>
                <w:bottom w:val="none" w:sz="0" w:space="0" w:color="auto"/>
                <w:right w:val="none" w:sz="0" w:space="0" w:color="auto"/>
              </w:divBdr>
            </w:div>
            <w:div w:id="1527475621">
              <w:marLeft w:val="0"/>
              <w:marRight w:val="0"/>
              <w:marTop w:val="0"/>
              <w:marBottom w:val="0"/>
              <w:divBdr>
                <w:top w:val="none" w:sz="0" w:space="0" w:color="auto"/>
                <w:left w:val="none" w:sz="0" w:space="0" w:color="auto"/>
                <w:bottom w:val="none" w:sz="0" w:space="0" w:color="auto"/>
                <w:right w:val="none" w:sz="0" w:space="0" w:color="auto"/>
              </w:divBdr>
            </w:div>
            <w:div w:id="31541022">
              <w:marLeft w:val="0"/>
              <w:marRight w:val="0"/>
              <w:marTop w:val="0"/>
              <w:marBottom w:val="0"/>
              <w:divBdr>
                <w:top w:val="none" w:sz="0" w:space="0" w:color="auto"/>
                <w:left w:val="none" w:sz="0" w:space="0" w:color="auto"/>
                <w:bottom w:val="none" w:sz="0" w:space="0" w:color="auto"/>
                <w:right w:val="none" w:sz="0" w:space="0" w:color="auto"/>
              </w:divBdr>
            </w:div>
          </w:divsChild>
        </w:div>
        <w:div w:id="980499580">
          <w:marLeft w:val="0"/>
          <w:marRight w:val="0"/>
          <w:marTop w:val="0"/>
          <w:marBottom w:val="0"/>
          <w:divBdr>
            <w:top w:val="none" w:sz="0" w:space="0" w:color="auto"/>
            <w:left w:val="none" w:sz="0" w:space="0" w:color="auto"/>
            <w:bottom w:val="none" w:sz="0" w:space="0" w:color="auto"/>
            <w:right w:val="none" w:sz="0" w:space="0" w:color="auto"/>
          </w:divBdr>
        </w:div>
        <w:div w:id="2036689827">
          <w:marLeft w:val="0"/>
          <w:marRight w:val="0"/>
          <w:marTop w:val="0"/>
          <w:marBottom w:val="0"/>
          <w:divBdr>
            <w:top w:val="none" w:sz="0" w:space="0" w:color="auto"/>
            <w:left w:val="none" w:sz="0" w:space="0" w:color="auto"/>
            <w:bottom w:val="none" w:sz="0" w:space="0" w:color="auto"/>
            <w:right w:val="none" w:sz="0" w:space="0" w:color="auto"/>
          </w:divBdr>
        </w:div>
        <w:div w:id="1936396072">
          <w:marLeft w:val="0"/>
          <w:marRight w:val="0"/>
          <w:marTop w:val="0"/>
          <w:marBottom w:val="0"/>
          <w:divBdr>
            <w:top w:val="none" w:sz="0" w:space="0" w:color="auto"/>
            <w:left w:val="none" w:sz="0" w:space="0" w:color="auto"/>
            <w:bottom w:val="none" w:sz="0" w:space="0" w:color="auto"/>
            <w:right w:val="none" w:sz="0" w:space="0" w:color="auto"/>
          </w:divBdr>
        </w:div>
        <w:div w:id="154149404">
          <w:marLeft w:val="0"/>
          <w:marRight w:val="0"/>
          <w:marTop w:val="0"/>
          <w:marBottom w:val="0"/>
          <w:divBdr>
            <w:top w:val="none" w:sz="0" w:space="0" w:color="auto"/>
            <w:left w:val="none" w:sz="0" w:space="0" w:color="auto"/>
            <w:bottom w:val="none" w:sz="0" w:space="0" w:color="auto"/>
            <w:right w:val="none" w:sz="0" w:space="0" w:color="auto"/>
          </w:divBdr>
        </w:div>
        <w:div w:id="822089118">
          <w:marLeft w:val="0"/>
          <w:marRight w:val="0"/>
          <w:marTop w:val="0"/>
          <w:marBottom w:val="0"/>
          <w:divBdr>
            <w:top w:val="none" w:sz="0" w:space="0" w:color="auto"/>
            <w:left w:val="none" w:sz="0" w:space="0" w:color="auto"/>
            <w:bottom w:val="none" w:sz="0" w:space="0" w:color="auto"/>
            <w:right w:val="none" w:sz="0" w:space="0" w:color="auto"/>
          </w:divBdr>
        </w:div>
        <w:div w:id="257719407">
          <w:marLeft w:val="0"/>
          <w:marRight w:val="0"/>
          <w:marTop w:val="0"/>
          <w:marBottom w:val="0"/>
          <w:divBdr>
            <w:top w:val="none" w:sz="0" w:space="0" w:color="auto"/>
            <w:left w:val="none" w:sz="0" w:space="0" w:color="auto"/>
            <w:bottom w:val="none" w:sz="0" w:space="0" w:color="auto"/>
            <w:right w:val="none" w:sz="0" w:space="0" w:color="auto"/>
          </w:divBdr>
          <w:divsChild>
            <w:div w:id="1541628617">
              <w:marLeft w:val="0"/>
              <w:marRight w:val="0"/>
              <w:marTop w:val="0"/>
              <w:marBottom w:val="0"/>
              <w:divBdr>
                <w:top w:val="none" w:sz="0" w:space="0" w:color="auto"/>
                <w:left w:val="none" w:sz="0" w:space="0" w:color="auto"/>
                <w:bottom w:val="none" w:sz="0" w:space="0" w:color="auto"/>
                <w:right w:val="none" w:sz="0" w:space="0" w:color="auto"/>
              </w:divBdr>
            </w:div>
            <w:div w:id="1356998988">
              <w:marLeft w:val="0"/>
              <w:marRight w:val="0"/>
              <w:marTop w:val="0"/>
              <w:marBottom w:val="0"/>
              <w:divBdr>
                <w:top w:val="none" w:sz="0" w:space="0" w:color="auto"/>
                <w:left w:val="none" w:sz="0" w:space="0" w:color="auto"/>
                <w:bottom w:val="none" w:sz="0" w:space="0" w:color="auto"/>
                <w:right w:val="none" w:sz="0" w:space="0" w:color="auto"/>
              </w:divBdr>
            </w:div>
            <w:div w:id="731538085">
              <w:marLeft w:val="0"/>
              <w:marRight w:val="0"/>
              <w:marTop w:val="0"/>
              <w:marBottom w:val="0"/>
              <w:divBdr>
                <w:top w:val="none" w:sz="0" w:space="0" w:color="auto"/>
                <w:left w:val="none" w:sz="0" w:space="0" w:color="auto"/>
                <w:bottom w:val="none" w:sz="0" w:space="0" w:color="auto"/>
                <w:right w:val="none" w:sz="0" w:space="0" w:color="auto"/>
              </w:divBdr>
            </w:div>
            <w:div w:id="63602370">
              <w:marLeft w:val="0"/>
              <w:marRight w:val="0"/>
              <w:marTop w:val="0"/>
              <w:marBottom w:val="0"/>
              <w:divBdr>
                <w:top w:val="none" w:sz="0" w:space="0" w:color="auto"/>
                <w:left w:val="none" w:sz="0" w:space="0" w:color="auto"/>
                <w:bottom w:val="none" w:sz="0" w:space="0" w:color="auto"/>
                <w:right w:val="none" w:sz="0" w:space="0" w:color="auto"/>
              </w:divBdr>
            </w:div>
            <w:div w:id="5835540">
              <w:marLeft w:val="0"/>
              <w:marRight w:val="0"/>
              <w:marTop w:val="0"/>
              <w:marBottom w:val="0"/>
              <w:divBdr>
                <w:top w:val="none" w:sz="0" w:space="0" w:color="auto"/>
                <w:left w:val="none" w:sz="0" w:space="0" w:color="auto"/>
                <w:bottom w:val="none" w:sz="0" w:space="0" w:color="auto"/>
                <w:right w:val="none" w:sz="0" w:space="0" w:color="auto"/>
              </w:divBdr>
            </w:div>
          </w:divsChild>
        </w:div>
        <w:div w:id="915897335">
          <w:marLeft w:val="0"/>
          <w:marRight w:val="0"/>
          <w:marTop w:val="0"/>
          <w:marBottom w:val="0"/>
          <w:divBdr>
            <w:top w:val="none" w:sz="0" w:space="0" w:color="auto"/>
            <w:left w:val="none" w:sz="0" w:space="0" w:color="auto"/>
            <w:bottom w:val="none" w:sz="0" w:space="0" w:color="auto"/>
            <w:right w:val="none" w:sz="0" w:space="0" w:color="auto"/>
          </w:divBdr>
          <w:divsChild>
            <w:div w:id="1677071223">
              <w:marLeft w:val="0"/>
              <w:marRight w:val="0"/>
              <w:marTop w:val="0"/>
              <w:marBottom w:val="0"/>
              <w:divBdr>
                <w:top w:val="none" w:sz="0" w:space="0" w:color="auto"/>
                <w:left w:val="none" w:sz="0" w:space="0" w:color="auto"/>
                <w:bottom w:val="none" w:sz="0" w:space="0" w:color="auto"/>
                <w:right w:val="none" w:sz="0" w:space="0" w:color="auto"/>
              </w:divBdr>
            </w:div>
            <w:div w:id="1258293079">
              <w:marLeft w:val="0"/>
              <w:marRight w:val="0"/>
              <w:marTop w:val="0"/>
              <w:marBottom w:val="0"/>
              <w:divBdr>
                <w:top w:val="none" w:sz="0" w:space="0" w:color="auto"/>
                <w:left w:val="none" w:sz="0" w:space="0" w:color="auto"/>
                <w:bottom w:val="none" w:sz="0" w:space="0" w:color="auto"/>
                <w:right w:val="none" w:sz="0" w:space="0" w:color="auto"/>
              </w:divBdr>
            </w:div>
            <w:div w:id="69741710">
              <w:marLeft w:val="0"/>
              <w:marRight w:val="0"/>
              <w:marTop w:val="0"/>
              <w:marBottom w:val="0"/>
              <w:divBdr>
                <w:top w:val="none" w:sz="0" w:space="0" w:color="auto"/>
                <w:left w:val="none" w:sz="0" w:space="0" w:color="auto"/>
                <w:bottom w:val="none" w:sz="0" w:space="0" w:color="auto"/>
                <w:right w:val="none" w:sz="0" w:space="0" w:color="auto"/>
              </w:divBdr>
            </w:div>
            <w:div w:id="1678926555">
              <w:marLeft w:val="0"/>
              <w:marRight w:val="0"/>
              <w:marTop w:val="0"/>
              <w:marBottom w:val="0"/>
              <w:divBdr>
                <w:top w:val="none" w:sz="0" w:space="0" w:color="auto"/>
                <w:left w:val="none" w:sz="0" w:space="0" w:color="auto"/>
                <w:bottom w:val="none" w:sz="0" w:space="0" w:color="auto"/>
                <w:right w:val="none" w:sz="0" w:space="0" w:color="auto"/>
              </w:divBdr>
            </w:div>
            <w:div w:id="2079091854">
              <w:marLeft w:val="0"/>
              <w:marRight w:val="0"/>
              <w:marTop w:val="0"/>
              <w:marBottom w:val="0"/>
              <w:divBdr>
                <w:top w:val="none" w:sz="0" w:space="0" w:color="auto"/>
                <w:left w:val="none" w:sz="0" w:space="0" w:color="auto"/>
                <w:bottom w:val="none" w:sz="0" w:space="0" w:color="auto"/>
                <w:right w:val="none" w:sz="0" w:space="0" w:color="auto"/>
              </w:divBdr>
            </w:div>
          </w:divsChild>
        </w:div>
        <w:div w:id="1361008577">
          <w:marLeft w:val="0"/>
          <w:marRight w:val="0"/>
          <w:marTop w:val="0"/>
          <w:marBottom w:val="0"/>
          <w:divBdr>
            <w:top w:val="none" w:sz="0" w:space="0" w:color="auto"/>
            <w:left w:val="none" w:sz="0" w:space="0" w:color="auto"/>
            <w:bottom w:val="none" w:sz="0" w:space="0" w:color="auto"/>
            <w:right w:val="none" w:sz="0" w:space="0" w:color="auto"/>
          </w:divBdr>
          <w:divsChild>
            <w:div w:id="1483473604">
              <w:marLeft w:val="0"/>
              <w:marRight w:val="0"/>
              <w:marTop w:val="0"/>
              <w:marBottom w:val="0"/>
              <w:divBdr>
                <w:top w:val="none" w:sz="0" w:space="0" w:color="auto"/>
                <w:left w:val="none" w:sz="0" w:space="0" w:color="auto"/>
                <w:bottom w:val="none" w:sz="0" w:space="0" w:color="auto"/>
                <w:right w:val="none" w:sz="0" w:space="0" w:color="auto"/>
              </w:divBdr>
            </w:div>
            <w:div w:id="105927161">
              <w:marLeft w:val="0"/>
              <w:marRight w:val="0"/>
              <w:marTop w:val="0"/>
              <w:marBottom w:val="0"/>
              <w:divBdr>
                <w:top w:val="none" w:sz="0" w:space="0" w:color="auto"/>
                <w:left w:val="none" w:sz="0" w:space="0" w:color="auto"/>
                <w:bottom w:val="none" w:sz="0" w:space="0" w:color="auto"/>
                <w:right w:val="none" w:sz="0" w:space="0" w:color="auto"/>
              </w:divBdr>
            </w:div>
            <w:div w:id="1477717884">
              <w:marLeft w:val="0"/>
              <w:marRight w:val="0"/>
              <w:marTop w:val="0"/>
              <w:marBottom w:val="0"/>
              <w:divBdr>
                <w:top w:val="none" w:sz="0" w:space="0" w:color="auto"/>
                <w:left w:val="none" w:sz="0" w:space="0" w:color="auto"/>
                <w:bottom w:val="none" w:sz="0" w:space="0" w:color="auto"/>
                <w:right w:val="none" w:sz="0" w:space="0" w:color="auto"/>
              </w:divBdr>
            </w:div>
            <w:div w:id="796026225">
              <w:marLeft w:val="0"/>
              <w:marRight w:val="0"/>
              <w:marTop w:val="0"/>
              <w:marBottom w:val="0"/>
              <w:divBdr>
                <w:top w:val="none" w:sz="0" w:space="0" w:color="auto"/>
                <w:left w:val="none" w:sz="0" w:space="0" w:color="auto"/>
                <w:bottom w:val="none" w:sz="0" w:space="0" w:color="auto"/>
                <w:right w:val="none" w:sz="0" w:space="0" w:color="auto"/>
              </w:divBdr>
            </w:div>
            <w:div w:id="1123378695">
              <w:marLeft w:val="0"/>
              <w:marRight w:val="0"/>
              <w:marTop w:val="0"/>
              <w:marBottom w:val="0"/>
              <w:divBdr>
                <w:top w:val="none" w:sz="0" w:space="0" w:color="auto"/>
                <w:left w:val="none" w:sz="0" w:space="0" w:color="auto"/>
                <w:bottom w:val="none" w:sz="0" w:space="0" w:color="auto"/>
                <w:right w:val="none" w:sz="0" w:space="0" w:color="auto"/>
              </w:divBdr>
            </w:div>
          </w:divsChild>
        </w:div>
        <w:div w:id="1921985204">
          <w:marLeft w:val="0"/>
          <w:marRight w:val="0"/>
          <w:marTop w:val="0"/>
          <w:marBottom w:val="0"/>
          <w:divBdr>
            <w:top w:val="none" w:sz="0" w:space="0" w:color="auto"/>
            <w:left w:val="none" w:sz="0" w:space="0" w:color="auto"/>
            <w:bottom w:val="none" w:sz="0" w:space="0" w:color="auto"/>
            <w:right w:val="none" w:sz="0" w:space="0" w:color="auto"/>
          </w:divBdr>
          <w:divsChild>
            <w:div w:id="353847741">
              <w:marLeft w:val="0"/>
              <w:marRight w:val="0"/>
              <w:marTop w:val="0"/>
              <w:marBottom w:val="0"/>
              <w:divBdr>
                <w:top w:val="none" w:sz="0" w:space="0" w:color="auto"/>
                <w:left w:val="none" w:sz="0" w:space="0" w:color="auto"/>
                <w:bottom w:val="none" w:sz="0" w:space="0" w:color="auto"/>
                <w:right w:val="none" w:sz="0" w:space="0" w:color="auto"/>
              </w:divBdr>
            </w:div>
            <w:div w:id="1854762041">
              <w:marLeft w:val="0"/>
              <w:marRight w:val="0"/>
              <w:marTop w:val="0"/>
              <w:marBottom w:val="0"/>
              <w:divBdr>
                <w:top w:val="none" w:sz="0" w:space="0" w:color="auto"/>
                <w:left w:val="none" w:sz="0" w:space="0" w:color="auto"/>
                <w:bottom w:val="none" w:sz="0" w:space="0" w:color="auto"/>
                <w:right w:val="none" w:sz="0" w:space="0" w:color="auto"/>
              </w:divBdr>
            </w:div>
            <w:div w:id="752241689">
              <w:marLeft w:val="0"/>
              <w:marRight w:val="0"/>
              <w:marTop w:val="0"/>
              <w:marBottom w:val="0"/>
              <w:divBdr>
                <w:top w:val="none" w:sz="0" w:space="0" w:color="auto"/>
                <w:left w:val="none" w:sz="0" w:space="0" w:color="auto"/>
                <w:bottom w:val="none" w:sz="0" w:space="0" w:color="auto"/>
                <w:right w:val="none" w:sz="0" w:space="0" w:color="auto"/>
              </w:divBdr>
            </w:div>
            <w:div w:id="213199181">
              <w:marLeft w:val="0"/>
              <w:marRight w:val="0"/>
              <w:marTop w:val="0"/>
              <w:marBottom w:val="0"/>
              <w:divBdr>
                <w:top w:val="none" w:sz="0" w:space="0" w:color="auto"/>
                <w:left w:val="none" w:sz="0" w:space="0" w:color="auto"/>
                <w:bottom w:val="none" w:sz="0" w:space="0" w:color="auto"/>
                <w:right w:val="none" w:sz="0" w:space="0" w:color="auto"/>
              </w:divBdr>
            </w:div>
            <w:div w:id="1163668766">
              <w:marLeft w:val="0"/>
              <w:marRight w:val="0"/>
              <w:marTop w:val="0"/>
              <w:marBottom w:val="0"/>
              <w:divBdr>
                <w:top w:val="none" w:sz="0" w:space="0" w:color="auto"/>
                <w:left w:val="none" w:sz="0" w:space="0" w:color="auto"/>
                <w:bottom w:val="none" w:sz="0" w:space="0" w:color="auto"/>
                <w:right w:val="none" w:sz="0" w:space="0" w:color="auto"/>
              </w:divBdr>
            </w:div>
          </w:divsChild>
        </w:div>
        <w:div w:id="10956613">
          <w:marLeft w:val="0"/>
          <w:marRight w:val="0"/>
          <w:marTop w:val="0"/>
          <w:marBottom w:val="0"/>
          <w:divBdr>
            <w:top w:val="none" w:sz="0" w:space="0" w:color="auto"/>
            <w:left w:val="none" w:sz="0" w:space="0" w:color="auto"/>
            <w:bottom w:val="none" w:sz="0" w:space="0" w:color="auto"/>
            <w:right w:val="none" w:sz="0" w:space="0" w:color="auto"/>
          </w:divBdr>
          <w:divsChild>
            <w:div w:id="137697686">
              <w:marLeft w:val="0"/>
              <w:marRight w:val="0"/>
              <w:marTop w:val="0"/>
              <w:marBottom w:val="0"/>
              <w:divBdr>
                <w:top w:val="none" w:sz="0" w:space="0" w:color="auto"/>
                <w:left w:val="none" w:sz="0" w:space="0" w:color="auto"/>
                <w:bottom w:val="none" w:sz="0" w:space="0" w:color="auto"/>
                <w:right w:val="none" w:sz="0" w:space="0" w:color="auto"/>
              </w:divBdr>
            </w:div>
            <w:div w:id="1786266373">
              <w:marLeft w:val="0"/>
              <w:marRight w:val="0"/>
              <w:marTop w:val="0"/>
              <w:marBottom w:val="0"/>
              <w:divBdr>
                <w:top w:val="none" w:sz="0" w:space="0" w:color="auto"/>
                <w:left w:val="none" w:sz="0" w:space="0" w:color="auto"/>
                <w:bottom w:val="none" w:sz="0" w:space="0" w:color="auto"/>
                <w:right w:val="none" w:sz="0" w:space="0" w:color="auto"/>
              </w:divBdr>
            </w:div>
            <w:div w:id="838469029">
              <w:marLeft w:val="0"/>
              <w:marRight w:val="0"/>
              <w:marTop w:val="0"/>
              <w:marBottom w:val="0"/>
              <w:divBdr>
                <w:top w:val="none" w:sz="0" w:space="0" w:color="auto"/>
                <w:left w:val="none" w:sz="0" w:space="0" w:color="auto"/>
                <w:bottom w:val="none" w:sz="0" w:space="0" w:color="auto"/>
                <w:right w:val="none" w:sz="0" w:space="0" w:color="auto"/>
              </w:divBdr>
            </w:div>
            <w:div w:id="100418968">
              <w:marLeft w:val="0"/>
              <w:marRight w:val="0"/>
              <w:marTop w:val="0"/>
              <w:marBottom w:val="0"/>
              <w:divBdr>
                <w:top w:val="none" w:sz="0" w:space="0" w:color="auto"/>
                <w:left w:val="none" w:sz="0" w:space="0" w:color="auto"/>
                <w:bottom w:val="none" w:sz="0" w:space="0" w:color="auto"/>
                <w:right w:val="none" w:sz="0" w:space="0" w:color="auto"/>
              </w:divBdr>
            </w:div>
            <w:div w:id="1807624115">
              <w:marLeft w:val="0"/>
              <w:marRight w:val="0"/>
              <w:marTop w:val="0"/>
              <w:marBottom w:val="0"/>
              <w:divBdr>
                <w:top w:val="none" w:sz="0" w:space="0" w:color="auto"/>
                <w:left w:val="none" w:sz="0" w:space="0" w:color="auto"/>
                <w:bottom w:val="none" w:sz="0" w:space="0" w:color="auto"/>
                <w:right w:val="none" w:sz="0" w:space="0" w:color="auto"/>
              </w:divBdr>
            </w:div>
          </w:divsChild>
        </w:div>
        <w:div w:id="1848402995">
          <w:marLeft w:val="0"/>
          <w:marRight w:val="0"/>
          <w:marTop w:val="0"/>
          <w:marBottom w:val="0"/>
          <w:divBdr>
            <w:top w:val="none" w:sz="0" w:space="0" w:color="auto"/>
            <w:left w:val="none" w:sz="0" w:space="0" w:color="auto"/>
            <w:bottom w:val="none" w:sz="0" w:space="0" w:color="auto"/>
            <w:right w:val="none" w:sz="0" w:space="0" w:color="auto"/>
          </w:divBdr>
        </w:div>
        <w:div w:id="323558975">
          <w:marLeft w:val="0"/>
          <w:marRight w:val="0"/>
          <w:marTop w:val="0"/>
          <w:marBottom w:val="0"/>
          <w:divBdr>
            <w:top w:val="none" w:sz="0" w:space="0" w:color="auto"/>
            <w:left w:val="none" w:sz="0" w:space="0" w:color="auto"/>
            <w:bottom w:val="none" w:sz="0" w:space="0" w:color="auto"/>
            <w:right w:val="none" w:sz="0" w:space="0" w:color="auto"/>
          </w:divBdr>
        </w:div>
        <w:div w:id="1813398904">
          <w:marLeft w:val="0"/>
          <w:marRight w:val="0"/>
          <w:marTop w:val="0"/>
          <w:marBottom w:val="0"/>
          <w:divBdr>
            <w:top w:val="none" w:sz="0" w:space="0" w:color="auto"/>
            <w:left w:val="none" w:sz="0" w:space="0" w:color="auto"/>
            <w:bottom w:val="none" w:sz="0" w:space="0" w:color="auto"/>
            <w:right w:val="none" w:sz="0" w:space="0" w:color="auto"/>
          </w:divBdr>
        </w:div>
        <w:div w:id="732696158">
          <w:marLeft w:val="0"/>
          <w:marRight w:val="0"/>
          <w:marTop w:val="0"/>
          <w:marBottom w:val="0"/>
          <w:divBdr>
            <w:top w:val="none" w:sz="0" w:space="0" w:color="auto"/>
            <w:left w:val="none" w:sz="0" w:space="0" w:color="auto"/>
            <w:bottom w:val="none" w:sz="0" w:space="0" w:color="auto"/>
            <w:right w:val="none" w:sz="0" w:space="0" w:color="auto"/>
          </w:divBdr>
        </w:div>
        <w:div w:id="865875780">
          <w:marLeft w:val="0"/>
          <w:marRight w:val="0"/>
          <w:marTop w:val="0"/>
          <w:marBottom w:val="0"/>
          <w:divBdr>
            <w:top w:val="none" w:sz="0" w:space="0" w:color="auto"/>
            <w:left w:val="none" w:sz="0" w:space="0" w:color="auto"/>
            <w:bottom w:val="none" w:sz="0" w:space="0" w:color="auto"/>
            <w:right w:val="none" w:sz="0" w:space="0" w:color="auto"/>
          </w:divBdr>
        </w:div>
        <w:div w:id="1100446153">
          <w:marLeft w:val="0"/>
          <w:marRight w:val="0"/>
          <w:marTop w:val="0"/>
          <w:marBottom w:val="0"/>
          <w:divBdr>
            <w:top w:val="none" w:sz="0" w:space="0" w:color="auto"/>
            <w:left w:val="none" w:sz="0" w:space="0" w:color="auto"/>
            <w:bottom w:val="none" w:sz="0" w:space="0" w:color="auto"/>
            <w:right w:val="none" w:sz="0" w:space="0" w:color="auto"/>
          </w:divBdr>
        </w:div>
        <w:div w:id="1046686375">
          <w:marLeft w:val="0"/>
          <w:marRight w:val="0"/>
          <w:marTop w:val="0"/>
          <w:marBottom w:val="0"/>
          <w:divBdr>
            <w:top w:val="none" w:sz="0" w:space="0" w:color="auto"/>
            <w:left w:val="none" w:sz="0" w:space="0" w:color="auto"/>
            <w:bottom w:val="none" w:sz="0" w:space="0" w:color="auto"/>
            <w:right w:val="none" w:sz="0" w:space="0" w:color="auto"/>
          </w:divBdr>
        </w:div>
        <w:div w:id="1616524400">
          <w:marLeft w:val="0"/>
          <w:marRight w:val="0"/>
          <w:marTop w:val="0"/>
          <w:marBottom w:val="0"/>
          <w:divBdr>
            <w:top w:val="none" w:sz="0" w:space="0" w:color="auto"/>
            <w:left w:val="none" w:sz="0" w:space="0" w:color="auto"/>
            <w:bottom w:val="none" w:sz="0" w:space="0" w:color="auto"/>
            <w:right w:val="none" w:sz="0" w:space="0" w:color="auto"/>
          </w:divBdr>
        </w:div>
        <w:div w:id="1245532075">
          <w:marLeft w:val="0"/>
          <w:marRight w:val="0"/>
          <w:marTop w:val="0"/>
          <w:marBottom w:val="0"/>
          <w:divBdr>
            <w:top w:val="none" w:sz="0" w:space="0" w:color="auto"/>
            <w:left w:val="none" w:sz="0" w:space="0" w:color="auto"/>
            <w:bottom w:val="none" w:sz="0" w:space="0" w:color="auto"/>
            <w:right w:val="none" w:sz="0" w:space="0" w:color="auto"/>
          </w:divBdr>
        </w:div>
        <w:div w:id="1855224706">
          <w:marLeft w:val="0"/>
          <w:marRight w:val="0"/>
          <w:marTop w:val="0"/>
          <w:marBottom w:val="0"/>
          <w:divBdr>
            <w:top w:val="none" w:sz="0" w:space="0" w:color="auto"/>
            <w:left w:val="none" w:sz="0" w:space="0" w:color="auto"/>
            <w:bottom w:val="none" w:sz="0" w:space="0" w:color="auto"/>
            <w:right w:val="none" w:sz="0" w:space="0" w:color="auto"/>
          </w:divBdr>
        </w:div>
        <w:div w:id="2130708677">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
            <w:div w:id="1582832120">
              <w:marLeft w:val="0"/>
              <w:marRight w:val="0"/>
              <w:marTop w:val="0"/>
              <w:marBottom w:val="0"/>
              <w:divBdr>
                <w:top w:val="none" w:sz="0" w:space="0" w:color="auto"/>
                <w:left w:val="none" w:sz="0" w:space="0" w:color="auto"/>
                <w:bottom w:val="none" w:sz="0" w:space="0" w:color="auto"/>
                <w:right w:val="none" w:sz="0" w:space="0" w:color="auto"/>
              </w:divBdr>
            </w:div>
            <w:div w:id="1316835101">
              <w:marLeft w:val="0"/>
              <w:marRight w:val="0"/>
              <w:marTop w:val="0"/>
              <w:marBottom w:val="0"/>
              <w:divBdr>
                <w:top w:val="none" w:sz="0" w:space="0" w:color="auto"/>
                <w:left w:val="none" w:sz="0" w:space="0" w:color="auto"/>
                <w:bottom w:val="none" w:sz="0" w:space="0" w:color="auto"/>
                <w:right w:val="none" w:sz="0" w:space="0" w:color="auto"/>
              </w:divBdr>
            </w:div>
            <w:div w:id="598368634">
              <w:marLeft w:val="0"/>
              <w:marRight w:val="0"/>
              <w:marTop w:val="0"/>
              <w:marBottom w:val="0"/>
              <w:divBdr>
                <w:top w:val="none" w:sz="0" w:space="0" w:color="auto"/>
                <w:left w:val="none" w:sz="0" w:space="0" w:color="auto"/>
                <w:bottom w:val="none" w:sz="0" w:space="0" w:color="auto"/>
                <w:right w:val="none" w:sz="0" w:space="0" w:color="auto"/>
              </w:divBdr>
            </w:div>
            <w:div w:id="499658805">
              <w:marLeft w:val="0"/>
              <w:marRight w:val="0"/>
              <w:marTop w:val="0"/>
              <w:marBottom w:val="0"/>
              <w:divBdr>
                <w:top w:val="none" w:sz="0" w:space="0" w:color="auto"/>
                <w:left w:val="none" w:sz="0" w:space="0" w:color="auto"/>
                <w:bottom w:val="none" w:sz="0" w:space="0" w:color="auto"/>
                <w:right w:val="none" w:sz="0" w:space="0" w:color="auto"/>
              </w:divBdr>
            </w:div>
          </w:divsChild>
        </w:div>
        <w:div w:id="185994720">
          <w:marLeft w:val="0"/>
          <w:marRight w:val="0"/>
          <w:marTop w:val="0"/>
          <w:marBottom w:val="0"/>
          <w:divBdr>
            <w:top w:val="none" w:sz="0" w:space="0" w:color="auto"/>
            <w:left w:val="none" w:sz="0" w:space="0" w:color="auto"/>
            <w:bottom w:val="none" w:sz="0" w:space="0" w:color="auto"/>
            <w:right w:val="none" w:sz="0" w:space="0" w:color="auto"/>
          </w:divBdr>
        </w:div>
        <w:div w:id="1374571287">
          <w:marLeft w:val="0"/>
          <w:marRight w:val="0"/>
          <w:marTop w:val="0"/>
          <w:marBottom w:val="0"/>
          <w:divBdr>
            <w:top w:val="none" w:sz="0" w:space="0" w:color="auto"/>
            <w:left w:val="none" w:sz="0" w:space="0" w:color="auto"/>
            <w:bottom w:val="none" w:sz="0" w:space="0" w:color="auto"/>
            <w:right w:val="none" w:sz="0" w:space="0" w:color="auto"/>
          </w:divBdr>
        </w:div>
        <w:div w:id="1410347561">
          <w:marLeft w:val="0"/>
          <w:marRight w:val="0"/>
          <w:marTop w:val="0"/>
          <w:marBottom w:val="0"/>
          <w:divBdr>
            <w:top w:val="none" w:sz="0" w:space="0" w:color="auto"/>
            <w:left w:val="none" w:sz="0" w:space="0" w:color="auto"/>
            <w:bottom w:val="none" w:sz="0" w:space="0" w:color="auto"/>
            <w:right w:val="none" w:sz="0" w:space="0" w:color="auto"/>
          </w:divBdr>
        </w:div>
        <w:div w:id="1535536764">
          <w:marLeft w:val="0"/>
          <w:marRight w:val="0"/>
          <w:marTop w:val="0"/>
          <w:marBottom w:val="0"/>
          <w:divBdr>
            <w:top w:val="none" w:sz="0" w:space="0" w:color="auto"/>
            <w:left w:val="none" w:sz="0" w:space="0" w:color="auto"/>
            <w:bottom w:val="none" w:sz="0" w:space="0" w:color="auto"/>
            <w:right w:val="none" w:sz="0" w:space="0" w:color="auto"/>
          </w:divBdr>
        </w:div>
        <w:div w:id="1018234722">
          <w:marLeft w:val="0"/>
          <w:marRight w:val="0"/>
          <w:marTop w:val="0"/>
          <w:marBottom w:val="0"/>
          <w:divBdr>
            <w:top w:val="none" w:sz="0" w:space="0" w:color="auto"/>
            <w:left w:val="none" w:sz="0" w:space="0" w:color="auto"/>
            <w:bottom w:val="none" w:sz="0" w:space="0" w:color="auto"/>
            <w:right w:val="none" w:sz="0" w:space="0" w:color="auto"/>
          </w:divBdr>
        </w:div>
        <w:div w:id="1298681424">
          <w:marLeft w:val="0"/>
          <w:marRight w:val="0"/>
          <w:marTop w:val="0"/>
          <w:marBottom w:val="0"/>
          <w:divBdr>
            <w:top w:val="none" w:sz="0" w:space="0" w:color="auto"/>
            <w:left w:val="none" w:sz="0" w:space="0" w:color="auto"/>
            <w:bottom w:val="none" w:sz="0" w:space="0" w:color="auto"/>
            <w:right w:val="none" w:sz="0" w:space="0" w:color="auto"/>
          </w:divBdr>
        </w:div>
        <w:div w:id="1958482305">
          <w:marLeft w:val="0"/>
          <w:marRight w:val="0"/>
          <w:marTop w:val="0"/>
          <w:marBottom w:val="0"/>
          <w:divBdr>
            <w:top w:val="none" w:sz="0" w:space="0" w:color="auto"/>
            <w:left w:val="none" w:sz="0" w:space="0" w:color="auto"/>
            <w:bottom w:val="none" w:sz="0" w:space="0" w:color="auto"/>
            <w:right w:val="none" w:sz="0" w:space="0" w:color="auto"/>
          </w:divBdr>
        </w:div>
        <w:div w:id="297885207">
          <w:marLeft w:val="0"/>
          <w:marRight w:val="0"/>
          <w:marTop w:val="0"/>
          <w:marBottom w:val="0"/>
          <w:divBdr>
            <w:top w:val="none" w:sz="0" w:space="0" w:color="auto"/>
            <w:left w:val="none" w:sz="0" w:space="0" w:color="auto"/>
            <w:bottom w:val="none" w:sz="0" w:space="0" w:color="auto"/>
            <w:right w:val="none" w:sz="0" w:space="0" w:color="auto"/>
          </w:divBdr>
        </w:div>
        <w:div w:id="794955762">
          <w:marLeft w:val="0"/>
          <w:marRight w:val="0"/>
          <w:marTop w:val="0"/>
          <w:marBottom w:val="0"/>
          <w:divBdr>
            <w:top w:val="none" w:sz="0" w:space="0" w:color="auto"/>
            <w:left w:val="none" w:sz="0" w:space="0" w:color="auto"/>
            <w:bottom w:val="none" w:sz="0" w:space="0" w:color="auto"/>
            <w:right w:val="none" w:sz="0" w:space="0" w:color="auto"/>
          </w:divBdr>
        </w:div>
        <w:div w:id="1294868387">
          <w:marLeft w:val="0"/>
          <w:marRight w:val="0"/>
          <w:marTop w:val="0"/>
          <w:marBottom w:val="0"/>
          <w:divBdr>
            <w:top w:val="none" w:sz="0" w:space="0" w:color="auto"/>
            <w:left w:val="none" w:sz="0" w:space="0" w:color="auto"/>
            <w:bottom w:val="none" w:sz="0" w:space="0" w:color="auto"/>
            <w:right w:val="none" w:sz="0" w:space="0" w:color="auto"/>
          </w:divBdr>
        </w:div>
        <w:div w:id="916476143">
          <w:marLeft w:val="0"/>
          <w:marRight w:val="0"/>
          <w:marTop w:val="0"/>
          <w:marBottom w:val="0"/>
          <w:divBdr>
            <w:top w:val="none" w:sz="0" w:space="0" w:color="auto"/>
            <w:left w:val="none" w:sz="0" w:space="0" w:color="auto"/>
            <w:bottom w:val="none" w:sz="0" w:space="0" w:color="auto"/>
            <w:right w:val="none" w:sz="0" w:space="0" w:color="auto"/>
          </w:divBdr>
          <w:divsChild>
            <w:div w:id="192302386">
              <w:marLeft w:val="0"/>
              <w:marRight w:val="0"/>
              <w:marTop w:val="0"/>
              <w:marBottom w:val="0"/>
              <w:divBdr>
                <w:top w:val="none" w:sz="0" w:space="0" w:color="auto"/>
                <w:left w:val="none" w:sz="0" w:space="0" w:color="auto"/>
                <w:bottom w:val="none" w:sz="0" w:space="0" w:color="auto"/>
                <w:right w:val="none" w:sz="0" w:space="0" w:color="auto"/>
              </w:divBdr>
            </w:div>
            <w:div w:id="191236026">
              <w:marLeft w:val="0"/>
              <w:marRight w:val="0"/>
              <w:marTop w:val="0"/>
              <w:marBottom w:val="0"/>
              <w:divBdr>
                <w:top w:val="none" w:sz="0" w:space="0" w:color="auto"/>
                <w:left w:val="none" w:sz="0" w:space="0" w:color="auto"/>
                <w:bottom w:val="none" w:sz="0" w:space="0" w:color="auto"/>
                <w:right w:val="none" w:sz="0" w:space="0" w:color="auto"/>
              </w:divBdr>
            </w:div>
            <w:div w:id="1889143113">
              <w:marLeft w:val="0"/>
              <w:marRight w:val="0"/>
              <w:marTop w:val="0"/>
              <w:marBottom w:val="0"/>
              <w:divBdr>
                <w:top w:val="none" w:sz="0" w:space="0" w:color="auto"/>
                <w:left w:val="none" w:sz="0" w:space="0" w:color="auto"/>
                <w:bottom w:val="none" w:sz="0" w:space="0" w:color="auto"/>
                <w:right w:val="none" w:sz="0" w:space="0" w:color="auto"/>
              </w:divBdr>
            </w:div>
            <w:div w:id="1136799066">
              <w:marLeft w:val="0"/>
              <w:marRight w:val="0"/>
              <w:marTop w:val="0"/>
              <w:marBottom w:val="0"/>
              <w:divBdr>
                <w:top w:val="none" w:sz="0" w:space="0" w:color="auto"/>
                <w:left w:val="none" w:sz="0" w:space="0" w:color="auto"/>
                <w:bottom w:val="none" w:sz="0" w:space="0" w:color="auto"/>
                <w:right w:val="none" w:sz="0" w:space="0" w:color="auto"/>
              </w:divBdr>
            </w:div>
            <w:div w:id="1917745682">
              <w:marLeft w:val="0"/>
              <w:marRight w:val="0"/>
              <w:marTop w:val="0"/>
              <w:marBottom w:val="0"/>
              <w:divBdr>
                <w:top w:val="none" w:sz="0" w:space="0" w:color="auto"/>
                <w:left w:val="none" w:sz="0" w:space="0" w:color="auto"/>
                <w:bottom w:val="none" w:sz="0" w:space="0" w:color="auto"/>
                <w:right w:val="none" w:sz="0" w:space="0" w:color="auto"/>
              </w:divBdr>
            </w:div>
          </w:divsChild>
        </w:div>
        <w:div w:id="2144040207">
          <w:marLeft w:val="0"/>
          <w:marRight w:val="0"/>
          <w:marTop w:val="0"/>
          <w:marBottom w:val="0"/>
          <w:divBdr>
            <w:top w:val="none" w:sz="0" w:space="0" w:color="auto"/>
            <w:left w:val="none" w:sz="0" w:space="0" w:color="auto"/>
            <w:bottom w:val="none" w:sz="0" w:space="0" w:color="auto"/>
            <w:right w:val="none" w:sz="0" w:space="0" w:color="auto"/>
          </w:divBdr>
          <w:divsChild>
            <w:div w:id="303974793">
              <w:marLeft w:val="0"/>
              <w:marRight w:val="0"/>
              <w:marTop w:val="0"/>
              <w:marBottom w:val="0"/>
              <w:divBdr>
                <w:top w:val="none" w:sz="0" w:space="0" w:color="auto"/>
                <w:left w:val="none" w:sz="0" w:space="0" w:color="auto"/>
                <w:bottom w:val="none" w:sz="0" w:space="0" w:color="auto"/>
                <w:right w:val="none" w:sz="0" w:space="0" w:color="auto"/>
              </w:divBdr>
            </w:div>
            <w:div w:id="1304241164">
              <w:marLeft w:val="0"/>
              <w:marRight w:val="0"/>
              <w:marTop w:val="0"/>
              <w:marBottom w:val="0"/>
              <w:divBdr>
                <w:top w:val="none" w:sz="0" w:space="0" w:color="auto"/>
                <w:left w:val="none" w:sz="0" w:space="0" w:color="auto"/>
                <w:bottom w:val="none" w:sz="0" w:space="0" w:color="auto"/>
                <w:right w:val="none" w:sz="0" w:space="0" w:color="auto"/>
              </w:divBdr>
            </w:div>
          </w:divsChild>
        </w:div>
        <w:div w:id="1840922379">
          <w:marLeft w:val="0"/>
          <w:marRight w:val="0"/>
          <w:marTop w:val="0"/>
          <w:marBottom w:val="0"/>
          <w:divBdr>
            <w:top w:val="none" w:sz="0" w:space="0" w:color="auto"/>
            <w:left w:val="none" w:sz="0" w:space="0" w:color="auto"/>
            <w:bottom w:val="none" w:sz="0" w:space="0" w:color="auto"/>
            <w:right w:val="none" w:sz="0" w:space="0" w:color="auto"/>
          </w:divBdr>
          <w:divsChild>
            <w:div w:id="169299574">
              <w:marLeft w:val="0"/>
              <w:marRight w:val="0"/>
              <w:marTop w:val="0"/>
              <w:marBottom w:val="0"/>
              <w:divBdr>
                <w:top w:val="none" w:sz="0" w:space="0" w:color="auto"/>
                <w:left w:val="none" w:sz="0" w:space="0" w:color="auto"/>
                <w:bottom w:val="none" w:sz="0" w:space="0" w:color="auto"/>
                <w:right w:val="none" w:sz="0" w:space="0" w:color="auto"/>
              </w:divBdr>
            </w:div>
            <w:div w:id="809136018">
              <w:marLeft w:val="0"/>
              <w:marRight w:val="0"/>
              <w:marTop w:val="0"/>
              <w:marBottom w:val="0"/>
              <w:divBdr>
                <w:top w:val="none" w:sz="0" w:space="0" w:color="auto"/>
                <w:left w:val="none" w:sz="0" w:space="0" w:color="auto"/>
                <w:bottom w:val="none" w:sz="0" w:space="0" w:color="auto"/>
                <w:right w:val="none" w:sz="0" w:space="0" w:color="auto"/>
              </w:divBdr>
            </w:div>
            <w:div w:id="961882104">
              <w:marLeft w:val="0"/>
              <w:marRight w:val="0"/>
              <w:marTop w:val="0"/>
              <w:marBottom w:val="0"/>
              <w:divBdr>
                <w:top w:val="none" w:sz="0" w:space="0" w:color="auto"/>
                <w:left w:val="none" w:sz="0" w:space="0" w:color="auto"/>
                <w:bottom w:val="none" w:sz="0" w:space="0" w:color="auto"/>
                <w:right w:val="none" w:sz="0" w:space="0" w:color="auto"/>
              </w:divBdr>
            </w:div>
          </w:divsChild>
        </w:div>
        <w:div w:id="1437360737">
          <w:marLeft w:val="0"/>
          <w:marRight w:val="0"/>
          <w:marTop w:val="0"/>
          <w:marBottom w:val="0"/>
          <w:divBdr>
            <w:top w:val="none" w:sz="0" w:space="0" w:color="auto"/>
            <w:left w:val="none" w:sz="0" w:space="0" w:color="auto"/>
            <w:bottom w:val="none" w:sz="0" w:space="0" w:color="auto"/>
            <w:right w:val="none" w:sz="0" w:space="0" w:color="auto"/>
          </w:divBdr>
          <w:divsChild>
            <w:div w:id="1664820182">
              <w:marLeft w:val="0"/>
              <w:marRight w:val="0"/>
              <w:marTop w:val="0"/>
              <w:marBottom w:val="0"/>
              <w:divBdr>
                <w:top w:val="none" w:sz="0" w:space="0" w:color="auto"/>
                <w:left w:val="none" w:sz="0" w:space="0" w:color="auto"/>
                <w:bottom w:val="none" w:sz="0" w:space="0" w:color="auto"/>
                <w:right w:val="none" w:sz="0" w:space="0" w:color="auto"/>
              </w:divBdr>
            </w:div>
          </w:divsChild>
        </w:div>
        <w:div w:id="1857956832">
          <w:marLeft w:val="0"/>
          <w:marRight w:val="0"/>
          <w:marTop w:val="0"/>
          <w:marBottom w:val="0"/>
          <w:divBdr>
            <w:top w:val="none" w:sz="0" w:space="0" w:color="auto"/>
            <w:left w:val="none" w:sz="0" w:space="0" w:color="auto"/>
            <w:bottom w:val="none" w:sz="0" w:space="0" w:color="auto"/>
            <w:right w:val="none" w:sz="0" w:space="0" w:color="auto"/>
          </w:divBdr>
          <w:divsChild>
            <w:div w:id="902330483">
              <w:marLeft w:val="0"/>
              <w:marRight w:val="0"/>
              <w:marTop w:val="0"/>
              <w:marBottom w:val="0"/>
              <w:divBdr>
                <w:top w:val="none" w:sz="0" w:space="0" w:color="auto"/>
                <w:left w:val="none" w:sz="0" w:space="0" w:color="auto"/>
                <w:bottom w:val="none" w:sz="0" w:space="0" w:color="auto"/>
                <w:right w:val="none" w:sz="0" w:space="0" w:color="auto"/>
              </w:divBdr>
            </w:div>
            <w:div w:id="1647665572">
              <w:marLeft w:val="0"/>
              <w:marRight w:val="0"/>
              <w:marTop w:val="0"/>
              <w:marBottom w:val="0"/>
              <w:divBdr>
                <w:top w:val="none" w:sz="0" w:space="0" w:color="auto"/>
                <w:left w:val="none" w:sz="0" w:space="0" w:color="auto"/>
                <w:bottom w:val="none" w:sz="0" w:space="0" w:color="auto"/>
                <w:right w:val="none" w:sz="0" w:space="0" w:color="auto"/>
              </w:divBdr>
            </w:div>
            <w:div w:id="112097808">
              <w:marLeft w:val="0"/>
              <w:marRight w:val="0"/>
              <w:marTop w:val="0"/>
              <w:marBottom w:val="0"/>
              <w:divBdr>
                <w:top w:val="none" w:sz="0" w:space="0" w:color="auto"/>
                <w:left w:val="none" w:sz="0" w:space="0" w:color="auto"/>
                <w:bottom w:val="none" w:sz="0" w:space="0" w:color="auto"/>
                <w:right w:val="none" w:sz="0" w:space="0" w:color="auto"/>
              </w:divBdr>
            </w:div>
            <w:div w:id="1795320222">
              <w:marLeft w:val="0"/>
              <w:marRight w:val="0"/>
              <w:marTop w:val="0"/>
              <w:marBottom w:val="0"/>
              <w:divBdr>
                <w:top w:val="none" w:sz="0" w:space="0" w:color="auto"/>
                <w:left w:val="none" w:sz="0" w:space="0" w:color="auto"/>
                <w:bottom w:val="none" w:sz="0" w:space="0" w:color="auto"/>
                <w:right w:val="none" w:sz="0" w:space="0" w:color="auto"/>
              </w:divBdr>
            </w:div>
            <w:div w:id="2025356713">
              <w:marLeft w:val="0"/>
              <w:marRight w:val="0"/>
              <w:marTop w:val="0"/>
              <w:marBottom w:val="0"/>
              <w:divBdr>
                <w:top w:val="none" w:sz="0" w:space="0" w:color="auto"/>
                <w:left w:val="none" w:sz="0" w:space="0" w:color="auto"/>
                <w:bottom w:val="none" w:sz="0" w:space="0" w:color="auto"/>
                <w:right w:val="none" w:sz="0" w:space="0" w:color="auto"/>
              </w:divBdr>
            </w:div>
          </w:divsChild>
        </w:div>
        <w:div w:id="968627106">
          <w:marLeft w:val="0"/>
          <w:marRight w:val="0"/>
          <w:marTop w:val="0"/>
          <w:marBottom w:val="0"/>
          <w:divBdr>
            <w:top w:val="none" w:sz="0" w:space="0" w:color="auto"/>
            <w:left w:val="none" w:sz="0" w:space="0" w:color="auto"/>
            <w:bottom w:val="none" w:sz="0" w:space="0" w:color="auto"/>
            <w:right w:val="none" w:sz="0" w:space="0" w:color="auto"/>
          </w:divBdr>
          <w:divsChild>
            <w:div w:id="1108621960">
              <w:marLeft w:val="0"/>
              <w:marRight w:val="0"/>
              <w:marTop w:val="0"/>
              <w:marBottom w:val="0"/>
              <w:divBdr>
                <w:top w:val="none" w:sz="0" w:space="0" w:color="auto"/>
                <w:left w:val="none" w:sz="0" w:space="0" w:color="auto"/>
                <w:bottom w:val="none" w:sz="0" w:space="0" w:color="auto"/>
                <w:right w:val="none" w:sz="0" w:space="0" w:color="auto"/>
              </w:divBdr>
            </w:div>
            <w:div w:id="1864048904">
              <w:marLeft w:val="0"/>
              <w:marRight w:val="0"/>
              <w:marTop w:val="0"/>
              <w:marBottom w:val="0"/>
              <w:divBdr>
                <w:top w:val="none" w:sz="0" w:space="0" w:color="auto"/>
                <w:left w:val="none" w:sz="0" w:space="0" w:color="auto"/>
                <w:bottom w:val="none" w:sz="0" w:space="0" w:color="auto"/>
                <w:right w:val="none" w:sz="0" w:space="0" w:color="auto"/>
              </w:divBdr>
            </w:div>
          </w:divsChild>
        </w:div>
        <w:div w:id="931207141">
          <w:marLeft w:val="0"/>
          <w:marRight w:val="0"/>
          <w:marTop w:val="0"/>
          <w:marBottom w:val="0"/>
          <w:divBdr>
            <w:top w:val="none" w:sz="0" w:space="0" w:color="auto"/>
            <w:left w:val="none" w:sz="0" w:space="0" w:color="auto"/>
            <w:bottom w:val="none" w:sz="0" w:space="0" w:color="auto"/>
            <w:right w:val="none" w:sz="0" w:space="0" w:color="auto"/>
          </w:divBdr>
          <w:divsChild>
            <w:div w:id="1439106316">
              <w:marLeft w:val="0"/>
              <w:marRight w:val="0"/>
              <w:marTop w:val="0"/>
              <w:marBottom w:val="0"/>
              <w:divBdr>
                <w:top w:val="none" w:sz="0" w:space="0" w:color="auto"/>
                <w:left w:val="none" w:sz="0" w:space="0" w:color="auto"/>
                <w:bottom w:val="none" w:sz="0" w:space="0" w:color="auto"/>
                <w:right w:val="none" w:sz="0" w:space="0" w:color="auto"/>
              </w:divBdr>
            </w:div>
            <w:div w:id="611546685">
              <w:marLeft w:val="0"/>
              <w:marRight w:val="0"/>
              <w:marTop w:val="0"/>
              <w:marBottom w:val="0"/>
              <w:divBdr>
                <w:top w:val="none" w:sz="0" w:space="0" w:color="auto"/>
                <w:left w:val="none" w:sz="0" w:space="0" w:color="auto"/>
                <w:bottom w:val="none" w:sz="0" w:space="0" w:color="auto"/>
                <w:right w:val="none" w:sz="0" w:space="0" w:color="auto"/>
              </w:divBdr>
            </w:div>
          </w:divsChild>
        </w:div>
        <w:div w:id="818766256">
          <w:marLeft w:val="0"/>
          <w:marRight w:val="0"/>
          <w:marTop w:val="0"/>
          <w:marBottom w:val="0"/>
          <w:divBdr>
            <w:top w:val="none" w:sz="0" w:space="0" w:color="auto"/>
            <w:left w:val="none" w:sz="0" w:space="0" w:color="auto"/>
            <w:bottom w:val="none" w:sz="0" w:space="0" w:color="auto"/>
            <w:right w:val="none" w:sz="0" w:space="0" w:color="auto"/>
          </w:divBdr>
        </w:div>
        <w:div w:id="1405103441">
          <w:marLeft w:val="0"/>
          <w:marRight w:val="0"/>
          <w:marTop w:val="0"/>
          <w:marBottom w:val="0"/>
          <w:divBdr>
            <w:top w:val="none" w:sz="0" w:space="0" w:color="auto"/>
            <w:left w:val="none" w:sz="0" w:space="0" w:color="auto"/>
            <w:bottom w:val="none" w:sz="0" w:space="0" w:color="auto"/>
            <w:right w:val="none" w:sz="0" w:space="0" w:color="auto"/>
          </w:divBdr>
        </w:div>
        <w:div w:id="169487437">
          <w:marLeft w:val="0"/>
          <w:marRight w:val="0"/>
          <w:marTop w:val="0"/>
          <w:marBottom w:val="0"/>
          <w:divBdr>
            <w:top w:val="none" w:sz="0" w:space="0" w:color="auto"/>
            <w:left w:val="none" w:sz="0" w:space="0" w:color="auto"/>
            <w:bottom w:val="none" w:sz="0" w:space="0" w:color="auto"/>
            <w:right w:val="none" w:sz="0" w:space="0" w:color="auto"/>
          </w:divBdr>
        </w:div>
      </w:divsChild>
    </w:div>
    <w:div w:id="1032731814">
      <w:bodyDiv w:val="1"/>
      <w:marLeft w:val="0"/>
      <w:marRight w:val="0"/>
      <w:marTop w:val="0"/>
      <w:marBottom w:val="0"/>
      <w:divBdr>
        <w:top w:val="none" w:sz="0" w:space="0" w:color="auto"/>
        <w:left w:val="none" w:sz="0" w:space="0" w:color="auto"/>
        <w:bottom w:val="none" w:sz="0" w:space="0" w:color="auto"/>
        <w:right w:val="none" w:sz="0" w:space="0" w:color="auto"/>
      </w:divBdr>
      <w:divsChild>
        <w:div w:id="401029267">
          <w:marLeft w:val="0"/>
          <w:marRight w:val="0"/>
          <w:marTop w:val="0"/>
          <w:marBottom w:val="0"/>
          <w:divBdr>
            <w:top w:val="none" w:sz="0" w:space="0" w:color="auto"/>
            <w:left w:val="none" w:sz="0" w:space="0" w:color="auto"/>
            <w:bottom w:val="none" w:sz="0" w:space="0" w:color="auto"/>
            <w:right w:val="none" w:sz="0" w:space="0" w:color="auto"/>
          </w:divBdr>
        </w:div>
        <w:div w:id="8607252">
          <w:marLeft w:val="0"/>
          <w:marRight w:val="0"/>
          <w:marTop w:val="0"/>
          <w:marBottom w:val="0"/>
          <w:divBdr>
            <w:top w:val="none" w:sz="0" w:space="0" w:color="auto"/>
            <w:left w:val="none" w:sz="0" w:space="0" w:color="auto"/>
            <w:bottom w:val="none" w:sz="0" w:space="0" w:color="auto"/>
            <w:right w:val="none" w:sz="0" w:space="0" w:color="auto"/>
          </w:divBdr>
        </w:div>
        <w:div w:id="1610158952">
          <w:marLeft w:val="0"/>
          <w:marRight w:val="0"/>
          <w:marTop w:val="0"/>
          <w:marBottom w:val="0"/>
          <w:divBdr>
            <w:top w:val="none" w:sz="0" w:space="0" w:color="auto"/>
            <w:left w:val="none" w:sz="0" w:space="0" w:color="auto"/>
            <w:bottom w:val="none" w:sz="0" w:space="0" w:color="auto"/>
            <w:right w:val="none" w:sz="0" w:space="0" w:color="auto"/>
          </w:divBdr>
        </w:div>
        <w:div w:id="108164900">
          <w:marLeft w:val="0"/>
          <w:marRight w:val="0"/>
          <w:marTop w:val="0"/>
          <w:marBottom w:val="0"/>
          <w:divBdr>
            <w:top w:val="none" w:sz="0" w:space="0" w:color="auto"/>
            <w:left w:val="none" w:sz="0" w:space="0" w:color="auto"/>
            <w:bottom w:val="none" w:sz="0" w:space="0" w:color="auto"/>
            <w:right w:val="none" w:sz="0" w:space="0" w:color="auto"/>
          </w:divBdr>
        </w:div>
        <w:div w:id="1334842732">
          <w:marLeft w:val="0"/>
          <w:marRight w:val="0"/>
          <w:marTop w:val="0"/>
          <w:marBottom w:val="0"/>
          <w:divBdr>
            <w:top w:val="none" w:sz="0" w:space="0" w:color="auto"/>
            <w:left w:val="none" w:sz="0" w:space="0" w:color="auto"/>
            <w:bottom w:val="none" w:sz="0" w:space="0" w:color="auto"/>
            <w:right w:val="none" w:sz="0" w:space="0" w:color="auto"/>
          </w:divBdr>
        </w:div>
        <w:div w:id="1805811392">
          <w:marLeft w:val="0"/>
          <w:marRight w:val="0"/>
          <w:marTop w:val="0"/>
          <w:marBottom w:val="0"/>
          <w:divBdr>
            <w:top w:val="none" w:sz="0" w:space="0" w:color="auto"/>
            <w:left w:val="none" w:sz="0" w:space="0" w:color="auto"/>
            <w:bottom w:val="none" w:sz="0" w:space="0" w:color="auto"/>
            <w:right w:val="none" w:sz="0" w:space="0" w:color="auto"/>
          </w:divBdr>
        </w:div>
        <w:div w:id="870874355">
          <w:marLeft w:val="0"/>
          <w:marRight w:val="0"/>
          <w:marTop w:val="0"/>
          <w:marBottom w:val="0"/>
          <w:divBdr>
            <w:top w:val="none" w:sz="0" w:space="0" w:color="auto"/>
            <w:left w:val="none" w:sz="0" w:space="0" w:color="auto"/>
            <w:bottom w:val="none" w:sz="0" w:space="0" w:color="auto"/>
            <w:right w:val="none" w:sz="0" w:space="0" w:color="auto"/>
          </w:divBdr>
        </w:div>
        <w:div w:id="696934026">
          <w:marLeft w:val="0"/>
          <w:marRight w:val="0"/>
          <w:marTop w:val="0"/>
          <w:marBottom w:val="0"/>
          <w:divBdr>
            <w:top w:val="none" w:sz="0" w:space="0" w:color="auto"/>
            <w:left w:val="none" w:sz="0" w:space="0" w:color="auto"/>
            <w:bottom w:val="none" w:sz="0" w:space="0" w:color="auto"/>
            <w:right w:val="none" w:sz="0" w:space="0" w:color="auto"/>
          </w:divBdr>
        </w:div>
        <w:div w:id="99687555">
          <w:marLeft w:val="0"/>
          <w:marRight w:val="0"/>
          <w:marTop w:val="0"/>
          <w:marBottom w:val="0"/>
          <w:divBdr>
            <w:top w:val="none" w:sz="0" w:space="0" w:color="auto"/>
            <w:left w:val="none" w:sz="0" w:space="0" w:color="auto"/>
            <w:bottom w:val="none" w:sz="0" w:space="0" w:color="auto"/>
            <w:right w:val="none" w:sz="0" w:space="0" w:color="auto"/>
          </w:divBdr>
        </w:div>
        <w:div w:id="1587152322">
          <w:marLeft w:val="0"/>
          <w:marRight w:val="0"/>
          <w:marTop w:val="0"/>
          <w:marBottom w:val="0"/>
          <w:divBdr>
            <w:top w:val="none" w:sz="0" w:space="0" w:color="auto"/>
            <w:left w:val="none" w:sz="0" w:space="0" w:color="auto"/>
            <w:bottom w:val="none" w:sz="0" w:space="0" w:color="auto"/>
            <w:right w:val="none" w:sz="0" w:space="0" w:color="auto"/>
          </w:divBdr>
        </w:div>
        <w:div w:id="1866596370">
          <w:marLeft w:val="0"/>
          <w:marRight w:val="0"/>
          <w:marTop w:val="0"/>
          <w:marBottom w:val="0"/>
          <w:divBdr>
            <w:top w:val="none" w:sz="0" w:space="0" w:color="auto"/>
            <w:left w:val="none" w:sz="0" w:space="0" w:color="auto"/>
            <w:bottom w:val="none" w:sz="0" w:space="0" w:color="auto"/>
            <w:right w:val="none" w:sz="0" w:space="0" w:color="auto"/>
          </w:divBdr>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351755453">
      <w:bodyDiv w:val="1"/>
      <w:marLeft w:val="0"/>
      <w:marRight w:val="0"/>
      <w:marTop w:val="0"/>
      <w:marBottom w:val="0"/>
      <w:divBdr>
        <w:top w:val="none" w:sz="0" w:space="0" w:color="auto"/>
        <w:left w:val="none" w:sz="0" w:space="0" w:color="auto"/>
        <w:bottom w:val="none" w:sz="0" w:space="0" w:color="auto"/>
        <w:right w:val="none" w:sz="0" w:space="0" w:color="auto"/>
      </w:divBdr>
    </w:div>
    <w:div w:id="20006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6" Type="http://schemas.openxmlformats.org/officeDocument/2006/relationships/hyperlink" Target="https://www.ecfr.gov/cgi-bin/text-idx?SID=81a5f41de81c46a9844617d93a9db081&amp;mc=true&amp;node=pt2.1.170&amp;rgn=div5"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4" Type="http://schemas.openxmlformats.org/officeDocument/2006/relationships/hyperlink" Target="https://www.ecfr.gov/cgi-bin/retrieveECFR?gp=&amp;SID=027fb85899500d580fc71df69d11573a&amp;mc=true&amp;n=pt2.1.200&amp;r=PART&amp;ty=HTML%20-%20ap2.1.200_1521.i" TargetMode="External"/><Relationship Id="rId7" Type="http://schemas.openxmlformats.org/officeDocument/2006/relationships/settings" Target="settings.xml"/><Relationship Id="rId12" Type="http://schemas.openxmlformats.org/officeDocument/2006/relationships/hyperlink" Target="https://www.whitehouse.gov/wp-content/uploads/2022/10/National-Biodefense-Strategy-and-Implementation-Plan-Final.pdf"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25&amp;rgn=div5" TargetMode="External"/><Relationship Id="rId33" Type="http://schemas.openxmlformats.org/officeDocument/2006/relationships/hyperlink" Target="mailto:ISN-CTR-BUDGET@state.go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0"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9" Type="http://schemas.openxmlformats.org/officeDocument/2006/relationships/hyperlink" Target="https://www.ecfr.gov/cgi-bin/text-idx?SID=81a5f41de81c46a9844617d93a9db081&amp;mc=true&amp;node=pt2.1.183&amp;rgn=div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itehouse.gov/wp-content/uploads/2022/10/Biden-Harris-Administrations-National-Security-Strategy-10.2022.pdf" TargetMode="External"/><Relationship Id="rId24" Type="http://schemas.openxmlformats.org/officeDocument/2006/relationships/hyperlink" Target="https://pms.psc.gov/" TargetMode="External"/><Relationship Id="rId32" Type="http://schemas.openxmlformats.org/officeDocument/2006/relationships/hyperlink" Target="https://www.ecfr.gov/cgi-bin/text-idx?SID=81a5f41de81c46a9844617d93a9db081&amp;mc=true&amp;node=pt2.1.200&amp;rgn=div5"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3" Type="http://schemas.openxmlformats.org/officeDocument/2006/relationships/hyperlink" Target="mailto:ISN-CTR-BUDGET@state.gov" TargetMode="External"/><Relationship Id="rId28" Type="http://schemas.openxmlformats.org/officeDocument/2006/relationships/hyperlink" Target="https://www.ecfr.gov/cgi-bin/text-idx?SID=81a5f41de81c46a9844617d93a9db081&amp;mc=true&amp;node=pt2.1.182&amp;rgn=div5" TargetMode="External"/><Relationship Id="rId36" Type="http://schemas.openxmlformats.org/officeDocument/2006/relationships/hyperlink" Target="mailto:ISN-CTR-BUDGET@state.gov" TargetMode="External"/><Relationship Id="rId10" Type="http://schemas.openxmlformats.org/officeDocument/2006/relationships/endnotes" Target="endnotes.xml"/><Relationship Id="rId19"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31" Type="http://schemas.openxmlformats.org/officeDocument/2006/relationships/hyperlink" Target="https://www.state.gov/about-us-office-of-the-procurement-executi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http://www.grants.gov/" TargetMode="External"/><Relationship Id="rId27" Type="http://schemas.openxmlformats.org/officeDocument/2006/relationships/hyperlink" Target="https://www.ecfr.gov/cgi-bin/text-idx?SID=81a5f41de81c46a9844617d93a9db081&amp;mc=true&amp;node=pt2.1.175&amp;rgn=div5" TargetMode="External"/><Relationship Id="rId30" Type="http://schemas.openxmlformats.org/officeDocument/2006/relationships/hyperlink" Target="https://www.ecfr.gov/cgi-bin/text-idx?SID=81a5f41de81c46a9844617d93a9db081&amp;mc=true&amp;tpl=/ecfrbrowse/Title02/2chapterVI.tpl" TargetMode="External"/><Relationship Id="rId35" Type="http://schemas.openxmlformats.org/officeDocument/2006/relationships/hyperlink" Target="mailto:BruceST2@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28F51-E354-43DA-A4CA-726E72D6C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ED68E2-31DB-468B-9E6A-A22BA503580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A223616-5E69-4C7E-8740-8F823B663E5D}">
  <ds:schemaRefs>
    <ds:schemaRef ds:uri="http://schemas.microsoft.com/sharepoint/v3/contenttype/forms"/>
  </ds:schemaRefs>
</ds:datastoreItem>
</file>

<file path=customXml/itemProps4.xml><?xml version="1.0" encoding="utf-8"?>
<ds:datastoreItem xmlns:ds="http://schemas.openxmlformats.org/officeDocument/2006/customXml" ds:itemID="{3967B01F-208F-47AB-B939-121BD99F5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5086</Words>
  <Characters>28994</Characters>
  <Application>Microsoft Office Word</Application>
  <DocSecurity>0</DocSecurity>
  <Lines>241</Lines>
  <Paragraphs>68</Paragraphs>
  <ScaleCrop>false</ScaleCrop>
  <LinksUpToDate>false</LinksUpToDate>
  <CharactersWithSpaces>34012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lastModifiedBy/>
  <cp:revision>4</cp:revision>
  <dcterms:created xsi:type="dcterms:W3CDTF">2022-10-18T19:50:00Z</dcterms:created>
  <dcterms:modified xsi:type="dcterms:W3CDTF">2022-10-31T15:48:00Z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0x0101001338E58C0D7EB144B531F8D824EFB7ED</vt:lpwstr>
  </property>
  <property fmtid="{D5CDD505-2E9C-101B-9397-08002B2CF9AE}" pid="3" name="TaxKeyword">
    <vt:lpwstr/>
  </property>
  <property fmtid="{D5CDD505-2E9C-101B-9397-08002B2CF9AE}" pid="4" name="MSIP_Label_1665d9ee-429a-4d5f-97cc-cfb56e044a6e_Enabled">
    <vt:lpwstr>true</vt:lpwstr>
  </property>
  <property fmtid="{D5CDD505-2E9C-101B-9397-08002B2CF9AE}" pid="5" name="MSIP_Label_1665d9ee-429a-4d5f-97cc-cfb56e044a6e_SetDate">
    <vt:lpwstr>2021-10-15T19:34:04Z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6c977a19-fb3b-4594-ad0a-844fa5572e47</vt:lpwstr>
  </property>
  <property fmtid="{D5CDD505-2E9C-101B-9397-08002B2CF9AE}" pid="10" name="MSIP_Label_1665d9ee-429a-4d5f-97cc-cfb56e044a6e_ContentBits">
    <vt:lpwstr>0</vt:lpwstr>
  </property>
</Properties>
</file>