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5C0" w:rsidRDefault="00393FD6" w:rsidP="00F22A89">
      <w:pPr>
        <w:pStyle w:val="Heading2"/>
        <w:rPr>
          <w:b/>
        </w:rPr>
      </w:pPr>
      <w:bookmarkStart w:id="0" w:name="_GoBack"/>
      <w:bookmarkEnd w:id="0"/>
      <w:r w:rsidRPr="00F22A89">
        <w:rPr>
          <w:b/>
        </w:rPr>
        <w:t xml:space="preserve">NOFO </w:t>
      </w:r>
      <w:r w:rsidR="000B6146">
        <w:rPr>
          <w:b/>
        </w:rPr>
        <w:t>amendment</w:t>
      </w:r>
    </w:p>
    <w:p w:rsidR="00FE5591" w:rsidRDefault="00FE5591" w:rsidP="00FE5591">
      <w:r>
        <w:t>PS19-1901 STD PCHD</w:t>
      </w:r>
    </w:p>
    <w:p w:rsidR="001F0397" w:rsidRDefault="000B6146" w:rsidP="001D273F">
      <w:r>
        <w:t xml:space="preserve">6/6/18 </w:t>
      </w:r>
    </w:p>
    <w:p w:rsidR="00911500" w:rsidRPr="00911500" w:rsidRDefault="00911500" w:rsidP="001D273F">
      <w:r w:rsidRPr="00911500">
        <w:t xml:space="preserve">Q:  Can recipients purchase STD medication apart from </w:t>
      </w:r>
      <w:proofErr w:type="spellStart"/>
      <w:r w:rsidRPr="00911500">
        <w:t>Benzathine</w:t>
      </w:r>
      <w:proofErr w:type="spellEnd"/>
      <w:r w:rsidRPr="00911500">
        <w:t xml:space="preserve"> penicillin G under STD PCHD?   </w:t>
      </w:r>
    </w:p>
    <w:p w:rsidR="00911500" w:rsidRDefault="00911500" w:rsidP="001D273F">
      <w:pPr>
        <w:rPr>
          <w:color w:val="FF0000"/>
        </w:rPr>
      </w:pPr>
      <w:r w:rsidRPr="00911500">
        <w:rPr>
          <w:color w:val="FF0000"/>
        </w:rPr>
        <w:t>Yes, recipients can purchase medications for syphilis, gonorrhea, and chlamydia for underinsured and uninsured people at risk of STDs as part of the (no more than) 10% funding that recipients may allocate for assistance to safety net providers</w:t>
      </w:r>
      <w:r>
        <w:rPr>
          <w:color w:val="FF0000"/>
        </w:rPr>
        <w:t xml:space="preserve"> that serve those populations</w:t>
      </w:r>
      <w:r w:rsidRPr="00911500">
        <w:rPr>
          <w:color w:val="FF0000"/>
        </w:rPr>
        <w:t xml:space="preserve">.   </w:t>
      </w:r>
      <w:r>
        <w:rPr>
          <w:color w:val="FF0000"/>
        </w:rPr>
        <w:t xml:space="preserve">Medication purchases beyond that </w:t>
      </w:r>
      <w:r w:rsidR="0034541A">
        <w:rPr>
          <w:color w:val="FF0000"/>
        </w:rPr>
        <w:t>may be allowed</w:t>
      </w:r>
      <w:r>
        <w:rPr>
          <w:color w:val="FF0000"/>
        </w:rPr>
        <w:t xml:space="preserve"> but will need </w:t>
      </w:r>
      <w:r w:rsidR="0034541A">
        <w:rPr>
          <w:color w:val="FF0000"/>
        </w:rPr>
        <w:t xml:space="preserve">prior </w:t>
      </w:r>
      <w:r>
        <w:rPr>
          <w:color w:val="FF0000"/>
        </w:rPr>
        <w:t>approval from CDC.</w:t>
      </w:r>
      <w:r w:rsidR="0034541A">
        <w:rPr>
          <w:color w:val="FF0000"/>
        </w:rPr>
        <w:t xml:space="preserve">  </w:t>
      </w:r>
    </w:p>
    <w:p w:rsidR="00911500" w:rsidRDefault="00911500" w:rsidP="001D273F"/>
    <w:p w:rsidR="00911500" w:rsidRDefault="00911500" w:rsidP="001D273F">
      <w:r>
        <w:t xml:space="preserve">Q:  For applicants that opt to use the OMB-approved work plan templates, what is the page limit for the application?  The stated limit on page 58 is difficult to stay within, when using those templates. </w:t>
      </w:r>
    </w:p>
    <w:p w:rsidR="00911500" w:rsidRPr="00911500" w:rsidRDefault="00911500" w:rsidP="00911500">
      <w:pPr>
        <w:spacing w:after="0" w:line="240" w:lineRule="auto"/>
        <w:rPr>
          <w:color w:val="FF0000"/>
        </w:rPr>
      </w:pPr>
      <w:r w:rsidRPr="00911500">
        <w:rPr>
          <w:color w:val="FF0000"/>
        </w:rPr>
        <w:t>For this NOFO, the Project Narrative should not exceed 15 pages (single-spaced), not including the work plans.  Applicants who opt to use the OMB-approved work plan templates should submit those templates with their application, regardless of page length when printed.  Work plans from applicants who do not opt to use the OMB-approved work plan templates should not exceed 25 pages.</w:t>
      </w:r>
    </w:p>
    <w:sectPr w:rsidR="00911500" w:rsidRPr="00911500" w:rsidSect="00D26908">
      <w:footerReference w:type="default" r:id="rId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08C" w:rsidRDefault="00CF108C" w:rsidP="003F2E13">
      <w:pPr>
        <w:spacing w:after="0" w:line="240" w:lineRule="auto"/>
      </w:pPr>
      <w:r>
        <w:separator/>
      </w:r>
    </w:p>
  </w:endnote>
  <w:endnote w:type="continuationSeparator" w:id="0">
    <w:p w:rsidR="00CF108C" w:rsidRDefault="00CF108C" w:rsidP="003F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34532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2E13" w:rsidRDefault="003F2E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B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2E13" w:rsidRDefault="003F2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08C" w:rsidRDefault="00CF108C" w:rsidP="003F2E13">
      <w:pPr>
        <w:spacing w:after="0" w:line="240" w:lineRule="auto"/>
      </w:pPr>
      <w:r>
        <w:separator/>
      </w:r>
    </w:p>
  </w:footnote>
  <w:footnote w:type="continuationSeparator" w:id="0">
    <w:p w:rsidR="00CF108C" w:rsidRDefault="00CF108C" w:rsidP="003F2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D08FB"/>
    <w:multiLevelType w:val="hybridMultilevel"/>
    <w:tmpl w:val="720A4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F5F65"/>
    <w:multiLevelType w:val="hybridMultilevel"/>
    <w:tmpl w:val="D180B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D0A36"/>
    <w:multiLevelType w:val="hybridMultilevel"/>
    <w:tmpl w:val="F5E01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F5C82"/>
    <w:multiLevelType w:val="hybridMultilevel"/>
    <w:tmpl w:val="6074D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E12A2"/>
    <w:multiLevelType w:val="hybridMultilevel"/>
    <w:tmpl w:val="F918D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C1F9F"/>
    <w:multiLevelType w:val="hybridMultilevel"/>
    <w:tmpl w:val="8B3E6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D7B5D"/>
    <w:multiLevelType w:val="hybridMultilevel"/>
    <w:tmpl w:val="6DE2D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73F"/>
    <w:rsid w:val="0000695F"/>
    <w:rsid w:val="000835C0"/>
    <w:rsid w:val="000A1DB3"/>
    <w:rsid w:val="000B6146"/>
    <w:rsid w:val="001B08B4"/>
    <w:rsid w:val="001D273F"/>
    <w:rsid w:val="001F0397"/>
    <w:rsid w:val="002831D3"/>
    <w:rsid w:val="0034541A"/>
    <w:rsid w:val="00393FD6"/>
    <w:rsid w:val="003E1B67"/>
    <w:rsid w:val="003F2E13"/>
    <w:rsid w:val="004D3B49"/>
    <w:rsid w:val="007A627B"/>
    <w:rsid w:val="007C51B5"/>
    <w:rsid w:val="008C6BB5"/>
    <w:rsid w:val="00911500"/>
    <w:rsid w:val="00CF108C"/>
    <w:rsid w:val="00D26106"/>
    <w:rsid w:val="00D26908"/>
    <w:rsid w:val="00E31E7F"/>
    <w:rsid w:val="00F13DB9"/>
    <w:rsid w:val="00F22A89"/>
    <w:rsid w:val="00FC70C6"/>
    <w:rsid w:val="00FD1D4B"/>
    <w:rsid w:val="00FE5591"/>
    <w:rsid w:val="00FE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DBF993-8175-4116-9C74-CA7FA105F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27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35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7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D273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D27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1D273F"/>
    <w:pPr>
      <w:spacing w:after="0" w:line="240" w:lineRule="auto"/>
    </w:pPr>
    <w:rPr>
      <w:rFonts w:ascii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rsid w:val="000835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F2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E13"/>
  </w:style>
  <w:style w:type="paragraph" w:styleId="Footer">
    <w:name w:val="footer"/>
    <w:basedOn w:val="Normal"/>
    <w:link w:val="FooterChar"/>
    <w:uiPriority w:val="99"/>
    <w:unhideWhenUsed/>
    <w:rsid w:val="003F2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E13"/>
  </w:style>
  <w:style w:type="character" w:styleId="CommentReference">
    <w:name w:val="annotation reference"/>
    <w:basedOn w:val="DefaultParagraphFont"/>
    <w:uiPriority w:val="99"/>
    <w:semiHidden/>
    <w:unhideWhenUsed/>
    <w:rsid w:val="00393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F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F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F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9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Marion (CDC/OID/NCHHSTP)</dc:creator>
  <cp:keywords/>
  <dc:description/>
  <cp:lastModifiedBy>Browning, Linton C. (CDC/OCOO/OFR/OGS)</cp:lastModifiedBy>
  <cp:revision>2</cp:revision>
  <dcterms:created xsi:type="dcterms:W3CDTF">2018-06-11T19:13:00Z</dcterms:created>
  <dcterms:modified xsi:type="dcterms:W3CDTF">2018-06-11T19:13:00Z</dcterms:modified>
</cp:coreProperties>
</file>