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35CA" w:rsidP="364D8441" w:rsidRDefault="1E3BF5D2" w14:paraId="2C078E63" w14:textId="134AE5FE">
      <w:pPr>
        <w:spacing w:after="0"/>
        <w:jc w:val="center"/>
      </w:pPr>
      <w:r w:rsidRPr="364D8441">
        <w:rPr>
          <w:b/>
          <w:bCs/>
        </w:rPr>
        <w:t>Department of State</w:t>
      </w:r>
    </w:p>
    <w:p w:rsidR="1E3BF5D2" w:rsidP="364D8441" w:rsidRDefault="1E3BF5D2" w14:paraId="3E34A6BD" w14:textId="33D393C5">
      <w:pPr>
        <w:spacing w:after="0"/>
        <w:jc w:val="center"/>
        <w:rPr>
          <w:b/>
          <w:bCs/>
        </w:rPr>
      </w:pPr>
      <w:r w:rsidRPr="364D8441">
        <w:rPr>
          <w:b/>
          <w:bCs/>
        </w:rPr>
        <w:t>Bureau of East Asian and Pacific Affairs (EAP)</w:t>
      </w:r>
    </w:p>
    <w:p w:rsidR="1E3BF5D2" w:rsidP="364D8441" w:rsidRDefault="1E3BF5D2" w14:paraId="44D874B5" w14:textId="4D5C7166">
      <w:pPr>
        <w:spacing w:after="0"/>
        <w:jc w:val="center"/>
        <w:rPr>
          <w:b w:val="1"/>
          <w:bCs w:val="1"/>
        </w:rPr>
      </w:pPr>
      <w:r w:rsidRPr="19E071E6" w:rsidR="05DB2A82">
        <w:rPr>
          <w:b w:val="1"/>
          <w:bCs w:val="1"/>
        </w:rPr>
        <w:t>SFOP0009889</w:t>
      </w:r>
    </w:p>
    <w:p w:rsidR="37CD5BB7" w:rsidP="10B47742" w:rsidRDefault="37CD5BB7" w14:paraId="5E448F91" w14:textId="196E0F2F">
      <w:pPr>
        <w:spacing w:after="0"/>
        <w:jc w:val="center"/>
        <w:rPr>
          <w:b w:val="1"/>
          <w:bCs w:val="1"/>
        </w:rPr>
      </w:pPr>
      <w:r w:rsidRPr="3842CD04" w:rsidR="05DB2A82">
        <w:rPr>
          <w:b w:val="1"/>
          <w:bCs w:val="1"/>
        </w:rPr>
        <w:t>Ju</w:t>
      </w:r>
      <w:r w:rsidRPr="3842CD04" w:rsidR="025949B0">
        <w:rPr>
          <w:b w:val="1"/>
          <w:bCs w:val="1"/>
        </w:rPr>
        <w:t>ly 10</w:t>
      </w:r>
      <w:r w:rsidRPr="3842CD04" w:rsidR="77F6031E">
        <w:rPr>
          <w:b w:val="1"/>
          <w:bCs w:val="1"/>
        </w:rPr>
        <w:t>, 202</w:t>
      </w:r>
      <w:r w:rsidRPr="3842CD04" w:rsidR="0093637C">
        <w:rPr>
          <w:b w:val="1"/>
          <w:bCs w:val="1"/>
        </w:rPr>
        <w:t>3</w:t>
      </w:r>
    </w:p>
    <w:p w:rsidR="1E3BF5D2" w:rsidP="19E071E6" w:rsidRDefault="1E3BF5D2" w14:paraId="45DEFFC8" w14:textId="6035A189">
      <w:pPr>
        <w:pStyle w:val="Normal"/>
        <w:spacing w:after="0"/>
        <w:jc w:val="center"/>
        <w:rPr>
          <w:b w:val="1"/>
          <w:bCs w:val="1"/>
          <w:highlight w:val="yellow"/>
        </w:rPr>
      </w:pPr>
      <w:r w:rsidRPr="19E071E6" w:rsidR="0093637C">
        <w:rPr>
          <w:b w:val="1"/>
          <w:bCs w:val="1"/>
          <w:u w:val="single"/>
        </w:rPr>
        <w:t>Indo-Pacific Infrastructure Mapping Project</w:t>
      </w:r>
    </w:p>
    <w:p w:rsidR="1E3BF5D2" w:rsidP="364D8441" w:rsidRDefault="1E3BF5D2" w14:paraId="513228E8" w14:textId="78873A73">
      <w:pPr>
        <w:jc w:val="center"/>
        <w:rPr>
          <w:b w:val="1"/>
          <w:bCs w:val="1"/>
          <w:u w:val="single"/>
        </w:rPr>
      </w:pPr>
      <w:r w:rsidRPr="19E071E6" w:rsidR="29A1961C">
        <w:rPr>
          <w:b w:val="1"/>
          <w:bCs w:val="1"/>
          <w:u w:val="single"/>
        </w:rPr>
        <w:t xml:space="preserve"> Question and Answers</w:t>
      </w:r>
      <w:r w:rsidRPr="19E071E6" w:rsidR="4A035181">
        <w:rPr>
          <w:b w:val="1"/>
          <w:bCs w:val="1"/>
          <w:u w:val="single"/>
        </w:rPr>
        <w:t xml:space="preserve"> #1</w:t>
      </w:r>
    </w:p>
    <w:p w:rsidR="1E3BF5D2" w:rsidP="320F14F5" w:rsidRDefault="1E3BF5D2" w14:paraId="014144A5" w14:textId="0A61E7B6">
      <w:pPr>
        <w:spacing w:after="0"/>
        <w:rPr>
          <w:b w:val="1"/>
          <w:bCs w:val="1"/>
        </w:rPr>
      </w:pPr>
      <w:r w:rsidRPr="19E071E6" w:rsidR="29A1961C">
        <w:rPr>
          <w:b w:val="1"/>
          <w:bCs w:val="1"/>
        </w:rPr>
        <w:t xml:space="preserve">Q: </w:t>
      </w:r>
      <w:r w:rsidRPr="19E071E6" w:rsidR="0311A473">
        <w:rPr>
          <w:b w:val="1"/>
          <w:bCs w:val="1"/>
        </w:rPr>
        <w:t>Is it required to have a security clearance prior to applying for this opportunity?</w:t>
      </w:r>
      <w:r w:rsidRPr="19E071E6" w:rsidR="29A1961C">
        <w:rPr>
          <w:b w:val="1"/>
          <w:bCs w:val="1"/>
        </w:rPr>
        <w:t xml:space="preserve"> </w:t>
      </w:r>
      <w:r w:rsidRPr="19E071E6" w:rsidR="738E420D">
        <w:rPr>
          <w:b w:val="1"/>
          <w:bCs w:val="1"/>
        </w:rPr>
        <w:t>Would we be allowed to apply for a security clearance after applying for the award</w:t>
      </w:r>
      <w:r w:rsidRPr="19E071E6" w:rsidR="29A1961C">
        <w:rPr>
          <w:b w:val="1"/>
          <w:bCs w:val="1"/>
        </w:rPr>
        <w:t>?</w:t>
      </w:r>
    </w:p>
    <w:p w:rsidR="320F14F5" w:rsidP="320F14F5" w:rsidRDefault="320F14F5" w14:paraId="35D35D36" w14:textId="1F3984D1">
      <w:pPr>
        <w:spacing w:after="0"/>
      </w:pPr>
    </w:p>
    <w:p w:rsidR="320F14F5" w:rsidP="19E071E6" w:rsidRDefault="320F14F5" w14:paraId="4A7E6335" w14:textId="0C663184">
      <w:pPr>
        <w:spacing w:after="0"/>
        <w:rPr>
          <w:i w:val="1"/>
          <w:iCs w:val="1"/>
        </w:rPr>
      </w:pPr>
      <w:r w:rsidRPr="19E071E6" w:rsidR="52B9C953">
        <w:rPr>
          <w:i w:val="1"/>
          <w:iCs w:val="1"/>
        </w:rPr>
        <w:t xml:space="preserve">A: </w:t>
      </w:r>
      <w:r w:rsidRPr="19E071E6" w:rsidR="5C411918">
        <w:rPr>
          <w:i w:val="1"/>
          <w:iCs w:val="1"/>
        </w:rPr>
        <w:t xml:space="preserve"> As stated in Section C.</w:t>
      </w:r>
      <w:r w:rsidRPr="19E071E6" w:rsidR="7662306C">
        <w:rPr>
          <w:i w:val="1"/>
          <w:iCs w:val="1"/>
        </w:rPr>
        <w:t>3</w:t>
      </w:r>
      <w:r w:rsidRPr="19E071E6" w:rsidR="5C411918">
        <w:rPr>
          <w:i w:val="1"/>
          <w:iCs w:val="1"/>
        </w:rPr>
        <w:t>. of the NOFO</w:t>
      </w:r>
      <w:r w:rsidRPr="19E071E6" w:rsidR="73FDC632">
        <w:rPr>
          <w:i w:val="1"/>
          <w:iCs w:val="1"/>
        </w:rPr>
        <w:t xml:space="preserve"> and given the sensitive nature of the project, the recipient must, at a minimum, have a personnel </w:t>
      </w:r>
      <w:r w:rsidRPr="19E071E6" w:rsidR="73FDC632">
        <w:rPr>
          <w:i w:val="1"/>
          <w:iCs w:val="1"/>
        </w:rPr>
        <w:t xml:space="preserve">security clearance issued by the Defense Security Service (DSS) at the SECRET level or a </w:t>
      </w:r>
      <w:r w:rsidRPr="19E071E6" w:rsidR="73FDC632">
        <w:rPr>
          <w:i w:val="1"/>
          <w:iCs w:val="1"/>
        </w:rPr>
        <w:t xml:space="preserve">Moderate Risk Public Trust (MRPT) determination conducted by the Personnel Security and </w:t>
      </w:r>
      <w:r w:rsidRPr="19E071E6" w:rsidR="73FDC632">
        <w:rPr>
          <w:i w:val="1"/>
          <w:iCs w:val="1"/>
        </w:rPr>
        <w:t xml:space="preserve">Suitability Office, (PSS) Department of State for non-US citizens. Interested organizations must </w:t>
      </w:r>
    </w:p>
    <w:p w:rsidR="320F14F5" w:rsidP="19E071E6" w:rsidRDefault="320F14F5" w14:paraId="689453D3" w14:textId="70460497">
      <w:pPr>
        <w:pStyle w:val="Normal"/>
        <w:spacing w:after="0"/>
      </w:pPr>
      <w:r w:rsidRPr="19E071E6" w:rsidR="73FDC632">
        <w:rPr>
          <w:i w:val="1"/>
          <w:iCs w:val="1"/>
        </w:rPr>
        <w:t xml:space="preserve">have an active security clearance at the time of application – the U.S. Department of State is </w:t>
      </w:r>
    </w:p>
    <w:p w:rsidR="320F14F5" w:rsidP="19E071E6" w:rsidRDefault="320F14F5" w14:paraId="5B4EA850" w14:textId="5E20C234">
      <w:pPr>
        <w:pStyle w:val="Normal"/>
        <w:spacing w:after="0"/>
      </w:pPr>
      <w:r w:rsidRPr="7513BD4E" w:rsidR="73FDC632">
        <w:rPr>
          <w:i w:val="1"/>
          <w:iCs w:val="1"/>
        </w:rPr>
        <w:t xml:space="preserve">unable to provide sponsorship. </w:t>
      </w:r>
    </w:p>
    <w:p w:rsidR="7513BD4E" w:rsidP="7513BD4E" w:rsidRDefault="7513BD4E" w14:paraId="09C5854A" w14:textId="254C8DBE">
      <w:pPr>
        <w:pStyle w:val="Normal"/>
        <w:spacing w:after="0"/>
        <w:rPr>
          <w:i w:val="1"/>
          <w:iCs w:val="1"/>
        </w:rPr>
      </w:pPr>
    </w:p>
    <w:p w:rsidR="07CE2D36" w:rsidP="7513BD4E" w:rsidRDefault="07CE2D36" w14:paraId="0527D286" w14:textId="3CED8401">
      <w:pPr>
        <w:pStyle w:val="Normal"/>
        <w:rPr>
          <w:b w:val="1"/>
          <w:bCs w:val="1"/>
          <w:i w:val="0"/>
          <w:iCs w:val="0"/>
        </w:rPr>
      </w:pPr>
      <w:r w:rsidRPr="7513BD4E" w:rsidR="07CE2D36">
        <w:rPr>
          <w:b w:val="1"/>
          <w:bCs w:val="1"/>
          <w:i w:val="0"/>
          <w:iCs w:val="0"/>
        </w:rPr>
        <w:t>Q: C</w:t>
      </w:r>
      <w:r w:rsidRPr="7513BD4E" w:rsidR="10DCC01D">
        <w:rPr>
          <w:b w:val="1"/>
          <w:bCs w:val="1"/>
          <w:i w:val="0"/>
          <w:iCs w:val="0"/>
        </w:rPr>
        <w:t xml:space="preserve">an you provide more information on the geographic scope of the project and the tools required to complete the </w:t>
      </w:r>
      <w:proofErr w:type="gramStart"/>
      <w:r w:rsidRPr="7513BD4E" w:rsidR="10DCC01D">
        <w:rPr>
          <w:b w:val="1"/>
          <w:bCs w:val="1"/>
          <w:i w:val="0"/>
          <w:iCs w:val="0"/>
        </w:rPr>
        <w:t>project?</w:t>
      </w:r>
      <w:proofErr w:type="gramEnd"/>
    </w:p>
    <w:p w:rsidR="55640990" w:rsidP="7513BD4E" w:rsidRDefault="55640990" w14:paraId="4CFBB8B7" w14:textId="3B3F6995">
      <w:pPr>
        <w:pStyle w:val="Normal"/>
        <w:bidi w:val="0"/>
        <w:spacing w:before="0" w:beforeAutospacing="off" w:after="160" w:afterAutospacing="off" w:line="259" w:lineRule="auto"/>
        <w:ind w:left="0" w:right="0"/>
        <w:jc w:val="left"/>
        <w:rPr>
          <w:b w:val="0"/>
          <w:bCs w:val="0"/>
          <w:i w:val="1"/>
          <w:iCs w:val="1"/>
        </w:rPr>
      </w:pPr>
      <w:r w:rsidRPr="7513BD4E" w:rsidR="55640990">
        <w:rPr>
          <w:b w:val="0"/>
          <w:bCs w:val="0"/>
          <w:i w:val="1"/>
          <w:iCs w:val="1"/>
        </w:rPr>
        <w:t xml:space="preserve">A: </w:t>
      </w:r>
      <w:r w:rsidRPr="7513BD4E" w:rsidR="4D6BD86A">
        <w:rPr>
          <w:b w:val="0"/>
          <w:bCs w:val="0"/>
          <w:i w:val="1"/>
          <w:iCs w:val="1"/>
        </w:rPr>
        <w:t xml:space="preserve">As stated in Section A.4. of the NOFO, countries that may be included as necessary to fulfill the scope of this NOFO are Bangladesh, Bhutan, Brunei, Fiji, Indonesia, India, Kiribati, Laos, Malaysia, Maldives, Marshall Islands, Mongolia, Micronesia, Nauru, Nepal, Palau, Papua New Guinea, Philippines, Samoa, Solomon Islands, Sri Lanka, Thailand, Timor-Leste, Tonga, Tuvalu, Vanuatu, and Vietnam. </w:t>
      </w:r>
      <w:r w:rsidRPr="7513BD4E" w:rsidR="4DF00A8C">
        <w:rPr>
          <w:b w:val="0"/>
          <w:bCs w:val="0"/>
          <w:i w:val="1"/>
          <w:iCs w:val="1"/>
        </w:rPr>
        <w:t xml:space="preserve"> Please consult Section A.4. for additional information on the typ</w:t>
      </w:r>
      <w:r w:rsidRPr="7513BD4E" w:rsidR="56FE9D73">
        <w:rPr>
          <w:b w:val="0"/>
          <w:bCs w:val="0"/>
          <w:i w:val="1"/>
          <w:iCs w:val="1"/>
        </w:rPr>
        <w:t>es of</w:t>
      </w:r>
      <w:r w:rsidRPr="7513BD4E" w:rsidR="4DF00A8C">
        <w:rPr>
          <w:b w:val="0"/>
          <w:bCs w:val="0"/>
          <w:i w:val="1"/>
          <w:iCs w:val="1"/>
        </w:rPr>
        <w:t xml:space="preserve"> </w:t>
      </w:r>
      <w:r w:rsidRPr="7513BD4E" w:rsidR="5A68D13B">
        <w:rPr>
          <w:b w:val="0"/>
          <w:bCs w:val="0"/>
          <w:i w:val="1"/>
          <w:iCs w:val="1"/>
        </w:rPr>
        <w:t xml:space="preserve">activities and deliverables required by this NOFO. </w:t>
      </w:r>
      <w:r w:rsidRPr="7513BD4E" w:rsidR="09EFE5E5">
        <w:rPr>
          <w:b w:val="0"/>
          <w:bCs w:val="0"/>
          <w:i w:val="1"/>
          <w:iCs w:val="1"/>
        </w:rPr>
        <w:t>EAP defers to the applicant on the types of d</w:t>
      </w:r>
      <w:r w:rsidRPr="7513BD4E" w:rsidR="2425B124">
        <w:rPr>
          <w:b w:val="0"/>
          <w:bCs w:val="0"/>
          <w:i w:val="1"/>
          <w:iCs w:val="1"/>
        </w:rPr>
        <w:t xml:space="preserve">ata collection tools </w:t>
      </w:r>
      <w:r w:rsidRPr="7513BD4E" w:rsidR="20D1195D">
        <w:rPr>
          <w:b w:val="0"/>
          <w:bCs w:val="0"/>
          <w:i w:val="1"/>
          <w:iCs w:val="1"/>
        </w:rPr>
        <w:t>they intend to use to fulfill the requirements of the project as outlined in the NOFO.</w:t>
      </w:r>
    </w:p>
    <w:p w:rsidR="54DDC5BC" w:rsidP="7513BD4E" w:rsidRDefault="54DDC5BC" w14:paraId="54C73005" w14:textId="75AE0818">
      <w:pPr>
        <w:pStyle w:val="Normal"/>
        <w:bidi w:val="0"/>
        <w:spacing w:before="0" w:beforeAutospacing="off" w:after="160" w:afterAutospacing="off" w:line="259" w:lineRule="auto"/>
        <w:ind w:left="0" w:right="0"/>
        <w:jc w:val="left"/>
        <w:rPr>
          <w:b w:val="1"/>
          <w:bCs w:val="1"/>
          <w:i w:val="0"/>
          <w:iCs w:val="0"/>
        </w:rPr>
      </w:pPr>
      <w:r w:rsidRPr="7513BD4E" w:rsidR="54DDC5BC">
        <w:rPr>
          <w:b w:val="1"/>
          <w:bCs w:val="1"/>
          <w:i w:val="0"/>
          <w:iCs w:val="0"/>
        </w:rPr>
        <w:t xml:space="preserve">Q: Are there other organizations that have expressed interest in this NOFO? Can we partner with those organizations and jointly submit an </w:t>
      </w:r>
      <w:proofErr w:type="gramStart"/>
      <w:r w:rsidRPr="7513BD4E" w:rsidR="54DDC5BC">
        <w:rPr>
          <w:b w:val="1"/>
          <w:bCs w:val="1"/>
          <w:i w:val="0"/>
          <w:iCs w:val="0"/>
        </w:rPr>
        <w:t>application?</w:t>
      </w:r>
      <w:proofErr w:type="gramEnd"/>
    </w:p>
    <w:p w:rsidR="3A2EFAD0" w:rsidP="7513BD4E" w:rsidRDefault="3A2EFAD0" w14:paraId="68928A5A" w14:textId="05B314DD">
      <w:pPr>
        <w:bidi w:val="0"/>
        <w:jc w:val="left"/>
        <w:rPr>
          <w:rFonts w:ascii="Calibri" w:hAnsi="Calibri" w:eastAsia="Calibri" w:cs="Calibri"/>
          <w:noProof w:val="0"/>
          <w:sz w:val="22"/>
          <w:szCs w:val="22"/>
          <w:lang w:val="en-US"/>
        </w:rPr>
      </w:pPr>
      <w:r w:rsidRPr="49D1BE37" w:rsidR="3A2EFAD0">
        <w:rPr>
          <w:rFonts w:ascii="Calibri" w:hAnsi="Calibri" w:eastAsia="Calibri" w:cs="Calibri"/>
          <w:i w:val="1"/>
          <w:iCs w:val="1"/>
          <w:noProof w:val="0"/>
          <w:sz w:val="22"/>
          <w:szCs w:val="22"/>
          <w:lang w:val="en-US"/>
        </w:rPr>
        <w:t>A: EAP cannot disclose any information regarding an organization’s interest in applying for this NOFO. Applicants are free to include sub-grantees that they intend to collaborate with to complete the activities and requirements as outlined in the NOFO. Costs related to sub-granting should clearly be accounted for in the overall budget for this NOFO.</w:t>
      </w:r>
    </w:p>
    <w:p w:rsidR="5442E236" w:rsidP="49D1BE37" w:rsidRDefault="5442E236" w14:paraId="491195E9" w14:textId="53018341">
      <w:pPr>
        <w:pStyle w:val="Normal"/>
        <w:bidi w:val="0"/>
        <w:jc w:val="left"/>
        <w:rPr>
          <w:rFonts w:ascii="Calibri" w:hAnsi="Calibri" w:eastAsia="Calibri" w:cs="Calibri"/>
          <w:i w:val="1"/>
          <w:iCs w:val="1"/>
          <w:noProof w:val="0"/>
          <w:sz w:val="22"/>
          <w:szCs w:val="22"/>
          <w:lang w:val="en-US"/>
        </w:rPr>
      </w:pPr>
      <w:r w:rsidRPr="49D1BE37" w:rsidR="5442E236">
        <w:rPr>
          <w:rFonts w:ascii="Calibri" w:hAnsi="Calibri" w:eastAsia="Calibri" w:cs="Calibri"/>
          <w:b w:val="1"/>
          <w:bCs w:val="1"/>
          <w:i w:val="0"/>
          <w:iCs w:val="0"/>
          <w:noProof w:val="0"/>
          <w:sz w:val="22"/>
          <w:szCs w:val="22"/>
          <w:lang w:val="en-US"/>
        </w:rPr>
        <w:t xml:space="preserve">Q: Can we apply to engage solely with one country? </w:t>
      </w:r>
    </w:p>
    <w:p w:rsidR="5442E236" w:rsidP="3842CD04" w:rsidRDefault="5442E236" w14:paraId="75026A15" w14:textId="4A2AFF8E">
      <w:pPr>
        <w:pStyle w:val="Normal"/>
        <w:bidi w:val="0"/>
        <w:jc w:val="left"/>
        <w:rPr>
          <w:rFonts w:ascii="Calibri" w:hAnsi="Calibri" w:eastAsia="Calibri" w:cs="Calibri"/>
          <w:b w:val="1"/>
          <w:bCs w:val="1"/>
          <w:i w:val="0"/>
          <w:iCs w:val="0"/>
          <w:noProof w:val="0"/>
          <w:sz w:val="22"/>
          <w:szCs w:val="22"/>
          <w:lang w:val="en-US"/>
        </w:rPr>
      </w:pPr>
      <w:r w:rsidRPr="3842CD04" w:rsidR="5442E236">
        <w:rPr>
          <w:rFonts w:ascii="Calibri" w:hAnsi="Calibri" w:eastAsia="Calibri" w:cs="Calibri"/>
          <w:b w:val="0"/>
          <w:bCs w:val="0"/>
          <w:i w:val="1"/>
          <w:iCs w:val="1"/>
          <w:noProof w:val="0"/>
          <w:sz w:val="22"/>
          <w:szCs w:val="22"/>
          <w:lang w:val="en-US"/>
        </w:rPr>
        <w:t>A: Applicants may not apply to engage solely with one country. Desired applicant must be capable and willing to engage with all listed countries.</w:t>
      </w:r>
    </w:p>
    <w:p w:rsidR="354DA609" w:rsidP="3842CD04" w:rsidRDefault="354DA609" w14:paraId="0B61CF1E" w14:textId="132C5C01">
      <w:pPr>
        <w:pStyle w:val="Normal"/>
        <w:bidi w:val="0"/>
        <w:jc w:val="left"/>
        <w:rPr>
          <w:rFonts w:ascii="Calibri" w:hAnsi="Calibri" w:eastAsia="Calibri" w:cs="Calibri"/>
          <w:b w:val="0"/>
          <w:bCs w:val="0"/>
          <w:i w:val="1"/>
          <w:iCs w:val="1"/>
          <w:noProof w:val="0"/>
          <w:sz w:val="22"/>
          <w:szCs w:val="22"/>
          <w:lang w:val="en-US"/>
        </w:rPr>
      </w:pPr>
      <w:r w:rsidRPr="3842CD04" w:rsidR="354DA609">
        <w:rPr>
          <w:rFonts w:ascii="Calibri" w:hAnsi="Calibri" w:eastAsia="Calibri" w:cs="Calibri"/>
          <w:b w:val="1"/>
          <w:bCs w:val="1"/>
          <w:i w:val="0"/>
          <w:iCs w:val="0"/>
          <w:noProof w:val="0"/>
          <w:sz w:val="22"/>
          <w:szCs w:val="22"/>
          <w:lang w:val="en-US"/>
        </w:rPr>
        <w:t>Q: Can the application be structured in a way where the members with the security clearance do the security-cleared required work and those without, focus on the technical infrastructure work?</w:t>
      </w:r>
    </w:p>
    <w:p w:rsidR="354DA609" w:rsidP="3842CD04" w:rsidRDefault="354DA609" w14:paraId="12E8CCC0" w14:textId="4372B45F">
      <w:pPr>
        <w:pStyle w:val="Normal"/>
        <w:bidi w:val="0"/>
        <w:jc w:val="left"/>
        <w:rPr>
          <w:rFonts w:ascii="Calibri" w:hAnsi="Calibri" w:eastAsia="Calibri" w:cs="Calibri"/>
          <w:i w:val="1"/>
          <w:iCs w:val="1"/>
          <w:noProof w:val="0"/>
          <w:sz w:val="22"/>
          <w:szCs w:val="22"/>
          <w:lang w:val="en-US"/>
        </w:rPr>
      </w:pPr>
      <w:r w:rsidRPr="3842CD04" w:rsidR="354DA609">
        <w:rPr>
          <w:rFonts w:ascii="Calibri" w:hAnsi="Calibri" w:eastAsia="Calibri" w:cs="Calibri"/>
          <w:b w:val="0"/>
          <w:bCs w:val="0"/>
          <w:i w:val="1"/>
          <w:iCs w:val="1"/>
          <w:noProof w:val="0"/>
          <w:sz w:val="22"/>
          <w:szCs w:val="22"/>
          <w:lang w:val="en-US"/>
        </w:rPr>
        <w:t>A: While we will weight proposals in which all implementers have necessary clearances, we welcome proposals in which joint applicants provide unclassified and classified reports.  However, the proposal must demonstrate how these reports can be coordinated without risking spillage.  One way to do this that could be considered may be for the implementer without clearance to survey infrastructure projects, while the implementer with clearance applies State’s internal criteria for project selection and risk assessment.</w:t>
      </w:r>
    </w:p>
    <w:p w:rsidR="3842CD04" w:rsidP="3842CD04" w:rsidRDefault="3842CD04" w14:paraId="5161A7CC" w14:textId="26BF0464">
      <w:pPr>
        <w:pStyle w:val="Normal"/>
        <w:bidi w:val="0"/>
        <w:jc w:val="left"/>
        <w:rPr>
          <w:rFonts w:ascii="Calibri" w:hAnsi="Calibri" w:eastAsia="Calibri" w:cs="Calibri"/>
          <w:b w:val="0"/>
          <w:bCs w:val="0"/>
          <w:i w:val="0"/>
          <w:iCs w:val="0"/>
          <w:noProof w:val="0"/>
          <w:sz w:val="22"/>
          <w:szCs w:val="22"/>
          <w:lang w:val="en-US"/>
        </w:rPr>
      </w:pPr>
    </w:p>
    <w:p w:rsidR="3842CD04" w:rsidP="3842CD04" w:rsidRDefault="3842CD04" w14:paraId="315EACF5" w14:textId="13A9ADD2">
      <w:pPr>
        <w:pStyle w:val="Normal"/>
        <w:bidi w:val="0"/>
        <w:jc w:val="left"/>
        <w:rPr>
          <w:rFonts w:ascii="Calibri" w:hAnsi="Calibri" w:eastAsia="Calibri" w:cs="Calibri"/>
          <w:b w:val="1"/>
          <w:bCs w:val="1"/>
          <w:i w:val="0"/>
          <w:iCs w:val="0"/>
          <w:noProof w:val="0"/>
          <w:sz w:val="22"/>
          <w:szCs w:val="22"/>
          <w:lang w:val="en-US"/>
        </w:rPr>
      </w:pPr>
    </w:p>
    <w:p w:rsidR="49D1BE37" w:rsidP="49D1BE37" w:rsidRDefault="49D1BE37" w14:paraId="436B3923" w14:textId="7C19A5EB">
      <w:pPr>
        <w:pStyle w:val="Normal"/>
        <w:bidi w:val="0"/>
        <w:jc w:val="left"/>
        <w:rPr>
          <w:rFonts w:ascii="Calibri" w:hAnsi="Calibri" w:eastAsia="Calibri" w:cs="Calibri"/>
          <w:b w:val="0"/>
          <w:bCs w:val="0"/>
          <w:i w:val="1"/>
          <w:iCs w:val="1"/>
          <w:noProof w:val="0"/>
          <w:sz w:val="22"/>
          <w:szCs w:val="22"/>
          <w:lang w:val="en-US"/>
        </w:rPr>
      </w:pPr>
    </w:p>
    <w:p w:rsidR="7513BD4E" w:rsidP="7513BD4E" w:rsidRDefault="7513BD4E" w14:paraId="6F0A617D" w14:textId="482348E5">
      <w:pPr>
        <w:pStyle w:val="Normal"/>
        <w:bidi w:val="0"/>
        <w:spacing w:before="0" w:beforeAutospacing="off" w:after="160" w:afterAutospacing="off" w:line="259" w:lineRule="auto"/>
        <w:ind w:left="0" w:right="0"/>
        <w:jc w:val="left"/>
        <w:rPr>
          <w:b w:val="0"/>
          <w:bCs w:val="0"/>
          <w:i w:val="1"/>
          <w:iCs w:val="1"/>
        </w:rPr>
      </w:pPr>
    </w:p>
    <w:p w:rsidR="49D1BE37" w:rsidP="49D1BE37" w:rsidRDefault="49D1BE37" w14:paraId="5E382DF2" w14:textId="41080D5B">
      <w:pPr>
        <w:pStyle w:val="Normal"/>
        <w:bidi w:val="0"/>
        <w:spacing w:before="0" w:beforeAutospacing="off" w:after="0" w:afterAutospacing="off" w:line="259" w:lineRule="auto"/>
        <w:ind w:left="0" w:right="0"/>
        <w:jc w:val="left"/>
        <w:rPr>
          <w:i w:val="1"/>
          <w:iCs w:val="1"/>
        </w:rPr>
      </w:pPr>
    </w:p>
    <w:p w:rsidR="320F14F5" w:rsidP="320F14F5" w:rsidRDefault="320F14F5" w14:paraId="4650D944" w14:textId="22764681"/>
    <w:sectPr w:rsidR="320F14F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BE551"/>
    <w:multiLevelType w:val="hybridMultilevel"/>
    <w:tmpl w:val="FFFFFFFF"/>
    <w:lvl w:ilvl="0" w:tplc="1D6066DE">
      <w:start w:val="1"/>
      <w:numFmt w:val="decimal"/>
      <w:lvlText w:val="%1."/>
      <w:lvlJc w:val="left"/>
      <w:pPr>
        <w:ind w:left="720" w:hanging="360"/>
      </w:pPr>
    </w:lvl>
    <w:lvl w:ilvl="1" w:tplc="AAB0D66E">
      <w:start w:val="1"/>
      <w:numFmt w:val="lowerLetter"/>
      <w:lvlText w:val="%2."/>
      <w:lvlJc w:val="left"/>
      <w:pPr>
        <w:ind w:left="1440" w:hanging="360"/>
      </w:pPr>
    </w:lvl>
    <w:lvl w:ilvl="2" w:tplc="F9D4F552">
      <w:start w:val="1"/>
      <w:numFmt w:val="lowerRoman"/>
      <w:lvlText w:val="%3."/>
      <w:lvlJc w:val="right"/>
      <w:pPr>
        <w:ind w:left="2160" w:hanging="180"/>
      </w:pPr>
    </w:lvl>
    <w:lvl w:ilvl="3" w:tplc="13D29C1E">
      <w:start w:val="1"/>
      <w:numFmt w:val="decimal"/>
      <w:lvlText w:val="%4."/>
      <w:lvlJc w:val="left"/>
      <w:pPr>
        <w:ind w:left="2880" w:hanging="360"/>
      </w:pPr>
    </w:lvl>
    <w:lvl w:ilvl="4" w:tplc="BA96B6DA">
      <w:start w:val="1"/>
      <w:numFmt w:val="lowerLetter"/>
      <w:lvlText w:val="%5."/>
      <w:lvlJc w:val="left"/>
      <w:pPr>
        <w:ind w:left="3600" w:hanging="360"/>
      </w:pPr>
    </w:lvl>
    <w:lvl w:ilvl="5" w:tplc="7CAA0910">
      <w:start w:val="1"/>
      <w:numFmt w:val="lowerRoman"/>
      <w:lvlText w:val="%6."/>
      <w:lvlJc w:val="right"/>
      <w:pPr>
        <w:ind w:left="4320" w:hanging="180"/>
      </w:pPr>
    </w:lvl>
    <w:lvl w:ilvl="6" w:tplc="F0940500">
      <w:start w:val="1"/>
      <w:numFmt w:val="decimal"/>
      <w:lvlText w:val="%7."/>
      <w:lvlJc w:val="left"/>
      <w:pPr>
        <w:ind w:left="5040" w:hanging="360"/>
      </w:pPr>
    </w:lvl>
    <w:lvl w:ilvl="7" w:tplc="3300F5AA">
      <w:start w:val="1"/>
      <w:numFmt w:val="lowerLetter"/>
      <w:lvlText w:val="%8."/>
      <w:lvlJc w:val="left"/>
      <w:pPr>
        <w:ind w:left="5760" w:hanging="360"/>
      </w:pPr>
    </w:lvl>
    <w:lvl w:ilvl="8" w:tplc="3504557E">
      <w:start w:val="1"/>
      <w:numFmt w:val="lowerRoman"/>
      <w:lvlText w:val="%9."/>
      <w:lvlJc w:val="right"/>
      <w:pPr>
        <w:ind w:left="6480" w:hanging="180"/>
      </w:pPr>
    </w:lvl>
  </w:abstractNum>
  <w:num w:numId="1" w16cid:durableId="131598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15D041"/>
    <w:rsid w:val="000D35CA"/>
    <w:rsid w:val="0093637C"/>
    <w:rsid w:val="025949B0"/>
    <w:rsid w:val="0311A473"/>
    <w:rsid w:val="038B7B94"/>
    <w:rsid w:val="05DB2A82"/>
    <w:rsid w:val="06DBF5EE"/>
    <w:rsid w:val="07332413"/>
    <w:rsid w:val="07A4154E"/>
    <w:rsid w:val="07CE2D36"/>
    <w:rsid w:val="08CEF474"/>
    <w:rsid w:val="09CF71F2"/>
    <w:rsid w:val="09EFE5E5"/>
    <w:rsid w:val="0E0EBB11"/>
    <w:rsid w:val="0EBCC601"/>
    <w:rsid w:val="10B47742"/>
    <w:rsid w:val="10DCC01D"/>
    <w:rsid w:val="10E18726"/>
    <w:rsid w:val="11B275A0"/>
    <w:rsid w:val="11F466C3"/>
    <w:rsid w:val="152C0785"/>
    <w:rsid w:val="1719F554"/>
    <w:rsid w:val="183D0AD0"/>
    <w:rsid w:val="18ADFC0B"/>
    <w:rsid w:val="19D8DB31"/>
    <w:rsid w:val="19E071E6"/>
    <w:rsid w:val="1AFC4555"/>
    <w:rsid w:val="1BF5EC3C"/>
    <w:rsid w:val="1C143C11"/>
    <w:rsid w:val="1E3BF5D2"/>
    <w:rsid w:val="1F27CB3F"/>
    <w:rsid w:val="2072CB28"/>
    <w:rsid w:val="20C39BA0"/>
    <w:rsid w:val="20D1195D"/>
    <w:rsid w:val="22E52523"/>
    <w:rsid w:val="2416900E"/>
    <w:rsid w:val="241E10DB"/>
    <w:rsid w:val="2425B124"/>
    <w:rsid w:val="254152DE"/>
    <w:rsid w:val="25463C4B"/>
    <w:rsid w:val="281F1735"/>
    <w:rsid w:val="29127584"/>
    <w:rsid w:val="29A1961C"/>
    <w:rsid w:val="2B5E40D9"/>
    <w:rsid w:val="2DA449F7"/>
    <w:rsid w:val="2F60C382"/>
    <w:rsid w:val="3078CED2"/>
    <w:rsid w:val="3146502F"/>
    <w:rsid w:val="31EAD8CD"/>
    <w:rsid w:val="320F14F5"/>
    <w:rsid w:val="354DA609"/>
    <w:rsid w:val="364D8441"/>
    <w:rsid w:val="368837A2"/>
    <w:rsid w:val="37001DFC"/>
    <w:rsid w:val="37CD5BB7"/>
    <w:rsid w:val="3842CD04"/>
    <w:rsid w:val="3879D4AE"/>
    <w:rsid w:val="395C6E4F"/>
    <w:rsid w:val="3A2EFAD0"/>
    <w:rsid w:val="3B947695"/>
    <w:rsid w:val="3BD38F1F"/>
    <w:rsid w:val="3D40F74F"/>
    <w:rsid w:val="3DE30471"/>
    <w:rsid w:val="3E0628DD"/>
    <w:rsid w:val="405181E2"/>
    <w:rsid w:val="425036EC"/>
    <w:rsid w:val="425226F0"/>
    <w:rsid w:val="4524F305"/>
    <w:rsid w:val="4789E6B7"/>
    <w:rsid w:val="49D1BE37"/>
    <w:rsid w:val="49DD7D35"/>
    <w:rsid w:val="4A035181"/>
    <w:rsid w:val="4AC18779"/>
    <w:rsid w:val="4C3DF3D4"/>
    <w:rsid w:val="4C924985"/>
    <w:rsid w:val="4D6BD86A"/>
    <w:rsid w:val="4DF00A8C"/>
    <w:rsid w:val="5179C217"/>
    <w:rsid w:val="521FFD52"/>
    <w:rsid w:val="52B9C953"/>
    <w:rsid w:val="5442E236"/>
    <w:rsid w:val="54DDC5BC"/>
    <w:rsid w:val="55640990"/>
    <w:rsid w:val="5596EA43"/>
    <w:rsid w:val="55DED721"/>
    <w:rsid w:val="56FE9D73"/>
    <w:rsid w:val="5A68D13B"/>
    <w:rsid w:val="5C411918"/>
    <w:rsid w:val="5CC148EC"/>
    <w:rsid w:val="5CE9C796"/>
    <w:rsid w:val="5DEE84B6"/>
    <w:rsid w:val="5E8597F7"/>
    <w:rsid w:val="5ED0BE3E"/>
    <w:rsid w:val="5F2DC482"/>
    <w:rsid w:val="6132EF69"/>
    <w:rsid w:val="6221875D"/>
    <w:rsid w:val="644ADC09"/>
    <w:rsid w:val="657C46F4"/>
    <w:rsid w:val="65A2E46B"/>
    <w:rsid w:val="664CEB12"/>
    <w:rsid w:val="66DBD023"/>
    <w:rsid w:val="685CB991"/>
    <w:rsid w:val="6A056F2D"/>
    <w:rsid w:val="6B15D041"/>
    <w:rsid w:val="6FCD0A65"/>
    <w:rsid w:val="72D51D86"/>
    <w:rsid w:val="73588AC2"/>
    <w:rsid w:val="738E420D"/>
    <w:rsid w:val="73FDC632"/>
    <w:rsid w:val="7513BD4E"/>
    <w:rsid w:val="76014C2B"/>
    <w:rsid w:val="7662306C"/>
    <w:rsid w:val="779A547B"/>
    <w:rsid w:val="77F6031E"/>
    <w:rsid w:val="790B1899"/>
    <w:rsid w:val="7D0FBB04"/>
    <w:rsid w:val="7E165B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D041"/>
  <w15:chartTrackingRefBased/>
  <w15:docId w15:val="{F8B63A55-5857-4B5A-90C4-F85DFB4A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portingFrequency xmlns="309c4164-bf98-4018-9ff3-4cb08980b538" xsi:nil="true"/>
    <q50e xmlns="309c4164-bf98-4018-9ff3-4cb08980b538" xsi:nil="true"/>
    <Program xmlns="309c4164-bf98-4018-9ff3-4cb08980b538" xsi:nil="true"/>
    <Mechanism xmlns="309c4164-bf98-4018-9ff3-4cb08980b538" xsi:nil="true"/>
    <SharedWithUsers xmlns="85a6a24b-521e-4e12-9c1b-a54d3025c2b4">
      <UserInfo>
        <DisplayName>Neitzel, Jared</DisplayName>
        <AccountId>53</AccountId>
        <AccountType/>
      </UserInfo>
      <UserInfo>
        <DisplayName>Chin, Katherine</DisplayName>
        <AccountId>13</AccountId>
        <AccountType/>
      </UserInfo>
      <UserInfo>
        <DisplayName>Meceda, Ann</DisplayName>
        <AccountId>36</AccountId>
        <AccountType/>
      </UserInfo>
      <UserInfo>
        <DisplayName>Dickens, Sharon L</DisplayName>
        <AccountId>367</AccountId>
        <AccountType/>
      </UserInfo>
      <UserInfo>
        <DisplayName>Grzelak, Meghan  B</DisplayName>
        <AccountId>172</AccountId>
        <AccountType/>
      </UserInfo>
    </SharedWithUsers>
    <lcf76f155ced4ddcb4097134ff3c332f xmlns="309c4164-bf98-4018-9ff3-4cb08980b538">
      <Terms xmlns="http://schemas.microsoft.com/office/infopath/2007/PartnerControls"/>
    </lcf76f155ced4ddcb4097134ff3c332f>
    <TaxCatchAll xmlns="85a6a24b-521e-4e12-9c1b-a54d3025c2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3C5B39B91B7747B4D1F440CF4DDFDC" ma:contentTypeVersion="20" ma:contentTypeDescription="Create a new document." ma:contentTypeScope="" ma:versionID="3ebb68cb34395eb180419476915d578c">
  <xsd:schema xmlns:xsd="http://www.w3.org/2001/XMLSchema" xmlns:xs="http://www.w3.org/2001/XMLSchema" xmlns:p="http://schemas.microsoft.com/office/2006/metadata/properties" xmlns:ns2="309c4164-bf98-4018-9ff3-4cb08980b538" xmlns:ns3="85a6a24b-521e-4e12-9c1b-a54d3025c2b4" targetNamespace="http://schemas.microsoft.com/office/2006/metadata/properties" ma:root="true" ma:fieldsID="847ab379c0cdf0e377cc296f8854e4b8" ns2:_="" ns3:_="">
    <xsd:import namespace="309c4164-bf98-4018-9ff3-4cb08980b538"/>
    <xsd:import namespace="85a6a24b-521e-4e12-9c1b-a54d3025c2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Program" minOccurs="0"/>
                <xsd:element ref="ns2:q50e" minOccurs="0"/>
                <xsd:element ref="ns2:Mechanism" minOccurs="0"/>
                <xsd:element ref="ns2:ReportingFrequency"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c4164-bf98-4018-9ff3-4cb08980b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Program" ma:index="16" nillable="true" ma:displayName="Program" ma:internalName="Program">
      <xsd:simpleType>
        <xsd:restriction base="dms:Text">
          <xsd:maxLength value="255"/>
        </xsd:restriction>
      </xsd:simpleType>
    </xsd:element>
    <xsd:element name="q50e" ma:index="17" nillable="true" ma:displayName="Fiscal Year" ma:internalName="q50e">
      <xsd:simpleType>
        <xsd:restriction base="dms:Text"/>
      </xsd:simpleType>
    </xsd:element>
    <xsd:element name="Mechanism" ma:index="18" nillable="true" ma:displayName="Mechanism" ma:format="Dropdown" ma:internalName="Mechanism">
      <xsd:simpleType>
        <xsd:restriction base="dms:Choice">
          <xsd:enumeration value="Grant"/>
          <xsd:enumeration value="IAA"/>
          <xsd:enumeration value="Contract"/>
          <xsd:enumeration value="MOU"/>
        </xsd:restriction>
      </xsd:simpleType>
    </xsd:element>
    <xsd:element name="ReportingFrequency" ma:index="19" nillable="true" ma:displayName="Reporting Frequency" ma:format="Dropdown" ma:internalName="ReportingFrequency">
      <xsd:simpleType>
        <xsd:restriction base="dms:Choice">
          <xsd:enumeration value="Quarterly"/>
          <xsd:enumeration value="Semi-Annual"/>
          <xsd:enumeration value="Annual"/>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a6a24b-521e-4e12-9c1b-a54d3025c2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5d578c-97d7-47eb-b0b1-252fa13a605e}" ma:internalName="TaxCatchAll" ma:showField="CatchAllData" ma:web="85a6a24b-521e-4e12-9c1b-a54d3025c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C773B-E07B-44CE-9A66-8B5F0225DD3C}">
  <ds:schemaRefs>
    <ds:schemaRef ds:uri="http://schemas.microsoft.com/office/2006/metadata/properties"/>
    <ds:schemaRef ds:uri="http://schemas.microsoft.com/office/infopath/2007/PartnerControls"/>
    <ds:schemaRef ds:uri="309c4164-bf98-4018-9ff3-4cb08980b538"/>
    <ds:schemaRef ds:uri="85a6a24b-521e-4e12-9c1b-a54d3025c2b4"/>
  </ds:schemaRefs>
</ds:datastoreItem>
</file>

<file path=customXml/itemProps2.xml><?xml version="1.0" encoding="utf-8"?>
<ds:datastoreItem xmlns:ds="http://schemas.openxmlformats.org/officeDocument/2006/customXml" ds:itemID="{08405166-5E41-41AC-8116-9354B9C2146A}">
  <ds:schemaRefs>
    <ds:schemaRef ds:uri="http://schemas.microsoft.com/sharepoint/v3/contenttype/forms"/>
  </ds:schemaRefs>
</ds:datastoreItem>
</file>

<file path=customXml/itemProps3.xml><?xml version="1.0" encoding="utf-8"?>
<ds:datastoreItem xmlns:ds="http://schemas.openxmlformats.org/officeDocument/2006/customXml" ds:itemID="{122F32B8-31BA-476D-9FDC-C9E0CED10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c4164-bf98-4018-9ff3-4cb08980b538"/>
    <ds:schemaRef ds:uri="85a6a24b-521e-4e12-9c1b-a54d3025c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Grzelak, Meghan  B</dc:creator>
  <keywords/>
  <dc:description/>
  <lastModifiedBy>Neitzel, Jared</lastModifiedBy>
  <revision>6</revision>
  <dcterms:created xsi:type="dcterms:W3CDTF">2023-06-28T17:03:00.0000000Z</dcterms:created>
  <dcterms:modified xsi:type="dcterms:W3CDTF">2023-07-10T18:20:27.8067104Z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0x0101001F3C5B39B91B7747B4D1F440CF4DDFDC</vt:lpwstr>
  </property>
  <property fmtid="{D5CDD505-2E9C-101B-9397-08002B2CF9AE}" pid="3" name="MSIP_Label_1665d9ee-429a-4d5f-97cc-cfb56e044a6e_Enabled">
    <vt:lpwstr>true</vt:lpwstr>
  </property>
  <property fmtid="{D5CDD505-2E9C-101B-9397-08002B2CF9AE}" pid="4" name="MSIP_Label_1665d9ee-429a-4d5f-97cc-cfb56e044a6e_SetDate">
    <vt:lpwstr>2023-06-28T17:03:40Z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3627bae4-740e-42c2-bed0-b02beb47eb12</vt:lpwstr>
  </property>
  <property fmtid="{D5CDD505-2E9C-101B-9397-08002B2CF9AE}" pid="9" name="MSIP_Label_1665d9ee-429a-4d5f-97cc-cfb56e044a6e_ContentBits">
    <vt:lpwstr>0</vt:lpwstr>
  </property>
  <property fmtid="{D5CDD505-2E9C-101B-9397-08002B2CF9AE}" pid="10" name="MediaServiceImageTags">
    <vt:lpwstr/>
  </property>
</Properties>
</file>