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CBF22" w14:textId="77777777" w:rsidR="008D5EE3" w:rsidRPr="008D5EE3" w:rsidRDefault="008D5EE3" w:rsidP="008D5EE3">
      <w:pPr>
        <w:pStyle w:val="ListParagraph"/>
        <w:numPr>
          <w:ilvl w:val="0"/>
          <w:numId w:val="1"/>
        </w:numPr>
        <w:rPr>
          <w:rFonts w:ascii="Times New Roman" w:hAnsi="Times New Roman" w:cs="Times New Roman"/>
          <w:sz w:val="24"/>
          <w:szCs w:val="24"/>
        </w:rPr>
      </w:pPr>
      <w:bookmarkStart w:id="0" w:name="_GoBack"/>
      <w:bookmarkEnd w:id="0"/>
      <w:r w:rsidRPr="008D5EE3">
        <w:rPr>
          <w:rFonts w:ascii="Times New Roman" w:hAnsi="Times New Roman" w:cs="Times New Roman"/>
          <w:sz w:val="24"/>
          <w:szCs w:val="24"/>
        </w:rPr>
        <w:t xml:space="preserve"> Is food or refreshments allowable? </w:t>
      </w:r>
    </w:p>
    <w:p w14:paraId="21053917" w14:textId="1E18EF6E" w:rsidR="00A11460" w:rsidRPr="007E057E" w:rsidRDefault="00A11460" w:rsidP="008D5EE3">
      <w:pPr>
        <w:rPr>
          <w:rFonts w:ascii="Times New Roman" w:hAnsi="Times New Roman" w:cs="Times New Roman"/>
          <w:sz w:val="24"/>
          <w:szCs w:val="24"/>
        </w:rPr>
      </w:pPr>
      <w:r>
        <w:rPr>
          <w:rFonts w:ascii="Times New Roman" w:hAnsi="Times New Roman" w:cs="Times New Roman"/>
          <w:sz w:val="24"/>
          <w:szCs w:val="24"/>
        </w:rPr>
        <w:t xml:space="preserve">Food or refreshments are </w:t>
      </w:r>
      <w:r w:rsidR="00467DF1">
        <w:rPr>
          <w:rFonts w:ascii="Times New Roman" w:hAnsi="Times New Roman" w:cs="Times New Roman"/>
          <w:sz w:val="24"/>
          <w:szCs w:val="24"/>
        </w:rPr>
        <w:t xml:space="preserve">generally </w:t>
      </w:r>
      <w:r>
        <w:rPr>
          <w:rFonts w:ascii="Times New Roman" w:hAnsi="Times New Roman" w:cs="Times New Roman"/>
          <w:sz w:val="24"/>
          <w:szCs w:val="24"/>
        </w:rPr>
        <w:t xml:space="preserve">unallowable under PHMSA’s Hazmat Grants Program. </w:t>
      </w:r>
      <w:r w:rsidR="00467DF1">
        <w:rPr>
          <w:rFonts w:ascii="Times New Roman" w:hAnsi="Times New Roman" w:cs="Times New Roman"/>
          <w:sz w:val="24"/>
          <w:szCs w:val="24"/>
        </w:rPr>
        <w:t>PHMSA</w:t>
      </w:r>
      <w:r w:rsidR="00467DF1" w:rsidRPr="007E057E">
        <w:rPr>
          <w:rFonts w:ascii="Times New Roman" w:hAnsi="Times New Roman" w:cs="Times New Roman"/>
          <w:sz w:val="24"/>
          <w:szCs w:val="24"/>
        </w:rPr>
        <w:t xml:space="preserve"> encourage</w:t>
      </w:r>
      <w:r w:rsidR="00467DF1">
        <w:rPr>
          <w:rFonts w:ascii="Times New Roman" w:hAnsi="Times New Roman" w:cs="Times New Roman"/>
          <w:sz w:val="24"/>
          <w:szCs w:val="24"/>
        </w:rPr>
        <w:t>s</w:t>
      </w:r>
      <w:r w:rsidR="00467DF1" w:rsidRPr="007E057E">
        <w:rPr>
          <w:rFonts w:ascii="Times New Roman" w:hAnsi="Times New Roman" w:cs="Times New Roman"/>
          <w:sz w:val="24"/>
          <w:szCs w:val="24"/>
        </w:rPr>
        <w:t xml:space="preserve"> applicants to plan sufficient meal breaks and use per diem rates for conference attendees to purchase their own food.</w:t>
      </w:r>
      <w:r w:rsidR="00467DF1">
        <w:rPr>
          <w:rFonts w:ascii="Times New Roman" w:hAnsi="Times New Roman" w:cs="Times New Roman"/>
          <w:sz w:val="24"/>
          <w:szCs w:val="24"/>
        </w:rPr>
        <w:t xml:space="preserve"> </w:t>
      </w:r>
      <w:r>
        <w:rPr>
          <w:rFonts w:ascii="Times New Roman" w:hAnsi="Times New Roman" w:cs="Times New Roman"/>
          <w:sz w:val="24"/>
          <w:szCs w:val="24"/>
        </w:rPr>
        <w:t>However, beverages such as water for trainings that are in rural locations or training conducted outside where hydration is needed to ensure exercises are safely conducted. If an applicant has a unique circums</w:t>
      </w:r>
      <w:r w:rsidR="00986800">
        <w:rPr>
          <w:rFonts w:ascii="Times New Roman" w:hAnsi="Times New Roman" w:cs="Times New Roman"/>
          <w:sz w:val="24"/>
          <w:szCs w:val="24"/>
        </w:rPr>
        <w:t>tance that may require food</w:t>
      </w:r>
      <w:r w:rsidR="008A38DD">
        <w:rPr>
          <w:rFonts w:ascii="Times New Roman" w:hAnsi="Times New Roman" w:cs="Times New Roman"/>
          <w:sz w:val="24"/>
          <w:szCs w:val="24"/>
        </w:rPr>
        <w:t>,</w:t>
      </w:r>
      <w:r w:rsidR="00986800">
        <w:rPr>
          <w:rFonts w:ascii="Times New Roman" w:hAnsi="Times New Roman" w:cs="Times New Roman"/>
          <w:sz w:val="24"/>
          <w:szCs w:val="24"/>
        </w:rPr>
        <w:t xml:space="preserve"> the request to incur food cost should be requested and explained in the application.</w:t>
      </w:r>
    </w:p>
    <w:p w14:paraId="2571C6A6" w14:textId="77777777" w:rsidR="008D5EE3" w:rsidRDefault="008D5EE3" w:rsidP="008D5EE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 Tier II software an eligible expense for state agencies and local agencies?</w:t>
      </w:r>
    </w:p>
    <w:p w14:paraId="18DE8202" w14:textId="77777777" w:rsidR="008D5EE3" w:rsidRDefault="0008785A" w:rsidP="008D5EE3">
      <w:pPr>
        <w:rPr>
          <w:rFonts w:ascii="Times New Roman" w:hAnsi="Times New Roman" w:cs="Times New Roman"/>
          <w:sz w:val="24"/>
          <w:szCs w:val="24"/>
        </w:rPr>
      </w:pPr>
      <w:r>
        <w:rPr>
          <w:rFonts w:ascii="Times New Roman" w:hAnsi="Times New Roman" w:cs="Times New Roman"/>
          <w:sz w:val="24"/>
          <w:szCs w:val="24"/>
        </w:rPr>
        <w:t xml:space="preserve">Response: </w:t>
      </w:r>
      <w:r w:rsidR="008D5EE3" w:rsidRPr="008D5EE3">
        <w:rPr>
          <w:rFonts w:ascii="Times New Roman" w:hAnsi="Times New Roman" w:cs="Times New Roman"/>
          <w:sz w:val="24"/>
          <w:szCs w:val="24"/>
        </w:rPr>
        <w:t>For Tier II software to be an eligible expense, applicants must explain how it supports hazmat planning needs such as using the data made available through the software to update plans, conduct commodity flow studies, and identify specific chemicals being transported and stored within local communities.</w:t>
      </w:r>
    </w:p>
    <w:p w14:paraId="65164116" w14:textId="0B4B7D27" w:rsidR="007E057E" w:rsidRPr="007E057E" w:rsidRDefault="007E057E" w:rsidP="007E057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w:t>
      </w:r>
      <w:r w:rsidRPr="007E057E">
        <w:rPr>
          <w:rFonts w:ascii="Times New Roman" w:hAnsi="Times New Roman" w:cs="Times New Roman"/>
          <w:sz w:val="24"/>
          <w:szCs w:val="24"/>
        </w:rPr>
        <w:t xml:space="preserve">y </w:t>
      </w:r>
      <w:r w:rsidR="008A38DD">
        <w:rPr>
          <w:rFonts w:ascii="Times New Roman" w:hAnsi="Times New Roman" w:cs="Times New Roman"/>
          <w:sz w:val="24"/>
          <w:szCs w:val="24"/>
        </w:rPr>
        <w:t xml:space="preserve">is </w:t>
      </w:r>
      <w:r w:rsidR="00ED414C">
        <w:rPr>
          <w:rFonts w:ascii="Times New Roman" w:hAnsi="Times New Roman" w:cs="Times New Roman"/>
          <w:sz w:val="24"/>
          <w:szCs w:val="24"/>
        </w:rPr>
        <w:t xml:space="preserve">food </w:t>
      </w:r>
      <w:r w:rsidRPr="007E057E">
        <w:rPr>
          <w:rFonts w:ascii="Times New Roman" w:hAnsi="Times New Roman" w:cs="Times New Roman"/>
          <w:sz w:val="24"/>
          <w:szCs w:val="24"/>
        </w:rPr>
        <w:t>listed as an unallowable cost in the HMEP expenditures guide</w:t>
      </w:r>
      <w:r>
        <w:rPr>
          <w:rFonts w:ascii="Times New Roman" w:hAnsi="Times New Roman" w:cs="Times New Roman"/>
          <w:sz w:val="24"/>
          <w:szCs w:val="24"/>
        </w:rPr>
        <w:t xml:space="preserve"> for conferences? </w:t>
      </w:r>
    </w:p>
    <w:p w14:paraId="2126753E" w14:textId="0F206376" w:rsidR="007E057E" w:rsidRPr="007E057E" w:rsidRDefault="007E057E" w:rsidP="007E057E">
      <w:pPr>
        <w:rPr>
          <w:rFonts w:ascii="Times New Roman" w:hAnsi="Times New Roman" w:cs="Times New Roman"/>
          <w:sz w:val="24"/>
          <w:szCs w:val="24"/>
        </w:rPr>
      </w:pPr>
      <w:r>
        <w:rPr>
          <w:rFonts w:ascii="Times New Roman" w:hAnsi="Times New Roman" w:cs="Times New Roman"/>
          <w:sz w:val="24"/>
          <w:szCs w:val="24"/>
        </w:rPr>
        <w:t>Response:</w:t>
      </w:r>
      <w:r w:rsidRPr="007E057E">
        <w:t xml:space="preserve"> </w:t>
      </w:r>
      <w:r w:rsidRPr="007E057E">
        <w:rPr>
          <w:rFonts w:ascii="Times New Roman" w:hAnsi="Times New Roman" w:cs="Times New Roman"/>
          <w:sz w:val="24"/>
          <w:szCs w:val="24"/>
        </w:rPr>
        <w:t xml:space="preserve">2 CFR 200.432 allows the </w:t>
      </w:r>
      <w:r w:rsidRPr="007E057E">
        <w:rPr>
          <w:rFonts w:ascii="Times New Roman" w:hAnsi="Times New Roman" w:cs="Times New Roman"/>
          <w:b/>
          <w:sz w:val="24"/>
          <w:szCs w:val="24"/>
        </w:rPr>
        <w:t>non-federal entity</w:t>
      </w:r>
      <w:r w:rsidRPr="007E057E">
        <w:rPr>
          <w:rFonts w:ascii="Times New Roman" w:hAnsi="Times New Roman" w:cs="Times New Roman"/>
          <w:sz w:val="24"/>
          <w:szCs w:val="24"/>
        </w:rPr>
        <w:t xml:space="preserve"> to pay for food</w:t>
      </w:r>
      <w:r>
        <w:rPr>
          <w:rFonts w:ascii="Times New Roman" w:hAnsi="Times New Roman" w:cs="Times New Roman"/>
          <w:sz w:val="24"/>
          <w:szCs w:val="24"/>
        </w:rPr>
        <w:t>,</w:t>
      </w:r>
      <w:r w:rsidRPr="007E057E">
        <w:rPr>
          <w:rFonts w:ascii="Times New Roman" w:hAnsi="Times New Roman" w:cs="Times New Roman"/>
          <w:sz w:val="24"/>
          <w:szCs w:val="24"/>
        </w:rPr>
        <w:t xml:space="preserve"> not the federal agency. Allowable conference costs paid by the non-Federal entity as a sponsor or host of the conference may include rental of facilities, speakers' fees, costs of meals and refreshments.</w:t>
      </w:r>
    </w:p>
    <w:p w14:paraId="5B6C9194" w14:textId="1C3BED08" w:rsidR="007E057E" w:rsidRDefault="007E057E" w:rsidP="007E057E">
      <w:pPr>
        <w:rPr>
          <w:rFonts w:ascii="Times New Roman" w:hAnsi="Times New Roman" w:cs="Times New Roman"/>
          <w:sz w:val="24"/>
          <w:szCs w:val="24"/>
        </w:rPr>
      </w:pPr>
      <w:r w:rsidRPr="007E057E">
        <w:rPr>
          <w:rFonts w:ascii="Times New Roman" w:hAnsi="Times New Roman" w:cs="Times New Roman"/>
          <w:sz w:val="24"/>
          <w:szCs w:val="24"/>
        </w:rPr>
        <w:t>2 CFR 200.432 does give the agency the authority to a</w:t>
      </w:r>
      <w:r w:rsidR="0008785A">
        <w:rPr>
          <w:rFonts w:ascii="Times New Roman" w:hAnsi="Times New Roman" w:cs="Times New Roman"/>
          <w:sz w:val="24"/>
          <w:szCs w:val="24"/>
        </w:rPr>
        <w:t>llow food at conferences if it is</w:t>
      </w:r>
      <w:r w:rsidRPr="007E057E">
        <w:rPr>
          <w:rFonts w:ascii="Times New Roman" w:hAnsi="Times New Roman" w:cs="Times New Roman"/>
          <w:sz w:val="24"/>
          <w:szCs w:val="24"/>
        </w:rPr>
        <w:t xml:space="preserve"> deemed reasonable and necessary. In general, </w:t>
      </w:r>
      <w:r>
        <w:rPr>
          <w:rFonts w:ascii="Times New Roman" w:hAnsi="Times New Roman" w:cs="Times New Roman"/>
          <w:sz w:val="24"/>
          <w:szCs w:val="24"/>
        </w:rPr>
        <w:t>PHMSA</w:t>
      </w:r>
      <w:r w:rsidRPr="007E057E">
        <w:rPr>
          <w:rFonts w:ascii="Times New Roman" w:hAnsi="Times New Roman" w:cs="Times New Roman"/>
          <w:sz w:val="24"/>
          <w:szCs w:val="24"/>
        </w:rPr>
        <w:t xml:space="preserve"> encourage</w:t>
      </w:r>
      <w:r w:rsidR="0008785A">
        <w:rPr>
          <w:rFonts w:ascii="Times New Roman" w:hAnsi="Times New Roman" w:cs="Times New Roman"/>
          <w:sz w:val="24"/>
          <w:szCs w:val="24"/>
        </w:rPr>
        <w:t>s</w:t>
      </w:r>
      <w:r w:rsidRPr="007E057E">
        <w:rPr>
          <w:rFonts w:ascii="Times New Roman" w:hAnsi="Times New Roman" w:cs="Times New Roman"/>
          <w:sz w:val="24"/>
          <w:szCs w:val="24"/>
        </w:rPr>
        <w:t xml:space="preserve"> applicants to plan sufficient meal breaks and use per diem rates for conference attendees to purchase their own food.</w:t>
      </w:r>
    </w:p>
    <w:p w14:paraId="6D5D93CD" w14:textId="77777777" w:rsidR="001022FA" w:rsidRPr="001022FA" w:rsidRDefault="001022FA" w:rsidP="001022FA">
      <w:pPr>
        <w:pStyle w:val="ListParagraph"/>
        <w:numPr>
          <w:ilvl w:val="0"/>
          <w:numId w:val="1"/>
        </w:numPr>
        <w:rPr>
          <w:rFonts w:ascii="Times New Roman" w:hAnsi="Times New Roman" w:cs="Times New Roman"/>
          <w:sz w:val="24"/>
          <w:szCs w:val="24"/>
        </w:rPr>
      </w:pPr>
      <w:r w:rsidRPr="001022FA">
        <w:rPr>
          <w:rFonts w:ascii="Times New Roman" w:hAnsi="Times New Roman" w:cs="Times New Roman"/>
          <w:sz w:val="24"/>
          <w:szCs w:val="24"/>
        </w:rPr>
        <w:t>We have three or four HMEP funded LEPC projects on the agenda.  We don’t send LEPCs money directly as a sub-award. Should these projects be identified on the application under #4 LEPCs Sub-Awards Information or under our Planning activities?</w:t>
      </w:r>
    </w:p>
    <w:p w14:paraId="76A73A8F" w14:textId="30620B56" w:rsidR="001022FA" w:rsidRPr="001022FA" w:rsidRDefault="001022FA" w:rsidP="001022FA">
      <w:pPr>
        <w:rPr>
          <w:rFonts w:ascii="Times New Roman" w:hAnsi="Times New Roman" w:cs="Times New Roman"/>
          <w:sz w:val="24"/>
          <w:szCs w:val="24"/>
        </w:rPr>
      </w:pPr>
      <w:r w:rsidRPr="001022FA">
        <w:rPr>
          <w:rFonts w:ascii="Times New Roman" w:hAnsi="Times New Roman" w:cs="Times New Roman"/>
          <w:sz w:val="24"/>
          <w:szCs w:val="24"/>
        </w:rPr>
        <w:t>Response: If the applicant is expending the funds on behalf of the LEPCs</w:t>
      </w:r>
      <w:r>
        <w:rPr>
          <w:rFonts w:ascii="Times New Roman" w:hAnsi="Times New Roman" w:cs="Times New Roman"/>
          <w:sz w:val="24"/>
          <w:szCs w:val="24"/>
        </w:rPr>
        <w:t>/TERCs</w:t>
      </w:r>
      <w:r w:rsidRPr="001022FA">
        <w:rPr>
          <w:rFonts w:ascii="Times New Roman" w:hAnsi="Times New Roman" w:cs="Times New Roman"/>
          <w:sz w:val="24"/>
          <w:szCs w:val="24"/>
        </w:rPr>
        <w:t xml:space="preserve"> it should not go under #4 sub-grantee activity information of the HMEP application form. The applicant should identify the activity in #3 under grantee activity information of the application form.</w:t>
      </w:r>
    </w:p>
    <w:p w14:paraId="0C91805A" w14:textId="35FC8C5D" w:rsidR="001022FA" w:rsidRPr="001022FA" w:rsidRDefault="001022FA" w:rsidP="001022FA">
      <w:pPr>
        <w:pStyle w:val="ListParagraph"/>
        <w:numPr>
          <w:ilvl w:val="0"/>
          <w:numId w:val="1"/>
        </w:numPr>
        <w:rPr>
          <w:rFonts w:ascii="Times New Roman" w:hAnsi="Times New Roman" w:cs="Times New Roman"/>
          <w:sz w:val="24"/>
          <w:szCs w:val="24"/>
        </w:rPr>
      </w:pPr>
      <w:r w:rsidRPr="001022FA">
        <w:rPr>
          <w:rFonts w:ascii="Times New Roman" w:hAnsi="Times New Roman" w:cs="Times New Roman"/>
          <w:sz w:val="24"/>
          <w:szCs w:val="24"/>
        </w:rPr>
        <w:t xml:space="preserve">We sometimes approve specialized field training (i.e., </w:t>
      </w:r>
      <w:proofErr w:type="spellStart"/>
      <w:r w:rsidRPr="001022FA">
        <w:rPr>
          <w:rFonts w:ascii="Times New Roman" w:hAnsi="Times New Roman" w:cs="Times New Roman"/>
          <w:sz w:val="24"/>
          <w:szCs w:val="24"/>
        </w:rPr>
        <w:t>HazmatIQ</w:t>
      </w:r>
      <w:proofErr w:type="spellEnd"/>
      <w:r w:rsidRPr="001022FA">
        <w:rPr>
          <w:rFonts w:ascii="Times New Roman" w:hAnsi="Times New Roman" w:cs="Times New Roman"/>
          <w:sz w:val="24"/>
          <w:szCs w:val="24"/>
        </w:rPr>
        <w:t xml:space="preserve"> or </w:t>
      </w:r>
      <w:proofErr w:type="spellStart"/>
      <w:r w:rsidRPr="001022FA">
        <w:rPr>
          <w:rFonts w:ascii="Times New Roman" w:hAnsi="Times New Roman" w:cs="Times New Roman"/>
          <w:sz w:val="24"/>
          <w:szCs w:val="24"/>
        </w:rPr>
        <w:t>PropaneIQ</w:t>
      </w:r>
      <w:proofErr w:type="spellEnd"/>
      <w:r w:rsidRPr="001022FA">
        <w:rPr>
          <w:rFonts w:ascii="Times New Roman" w:hAnsi="Times New Roman" w:cs="Times New Roman"/>
          <w:sz w:val="24"/>
          <w:szCs w:val="24"/>
        </w:rPr>
        <w:t xml:space="preserve">) for our active LEPCs. Should they be included in our Grantee Activity Information under Activities Supporting Program Goals or included in the next section for LEPCs Sub-Awards Information?  </w:t>
      </w:r>
    </w:p>
    <w:p w14:paraId="08BAE440" w14:textId="77777777" w:rsidR="00BC7F68" w:rsidRDefault="001022FA" w:rsidP="00BC7F68">
      <w:pPr>
        <w:rPr>
          <w:rFonts w:ascii="Times New Roman" w:hAnsi="Times New Roman" w:cs="Times New Roman"/>
          <w:sz w:val="24"/>
          <w:szCs w:val="24"/>
        </w:rPr>
      </w:pPr>
      <w:r w:rsidRPr="001022FA">
        <w:rPr>
          <w:rFonts w:ascii="Times New Roman" w:hAnsi="Times New Roman" w:cs="Times New Roman"/>
          <w:sz w:val="24"/>
          <w:szCs w:val="24"/>
        </w:rPr>
        <w:t>Response: If the applicant is providing the specialized field trainings for the LEPC</w:t>
      </w:r>
      <w:r>
        <w:rPr>
          <w:rFonts w:ascii="Times New Roman" w:hAnsi="Times New Roman" w:cs="Times New Roman"/>
          <w:sz w:val="24"/>
          <w:szCs w:val="24"/>
        </w:rPr>
        <w:t>s/TERC</w:t>
      </w:r>
      <w:r w:rsidRPr="001022FA">
        <w:rPr>
          <w:rFonts w:ascii="Times New Roman" w:hAnsi="Times New Roman" w:cs="Times New Roman"/>
          <w:sz w:val="24"/>
          <w:szCs w:val="24"/>
        </w:rPr>
        <w:t>s then they should list the activities in #3 Grantee Activity Information; however if the applicant is providing the funding to the LEPC</w:t>
      </w:r>
      <w:r>
        <w:rPr>
          <w:rFonts w:ascii="Times New Roman" w:hAnsi="Times New Roman" w:cs="Times New Roman"/>
          <w:sz w:val="24"/>
          <w:szCs w:val="24"/>
        </w:rPr>
        <w:t>s/TERC</w:t>
      </w:r>
      <w:r w:rsidRPr="001022FA">
        <w:rPr>
          <w:rFonts w:ascii="Times New Roman" w:hAnsi="Times New Roman" w:cs="Times New Roman"/>
          <w:sz w:val="24"/>
          <w:szCs w:val="24"/>
        </w:rPr>
        <w:t xml:space="preserve">s by way of a </w:t>
      </w:r>
      <w:proofErr w:type="spellStart"/>
      <w:r w:rsidRPr="001022FA">
        <w:rPr>
          <w:rFonts w:ascii="Times New Roman" w:hAnsi="Times New Roman" w:cs="Times New Roman"/>
          <w:sz w:val="24"/>
          <w:szCs w:val="24"/>
        </w:rPr>
        <w:t>subaward</w:t>
      </w:r>
      <w:proofErr w:type="spellEnd"/>
      <w:r w:rsidRPr="001022FA">
        <w:rPr>
          <w:rFonts w:ascii="Times New Roman" w:hAnsi="Times New Roman" w:cs="Times New Roman"/>
          <w:sz w:val="24"/>
          <w:szCs w:val="24"/>
        </w:rPr>
        <w:t xml:space="preserve"> then the specialized field activities should be listed under #4 </w:t>
      </w:r>
      <w:proofErr w:type="spellStart"/>
      <w:r w:rsidRPr="001022FA">
        <w:rPr>
          <w:rFonts w:ascii="Times New Roman" w:hAnsi="Times New Roman" w:cs="Times New Roman"/>
          <w:sz w:val="24"/>
          <w:szCs w:val="24"/>
        </w:rPr>
        <w:t>subgrantee</w:t>
      </w:r>
      <w:proofErr w:type="spellEnd"/>
      <w:r w:rsidRPr="001022FA">
        <w:rPr>
          <w:rFonts w:ascii="Times New Roman" w:hAnsi="Times New Roman" w:cs="Times New Roman"/>
          <w:sz w:val="24"/>
          <w:szCs w:val="24"/>
        </w:rPr>
        <w:t xml:space="preserve"> activity information.</w:t>
      </w:r>
    </w:p>
    <w:p w14:paraId="039AB449" w14:textId="77777777" w:rsidR="00BC7F68" w:rsidRDefault="00BC7F68" w:rsidP="00BC7F68">
      <w:pPr>
        <w:pStyle w:val="ListParagraph"/>
        <w:numPr>
          <w:ilvl w:val="0"/>
          <w:numId w:val="1"/>
        </w:numPr>
        <w:rPr>
          <w:rFonts w:ascii="Times New Roman" w:hAnsi="Times New Roman" w:cs="Times New Roman"/>
          <w:sz w:val="24"/>
          <w:szCs w:val="24"/>
        </w:rPr>
      </w:pPr>
      <w:r w:rsidRPr="00BC7F68">
        <w:rPr>
          <w:rFonts w:ascii="Times New Roman" w:hAnsi="Times New Roman" w:cs="Times New Roman"/>
          <w:sz w:val="24"/>
          <w:szCs w:val="24"/>
        </w:rPr>
        <w:t>I just submitted the SF-424 to grants.gov, after I was done I looked at the printed form and found out on #7 d, I think I erroneously hit the incorrect state? Will this matter? How will I be able to correct it?</w:t>
      </w:r>
    </w:p>
    <w:p w14:paraId="420108AC" w14:textId="6319C8FD" w:rsidR="001022FA" w:rsidRDefault="00BC7F68" w:rsidP="00BC7F68">
      <w:pPr>
        <w:rPr>
          <w:rFonts w:ascii="Times New Roman" w:hAnsi="Times New Roman" w:cs="Times New Roman"/>
          <w:sz w:val="24"/>
          <w:szCs w:val="24"/>
        </w:rPr>
      </w:pPr>
      <w:r w:rsidRPr="00BC7F68">
        <w:rPr>
          <w:rFonts w:ascii="Times New Roman" w:hAnsi="Times New Roman" w:cs="Times New Roman"/>
          <w:sz w:val="24"/>
          <w:szCs w:val="24"/>
        </w:rPr>
        <w:lastRenderedPageBreak/>
        <w:t xml:space="preserve">Response: If an applicant is aware of any errors in </w:t>
      </w:r>
      <w:r>
        <w:rPr>
          <w:rFonts w:ascii="Times New Roman" w:hAnsi="Times New Roman" w:cs="Times New Roman"/>
          <w:sz w:val="24"/>
          <w:szCs w:val="24"/>
        </w:rPr>
        <w:t>their</w:t>
      </w:r>
      <w:r w:rsidRPr="00BC7F68">
        <w:rPr>
          <w:rFonts w:ascii="Times New Roman" w:hAnsi="Times New Roman" w:cs="Times New Roman"/>
          <w:sz w:val="24"/>
          <w:szCs w:val="24"/>
        </w:rPr>
        <w:t xml:space="preserve"> application package to include Federal standard forms, you should contact the grants.gov helpdesk to see if they can pull your submission so you may make edits. If grants.gov is unable to retrieve you submission you can submit another application with the revisions.  PHMSA will review the latest application submitted by the applicant.</w:t>
      </w:r>
    </w:p>
    <w:p w14:paraId="7EEA9589" w14:textId="52388DDB" w:rsidR="00DE6AE1" w:rsidRDefault="00DE6AE1" w:rsidP="00DE6AE1">
      <w:pPr>
        <w:pStyle w:val="ListParagraph"/>
        <w:numPr>
          <w:ilvl w:val="0"/>
          <w:numId w:val="1"/>
        </w:numPr>
        <w:rPr>
          <w:rFonts w:ascii="Times New Roman" w:hAnsi="Times New Roman" w:cs="Times New Roman"/>
          <w:sz w:val="24"/>
          <w:szCs w:val="24"/>
        </w:rPr>
      </w:pPr>
      <w:r w:rsidRPr="00DE6AE1">
        <w:rPr>
          <w:rFonts w:ascii="Times New Roman" w:hAnsi="Times New Roman" w:cs="Times New Roman"/>
          <w:sz w:val="24"/>
          <w:szCs w:val="24"/>
        </w:rPr>
        <w:t>It seems you have this form you would like for us to fill out instead of the narrative we have done in the past.  Is this correct?  The Application for Tribes Grant Cycle FY 2019-2020 found fourth link down (related documents) under the description for “693JK319NF0007  Hazardous Materials Emergency Preparedness (HMEP) Tribal Grants - FY2019 Department of Transportation Pipeline and Hazardous Materials Safety Admin”</w:t>
      </w:r>
    </w:p>
    <w:p w14:paraId="0877A468" w14:textId="1646DF31" w:rsidR="00DE6AE1" w:rsidRPr="00BC7F68" w:rsidRDefault="00DE6AE1" w:rsidP="00DE6AE1">
      <w:pPr>
        <w:rPr>
          <w:rFonts w:ascii="Times New Roman" w:hAnsi="Times New Roman" w:cs="Times New Roman"/>
          <w:sz w:val="24"/>
          <w:szCs w:val="24"/>
        </w:rPr>
      </w:pPr>
      <w:r w:rsidRPr="00BC7F68">
        <w:rPr>
          <w:rFonts w:ascii="Times New Roman" w:hAnsi="Times New Roman" w:cs="Times New Roman"/>
          <w:sz w:val="24"/>
          <w:szCs w:val="24"/>
        </w:rPr>
        <w:t xml:space="preserve">Response: </w:t>
      </w:r>
      <w:r>
        <w:rPr>
          <w:rFonts w:ascii="Times New Roman" w:hAnsi="Times New Roman" w:cs="Times New Roman"/>
          <w:sz w:val="24"/>
          <w:szCs w:val="24"/>
        </w:rPr>
        <w:t>Yes, please use the HMEP Application Form provided with the announcement.</w:t>
      </w:r>
    </w:p>
    <w:p w14:paraId="572FA83B" w14:textId="60B06654" w:rsidR="00DE6AE1" w:rsidRDefault="00DE6AE1" w:rsidP="00DE6AE1">
      <w:pPr>
        <w:pStyle w:val="ListParagraph"/>
        <w:numPr>
          <w:ilvl w:val="0"/>
          <w:numId w:val="1"/>
        </w:numPr>
        <w:rPr>
          <w:rFonts w:ascii="Times New Roman" w:hAnsi="Times New Roman" w:cs="Times New Roman"/>
          <w:sz w:val="24"/>
          <w:szCs w:val="24"/>
        </w:rPr>
      </w:pPr>
      <w:r w:rsidRPr="00DE6AE1">
        <w:rPr>
          <w:rFonts w:ascii="Times New Roman" w:hAnsi="Times New Roman" w:cs="Times New Roman"/>
          <w:sz w:val="24"/>
          <w:szCs w:val="24"/>
        </w:rPr>
        <w:t>On the HMEP Tribes Grant Application Form, there is something on the top right stating “Expiration Date 6/30/19”.  What does that expiration date indicate?  The web site (Grants.gov) says the grant is due this Friday (May 25).</w:t>
      </w:r>
    </w:p>
    <w:p w14:paraId="5A55B91F" w14:textId="10E391B9" w:rsidR="00DE6AE1" w:rsidRPr="00BC7F68" w:rsidRDefault="00DE6AE1" w:rsidP="00DE6AE1">
      <w:pPr>
        <w:rPr>
          <w:rFonts w:ascii="Times New Roman" w:hAnsi="Times New Roman" w:cs="Times New Roman"/>
          <w:sz w:val="24"/>
          <w:szCs w:val="24"/>
        </w:rPr>
      </w:pPr>
      <w:r w:rsidRPr="00BC7F68">
        <w:rPr>
          <w:rFonts w:ascii="Times New Roman" w:hAnsi="Times New Roman" w:cs="Times New Roman"/>
          <w:sz w:val="24"/>
          <w:szCs w:val="24"/>
        </w:rPr>
        <w:t xml:space="preserve">Response: </w:t>
      </w:r>
      <w:r>
        <w:rPr>
          <w:rFonts w:ascii="Times New Roman" w:hAnsi="Times New Roman" w:cs="Times New Roman"/>
          <w:sz w:val="24"/>
          <w:szCs w:val="24"/>
        </w:rPr>
        <w:t>The Expiration Date displayed on the</w:t>
      </w:r>
      <w:r w:rsidR="000A40E1">
        <w:rPr>
          <w:rFonts w:ascii="Times New Roman" w:hAnsi="Times New Roman" w:cs="Times New Roman"/>
          <w:sz w:val="24"/>
          <w:szCs w:val="24"/>
        </w:rPr>
        <w:t xml:space="preserve"> top </w:t>
      </w:r>
      <w:r>
        <w:rPr>
          <w:rFonts w:ascii="Times New Roman" w:hAnsi="Times New Roman" w:cs="Times New Roman"/>
          <w:sz w:val="24"/>
          <w:szCs w:val="24"/>
        </w:rPr>
        <w:t xml:space="preserve">right </w:t>
      </w:r>
      <w:r w:rsidR="00E10087">
        <w:rPr>
          <w:rFonts w:ascii="Times New Roman" w:hAnsi="Times New Roman" w:cs="Times New Roman"/>
          <w:sz w:val="24"/>
          <w:szCs w:val="24"/>
        </w:rPr>
        <w:t xml:space="preserve">is the date that the form expires. Before we can implement new forms the Office of Management and Budget (OMB) has </w:t>
      </w:r>
      <w:proofErr w:type="gramStart"/>
      <w:r w:rsidR="00E10087">
        <w:rPr>
          <w:rFonts w:ascii="Times New Roman" w:hAnsi="Times New Roman" w:cs="Times New Roman"/>
          <w:sz w:val="24"/>
          <w:szCs w:val="24"/>
        </w:rPr>
        <w:t>to  review</w:t>
      </w:r>
      <w:proofErr w:type="gramEnd"/>
      <w:r w:rsidR="00E10087">
        <w:rPr>
          <w:rFonts w:ascii="Times New Roman" w:hAnsi="Times New Roman" w:cs="Times New Roman"/>
          <w:sz w:val="24"/>
          <w:szCs w:val="24"/>
        </w:rPr>
        <w:t xml:space="preserve"> and approve the form.</w:t>
      </w:r>
    </w:p>
    <w:p w14:paraId="6F406E38" w14:textId="77777777" w:rsidR="00DE6AE1" w:rsidRPr="00BC7F68" w:rsidRDefault="00DE6AE1" w:rsidP="00BC7F68">
      <w:pPr>
        <w:rPr>
          <w:rFonts w:ascii="Times New Roman" w:hAnsi="Times New Roman" w:cs="Times New Roman"/>
          <w:sz w:val="24"/>
          <w:szCs w:val="24"/>
        </w:rPr>
      </w:pPr>
    </w:p>
    <w:sectPr w:rsidR="00DE6AE1" w:rsidRPr="00BC7F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63FB1" w14:textId="77777777" w:rsidR="00B00F25" w:rsidRDefault="00B00F25" w:rsidP="008A38DD">
      <w:pPr>
        <w:spacing w:after="0" w:line="240" w:lineRule="auto"/>
      </w:pPr>
      <w:r>
        <w:separator/>
      </w:r>
    </w:p>
  </w:endnote>
  <w:endnote w:type="continuationSeparator" w:id="0">
    <w:p w14:paraId="3D72BFB6" w14:textId="77777777" w:rsidR="00B00F25" w:rsidRDefault="00B00F25" w:rsidP="008A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91B3C" w14:textId="77777777" w:rsidR="00B00F25" w:rsidRDefault="00B00F25" w:rsidP="008A38DD">
      <w:pPr>
        <w:spacing w:after="0" w:line="240" w:lineRule="auto"/>
      </w:pPr>
      <w:r>
        <w:separator/>
      </w:r>
    </w:p>
  </w:footnote>
  <w:footnote w:type="continuationSeparator" w:id="0">
    <w:p w14:paraId="43589A56" w14:textId="77777777" w:rsidR="00B00F25" w:rsidRDefault="00B00F25" w:rsidP="008A3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13776" w14:textId="512B9F5A" w:rsidR="008A38DD" w:rsidRDefault="003A3156">
    <w:pPr>
      <w:pStyle w:val="Header"/>
    </w:pPr>
    <w:r>
      <w:t xml:space="preserve">HMEP </w:t>
    </w:r>
    <w:r w:rsidR="00ED414C">
      <w:t>Tribal</w:t>
    </w:r>
    <w:r>
      <w:t xml:space="preserve"> </w:t>
    </w:r>
    <w:r w:rsidR="008A38DD">
      <w:t>Questions Received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B4998"/>
    <w:multiLevelType w:val="hybridMultilevel"/>
    <w:tmpl w:val="023C2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090045"/>
    <w:multiLevelType w:val="hybridMultilevel"/>
    <w:tmpl w:val="11625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E97B8C"/>
    <w:multiLevelType w:val="hybridMultilevel"/>
    <w:tmpl w:val="99CA7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EE3"/>
    <w:rsid w:val="0008785A"/>
    <w:rsid w:val="000A40E1"/>
    <w:rsid w:val="001022FA"/>
    <w:rsid w:val="001855CD"/>
    <w:rsid w:val="003A3156"/>
    <w:rsid w:val="00450F32"/>
    <w:rsid w:val="00467DF1"/>
    <w:rsid w:val="004854F5"/>
    <w:rsid w:val="00703249"/>
    <w:rsid w:val="007E057E"/>
    <w:rsid w:val="008A38DD"/>
    <w:rsid w:val="008A6DB5"/>
    <w:rsid w:val="008D5EE3"/>
    <w:rsid w:val="00986800"/>
    <w:rsid w:val="009C2A3F"/>
    <w:rsid w:val="00A11460"/>
    <w:rsid w:val="00AD5073"/>
    <w:rsid w:val="00B00F25"/>
    <w:rsid w:val="00B17396"/>
    <w:rsid w:val="00BC7F68"/>
    <w:rsid w:val="00DE6AE1"/>
    <w:rsid w:val="00DF019D"/>
    <w:rsid w:val="00E10087"/>
    <w:rsid w:val="00E25368"/>
    <w:rsid w:val="00E45405"/>
    <w:rsid w:val="00E526A3"/>
    <w:rsid w:val="00ED414C"/>
    <w:rsid w:val="00FB3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BD1A6"/>
  <w15:chartTrackingRefBased/>
  <w15:docId w15:val="{185D8918-A865-4A2D-81A4-CEC34E9E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EE3"/>
    <w:pPr>
      <w:ind w:left="720"/>
      <w:contextualSpacing/>
    </w:pPr>
  </w:style>
  <w:style w:type="character" w:styleId="CommentReference">
    <w:name w:val="annotation reference"/>
    <w:basedOn w:val="DefaultParagraphFont"/>
    <w:uiPriority w:val="99"/>
    <w:semiHidden/>
    <w:unhideWhenUsed/>
    <w:rsid w:val="00A11460"/>
    <w:rPr>
      <w:sz w:val="16"/>
      <w:szCs w:val="16"/>
    </w:rPr>
  </w:style>
  <w:style w:type="paragraph" w:styleId="CommentText">
    <w:name w:val="annotation text"/>
    <w:basedOn w:val="Normal"/>
    <w:link w:val="CommentTextChar"/>
    <w:uiPriority w:val="99"/>
    <w:semiHidden/>
    <w:unhideWhenUsed/>
    <w:rsid w:val="00A11460"/>
    <w:pPr>
      <w:spacing w:line="240" w:lineRule="auto"/>
    </w:pPr>
    <w:rPr>
      <w:sz w:val="20"/>
      <w:szCs w:val="20"/>
    </w:rPr>
  </w:style>
  <w:style w:type="character" w:customStyle="1" w:styleId="CommentTextChar">
    <w:name w:val="Comment Text Char"/>
    <w:basedOn w:val="DefaultParagraphFont"/>
    <w:link w:val="CommentText"/>
    <w:uiPriority w:val="99"/>
    <w:semiHidden/>
    <w:rsid w:val="00A11460"/>
    <w:rPr>
      <w:sz w:val="20"/>
      <w:szCs w:val="20"/>
    </w:rPr>
  </w:style>
  <w:style w:type="paragraph" w:styleId="CommentSubject">
    <w:name w:val="annotation subject"/>
    <w:basedOn w:val="CommentText"/>
    <w:next w:val="CommentText"/>
    <w:link w:val="CommentSubjectChar"/>
    <w:uiPriority w:val="99"/>
    <w:semiHidden/>
    <w:unhideWhenUsed/>
    <w:rsid w:val="00A11460"/>
    <w:rPr>
      <w:b/>
      <w:bCs/>
    </w:rPr>
  </w:style>
  <w:style w:type="character" w:customStyle="1" w:styleId="CommentSubjectChar">
    <w:name w:val="Comment Subject Char"/>
    <w:basedOn w:val="CommentTextChar"/>
    <w:link w:val="CommentSubject"/>
    <w:uiPriority w:val="99"/>
    <w:semiHidden/>
    <w:rsid w:val="00A11460"/>
    <w:rPr>
      <w:b/>
      <w:bCs/>
      <w:sz w:val="20"/>
      <w:szCs w:val="20"/>
    </w:rPr>
  </w:style>
  <w:style w:type="paragraph" w:styleId="BalloonText">
    <w:name w:val="Balloon Text"/>
    <w:basedOn w:val="Normal"/>
    <w:link w:val="BalloonTextChar"/>
    <w:uiPriority w:val="99"/>
    <w:semiHidden/>
    <w:unhideWhenUsed/>
    <w:rsid w:val="00A114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460"/>
    <w:rPr>
      <w:rFonts w:ascii="Segoe UI" w:hAnsi="Segoe UI" w:cs="Segoe UI"/>
      <w:sz w:val="18"/>
      <w:szCs w:val="18"/>
    </w:rPr>
  </w:style>
  <w:style w:type="paragraph" w:styleId="Header">
    <w:name w:val="header"/>
    <w:basedOn w:val="Normal"/>
    <w:link w:val="HeaderChar"/>
    <w:uiPriority w:val="99"/>
    <w:unhideWhenUsed/>
    <w:rsid w:val="008A3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8DD"/>
  </w:style>
  <w:style w:type="paragraph" w:styleId="Footer">
    <w:name w:val="footer"/>
    <w:basedOn w:val="Normal"/>
    <w:link w:val="FooterChar"/>
    <w:uiPriority w:val="99"/>
    <w:unhideWhenUsed/>
    <w:rsid w:val="008A3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9680">
      <w:bodyDiv w:val="1"/>
      <w:marLeft w:val="0"/>
      <w:marRight w:val="0"/>
      <w:marTop w:val="0"/>
      <w:marBottom w:val="0"/>
      <w:divBdr>
        <w:top w:val="none" w:sz="0" w:space="0" w:color="auto"/>
        <w:left w:val="none" w:sz="0" w:space="0" w:color="auto"/>
        <w:bottom w:val="none" w:sz="0" w:space="0" w:color="auto"/>
        <w:right w:val="none" w:sz="0" w:space="0" w:color="auto"/>
      </w:divBdr>
    </w:div>
    <w:div w:id="442574193">
      <w:bodyDiv w:val="1"/>
      <w:marLeft w:val="0"/>
      <w:marRight w:val="0"/>
      <w:marTop w:val="0"/>
      <w:marBottom w:val="0"/>
      <w:divBdr>
        <w:top w:val="none" w:sz="0" w:space="0" w:color="auto"/>
        <w:left w:val="none" w:sz="0" w:space="0" w:color="auto"/>
        <w:bottom w:val="none" w:sz="0" w:space="0" w:color="auto"/>
        <w:right w:val="none" w:sz="0" w:space="0" w:color="auto"/>
      </w:divBdr>
    </w:div>
    <w:div w:id="661006729">
      <w:bodyDiv w:val="1"/>
      <w:marLeft w:val="0"/>
      <w:marRight w:val="0"/>
      <w:marTop w:val="0"/>
      <w:marBottom w:val="0"/>
      <w:divBdr>
        <w:top w:val="none" w:sz="0" w:space="0" w:color="auto"/>
        <w:left w:val="none" w:sz="0" w:space="0" w:color="auto"/>
        <w:bottom w:val="none" w:sz="0" w:space="0" w:color="auto"/>
        <w:right w:val="none" w:sz="0" w:space="0" w:color="auto"/>
      </w:divBdr>
    </w:div>
    <w:div w:id="1753044564">
      <w:bodyDiv w:val="1"/>
      <w:marLeft w:val="0"/>
      <w:marRight w:val="0"/>
      <w:marTop w:val="0"/>
      <w:marBottom w:val="0"/>
      <w:divBdr>
        <w:top w:val="none" w:sz="0" w:space="0" w:color="auto"/>
        <w:left w:val="none" w:sz="0" w:space="0" w:color="auto"/>
        <w:bottom w:val="none" w:sz="0" w:space="0" w:color="auto"/>
        <w:right w:val="none" w:sz="0" w:space="0" w:color="auto"/>
      </w:divBdr>
    </w:div>
    <w:div w:id="2012678710">
      <w:bodyDiv w:val="1"/>
      <w:marLeft w:val="0"/>
      <w:marRight w:val="0"/>
      <w:marTop w:val="0"/>
      <w:marBottom w:val="0"/>
      <w:divBdr>
        <w:top w:val="none" w:sz="0" w:space="0" w:color="auto"/>
        <w:left w:val="none" w:sz="0" w:space="0" w:color="auto"/>
        <w:bottom w:val="none" w:sz="0" w:space="0" w:color="auto"/>
        <w:right w:val="none" w:sz="0" w:space="0" w:color="auto"/>
      </w:divBdr>
      <w:divsChild>
        <w:div w:id="1750343329">
          <w:marLeft w:val="240"/>
          <w:marRight w:val="0"/>
          <w:marTop w:val="60"/>
          <w:marBottom w:val="60"/>
          <w:divBdr>
            <w:top w:val="none" w:sz="0" w:space="0" w:color="auto"/>
            <w:left w:val="none" w:sz="0" w:space="0" w:color="auto"/>
            <w:bottom w:val="none" w:sz="0" w:space="0" w:color="auto"/>
            <w:right w:val="none" w:sz="0" w:space="0" w:color="auto"/>
          </w:divBdr>
          <w:divsChild>
            <w:div w:id="1340236476">
              <w:marLeft w:val="0"/>
              <w:marRight w:val="0"/>
              <w:marTop w:val="0"/>
              <w:marBottom w:val="0"/>
              <w:divBdr>
                <w:top w:val="none" w:sz="0" w:space="0" w:color="auto"/>
                <w:left w:val="none" w:sz="0" w:space="0" w:color="auto"/>
                <w:bottom w:val="none" w:sz="0" w:space="0" w:color="auto"/>
                <w:right w:val="none" w:sz="0" w:space="0" w:color="auto"/>
              </w:divBdr>
            </w:div>
          </w:divsChild>
        </w:div>
        <w:div w:id="1870482691">
          <w:marLeft w:val="240"/>
          <w:marRight w:val="0"/>
          <w:marTop w:val="60"/>
          <w:marBottom w:val="60"/>
          <w:divBdr>
            <w:top w:val="none" w:sz="0" w:space="0" w:color="auto"/>
            <w:left w:val="none" w:sz="0" w:space="0" w:color="auto"/>
            <w:bottom w:val="none" w:sz="0" w:space="0" w:color="auto"/>
            <w:right w:val="none" w:sz="0" w:space="0" w:color="auto"/>
          </w:divBdr>
          <w:divsChild>
            <w:div w:id="7021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3649</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Shakira (PHMSA)</dc:creator>
  <cp:keywords/>
  <dc:description/>
  <cp:lastModifiedBy>Jones, Stephen CTR (PHMSA)</cp:lastModifiedBy>
  <cp:revision>2</cp:revision>
  <dcterms:created xsi:type="dcterms:W3CDTF">2019-05-23T21:09:00Z</dcterms:created>
  <dcterms:modified xsi:type="dcterms:W3CDTF">2019-05-23T21:09:00Z</dcterms:modified>
</cp:coreProperties>
</file>