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374" w:rsidRPr="00910723" w:rsidRDefault="00EA0374">
      <w:pPr>
        <w:rPr>
          <w:sz w:val="22"/>
        </w:rPr>
      </w:pPr>
    </w:p>
    <w:p w:rsidR="00EA0374" w:rsidRDefault="00EA0374" w:rsidP="00C12B36">
      <w:pPr>
        <w:jc w:val="center"/>
        <w:outlineLvl w:val="0"/>
        <w:rPr>
          <w:b/>
          <w:sz w:val="32"/>
          <w:szCs w:val="32"/>
        </w:rPr>
      </w:pPr>
      <w:r w:rsidRPr="003A7E67">
        <w:rPr>
          <w:b/>
          <w:sz w:val="32"/>
          <w:szCs w:val="32"/>
        </w:rPr>
        <w:t>NOTICE OF INTENT TO AWARD</w:t>
      </w:r>
    </w:p>
    <w:p w:rsidR="00EA0374" w:rsidRPr="00910723" w:rsidRDefault="00EA0374" w:rsidP="00EA0374">
      <w:pPr>
        <w:jc w:val="center"/>
        <w:rPr>
          <w:b/>
          <w:sz w:val="22"/>
          <w:szCs w:val="32"/>
        </w:rPr>
      </w:pPr>
    </w:p>
    <w:p w:rsidR="00EA0374" w:rsidRPr="00910723" w:rsidRDefault="00EA0374" w:rsidP="00EA0374">
      <w:pPr>
        <w:rPr>
          <w:sz w:val="22"/>
        </w:rPr>
      </w:pPr>
      <w:r w:rsidRPr="00910723">
        <w:rPr>
          <w:sz w:val="22"/>
        </w:rPr>
        <w:t xml:space="preserve">This Funding Announcement is not a request for applications.  This announcement is to provide public notice of </w:t>
      </w:r>
      <w:r w:rsidR="00CF6541" w:rsidRPr="00910723">
        <w:rPr>
          <w:sz w:val="22"/>
        </w:rPr>
        <w:t xml:space="preserve">the </w:t>
      </w:r>
      <w:r w:rsidR="00CE056D">
        <w:rPr>
          <w:sz w:val="22"/>
        </w:rPr>
        <w:t>Bureau of Land Management’s</w:t>
      </w:r>
      <w:r w:rsidRPr="00910723">
        <w:rPr>
          <w:sz w:val="22"/>
        </w:rPr>
        <w:t xml:space="preserve"> intention to fund the following project activities without full and open competition.</w:t>
      </w:r>
    </w:p>
    <w:p w:rsidR="00EA0374" w:rsidRDefault="00EA0374" w:rsidP="00EA0374"/>
    <w:tbl>
      <w:tblPr>
        <w:tblW w:w="4978"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554"/>
        <w:gridCol w:w="8169"/>
      </w:tblGrid>
      <w:tr w:rsidR="00EA0374" w:rsidRPr="00683645" w:rsidTr="00CE640F">
        <w:trPr>
          <w:trHeight w:val="324"/>
        </w:trPr>
        <w:tc>
          <w:tcPr>
            <w:tcW w:w="5000" w:type="pct"/>
            <w:gridSpan w:val="2"/>
            <w:tcBorders>
              <w:top w:val="double" w:sz="4" w:space="0" w:color="auto"/>
              <w:bottom w:val="double" w:sz="4" w:space="0" w:color="auto"/>
            </w:tcBorders>
            <w:shd w:val="clear" w:color="auto" w:fill="C6D9F1" w:themeFill="text2" w:themeFillTint="33"/>
          </w:tcPr>
          <w:p w:rsidR="00EA0374" w:rsidRPr="00F67756" w:rsidRDefault="00EA0374" w:rsidP="00F67756">
            <w:pPr>
              <w:jc w:val="center"/>
              <w:rPr>
                <w:b/>
                <w:sz w:val="28"/>
                <w:szCs w:val="28"/>
              </w:rPr>
            </w:pPr>
            <w:r w:rsidRPr="00F67756">
              <w:rPr>
                <w:b/>
                <w:sz w:val="28"/>
                <w:szCs w:val="28"/>
              </w:rPr>
              <w:t>ABSTRACT</w:t>
            </w:r>
          </w:p>
        </w:tc>
      </w:tr>
      <w:tr w:rsidR="00EA0374" w:rsidRPr="00683645" w:rsidTr="00DA1FC1">
        <w:trPr>
          <w:trHeight w:val="492"/>
        </w:trPr>
        <w:tc>
          <w:tcPr>
            <w:tcW w:w="1191" w:type="pct"/>
            <w:tcBorders>
              <w:top w:val="double" w:sz="4" w:space="0" w:color="auto"/>
            </w:tcBorders>
          </w:tcPr>
          <w:p w:rsidR="00EA0374" w:rsidRPr="00910723" w:rsidRDefault="00EA0374" w:rsidP="009220D5">
            <w:pPr>
              <w:rPr>
                <w:b/>
                <w:sz w:val="22"/>
              </w:rPr>
            </w:pPr>
            <w:r w:rsidRPr="00910723">
              <w:rPr>
                <w:b/>
                <w:sz w:val="22"/>
              </w:rPr>
              <w:t>Funding Announcement</w:t>
            </w:r>
            <w:r w:rsidR="00C928F2" w:rsidRPr="00910723">
              <w:rPr>
                <w:b/>
                <w:sz w:val="22"/>
              </w:rPr>
              <w:t xml:space="preserve"> Number</w:t>
            </w:r>
          </w:p>
        </w:tc>
        <w:tc>
          <w:tcPr>
            <w:tcW w:w="3809" w:type="pct"/>
            <w:tcBorders>
              <w:top w:val="double" w:sz="4" w:space="0" w:color="auto"/>
            </w:tcBorders>
            <w:vAlign w:val="center"/>
          </w:tcPr>
          <w:p w:rsidR="00EA0374" w:rsidRPr="00743806" w:rsidRDefault="00832DC2" w:rsidP="008236AC">
            <w:r>
              <w:t>L18AS00025</w:t>
            </w:r>
          </w:p>
        </w:tc>
      </w:tr>
      <w:tr w:rsidR="00EA0374" w:rsidRPr="00683645" w:rsidTr="00DA1FC1">
        <w:trPr>
          <w:trHeight w:val="252"/>
        </w:trPr>
        <w:tc>
          <w:tcPr>
            <w:tcW w:w="1191" w:type="pct"/>
          </w:tcPr>
          <w:p w:rsidR="00EA0374" w:rsidRPr="00910723" w:rsidRDefault="00EA0374" w:rsidP="009220D5">
            <w:pPr>
              <w:rPr>
                <w:b/>
                <w:sz w:val="22"/>
              </w:rPr>
            </w:pPr>
            <w:r w:rsidRPr="00910723">
              <w:rPr>
                <w:b/>
                <w:sz w:val="22"/>
              </w:rPr>
              <w:t>Project Title</w:t>
            </w:r>
          </w:p>
        </w:tc>
        <w:tc>
          <w:tcPr>
            <w:tcW w:w="3809" w:type="pct"/>
          </w:tcPr>
          <w:p w:rsidR="00EA0374" w:rsidRPr="00D96871" w:rsidRDefault="00CF0560" w:rsidP="00832DC2">
            <w:pPr>
              <w:keepNext/>
              <w:spacing w:before="120" w:after="120"/>
            </w:pPr>
            <w:r>
              <w:t xml:space="preserve">BLM-Alaska NPR-A </w:t>
            </w:r>
            <w:r w:rsidR="00832DC2">
              <w:t xml:space="preserve">Resource </w:t>
            </w:r>
            <w:r w:rsidR="002F12AD">
              <w:t xml:space="preserve">Inventory and </w:t>
            </w:r>
            <w:r w:rsidR="00832DC2">
              <w:t>Database Development</w:t>
            </w:r>
          </w:p>
        </w:tc>
      </w:tr>
      <w:tr w:rsidR="00EA0374" w:rsidRPr="00683645" w:rsidTr="00CF0560">
        <w:trPr>
          <w:trHeight w:val="449"/>
        </w:trPr>
        <w:tc>
          <w:tcPr>
            <w:tcW w:w="1191" w:type="pct"/>
          </w:tcPr>
          <w:p w:rsidR="00EA0374" w:rsidRPr="00910723" w:rsidRDefault="00EA0374" w:rsidP="009220D5">
            <w:pPr>
              <w:rPr>
                <w:b/>
                <w:sz w:val="22"/>
              </w:rPr>
            </w:pPr>
            <w:r w:rsidRPr="00910723">
              <w:rPr>
                <w:b/>
                <w:sz w:val="22"/>
              </w:rPr>
              <w:t>Recipient</w:t>
            </w:r>
          </w:p>
        </w:tc>
        <w:tc>
          <w:tcPr>
            <w:tcW w:w="3809" w:type="pct"/>
          </w:tcPr>
          <w:p w:rsidR="00EA0374" w:rsidRPr="00910723" w:rsidRDefault="00CF0560" w:rsidP="009220D5">
            <w:pPr>
              <w:rPr>
                <w:sz w:val="22"/>
              </w:rPr>
            </w:pPr>
            <w:r>
              <w:rPr>
                <w:sz w:val="22"/>
              </w:rPr>
              <w:t xml:space="preserve">State of Alaska </w:t>
            </w:r>
          </w:p>
        </w:tc>
      </w:tr>
      <w:tr w:rsidR="00EA0374" w:rsidRPr="00683645" w:rsidTr="00CF0560">
        <w:trPr>
          <w:trHeight w:val="440"/>
        </w:trPr>
        <w:tc>
          <w:tcPr>
            <w:tcW w:w="1191" w:type="pct"/>
          </w:tcPr>
          <w:p w:rsidR="00EA0374" w:rsidRPr="00910723" w:rsidRDefault="00D04D8B" w:rsidP="009220D5">
            <w:pPr>
              <w:rPr>
                <w:b/>
                <w:sz w:val="22"/>
              </w:rPr>
            </w:pPr>
            <w:r w:rsidRPr="00910723">
              <w:rPr>
                <w:b/>
                <w:sz w:val="22"/>
              </w:rPr>
              <w:t xml:space="preserve">Program </w:t>
            </w:r>
            <w:r w:rsidR="00CE056D">
              <w:rPr>
                <w:b/>
                <w:sz w:val="22"/>
              </w:rPr>
              <w:t>Officer</w:t>
            </w:r>
          </w:p>
        </w:tc>
        <w:tc>
          <w:tcPr>
            <w:tcW w:w="3809" w:type="pct"/>
          </w:tcPr>
          <w:p w:rsidR="006C49AF" w:rsidRPr="00743806" w:rsidRDefault="00CF0560" w:rsidP="009220D5">
            <w:r>
              <w:t>Scott Guyer</w:t>
            </w:r>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Total Anticipated Award Amount</w:t>
            </w:r>
          </w:p>
        </w:tc>
        <w:tc>
          <w:tcPr>
            <w:tcW w:w="3809" w:type="pct"/>
            <w:vAlign w:val="center"/>
          </w:tcPr>
          <w:p w:rsidR="00EA0374" w:rsidRPr="00743806" w:rsidRDefault="00965192" w:rsidP="00AB3959">
            <w:r>
              <w:t>$300,000 is anticipated to be award in FY18. Estimated total award over three years is $560,000</w:t>
            </w:r>
            <w:bookmarkStart w:id="0" w:name="_GoBack"/>
            <w:bookmarkEnd w:id="0"/>
          </w:p>
        </w:tc>
      </w:tr>
      <w:tr w:rsidR="00EA0374" w:rsidRPr="00683645" w:rsidTr="00DA1FC1">
        <w:trPr>
          <w:trHeight w:val="377"/>
        </w:trPr>
        <w:tc>
          <w:tcPr>
            <w:tcW w:w="1191" w:type="pct"/>
            <w:vAlign w:val="center"/>
          </w:tcPr>
          <w:p w:rsidR="00EA0374" w:rsidRPr="00910723" w:rsidRDefault="00EA0374" w:rsidP="009220D5">
            <w:pPr>
              <w:rPr>
                <w:b/>
                <w:sz w:val="22"/>
              </w:rPr>
            </w:pPr>
            <w:r w:rsidRPr="00910723">
              <w:rPr>
                <w:b/>
                <w:sz w:val="22"/>
              </w:rPr>
              <w:t>Cost Share</w:t>
            </w:r>
          </w:p>
        </w:tc>
        <w:tc>
          <w:tcPr>
            <w:tcW w:w="3809" w:type="pct"/>
            <w:vAlign w:val="center"/>
          </w:tcPr>
          <w:p w:rsidR="00EA0374" w:rsidRPr="00743806" w:rsidRDefault="003E3CF6" w:rsidP="00E45407">
            <w:r w:rsidRPr="00743806">
              <w:t>None</w:t>
            </w:r>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New Award or Continuation?</w:t>
            </w:r>
          </w:p>
        </w:tc>
        <w:tc>
          <w:tcPr>
            <w:tcW w:w="3809" w:type="pct"/>
            <w:vAlign w:val="center"/>
          </w:tcPr>
          <w:p w:rsidR="00EA0374" w:rsidRPr="00743806" w:rsidRDefault="00D96871" w:rsidP="0022150F">
            <w:r w:rsidRPr="00743806">
              <w:t>New Award</w:t>
            </w:r>
          </w:p>
        </w:tc>
      </w:tr>
      <w:tr w:rsidR="00EA0374" w:rsidRPr="00683645" w:rsidTr="00DA1FC1">
        <w:trPr>
          <w:trHeight w:val="504"/>
        </w:trPr>
        <w:tc>
          <w:tcPr>
            <w:tcW w:w="1191" w:type="pct"/>
          </w:tcPr>
          <w:p w:rsidR="00EA0374" w:rsidRPr="00910723" w:rsidRDefault="00EA0374" w:rsidP="009220D5">
            <w:pPr>
              <w:rPr>
                <w:b/>
                <w:sz w:val="22"/>
              </w:rPr>
            </w:pPr>
            <w:r w:rsidRPr="00910723">
              <w:rPr>
                <w:b/>
                <w:sz w:val="22"/>
              </w:rPr>
              <w:t>Anticipated Length of Agreement</w:t>
            </w:r>
          </w:p>
        </w:tc>
        <w:tc>
          <w:tcPr>
            <w:tcW w:w="3809" w:type="pct"/>
            <w:vAlign w:val="center"/>
          </w:tcPr>
          <w:p w:rsidR="00EA0374" w:rsidRPr="00743806" w:rsidRDefault="00CF0560" w:rsidP="00E45407">
            <w:r>
              <w:t>Three (3) years</w:t>
            </w:r>
          </w:p>
        </w:tc>
      </w:tr>
      <w:tr w:rsidR="00E45407" w:rsidRPr="00683645" w:rsidTr="00DA1FC1">
        <w:trPr>
          <w:trHeight w:val="504"/>
        </w:trPr>
        <w:tc>
          <w:tcPr>
            <w:tcW w:w="1191" w:type="pct"/>
          </w:tcPr>
          <w:p w:rsidR="00E45407" w:rsidRPr="00910723" w:rsidRDefault="00E45407" w:rsidP="009220D5">
            <w:pPr>
              <w:rPr>
                <w:b/>
                <w:sz w:val="22"/>
              </w:rPr>
            </w:pPr>
            <w:r w:rsidRPr="00910723">
              <w:rPr>
                <w:b/>
                <w:sz w:val="22"/>
              </w:rPr>
              <w:t>Anticipated Period of Performance</w:t>
            </w:r>
          </w:p>
        </w:tc>
        <w:tc>
          <w:tcPr>
            <w:tcW w:w="3809" w:type="pct"/>
            <w:vAlign w:val="center"/>
          </w:tcPr>
          <w:p w:rsidR="00E45407" w:rsidRPr="00743806" w:rsidRDefault="00CF0560" w:rsidP="0018591B">
            <w:r>
              <w:t>August 1, 2018 to July 31, 2021</w:t>
            </w:r>
          </w:p>
        </w:tc>
      </w:tr>
      <w:tr w:rsidR="00EA0374" w:rsidRPr="00683645" w:rsidTr="00DA1FC1">
        <w:trPr>
          <w:trHeight w:val="252"/>
        </w:trPr>
        <w:tc>
          <w:tcPr>
            <w:tcW w:w="1191" w:type="pct"/>
          </w:tcPr>
          <w:p w:rsidR="00EA0374" w:rsidRPr="00910723" w:rsidRDefault="00EA0374" w:rsidP="009220D5">
            <w:pPr>
              <w:rPr>
                <w:b/>
                <w:sz w:val="22"/>
              </w:rPr>
            </w:pPr>
            <w:r w:rsidRPr="00910723">
              <w:rPr>
                <w:b/>
                <w:sz w:val="22"/>
              </w:rPr>
              <w:t>Award Instrument</w:t>
            </w:r>
          </w:p>
        </w:tc>
        <w:tc>
          <w:tcPr>
            <w:tcW w:w="3809" w:type="pct"/>
          </w:tcPr>
          <w:p w:rsidR="00EA0374" w:rsidRPr="00743806" w:rsidRDefault="002C100F" w:rsidP="0018591B">
            <w:r w:rsidRPr="00743806">
              <w:t>Cooperative Agreement</w:t>
            </w:r>
            <w:r w:rsidR="004870D8" w:rsidRPr="00743806">
              <w:t xml:space="preserve"> </w:t>
            </w:r>
          </w:p>
        </w:tc>
      </w:tr>
      <w:tr w:rsidR="00EA0374" w:rsidRPr="00683645" w:rsidTr="00DA1FC1">
        <w:trPr>
          <w:trHeight w:val="240"/>
        </w:trPr>
        <w:tc>
          <w:tcPr>
            <w:tcW w:w="1191" w:type="pct"/>
          </w:tcPr>
          <w:p w:rsidR="00EA0374" w:rsidRPr="00910723" w:rsidRDefault="00EA0374" w:rsidP="009220D5">
            <w:pPr>
              <w:rPr>
                <w:b/>
                <w:sz w:val="22"/>
              </w:rPr>
            </w:pPr>
            <w:r w:rsidRPr="00910723">
              <w:rPr>
                <w:b/>
                <w:sz w:val="22"/>
              </w:rPr>
              <w:t>Statutory Authority</w:t>
            </w:r>
          </w:p>
        </w:tc>
        <w:tc>
          <w:tcPr>
            <w:tcW w:w="3809" w:type="pct"/>
          </w:tcPr>
          <w:p w:rsidR="00EA0374" w:rsidRPr="00743806" w:rsidRDefault="00CF0560" w:rsidP="00CF0560">
            <w:pPr>
              <w:spacing w:before="120" w:after="120"/>
            </w:pPr>
            <w:r>
              <w:t>Federal Land Policy and Management Act of 1976 (FLPMA), 43 USC § 1737(b)</w:t>
            </w:r>
          </w:p>
        </w:tc>
      </w:tr>
      <w:tr w:rsidR="00AF645E" w:rsidRPr="00683645" w:rsidTr="00DA1FC1">
        <w:trPr>
          <w:trHeight w:val="252"/>
        </w:trPr>
        <w:tc>
          <w:tcPr>
            <w:tcW w:w="1191" w:type="pct"/>
          </w:tcPr>
          <w:p w:rsidR="00AF645E" w:rsidRPr="00910723" w:rsidRDefault="00AF645E" w:rsidP="009220D5">
            <w:pPr>
              <w:rPr>
                <w:b/>
                <w:sz w:val="22"/>
              </w:rPr>
            </w:pPr>
            <w:r w:rsidRPr="00910723">
              <w:rPr>
                <w:b/>
                <w:sz w:val="22"/>
              </w:rPr>
              <w:t>CFDA #</w:t>
            </w:r>
            <w:r w:rsidR="00C37CC7" w:rsidRPr="00910723">
              <w:rPr>
                <w:b/>
                <w:sz w:val="22"/>
              </w:rPr>
              <w:t xml:space="preserve"> and Title</w:t>
            </w:r>
          </w:p>
        </w:tc>
        <w:tc>
          <w:tcPr>
            <w:tcW w:w="3809" w:type="pct"/>
          </w:tcPr>
          <w:p w:rsidR="00AF645E" w:rsidRPr="00CF0560" w:rsidRDefault="00CF0560" w:rsidP="009220D5">
            <w:r>
              <w:t>15.236 – Environmental Quality and Protection</w:t>
            </w:r>
          </w:p>
        </w:tc>
      </w:tr>
      <w:tr w:rsidR="00EA0374" w:rsidRPr="00683645" w:rsidTr="00DA1FC1">
        <w:trPr>
          <w:trHeight w:val="756"/>
        </w:trPr>
        <w:tc>
          <w:tcPr>
            <w:tcW w:w="1191" w:type="pct"/>
          </w:tcPr>
          <w:p w:rsidR="00EA0374" w:rsidRPr="00910723" w:rsidRDefault="00EA0374" w:rsidP="009220D5">
            <w:pPr>
              <w:rPr>
                <w:b/>
                <w:sz w:val="22"/>
              </w:rPr>
            </w:pPr>
            <w:r w:rsidRPr="00910723">
              <w:rPr>
                <w:b/>
                <w:sz w:val="22"/>
              </w:rPr>
              <w:t>Single Source Justification Criteria Cited</w:t>
            </w:r>
          </w:p>
        </w:tc>
        <w:tc>
          <w:tcPr>
            <w:tcW w:w="3809" w:type="pct"/>
          </w:tcPr>
          <w:p w:rsidR="00EA0374" w:rsidRPr="00743806" w:rsidRDefault="00F762B1" w:rsidP="00F762B1">
            <w:r w:rsidRPr="00743806">
              <w:t xml:space="preserve">#4 - </w:t>
            </w:r>
            <w:r w:rsidR="00D96871" w:rsidRPr="00743806">
              <w:t>Unique Qualifications – The applicant is uniquely qualified to performed the activity based upon a variety of demonstrable factors such as location, property ownership, voluntary support capacity, cost-sharing ability, if applicable, technical expertise, or other such unique qualifications</w:t>
            </w:r>
          </w:p>
        </w:tc>
      </w:tr>
      <w:tr w:rsidR="00EA0374" w:rsidRPr="00683645" w:rsidTr="00DA1FC1">
        <w:trPr>
          <w:trHeight w:val="264"/>
        </w:trPr>
        <w:tc>
          <w:tcPr>
            <w:tcW w:w="1191" w:type="pct"/>
          </w:tcPr>
          <w:p w:rsidR="00EA0374" w:rsidRPr="00910723" w:rsidRDefault="00CE056D" w:rsidP="009220D5">
            <w:pPr>
              <w:rPr>
                <w:b/>
                <w:sz w:val="22"/>
              </w:rPr>
            </w:pPr>
            <w:r>
              <w:rPr>
                <w:b/>
                <w:sz w:val="22"/>
              </w:rPr>
              <w:t xml:space="preserve">BLM </w:t>
            </w:r>
            <w:r w:rsidR="00EA0374" w:rsidRPr="00910723">
              <w:rPr>
                <w:b/>
                <w:sz w:val="22"/>
              </w:rPr>
              <w:t>Point of Contact</w:t>
            </w:r>
          </w:p>
        </w:tc>
        <w:tc>
          <w:tcPr>
            <w:tcW w:w="3809" w:type="pct"/>
            <w:vAlign w:val="center"/>
          </w:tcPr>
          <w:p w:rsidR="00EA0374" w:rsidRPr="00743806" w:rsidRDefault="00D96871" w:rsidP="009220D5">
            <w:r w:rsidRPr="00743806">
              <w:t xml:space="preserve">Betty </w:t>
            </w:r>
            <w:r w:rsidR="00743806">
              <w:t>Conlon</w:t>
            </w:r>
          </w:p>
        </w:tc>
      </w:tr>
    </w:tbl>
    <w:p w:rsidR="00D01012" w:rsidRDefault="00D01012" w:rsidP="00D01012"/>
    <w:p w:rsidR="00D01012" w:rsidRPr="00992641" w:rsidRDefault="00CE056D" w:rsidP="00CE640F">
      <w:pPr>
        <w:pBdr>
          <w:top w:val="single" w:sz="4" w:space="1" w:color="auto"/>
          <w:left w:val="single" w:sz="4" w:space="4" w:color="auto"/>
          <w:bottom w:val="single" w:sz="4" w:space="1" w:color="auto"/>
          <w:right w:val="single" w:sz="4" w:space="3" w:color="auto"/>
        </w:pBdr>
        <w:shd w:val="clear" w:color="auto" w:fill="C6D9F1" w:themeFill="text2" w:themeFillTint="33"/>
        <w:jc w:val="center"/>
        <w:outlineLvl w:val="0"/>
        <w:rPr>
          <w:b/>
        </w:rPr>
      </w:pPr>
      <w:r>
        <w:rPr>
          <w:b/>
        </w:rPr>
        <w:t>OVERVIEW, RECIPIENT AND BLM</w:t>
      </w:r>
      <w:r w:rsidR="00B9131D">
        <w:rPr>
          <w:b/>
        </w:rPr>
        <w:t xml:space="preserve"> SUBSTANTIAL INVOLVEMENT</w:t>
      </w:r>
    </w:p>
    <w:p w:rsidR="008A7BB8" w:rsidRDefault="00D96871" w:rsidP="008A7BB8">
      <w:pPr>
        <w:widowControl w:val="0"/>
        <w:numPr>
          <w:ilvl w:val="0"/>
          <w:numId w:val="6"/>
        </w:numPr>
        <w:contextualSpacing/>
      </w:pPr>
      <w:r w:rsidRPr="00D96871">
        <w:rPr>
          <w:b/>
        </w:rPr>
        <w:t>Background:</w:t>
      </w:r>
      <w:r w:rsidRPr="005570ED">
        <w:t xml:space="preserve"> </w:t>
      </w:r>
      <w:r>
        <w:t xml:space="preserve"> </w:t>
      </w:r>
      <w:r w:rsidR="008A7BB8">
        <w:t xml:space="preserve">The petroleum industry is expanding oil and gas development and production within the National Petroleum Reserve –Alaska (NPRA).  </w:t>
      </w:r>
      <w:r w:rsidR="008A7BB8" w:rsidRPr="005A6734">
        <w:t xml:space="preserve">Significant </w:t>
      </w:r>
      <w:r w:rsidR="008A7BB8">
        <w:t>amounts of construction grade rock and gravel</w:t>
      </w:r>
      <w:r w:rsidR="008A7BB8" w:rsidRPr="005A6734">
        <w:t xml:space="preserve"> </w:t>
      </w:r>
      <w:r w:rsidR="008A7BB8">
        <w:t>is</w:t>
      </w:r>
      <w:r w:rsidR="008A7BB8" w:rsidRPr="005A6734">
        <w:t xml:space="preserve"> needed to both construct and then maintain energy development infrastructure such as roads, pipeline bedding, production pads, an</w:t>
      </w:r>
      <w:r w:rsidR="008A7BB8">
        <w:t>d airstrips. The logistical challenges and expense of procuring or importing the volumes of gravel needed for development in the remote area necessitate the identification of mineral materials resources nearby. Due to the geology, a large portion of the NPR-A is perceived to lack suitable resources – both in volume and quality – to meet the demand.  The Alaska Congressional Delegation has asked BLM to initiate a gravel assessment in the NPR-A which is also supported by the State of Alaska, North Slope Borough government, local tribal governments and industry.</w:t>
      </w:r>
    </w:p>
    <w:p w:rsidR="008A7BB8" w:rsidRDefault="008A7BB8" w:rsidP="008A7BB8">
      <w:pPr>
        <w:widowControl w:val="0"/>
        <w:ind w:left="720"/>
        <w:contextualSpacing/>
        <w:rPr>
          <w:b/>
          <w:u w:val="single"/>
        </w:rPr>
      </w:pPr>
    </w:p>
    <w:p w:rsidR="00D96871" w:rsidRDefault="008A7BB8" w:rsidP="008A7BB8">
      <w:pPr>
        <w:spacing w:before="120" w:after="120"/>
        <w:ind w:left="720"/>
      </w:pPr>
      <w:r>
        <w:t xml:space="preserve">This project meets the DOI priority of “Making America Safe through Energy Independence” by providing key information on the location of construction grade rock and gravel needed for future energy development within the NPRA. In addition, The 2013 NPR-A Integrated Activity Plan (IAP) preferred alternative stated that the “BLM would, as funds are available, develop a plan of exploration </w:t>
      </w:r>
      <w:r>
        <w:lastRenderedPageBreak/>
        <w:t>and evaluation of gravel sources suitable for construction of roads and pads necessary for development. Such exploration and evaluation may be conducted in cooperation with other agencies or with private industry.”</w:t>
      </w:r>
    </w:p>
    <w:p w:rsidR="00B24E8D" w:rsidRDefault="00D96871" w:rsidP="008A7BB8">
      <w:pPr>
        <w:widowControl w:val="0"/>
        <w:ind w:left="720"/>
        <w:contextualSpacing/>
      </w:pPr>
      <w:r w:rsidRPr="00D96871">
        <w:rPr>
          <w:b/>
        </w:rPr>
        <w:t>Objectives:</w:t>
      </w:r>
      <w:r w:rsidRPr="005570ED">
        <w:t xml:space="preserve"> </w:t>
      </w:r>
      <w:r w:rsidR="00B24E8D">
        <w:t xml:space="preserve"> </w:t>
      </w:r>
      <w:r w:rsidR="008A7BB8" w:rsidRPr="005A6734">
        <w:t xml:space="preserve">BLM Alaska </w:t>
      </w:r>
      <w:r w:rsidR="008A7BB8">
        <w:t>has the opportunity to work closely with a State agency which has the expertise and mission for inventory and development state wide. We will</w:t>
      </w:r>
      <w:r w:rsidR="008A7BB8" w:rsidRPr="005A6734">
        <w:t xml:space="preserve"> </w:t>
      </w:r>
      <w:r w:rsidR="008A7BB8">
        <w:t>develop a database of existing knowledge on the location of</w:t>
      </w:r>
      <w:r w:rsidR="008A7BB8" w:rsidRPr="005A6734">
        <w:t xml:space="preserve"> sand, gravel, and rock (mineral mater</w:t>
      </w:r>
      <w:r w:rsidR="008A7BB8">
        <w:t>ial) resources within the NPRA utilizing existing remotely sensed surface data and published and unpublished surface information.</w:t>
      </w:r>
      <w:r w:rsidR="008A7BB8" w:rsidRPr="005A6734">
        <w:t xml:space="preserve">  The actions taken under this assessment will include:</w:t>
      </w:r>
      <w:r w:rsidR="00B24E8D" w:rsidRPr="005A6734">
        <w:t>:</w:t>
      </w:r>
    </w:p>
    <w:p w:rsidR="00B24E8D" w:rsidRPr="005A6734" w:rsidRDefault="00B24E8D" w:rsidP="00B24E8D">
      <w:pPr>
        <w:widowControl w:val="0"/>
        <w:ind w:left="720"/>
        <w:contextualSpacing/>
      </w:pPr>
    </w:p>
    <w:p w:rsidR="00B24E8D" w:rsidRPr="005A6734" w:rsidRDefault="00B24E8D" w:rsidP="00B24E8D">
      <w:pPr>
        <w:widowControl w:val="0"/>
        <w:ind w:left="1080" w:hanging="360"/>
        <w:contextualSpacing/>
      </w:pPr>
      <w:r>
        <w:t>1.</w:t>
      </w:r>
      <w:r>
        <w:tab/>
      </w:r>
      <w:r w:rsidRPr="005A6734">
        <w:t xml:space="preserve">Develop a </w:t>
      </w:r>
      <w:r w:rsidR="008A7BB8">
        <w:t xml:space="preserve">shared </w:t>
      </w:r>
      <w:r w:rsidRPr="005A6734">
        <w:t>database of currently known resources in the NPRA, documenting resource location and t</w:t>
      </w:r>
      <w:r>
        <w:t>he potential volumes.</w:t>
      </w:r>
      <w:r w:rsidRPr="005A6734">
        <w:t xml:space="preserve"> </w:t>
      </w:r>
    </w:p>
    <w:p w:rsidR="00B24E8D" w:rsidRDefault="00B24E8D" w:rsidP="00B24E8D">
      <w:pPr>
        <w:widowControl w:val="0"/>
        <w:ind w:left="1080" w:hanging="360"/>
        <w:contextualSpacing/>
      </w:pPr>
      <w:r>
        <w:t>2.</w:t>
      </w:r>
      <w:r>
        <w:tab/>
      </w:r>
      <w:r w:rsidRPr="005A6734">
        <w:t>Estimate the total material volumes and quality that may be required fo</w:t>
      </w:r>
      <w:r>
        <w:t xml:space="preserve">r future energy development. </w:t>
      </w:r>
    </w:p>
    <w:p w:rsidR="00B24E8D" w:rsidRPr="005A6734" w:rsidRDefault="00B24E8D" w:rsidP="00B24E8D">
      <w:pPr>
        <w:widowControl w:val="0"/>
        <w:ind w:left="1080" w:hanging="360"/>
        <w:contextualSpacing/>
      </w:pPr>
      <w:r>
        <w:t>3.</w:t>
      </w:r>
      <w:r>
        <w:tab/>
        <w:t>Generate a GIS distribution map delineating these material resources.</w:t>
      </w:r>
    </w:p>
    <w:p w:rsidR="00B24E8D" w:rsidRDefault="00B24E8D" w:rsidP="00B24E8D">
      <w:pPr>
        <w:widowControl w:val="0"/>
        <w:ind w:left="1080" w:hanging="360"/>
        <w:contextualSpacing/>
      </w:pPr>
      <w:r>
        <w:t>4.</w:t>
      </w:r>
      <w:r>
        <w:tab/>
        <w:t>Prepare a final report of the known mineral material locations and volumes and p</w:t>
      </w:r>
      <w:r w:rsidRPr="005A6734">
        <w:t>ropose additional studies/exploration to bridge the gap between know</w:t>
      </w:r>
      <w:r>
        <w:t>n resources and potential resource needs.</w:t>
      </w:r>
    </w:p>
    <w:p w:rsidR="00455D30" w:rsidRPr="00D96871" w:rsidRDefault="00D96871" w:rsidP="00D96871">
      <w:pPr>
        <w:spacing w:before="120" w:after="120"/>
        <w:ind w:left="360"/>
      </w:pPr>
      <w:r w:rsidRPr="00D96871">
        <w:rPr>
          <w:b/>
        </w:rPr>
        <w:t>Recipient:</w:t>
      </w:r>
      <w:r w:rsidRPr="005570ED">
        <w:t xml:space="preserve"> </w:t>
      </w:r>
      <w:r>
        <w:t xml:space="preserve"> </w:t>
      </w:r>
      <w:r w:rsidR="00B24E8D">
        <w:t>The State of Alaska</w:t>
      </w:r>
    </w:p>
    <w:p w:rsidR="00D96871" w:rsidRDefault="00455D30" w:rsidP="00D96871">
      <w:pPr>
        <w:spacing w:before="120" w:after="120"/>
        <w:ind w:firstLine="360"/>
        <w:rPr>
          <w:b/>
          <w:sz w:val="22"/>
          <w:szCs w:val="22"/>
        </w:rPr>
      </w:pPr>
      <w:r w:rsidRPr="00D96871">
        <w:rPr>
          <w:b/>
          <w:szCs w:val="22"/>
        </w:rPr>
        <w:t>Program Goals:</w:t>
      </w:r>
      <w:r w:rsidR="00D96871" w:rsidRPr="00D96871">
        <w:rPr>
          <w:b/>
          <w:sz w:val="22"/>
          <w:szCs w:val="22"/>
        </w:rPr>
        <w:t xml:space="preserve"> </w:t>
      </w:r>
    </w:p>
    <w:p w:rsidR="008A7BB8" w:rsidRPr="00270EEC" w:rsidRDefault="008A7BB8" w:rsidP="008A7BB8">
      <w:pPr>
        <w:spacing w:before="120" w:after="120"/>
        <w:ind w:left="1080" w:hanging="360"/>
        <w:rPr>
          <w:szCs w:val="22"/>
        </w:rPr>
      </w:pPr>
      <w:r w:rsidRPr="00270EEC">
        <w:rPr>
          <w:szCs w:val="22"/>
        </w:rPr>
        <w:t>1.</w:t>
      </w:r>
      <w:r w:rsidRPr="00270EEC">
        <w:rPr>
          <w:szCs w:val="22"/>
        </w:rPr>
        <w:tab/>
        <w:t>Gather and compile existing published and unpublished data relevant to mineral materials resources in NPR-A, including subsurface information where it exists.</w:t>
      </w:r>
    </w:p>
    <w:p w:rsidR="008A7BB8" w:rsidRPr="00270EEC" w:rsidRDefault="008A7BB8" w:rsidP="008A7BB8">
      <w:pPr>
        <w:spacing w:before="120" w:after="120"/>
        <w:ind w:left="1080" w:hanging="360"/>
        <w:rPr>
          <w:szCs w:val="22"/>
        </w:rPr>
      </w:pPr>
      <w:r w:rsidRPr="00270EEC">
        <w:rPr>
          <w:szCs w:val="22"/>
        </w:rPr>
        <w:t>2.</w:t>
      </w:r>
      <w:r w:rsidRPr="00270EEC">
        <w:rPr>
          <w:szCs w:val="22"/>
        </w:rPr>
        <w:tab/>
      </w:r>
      <w:r>
        <w:rPr>
          <w:szCs w:val="22"/>
        </w:rPr>
        <w:t>Proved a map of inventory data and d</w:t>
      </w:r>
      <w:r w:rsidRPr="00270EEC">
        <w:rPr>
          <w:szCs w:val="22"/>
        </w:rPr>
        <w:t>igitize existing</w:t>
      </w:r>
      <w:r>
        <w:rPr>
          <w:szCs w:val="22"/>
        </w:rPr>
        <w:t xml:space="preserve"> locations</w:t>
      </w:r>
      <w:r w:rsidRPr="00270EEC">
        <w:rPr>
          <w:szCs w:val="22"/>
        </w:rPr>
        <w:t xml:space="preserve"> into a Geographic Information System (GIS) with digital geosp</w:t>
      </w:r>
      <w:r>
        <w:rPr>
          <w:szCs w:val="22"/>
        </w:rPr>
        <w:t xml:space="preserve">atial data and attribute tables; and </w:t>
      </w:r>
      <w:r w:rsidRPr="00270EEC">
        <w:rPr>
          <w:szCs w:val="22"/>
        </w:rPr>
        <w:t>a composite materials resources distribution map that includes data quality information in the attribute data fields.</w:t>
      </w:r>
    </w:p>
    <w:p w:rsidR="008A7BB8" w:rsidRPr="00270EEC" w:rsidRDefault="008A7BB8" w:rsidP="008A7BB8">
      <w:pPr>
        <w:spacing w:before="120" w:after="120"/>
        <w:ind w:left="1080" w:hanging="360"/>
        <w:rPr>
          <w:szCs w:val="22"/>
        </w:rPr>
      </w:pPr>
      <w:r w:rsidRPr="00270EEC">
        <w:rPr>
          <w:szCs w:val="22"/>
        </w:rPr>
        <w:t>3.</w:t>
      </w:r>
      <w:r w:rsidRPr="00270EEC">
        <w:rPr>
          <w:szCs w:val="22"/>
        </w:rPr>
        <w:tab/>
        <w:t xml:space="preserve">Enhance existing mapping and fill mapping gaps through </w:t>
      </w:r>
      <w:r>
        <w:rPr>
          <w:szCs w:val="22"/>
        </w:rPr>
        <w:t xml:space="preserve">acquisition and </w:t>
      </w:r>
      <w:r w:rsidRPr="00270EEC">
        <w:rPr>
          <w:szCs w:val="22"/>
        </w:rPr>
        <w:t xml:space="preserve">analysis of Interferometric Synthetic Aperture Radar (IFSAR) </w:t>
      </w:r>
      <w:r>
        <w:rPr>
          <w:szCs w:val="22"/>
        </w:rPr>
        <w:t xml:space="preserve">data </w:t>
      </w:r>
      <w:r w:rsidRPr="00270EEC">
        <w:rPr>
          <w:szCs w:val="22"/>
        </w:rPr>
        <w:t>and exist</w:t>
      </w:r>
      <w:r>
        <w:rPr>
          <w:szCs w:val="22"/>
        </w:rPr>
        <w:t>ing</w:t>
      </w:r>
      <w:r w:rsidRPr="00270EEC">
        <w:rPr>
          <w:szCs w:val="22"/>
        </w:rPr>
        <w:t xml:space="preserve"> Light Detection and Ranging (LIDAR) digital surface models, as well as interpreting best available satellite and aerial photographic imagery</w:t>
      </w:r>
      <w:r>
        <w:rPr>
          <w:szCs w:val="22"/>
        </w:rPr>
        <w:t xml:space="preserve"> to identify potential gravel resources</w:t>
      </w:r>
      <w:r w:rsidRPr="00270EEC">
        <w:rPr>
          <w:szCs w:val="22"/>
        </w:rPr>
        <w:t>.</w:t>
      </w:r>
    </w:p>
    <w:p w:rsidR="008A7BB8" w:rsidRPr="00270EEC" w:rsidRDefault="008A7BB8" w:rsidP="008A7BB8">
      <w:pPr>
        <w:spacing w:before="120" w:after="120"/>
        <w:ind w:left="1080" w:hanging="360"/>
        <w:rPr>
          <w:szCs w:val="22"/>
        </w:rPr>
      </w:pPr>
      <w:r w:rsidRPr="00270EEC">
        <w:rPr>
          <w:szCs w:val="22"/>
        </w:rPr>
        <w:t>4.</w:t>
      </w:r>
      <w:r w:rsidRPr="00270EEC">
        <w:rPr>
          <w:szCs w:val="22"/>
        </w:rPr>
        <w:tab/>
        <w:t xml:space="preserve">Develop and populate the GIS geospatial database with </w:t>
      </w:r>
      <w:r>
        <w:rPr>
          <w:szCs w:val="22"/>
        </w:rPr>
        <w:t xml:space="preserve">the inventory </w:t>
      </w:r>
      <w:r w:rsidRPr="00270EEC">
        <w:rPr>
          <w:szCs w:val="22"/>
        </w:rPr>
        <w:t>in</w:t>
      </w:r>
      <w:r>
        <w:rPr>
          <w:szCs w:val="22"/>
        </w:rPr>
        <w:t xml:space="preserve">formation about known resource locations </w:t>
      </w:r>
      <w:r w:rsidRPr="00270EEC">
        <w:rPr>
          <w:szCs w:val="22"/>
        </w:rPr>
        <w:t>and their characteristics such as thickness of potential materials resources in NPR-A.</w:t>
      </w:r>
    </w:p>
    <w:p w:rsidR="008A7BB8" w:rsidRDefault="008A7BB8" w:rsidP="008A7BB8">
      <w:pPr>
        <w:spacing w:before="120" w:after="120"/>
        <w:ind w:left="1080" w:hanging="360"/>
        <w:rPr>
          <w:szCs w:val="22"/>
        </w:rPr>
      </w:pPr>
      <w:r w:rsidRPr="00270EEC">
        <w:rPr>
          <w:szCs w:val="22"/>
        </w:rPr>
        <w:t>5.</w:t>
      </w:r>
      <w:r w:rsidRPr="00270EEC">
        <w:rPr>
          <w:szCs w:val="22"/>
        </w:rPr>
        <w:tab/>
        <w:t>Evaluate and categorize data quality of data sources.</w:t>
      </w:r>
    </w:p>
    <w:p w:rsidR="008A7BB8" w:rsidRPr="00270EEC" w:rsidRDefault="008A7BB8" w:rsidP="008A7BB8">
      <w:pPr>
        <w:spacing w:before="120" w:after="120"/>
        <w:ind w:left="1080" w:hanging="360"/>
        <w:rPr>
          <w:szCs w:val="22"/>
        </w:rPr>
      </w:pPr>
      <w:r>
        <w:rPr>
          <w:szCs w:val="22"/>
        </w:rPr>
        <w:t>6</w:t>
      </w:r>
      <w:r w:rsidRPr="00270EEC">
        <w:rPr>
          <w:szCs w:val="22"/>
        </w:rPr>
        <w:t>.</w:t>
      </w:r>
      <w:r w:rsidRPr="00270EEC">
        <w:rPr>
          <w:szCs w:val="22"/>
        </w:rPr>
        <w:tab/>
        <w:t>To the extent possible with existing data, estimate hypothetical material volumes in areas where supporting information is available.</w:t>
      </w:r>
    </w:p>
    <w:p w:rsidR="00B24E8D" w:rsidRPr="005F44B8" w:rsidRDefault="008A7BB8" w:rsidP="008A7BB8">
      <w:pPr>
        <w:spacing w:before="120" w:after="120"/>
        <w:ind w:left="1080" w:hanging="360"/>
        <w:rPr>
          <w:szCs w:val="22"/>
        </w:rPr>
      </w:pPr>
      <w:r>
        <w:rPr>
          <w:szCs w:val="22"/>
        </w:rPr>
        <w:t>7</w:t>
      </w:r>
      <w:r w:rsidRPr="00270EEC">
        <w:rPr>
          <w:szCs w:val="22"/>
        </w:rPr>
        <w:t>.</w:t>
      </w:r>
      <w:r w:rsidRPr="00270EEC">
        <w:rPr>
          <w:szCs w:val="22"/>
        </w:rPr>
        <w:tab/>
        <w:t>Prepare report, including recommendations for proposed future studies to fill critical data gaps.</w:t>
      </w:r>
    </w:p>
    <w:p w:rsidR="00F762B1" w:rsidRDefault="00455D30" w:rsidP="00F762B1">
      <w:pPr>
        <w:spacing w:before="120" w:after="120"/>
        <w:ind w:left="360"/>
      </w:pPr>
      <w:r w:rsidRPr="00F762B1">
        <w:rPr>
          <w:b/>
          <w:szCs w:val="22"/>
        </w:rPr>
        <w:t>BLM’s Substantial Involvement:</w:t>
      </w:r>
      <w:r w:rsidR="00F762B1">
        <w:rPr>
          <w:sz w:val="22"/>
          <w:szCs w:val="22"/>
        </w:rPr>
        <w:t xml:space="preserve">  </w:t>
      </w:r>
      <w:r w:rsidR="00F762B1" w:rsidRPr="00A718AC">
        <w:t>There will be substantive BLM programmatic involvement through the BLM Program Officer (PO) collaborating with the Recipient's Project Officer (RPO) to manage all stages of project development, implementation, and evaluation.  Recipients and the BLM will share responsibility for project management, control, and direction although the BLM will have the right to intervene by modifying the project management plan if the project is not staying on schedule or technical issues arise.</w:t>
      </w:r>
    </w:p>
    <w:p w:rsidR="00D01012" w:rsidRDefault="00F762B1" w:rsidP="00F762B1">
      <w:pPr>
        <w:spacing w:before="120" w:after="120"/>
        <w:ind w:left="360"/>
      </w:pPr>
      <w:r>
        <w:t xml:space="preserve">Additional:  </w:t>
      </w:r>
    </w:p>
    <w:p w:rsidR="00423783" w:rsidRDefault="00423783" w:rsidP="00423783">
      <w:pPr>
        <w:numPr>
          <w:ilvl w:val="0"/>
          <w:numId w:val="7"/>
        </w:numPr>
        <w:contextualSpacing/>
      </w:pPr>
      <w:r>
        <w:t>Joint collaboration between the BLM and recipient in carrying out management, development, implementation, and evaluation of the proposed work;</w:t>
      </w:r>
    </w:p>
    <w:p w:rsidR="00423783" w:rsidRDefault="00423783" w:rsidP="00423783">
      <w:pPr>
        <w:numPr>
          <w:ilvl w:val="0"/>
          <w:numId w:val="7"/>
        </w:numPr>
        <w:contextualSpacing/>
      </w:pPr>
      <w:r>
        <w:t>Review and approval by the BLM of one stage of work prior to the start of the next stage;</w:t>
      </w:r>
    </w:p>
    <w:p w:rsidR="00423783" w:rsidRDefault="00423783" w:rsidP="00423783">
      <w:pPr>
        <w:numPr>
          <w:ilvl w:val="0"/>
          <w:numId w:val="7"/>
        </w:numPr>
        <w:contextualSpacing/>
      </w:pPr>
      <w:r>
        <w:t>Close monitoring and/or operational involvement in the proposed work.</w:t>
      </w:r>
    </w:p>
    <w:p w:rsidR="00A230B9" w:rsidRDefault="00A230B9" w:rsidP="00D01012"/>
    <w:p w:rsidR="008A7BB8" w:rsidRDefault="008A7BB8" w:rsidP="00C12B36">
      <w:pPr>
        <w:jc w:val="center"/>
        <w:outlineLvl w:val="0"/>
        <w:rPr>
          <w:b/>
        </w:rPr>
      </w:pPr>
    </w:p>
    <w:p w:rsidR="008A7BB8" w:rsidRDefault="008A7BB8" w:rsidP="00C12B36">
      <w:pPr>
        <w:jc w:val="center"/>
        <w:outlineLvl w:val="0"/>
        <w:rPr>
          <w:b/>
        </w:rPr>
      </w:pPr>
    </w:p>
    <w:p w:rsidR="00D01012" w:rsidRDefault="00D01012" w:rsidP="00C12B36">
      <w:pPr>
        <w:jc w:val="center"/>
        <w:outlineLvl w:val="0"/>
        <w:rPr>
          <w:b/>
        </w:rPr>
      </w:pPr>
      <w:r>
        <w:rPr>
          <w:b/>
        </w:rPr>
        <w:lastRenderedPageBreak/>
        <w:t>SINGLE-SOURCE JUSTIFICATION</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10770"/>
      </w:tblGrid>
      <w:tr w:rsidR="00D01012" w:rsidTr="00CE640F">
        <w:trPr>
          <w:trHeight w:val="769"/>
          <w:jc w:val="center"/>
        </w:trPr>
        <w:tc>
          <w:tcPr>
            <w:tcW w:w="10878" w:type="dxa"/>
            <w:tcBorders>
              <w:top w:val="double" w:sz="4" w:space="0" w:color="auto"/>
              <w:bottom w:val="double" w:sz="4" w:space="0" w:color="auto"/>
            </w:tcBorders>
            <w:shd w:val="clear" w:color="auto" w:fill="C6D9F1" w:themeFill="text2" w:themeFillTint="33"/>
            <w:vAlign w:val="center"/>
          </w:tcPr>
          <w:p w:rsidR="00D01012" w:rsidRPr="00F67756" w:rsidRDefault="00D01012" w:rsidP="00F67756">
            <w:pPr>
              <w:jc w:val="center"/>
              <w:rPr>
                <w:b/>
              </w:rPr>
            </w:pPr>
            <w:r w:rsidRPr="00F67756">
              <w:rPr>
                <w:b/>
              </w:rPr>
              <w:t>DEPARTMENT OF THE INTERIOR</w:t>
            </w:r>
          </w:p>
          <w:p w:rsidR="00D01012" w:rsidRPr="00F67756" w:rsidRDefault="00D01012" w:rsidP="00F67756">
            <w:pPr>
              <w:jc w:val="center"/>
              <w:rPr>
                <w:b/>
              </w:rPr>
            </w:pPr>
            <w:r w:rsidRPr="00F67756">
              <w:rPr>
                <w:b/>
              </w:rPr>
              <w:t>SINGLE SOURCE POLICY REQUIREMENTS</w:t>
            </w:r>
          </w:p>
        </w:tc>
      </w:tr>
      <w:tr w:rsidR="00D01012" w:rsidTr="008236AC">
        <w:trPr>
          <w:trHeight w:val="1050"/>
          <w:jc w:val="center"/>
        </w:trPr>
        <w:tc>
          <w:tcPr>
            <w:tcW w:w="10878" w:type="dxa"/>
            <w:tcBorders>
              <w:top w:val="double" w:sz="4" w:space="0" w:color="auto"/>
            </w:tcBorders>
          </w:tcPr>
          <w:p w:rsidR="00D01012" w:rsidRPr="00A230B9" w:rsidRDefault="00D01012" w:rsidP="009220D5">
            <w:pPr>
              <w:rPr>
                <w:sz w:val="22"/>
              </w:rPr>
            </w:pPr>
            <w:r w:rsidRPr="00A230B9">
              <w:rPr>
                <w:sz w:val="22"/>
              </w:rPr>
              <w:t xml:space="preserve">Department of </w:t>
            </w:r>
            <w:r w:rsidR="00A12E34" w:rsidRPr="00A230B9">
              <w:rPr>
                <w:sz w:val="22"/>
              </w:rPr>
              <w:t xml:space="preserve">the </w:t>
            </w:r>
            <w:r w:rsidRPr="00A230B9">
              <w:rPr>
                <w:sz w:val="22"/>
              </w:rPr>
              <w:t xml:space="preserve">Interior </w:t>
            </w:r>
            <w:r w:rsidR="00A12E34" w:rsidRPr="00A230B9">
              <w:rPr>
                <w:sz w:val="22"/>
              </w:rPr>
              <w:t>P</w:t>
            </w:r>
            <w:r w:rsidRPr="00A230B9">
              <w:rPr>
                <w:sz w:val="22"/>
              </w:rP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tc>
      </w:tr>
      <w:tr w:rsidR="00D01012" w:rsidTr="008236AC">
        <w:trPr>
          <w:trHeight w:val="5120"/>
          <w:jc w:val="center"/>
        </w:trPr>
        <w:tc>
          <w:tcPr>
            <w:tcW w:w="10878" w:type="dxa"/>
          </w:tcPr>
          <w:p w:rsidR="00D01012" w:rsidRPr="00A230B9" w:rsidRDefault="00D01012" w:rsidP="009220D5">
            <w:pPr>
              <w:rPr>
                <w:sz w:val="22"/>
              </w:rPr>
            </w:pPr>
            <w:r w:rsidRPr="00A230B9">
              <w:rPr>
                <w:sz w:val="22"/>
              </w:rPr>
              <w:t>In order for an assistance award to be made without competition, the award must satisfy one or more of the following criteria:</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Legislative intent – The language in the applicable authorizing legislation or legislative history clearly indicates Congress’ intent to restrict the award to a particular recipient of purpose;</w:t>
            </w:r>
            <w:r w:rsidR="00C31CC6" w:rsidRPr="00A230B9">
              <w:rPr>
                <w:sz w:val="22"/>
              </w:rPr>
              <w:t xml:space="preserve"> </w:t>
            </w:r>
          </w:p>
          <w:p w:rsidR="00D01012" w:rsidRPr="00A230B9" w:rsidRDefault="00D01012" w:rsidP="009220D5">
            <w:pPr>
              <w:rPr>
                <w:sz w:val="22"/>
              </w:rPr>
            </w:pPr>
          </w:p>
          <w:p w:rsidR="00D01012" w:rsidRPr="00A230B9" w:rsidRDefault="00D01012" w:rsidP="00F67756">
            <w:pPr>
              <w:numPr>
                <w:ilvl w:val="0"/>
                <w:numId w:val="2"/>
              </w:numPr>
              <w:tabs>
                <w:tab w:val="clear" w:pos="2376"/>
                <w:tab w:val="num" w:pos="720"/>
              </w:tabs>
              <w:ind w:left="720"/>
              <w:rPr>
                <w:sz w:val="22"/>
              </w:rPr>
            </w:pPr>
            <w:r w:rsidRPr="00A230B9">
              <w:rPr>
                <w:sz w:val="22"/>
              </w:rP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Pr="00A230B9" w:rsidRDefault="00D01012" w:rsidP="009220D5">
            <w:pPr>
              <w:rPr>
                <w:sz w:val="22"/>
              </w:rPr>
            </w:pPr>
          </w:p>
          <w:p w:rsidR="00D01012" w:rsidRPr="00DA1FC1" w:rsidRDefault="00D01012" w:rsidP="009220D5">
            <w:pPr>
              <w:numPr>
                <w:ilvl w:val="0"/>
                <w:numId w:val="2"/>
              </w:numPr>
              <w:tabs>
                <w:tab w:val="clear" w:pos="2376"/>
                <w:tab w:val="num" w:pos="720"/>
              </w:tabs>
              <w:ind w:left="720"/>
              <w:rPr>
                <w:sz w:val="22"/>
              </w:rPr>
            </w:pPr>
            <w:r w:rsidRPr="00A230B9">
              <w:rPr>
                <w:sz w:val="22"/>
              </w:rPr>
              <w:t>Emergencies – Program/award where there is insufficient time available (due to a compelling and unusual urgency, or substantial danger to health or safety) for adequate competitive procedures to be followed.</w:t>
            </w:r>
          </w:p>
        </w:tc>
      </w:tr>
    </w:tbl>
    <w:p w:rsidR="00D01012" w:rsidRDefault="00D01012" w:rsidP="00D01012"/>
    <w:p w:rsidR="0018591B" w:rsidRPr="0018591B" w:rsidRDefault="00CE056D" w:rsidP="0018591B">
      <w:pPr>
        <w:rPr>
          <w:b/>
          <w:bCs/>
          <w:sz w:val="22"/>
        </w:rPr>
      </w:pPr>
      <w:r>
        <w:rPr>
          <w:b/>
          <w:bCs/>
          <w:sz w:val="22"/>
        </w:rPr>
        <w:t>BLM</w:t>
      </w:r>
      <w:r w:rsidR="0018591B" w:rsidRPr="0018591B">
        <w:rPr>
          <w:b/>
          <w:bCs/>
          <w:sz w:val="22"/>
        </w:rPr>
        <w:t xml:space="preserve"> did not solicit full and open competition for this award based the following criteria:</w:t>
      </w:r>
    </w:p>
    <w:p w:rsidR="00A230B9" w:rsidRPr="00A230B9" w:rsidRDefault="00A230B9" w:rsidP="00D01012">
      <w:pPr>
        <w:rPr>
          <w:sz w:val="22"/>
        </w:rPr>
      </w:pPr>
    </w:p>
    <w:p w:rsidR="00F762B1" w:rsidRDefault="00F762B1" w:rsidP="00F762B1">
      <w:r w:rsidRPr="00F762B1">
        <w:t>(4</w:t>
      </w:r>
      <w:r w:rsidR="00F631BE" w:rsidRPr="00F762B1">
        <w:t>)</w:t>
      </w:r>
      <w:r w:rsidRPr="00F762B1">
        <w:t xml:space="preserve"> Unique Qualifications</w:t>
      </w:r>
      <w:r w:rsidR="00F631BE" w:rsidRPr="00F762B1">
        <w:t xml:space="preserve"> </w:t>
      </w:r>
      <w:r>
        <w:t xml:space="preserve">- </w:t>
      </w:r>
    </w:p>
    <w:p w:rsidR="0018591B" w:rsidRDefault="0018591B" w:rsidP="004E102C">
      <w:pPr>
        <w:pStyle w:val="NoSpacing"/>
        <w:ind w:left="540"/>
        <w:rPr>
          <w:rFonts w:ascii="Times New Roman" w:hAnsi="Times New Roman" w:cs="Times New Roman"/>
          <w:szCs w:val="24"/>
        </w:rPr>
      </w:pPr>
    </w:p>
    <w:p w:rsidR="008A7BB8" w:rsidRDefault="008A7BB8" w:rsidP="008A7BB8">
      <w:pPr>
        <w:ind w:left="720"/>
      </w:pPr>
      <w:r>
        <w:t xml:space="preserve">The State of Alaska is interested in NPR-A materials to support a recently proposed conceptual transportation project.  The State is promoting the development of an ambitious road network to link many of the North Slope region’s Native communities and to aid in development of energy resources. </w:t>
      </w:r>
      <w:r w:rsidRPr="00C41E9C">
        <w:t xml:space="preserve">The mission of the </w:t>
      </w:r>
      <w:r>
        <w:t xml:space="preserve">State of Alaska, </w:t>
      </w:r>
      <w:r w:rsidRPr="00C41E9C">
        <w:t>Division of Geological and Geophysical Surveys (DGGS) is to determine the potential of Alaska’s land for production of metals, minerals, fuels, and geothermal resources,</w:t>
      </w:r>
      <w:r>
        <w:t xml:space="preserve"> as well as</w:t>
      </w:r>
      <w:r w:rsidRPr="00C41E9C">
        <w:t xml:space="preserve"> the locations and supplies of groundwater and construction material.  </w:t>
      </w:r>
      <w:r>
        <w:t xml:space="preserve">Their interest includes the NPR-A and other Federal lands within the State. </w:t>
      </w:r>
      <w:r w:rsidRPr="00C41E9C">
        <w:t>The DGGS provides</w:t>
      </w:r>
      <w:r>
        <w:t xml:space="preserve"> an</w:t>
      </w:r>
      <w:r w:rsidRPr="00C41E9C">
        <w:t xml:space="preserve"> objective geologic information to ass</w:t>
      </w:r>
      <w:r>
        <w:t>ess</w:t>
      </w:r>
      <w:r w:rsidRPr="00C41E9C">
        <w:t xml:space="preserve"> Alaska’s</w:t>
      </w:r>
      <w:r>
        <w:t xml:space="preserve"> oil, gas and mineral resources</w:t>
      </w:r>
      <w:r w:rsidRPr="00C41E9C">
        <w:t>.  The DGGS</w:t>
      </w:r>
      <w:r>
        <w:t xml:space="preserve"> staff has extensive experience in conducting geologic/engineering studies for a variety of agencies and is the best-qualified public or private groups to conduct this mineral materials assessment. </w:t>
      </w:r>
      <w:r w:rsidRPr="00C41E9C">
        <w:t xml:space="preserve"> </w:t>
      </w:r>
      <w:r>
        <w:t xml:space="preserve">The DGGS </w:t>
      </w:r>
      <w:r w:rsidRPr="00C41E9C">
        <w:t>is also a storehouse for unpublished field and analytical data from several field campaigns and stores this data in its</w:t>
      </w:r>
      <w:r>
        <w:t xml:space="preserve"> own</w:t>
      </w:r>
      <w:r w:rsidRPr="00C41E9C">
        <w:t xml:space="preserve"> Geologic Materials Center.</w:t>
      </w:r>
    </w:p>
    <w:p w:rsidR="008A7BB8" w:rsidRPr="00C41E9C" w:rsidRDefault="008A7BB8" w:rsidP="008A7BB8">
      <w:pPr>
        <w:ind w:left="720"/>
      </w:pPr>
    </w:p>
    <w:p w:rsidR="00F631BE" w:rsidRPr="00A85818" w:rsidRDefault="008A7BB8" w:rsidP="008A7BB8">
      <w:pPr>
        <w:ind w:left="720"/>
        <w:rPr>
          <w:b/>
          <w:color w:val="002060"/>
        </w:rPr>
      </w:pPr>
      <w:r>
        <w:t xml:space="preserve">With BLM’s assistance, the </w:t>
      </w:r>
      <w:r w:rsidRPr="00C41E9C">
        <w:t xml:space="preserve">information </w:t>
      </w:r>
      <w:r>
        <w:t>from this project would be</w:t>
      </w:r>
      <w:r w:rsidRPr="00C41E9C">
        <w:t xml:space="preserve"> published and incor</w:t>
      </w:r>
      <w:r>
        <w:t>porated into the public domain. In order t</w:t>
      </w:r>
      <w:r w:rsidRPr="00C41E9C">
        <w:t>o genera</w:t>
      </w:r>
      <w:r>
        <w:t>te information of this quality</w:t>
      </w:r>
      <w:r w:rsidRPr="00C41E9C">
        <w:t xml:space="preserve"> a third party </w:t>
      </w:r>
      <w:r>
        <w:t xml:space="preserve">would need expertise and in depth knowledge of Alaska’s needs for construction grade rock and gravel in NPR-A. The third party would also need the ability to </w:t>
      </w:r>
      <w:r w:rsidRPr="00C41E9C">
        <w:t xml:space="preserve">acquire </w:t>
      </w:r>
      <w:r>
        <w:t xml:space="preserve">and interpret the </w:t>
      </w:r>
      <w:r w:rsidRPr="00C41E9C">
        <w:t xml:space="preserve">seismic shot-hole samples and other sample information </w:t>
      </w:r>
      <w:r>
        <w:t xml:space="preserve">already </w:t>
      </w:r>
      <w:r w:rsidRPr="00C41E9C">
        <w:t xml:space="preserve">stored at </w:t>
      </w:r>
      <w:r>
        <w:t xml:space="preserve">the </w:t>
      </w:r>
      <w:r w:rsidRPr="00C41E9C">
        <w:t>DGGS’s Geologic Materials Center</w:t>
      </w:r>
      <w:r>
        <w:t>, which they own and have direct access.</w:t>
      </w:r>
    </w:p>
    <w:sectPr w:rsidR="00F631BE" w:rsidRPr="00A85818" w:rsidSect="00910723">
      <w:footerReference w:type="even" r:id="rId10"/>
      <w:footerReference w:type="default" r:id="rId11"/>
      <w:headerReference w:type="first" r:id="rId12"/>
      <w:pgSz w:w="12240" w:h="15840"/>
      <w:pgMar w:top="720" w:right="720" w:bottom="720"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941" w:rsidRDefault="00314941">
      <w:r>
        <w:separator/>
      </w:r>
    </w:p>
  </w:endnote>
  <w:endnote w:type="continuationSeparator" w:id="0">
    <w:p w:rsidR="00314941" w:rsidRDefault="00314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008" w:rsidRDefault="00063167" w:rsidP="006A6155">
    <w:pPr>
      <w:pStyle w:val="Footer"/>
      <w:framePr w:wrap="around" w:vAnchor="text" w:hAnchor="margin" w:xAlign="right" w:y="1"/>
      <w:rPr>
        <w:rStyle w:val="PageNumber"/>
      </w:rPr>
    </w:pPr>
    <w:r>
      <w:rPr>
        <w:rStyle w:val="PageNumber"/>
      </w:rPr>
      <w:fldChar w:fldCharType="begin"/>
    </w:r>
    <w:r w:rsidR="00A02008">
      <w:rPr>
        <w:rStyle w:val="PageNumber"/>
      </w:rPr>
      <w:instrText xml:space="preserve">PAGE  </w:instrText>
    </w:r>
    <w:r>
      <w:rPr>
        <w:rStyle w:val="PageNumber"/>
      </w:rPr>
      <w:fldChar w:fldCharType="end"/>
    </w:r>
  </w:p>
  <w:p w:rsidR="00A02008" w:rsidRDefault="00A02008" w:rsidP="004D7E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008" w:rsidRDefault="00063167" w:rsidP="006A6155">
    <w:pPr>
      <w:pStyle w:val="Footer"/>
      <w:framePr w:wrap="around" w:vAnchor="text" w:hAnchor="margin" w:xAlign="right" w:y="1"/>
      <w:rPr>
        <w:rStyle w:val="PageNumber"/>
      </w:rPr>
    </w:pPr>
    <w:r>
      <w:rPr>
        <w:rStyle w:val="PageNumber"/>
      </w:rPr>
      <w:fldChar w:fldCharType="begin"/>
    </w:r>
    <w:r w:rsidR="00A02008">
      <w:rPr>
        <w:rStyle w:val="PageNumber"/>
      </w:rPr>
      <w:instrText xml:space="preserve">PAGE  </w:instrText>
    </w:r>
    <w:r>
      <w:rPr>
        <w:rStyle w:val="PageNumber"/>
      </w:rPr>
      <w:fldChar w:fldCharType="separate"/>
    </w:r>
    <w:r w:rsidR="00965192">
      <w:rPr>
        <w:rStyle w:val="PageNumber"/>
        <w:noProof/>
      </w:rPr>
      <w:t>3</w:t>
    </w:r>
    <w:r>
      <w:rPr>
        <w:rStyle w:val="PageNumber"/>
      </w:rPr>
      <w:fldChar w:fldCharType="end"/>
    </w:r>
  </w:p>
  <w:p w:rsidR="00A02008" w:rsidRDefault="00A02008" w:rsidP="004D7E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941" w:rsidRDefault="00314941">
      <w:r>
        <w:separator/>
      </w:r>
    </w:p>
  </w:footnote>
  <w:footnote w:type="continuationSeparator" w:id="0">
    <w:p w:rsidR="00314941" w:rsidRDefault="00314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56D" w:rsidRPr="00BB6F9E" w:rsidRDefault="00CE056D" w:rsidP="00CE056D">
    <w:pPr>
      <w:tabs>
        <w:tab w:val="left" w:pos="0"/>
      </w:tabs>
      <w:jc w:val="center"/>
      <w:rPr>
        <w:b/>
        <w:color w:val="000000"/>
        <w:kern w:val="16"/>
        <w:sz w:val="28"/>
        <w:szCs w:val="36"/>
      </w:rPr>
    </w:pPr>
    <w:r w:rsidRPr="00D65DF9">
      <w:rPr>
        <w:b/>
        <w:noProof/>
        <w:color w:val="000000"/>
        <w:kern w:val="16"/>
        <w:szCs w:val="36"/>
      </w:rPr>
      <w:drawing>
        <wp:anchor distT="0" distB="0" distL="114300" distR="114300" simplePos="0" relativeHeight="251659264" behindDoc="0" locked="0" layoutInCell="1" allowOverlap="1" wp14:anchorId="2C68BA9E" wp14:editId="48CC0F7F">
          <wp:simplePos x="0" y="0"/>
          <wp:positionH relativeFrom="margin">
            <wp:posOffset>6175375</wp:posOffset>
          </wp:positionH>
          <wp:positionV relativeFrom="margin">
            <wp:posOffset>-685800</wp:posOffset>
          </wp:positionV>
          <wp:extent cx="615950" cy="548640"/>
          <wp:effectExtent l="0" t="0" r="0" b="381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aved Stuff\BLM Logos, Maps, Style Guides\BLM Logo (Transparen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595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65DF9">
      <w:rPr>
        <w:b/>
        <w:noProof/>
        <w:color w:val="000000"/>
        <w:kern w:val="16"/>
        <w:sz w:val="22"/>
        <w:szCs w:val="20"/>
      </w:rPr>
      <w:drawing>
        <wp:anchor distT="0" distB="0" distL="114300" distR="114300" simplePos="0" relativeHeight="251660288" behindDoc="0" locked="0" layoutInCell="1" allowOverlap="1" wp14:anchorId="3F39975A" wp14:editId="1F7025D9">
          <wp:simplePos x="0" y="0"/>
          <wp:positionH relativeFrom="column">
            <wp:posOffset>0</wp:posOffset>
          </wp:positionH>
          <wp:positionV relativeFrom="paragraph">
            <wp:posOffset>3810</wp:posOffset>
          </wp:positionV>
          <wp:extent cx="633413" cy="640080"/>
          <wp:effectExtent l="0" t="0" r="0" b="7620"/>
          <wp:wrapNone/>
          <wp:docPr id="2" name="Picture 2" descr="U:\Saved Stuff\BLM Logos, Maps, Style Guides\doi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BLM Logos, Maps, Style Guides\doi_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33413"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5DF9">
      <w:rPr>
        <w:b/>
        <w:color w:val="000000"/>
        <w:kern w:val="16"/>
        <w:szCs w:val="36"/>
      </w:rPr>
      <w:t>United States Department of the Interior</w:t>
    </w:r>
  </w:p>
  <w:p w:rsidR="00CE056D" w:rsidRPr="00BB6F9E" w:rsidRDefault="00CE056D" w:rsidP="00CE056D">
    <w:pPr>
      <w:jc w:val="center"/>
      <w:rPr>
        <w:color w:val="000000"/>
        <w:kern w:val="16"/>
        <w:sz w:val="22"/>
        <w:szCs w:val="20"/>
      </w:rPr>
    </w:pPr>
    <w:r w:rsidRPr="00BB6F9E">
      <w:rPr>
        <w:color w:val="000000"/>
        <w:kern w:val="16"/>
        <w:sz w:val="22"/>
        <w:szCs w:val="20"/>
      </w:rPr>
      <w:t>BUREAU OF LAND MANAGEMENT</w:t>
    </w:r>
  </w:p>
  <w:p w:rsidR="00CE056D" w:rsidRPr="00BB6F9E" w:rsidRDefault="00CE056D" w:rsidP="00CE056D">
    <w:pPr>
      <w:jc w:val="center"/>
      <w:rPr>
        <w:color w:val="000000"/>
        <w:kern w:val="16"/>
        <w:szCs w:val="20"/>
      </w:rPr>
    </w:pPr>
    <w:r w:rsidRPr="00BB6F9E">
      <w:rPr>
        <w:color w:val="000000"/>
        <w:kern w:val="16"/>
        <w:szCs w:val="20"/>
      </w:rPr>
      <w:t>Financial Assistance</w:t>
    </w:r>
  </w:p>
  <w:p w:rsidR="00910723" w:rsidRPr="00CE056D" w:rsidRDefault="00910723" w:rsidP="00CE0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4374"/>
    <w:multiLevelType w:val="multilevel"/>
    <w:tmpl w:val="D4BEFA2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283620"/>
    <w:multiLevelType w:val="hybridMultilevel"/>
    <w:tmpl w:val="FD461674"/>
    <w:lvl w:ilvl="0" w:tplc="A768CDAC">
      <w:start w:val="1"/>
      <w:numFmt w:val="decimal"/>
      <w:lvlText w:val="(%1)"/>
      <w:lvlJc w:val="left"/>
      <w:pPr>
        <w:tabs>
          <w:tab w:val="num" w:pos="1836"/>
        </w:tabs>
        <w:ind w:left="1836" w:hanging="396"/>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 w15:restartNumberingAfterBreak="0">
    <w:nsid w:val="28EE799F"/>
    <w:multiLevelType w:val="hybridMultilevel"/>
    <w:tmpl w:val="C7D26A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732F58"/>
    <w:multiLevelType w:val="multilevel"/>
    <w:tmpl w:val="DBA8761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5D5012AB"/>
    <w:multiLevelType w:val="hybridMultilevel"/>
    <w:tmpl w:val="E99E16FE"/>
    <w:lvl w:ilvl="0" w:tplc="5FFEEAF8">
      <w:start w:val="1"/>
      <w:numFmt w:val="decimal"/>
      <w:lvlText w:val="%1."/>
      <w:lvlJc w:val="left"/>
      <w:pPr>
        <w:ind w:left="2136" w:hanging="360"/>
      </w:pPr>
      <w:rPr>
        <w:b w:val="0"/>
      </w:rPr>
    </w:lvl>
    <w:lvl w:ilvl="1" w:tplc="04090019">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6" w15:restartNumberingAfterBreak="0">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1"/>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374"/>
    <w:rsid w:val="00006A0B"/>
    <w:rsid w:val="0003592B"/>
    <w:rsid w:val="00035E8C"/>
    <w:rsid w:val="00044572"/>
    <w:rsid w:val="00063167"/>
    <w:rsid w:val="00095AE9"/>
    <w:rsid w:val="000A1AB1"/>
    <w:rsid w:val="000A20E1"/>
    <w:rsid w:val="000B24E9"/>
    <w:rsid w:val="00116490"/>
    <w:rsid w:val="00123F87"/>
    <w:rsid w:val="00141FD9"/>
    <w:rsid w:val="00163425"/>
    <w:rsid w:val="0018591B"/>
    <w:rsid w:val="001E3B3C"/>
    <w:rsid w:val="00211C60"/>
    <w:rsid w:val="0022150F"/>
    <w:rsid w:val="00233AA3"/>
    <w:rsid w:val="00272B32"/>
    <w:rsid w:val="00292841"/>
    <w:rsid w:val="0029744F"/>
    <w:rsid w:val="002B1A1D"/>
    <w:rsid w:val="002C100F"/>
    <w:rsid w:val="002D2682"/>
    <w:rsid w:val="002F12AD"/>
    <w:rsid w:val="00314941"/>
    <w:rsid w:val="00322E0B"/>
    <w:rsid w:val="00350940"/>
    <w:rsid w:val="0035243B"/>
    <w:rsid w:val="00361059"/>
    <w:rsid w:val="00361EA5"/>
    <w:rsid w:val="003B5F5F"/>
    <w:rsid w:val="003D2508"/>
    <w:rsid w:val="003E3CF6"/>
    <w:rsid w:val="00423783"/>
    <w:rsid w:val="00455D30"/>
    <w:rsid w:val="00461F2D"/>
    <w:rsid w:val="00462699"/>
    <w:rsid w:val="004870D8"/>
    <w:rsid w:val="00494E5C"/>
    <w:rsid w:val="004A5046"/>
    <w:rsid w:val="004B637D"/>
    <w:rsid w:val="004D7E3F"/>
    <w:rsid w:val="004E102C"/>
    <w:rsid w:val="004F0530"/>
    <w:rsid w:val="00501084"/>
    <w:rsid w:val="00524310"/>
    <w:rsid w:val="0054171E"/>
    <w:rsid w:val="00574857"/>
    <w:rsid w:val="00576215"/>
    <w:rsid w:val="00577331"/>
    <w:rsid w:val="005820D4"/>
    <w:rsid w:val="005A2C2E"/>
    <w:rsid w:val="005C13D2"/>
    <w:rsid w:val="005C5E43"/>
    <w:rsid w:val="005F44B8"/>
    <w:rsid w:val="00610D6B"/>
    <w:rsid w:val="00613C7D"/>
    <w:rsid w:val="006144F1"/>
    <w:rsid w:val="00646ABF"/>
    <w:rsid w:val="00665544"/>
    <w:rsid w:val="00677F7F"/>
    <w:rsid w:val="006859A3"/>
    <w:rsid w:val="006A055E"/>
    <w:rsid w:val="006A3BA9"/>
    <w:rsid w:val="006A6155"/>
    <w:rsid w:val="006A714F"/>
    <w:rsid w:val="006C3610"/>
    <w:rsid w:val="006C49AF"/>
    <w:rsid w:val="006E21BA"/>
    <w:rsid w:val="006E5EE9"/>
    <w:rsid w:val="00722A20"/>
    <w:rsid w:val="00725034"/>
    <w:rsid w:val="00743806"/>
    <w:rsid w:val="00752CB8"/>
    <w:rsid w:val="00764E67"/>
    <w:rsid w:val="007A4AB5"/>
    <w:rsid w:val="007B6E64"/>
    <w:rsid w:val="007C0B64"/>
    <w:rsid w:val="007D642E"/>
    <w:rsid w:val="00817232"/>
    <w:rsid w:val="00821254"/>
    <w:rsid w:val="008236AC"/>
    <w:rsid w:val="00827B6A"/>
    <w:rsid w:val="00831C6B"/>
    <w:rsid w:val="00832DC2"/>
    <w:rsid w:val="008A0621"/>
    <w:rsid w:val="008A1617"/>
    <w:rsid w:val="008A7BB8"/>
    <w:rsid w:val="008B08A0"/>
    <w:rsid w:val="008D4221"/>
    <w:rsid w:val="008E24D3"/>
    <w:rsid w:val="00910723"/>
    <w:rsid w:val="009220D5"/>
    <w:rsid w:val="00965192"/>
    <w:rsid w:val="00990F0A"/>
    <w:rsid w:val="009A096A"/>
    <w:rsid w:val="009A45E7"/>
    <w:rsid w:val="009C0972"/>
    <w:rsid w:val="009C35DB"/>
    <w:rsid w:val="009D375B"/>
    <w:rsid w:val="00A02008"/>
    <w:rsid w:val="00A12E34"/>
    <w:rsid w:val="00A230B9"/>
    <w:rsid w:val="00A66019"/>
    <w:rsid w:val="00A85818"/>
    <w:rsid w:val="00A92172"/>
    <w:rsid w:val="00AB3959"/>
    <w:rsid w:val="00AC651F"/>
    <w:rsid w:val="00AD789D"/>
    <w:rsid w:val="00AE22D1"/>
    <w:rsid w:val="00AF645E"/>
    <w:rsid w:val="00B028DE"/>
    <w:rsid w:val="00B24E8D"/>
    <w:rsid w:val="00B9131D"/>
    <w:rsid w:val="00BA4C33"/>
    <w:rsid w:val="00BB102F"/>
    <w:rsid w:val="00C12B36"/>
    <w:rsid w:val="00C27C2F"/>
    <w:rsid w:val="00C31CC6"/>
    <w:rsid w:val="00C37CC7"/>
    <w:rsid w:val="00C45320"/>
    <w:rsid w:val="00C67B92"/>
    <w:rsid w:val="00C928F2"/>
    <w:rsid w:val="00CB2D20"/>
    <w:rsid w:val="00CC57A9"/>
    <w:rsid w:val="00CD01E4"/>
    <w:rsid w:val="00CE056D"/>
    <w:rsid w:val="00CE38E1"/>
    <w:rsid w:val="00CE640F"/>
    <w:rsid w:val="00CF0560"/>
    <w:rsid w:val="00CF6541"/>
    <w:rsid w:val="00D01012"/>
    <w:rsid w:val="00D04D8B"/>
    <w:rsid w:val="00D05434"/>
    <w:rsid w:val="00D35092"/>
    <w:rsid w:val="00D36CB9"/>
    <w:rsid w:val="00D7090B"/>
    <w:rsid w:val="00D71227"/>
    <w:rsid w:val="00D96871"/>
    <w:rsid w:val="00DA01A3"/>
    <w:rsid w:val="00DA1FC1"/>
    <w:rsid w:val="00E06259"/>
    <w:rsid w:val="00E32C72"/>
    <w:rsid w:val="00E45407"/>
    <w:rsid w:val="00E72A98"/>
    <w:rsid w:val="00EA0374"/>
    <w:rsid w:val="00EA5513"/>
    <w:rsid w:val="00EA5E01"/>
    <w:rsid w:val="00EB25BB"/>
    <w:rsid w:val="00EB71BE"/>
    <w:rsid w:val="00EB790F"/>
    <w:rsid w:val="00F064C9"/>
    <w:rsid w:val="00F631BE"/>
    <w:rsid w:val="00F649EE"/>
    <w:rsid w:val="00F67756"/>
    <w:rsid w:val="00F743DF"/>
    <w:rsid w:val="00F762B1"/>
    <w:rsid w:val="00F87B73"/>
    <w:rsid w:val="00FB032F"/>
    <w:rsid w:val="00FF3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7BA1778"/>
  <w15:docId w15:val="{203E54CB-A2E8-40D5-A02A-25B87481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6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link w:val="BalloonTextChar"/>
    <w:uiPriority w:val="99"/>
    <w:semiHidden/>
    <w:rsid w:val="00D04D8B"/>
    <w:rPr>
      <w:rFonts w:ascii="Tahoma" w:hAnsi="Tahoma" w:cs="Tahoma"/>
      <w:sz w:val="16"/>
      <w:szCs w:val="16"/>
    </w:rPr>
  </w:style>
  <w:style w:type="paragraph" w:styleId="DocumentMap">
    <w:name w:val="Document Map"/>
    <w:basedOn w:val="Normal"/>
    <w:semiHidden/>
    <w:rsid w:val="00C12B36"/>
    <w:pPr>
      <w:shd w:val="clear" w:color="auto" w:fill="000080"/>
    </w:pPr>
    <w:rPr>
      <w:rFonts w:ascii="Tahoma" w:hAnsi="Tahoma" w:cs="Tahoma"/>
      <w:sz w:val="20"/>
      <w:szCs w:val="20"/>
    </w:rPr>
  </w:style>
  <w:style w:type="paragraph" w:styleId="FootnoteText">
    <w:name w:val="footnote text"/>
    <w:basedOn w:val="Normal"/>
    <w:link w:val="FootnoteTextChar"/>
    <w:rsid w:val="00292841"/>
    <w:rPr>
      <w:sz w:val="20"/>
      <w:szCs w:val="20"/>
    </w:rPr>
  </w:style>
  <w:style w:type="character" w:customStyle="1" w:styleId="FootnoteTextChar">
    <w:name w:val="Footnote Text Char"/>
    <w:basedOn w:val="DefaultParagraphFont"/>
    <w:link w:val="FootnoteText"/>
    <w:rsid w:val="00292841"/>
  </w:style>
  <w:style w:type="character" w:styleId="FootnoteReference">
    <w:name w:val="footnote reference"/>
    <w:basedOn w:val="DefaultParagraphFont"/>
    <w:rsid w:val="00292841"/>
    <w:rPr>
      <w:vertAlign w:val="superscript"/>
    </w:rPr>
  </w:style>
  <w:style w:type="paragraph" w:styleId="NormalWeb">
    <w:name w:val="Normal (Web)"/>
    <w:basedOn w:val="Normal"/>
    <w:uiPriority w:val="99"/>
    <w:unhideWhenUsed/>
    <w:rsid w:val="005C13D2"/>
    <w:pPr>
      <w:spacing w:before="100" w:beforeAutospacing="1" w:after="100" w:afterAutospacing="1"/>
    </w:pPr>
    <w:rPr>
      <w:rFonts w:eastAsiaTheme="minorEastAsia"/>
    </w:rPr>
  </w:style>
  <w:style w:type="paragraph" w:styleId="NoSpacing">
    <w:name w:val="No Spacing"/>
    <w:uiPriority w:val="1"/>
    <w:qFormat/>
    <w:rsid w:val="00F631BE"/>
    <w:rPr>
      <w:rFonts w:asciiTheme="minorHAnsi" w:eastAsiaTheme="minorHAnsi" w:hAnsiTheme="minorHAnsi" w:cstheme="minorBidi"/>
      <w:sz w:val="22"/>
      <w:szCs w:val="22"/>
    </w:rPr>
  </w:style>
  <w:style w:type="paragraph" w:styleId="Header">
    <w:name w:val="header"/>
    <w:basedOn w:val="Normal"/>
    <w:link w:val="HeaderChar"/>
    <w:rsid w:val="00910723"/>
    <w:pPr>
      <w:tabs>
        <w:tab w:val="center" w:pos="4680"/>
        <w:tab w:val="right" w:pos="9360"/>
      </w:tabs>
    </w:pPr>
  </w:style>
  <w:style w:type="character" w:customStyle="1" w:styleId="HeaderChar">
    <w:name w:val="Header Char"/>
    <w:basedOn w:val="DefaultParagraphFont"/>
    <w:link w:val="Header"/>
    <w:rsid w:val="00910723"/>
    <w:rPr>
      <w:sz w:val="24"/>
      <w:szCs w:val="24"/>
    </w:rPr>
  </w:style>
  <w:style w:type="paragraph" w:styleId="ListParagraph">
    <w:name w:val="List Paragraph"/>
    <w:basedOn w:val="Normal"/>
    <w:uiPriority w:val="34"/>
    <w:qFormat/>
    <w:rsid w:val="00D96871"/>
    <w:pPr>
      <w:widowControl w:val="0"/>
      <w:autoSpaceDE w:val="0"/>
      <w:autoSpaceDN w:val="0"/>
      <w:adjustRightInd w:val="0"/>
      <w:ind w:left="720"/>
      <w:contextualSpacing/>
    </w:pPr>
    <w:rPr>
      <w:sz w:val="20"/>
    </w:rPr>
  </w:style>
  <w:style w:type="character" w:customStyle="1" w:styleId="BalloonTextChar">
    <w:name w:val="Balloon Text Char"/>
    <w:basedOn w:val="DefaultParagraphFont"/>
    <w:link w:val="BalloonText"/>
    <w:uiPriority w:val="99"/>
    <w:semiHidden/>
    <w:rsid w:val="004E10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29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20AEA2946CDC4C83F6A24E7690135F" ma:contentTypeVersion="0" ma:contentTypeDescription="Create a new document." ma:contentTypeScope="" ma:versionID="5ba75632c40c317733f6e9026ca28414">
  <xsd:schema xmlns:xsd="http://www.w3.org/2001/XMLSchema" xmlns:p="http://schemas.microsoft.com/office/2006/metadata/properties" targetNamespace="http://schemas.microsoft.com/office/2006/metadata/properties" ma:root="true" ma:fieldsID="46ce51841bcaebe75ae25adb2fb3cbe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AE6D-FD29-4648-AE4C-F080FDF97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713A393-F262-4291-B9A5-B031B644E3A5}">
  <ds:schemaRefs>
    <ds:schemaRef ds:uri="http://schemas.microsoft.com/sharepoint/v3/contenttype/forms"/>
  </ds:schemaRefs>
</ds:datastoreItem>
</file>

<file path=customXml/itemProps3.xml><?xml version="1.0" encoding="utf-8"?>
<ds:datastoreItem xmlns:ds="http://schemas.openxmlformats.org/officeDocument/2006/customXml" ds:itemID="{C810B086-FCF3-456D-ABAF-6A16BD5F6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1411</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Gochis, Maria A</cp:lastModifiedBy>
  <cp:revision>2</cp:revision>
  <cp:lastPrinted>2016-05-26T00:10:00Z</cp:lastPrinted>
  <dcterms:created xsi:type="dcterms:W3CDTF">2018-06-26T18:19:00Z</dcterms:created>
  <dcterms:modified xsi:type="dcterms:W3CDTF">2018-06-26T18:19:00Z</dcterms:modified>
</cp:coreProperties>
</file>