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22E6" w:rsidRPr="004922E6" w:rsidRDefault="004922E6" w:rsidP="004922E6">
      <w:pPr>
        <w:pStyle w:val="NoSpacing"/>
        <w:jc w:val="center"/>
        <w:rPr>
          <w:b/>
        </w:rPr>
      </w:pPr>
      <w:r w:rsidRPr="004922E6">
        <w:rPr>
          <w:caps/>
          <w:noProof/>
        </w:rPr>
        <w:drawing>
          <wp:anchor distT="0" distB="0" distL="114300" distR="114300" simplePos="0" relativeHeight="251659264" behindDoc="1" locked="0" layoutInCell="0" allowOverlap="0" wp14:anchorId="6B45B829" wp14:editId="6CB6FC0C">
            <wp:simplePos x="0" y="0"/>
            <wp:positionH relativeFrom="margin">
              <wp:posOffset>228600</wp:posOffset>
            </wp:positionH>
            <wp:positionV relativeFrom="margin">
              <wp:posOffset>-26670</wp:posOffset>
            </wp:positionV>
            <wp:extent cx="895985" cy="1170305"/>
            <wp:effectExtent l="0" t="0" r="0" b="0"/>
            <wp:wrapNone/>
            <wp:docPr id="3" name="Picture 3" descr="C:\AA_Files\Art &amp; Images\NPS Designs &amp; Graphics\My Arrowheads\Arrowhead_te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A_Files\Art &amp; Images\NPS Designs &amp; Graphics\My Arrowheads\Arrowhead_tes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985" cy="11703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922E6">
        <w:rPr>
          <w:b/>
          <w:noProof/>
        </w:rPr>
        <w:drawing>
          <wp:anchor distT="0" distB="0" distL="114300" distR="114300" simplePos="0" relativeHeight="251660288" behindDoc="1" locked="0" layoutInCell="1" allowOverlap="1" wp14:anchorId="42F03BA4" wp14:editId="152CCFFB">
            <wp:simplePos x="0" y="0"/>
            <wp:positionH relativeFrom="column">
              <wp:posOffset>4705985</wp:posOffset>
            </wp:positionH>
            <wp:positionV relativeFrom="paragraph">
              <wp:posOffset>-104775</wp:posOffset>
            </wp:positionV>
            <wp:extent cx="1247775" cy="12477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pic:spPr>
                </pic:pic>
              </a:graphicData>
            </a:graphic>
            <wp14:sizeRelH relativeFrom="page">
              <wp14:pctWidth>0</wp14:pctWidth>
            </wp14:sizeRelH>
            <wp14:sizeRelV relativeFrom="page">
              <wp14:pctHeight>0</wp14:pctHeight>
            </wp14:sizeRelV>
          </wp:anchor>
        </w:drawing>
      </w:r>
      <w:r w:rsidRPr="004922E6">
        <w:rPr>
          <w:b/>
        </w:rPr>
        <w:t>UNITED STATES</w:t>
      </w:r>
    </w:p>
    <w:p w:rsidR="004922E6" w:rsidRPr="004922E6" w:rsidRDefault="004922E6" w:rsidP="004922E6">
      <w:pPr>
        <w:tabs>
          <w:tab w:val="bar" w:pos="7830"/>
          <w:tab w:val="left" w:pos="8820"/>
        </w:tabs>
        <w:jc w:val="center"/>
        <w:rPr>
          <w:rFonts w:eastAsia="Calibri"/>
          <w:b/>
          <w:szCs w:val="22"/>
        </w:rPr>
      </w:pPr>
      <w:r w:rsidRPr="004922E6">
        <w:rPr>
          <w:rFonts w:eastAsia="Calibri"/>
          <w:b/>
          <w:szCs w:val="22"/>
        </w:rPr>
        <w:t>DEPARTMENT OF THE INTERIOR</w:t>
      </w:r>
    </w:p>
    <w:p w:rsidR="004922E6" w:rsidRPr="004922E6" w:rsidRDefault="004922E6" w:rsidP="004922E6">
      <w:pPr>
        <w:tabs>
          <w:tab w:val="bar" w:pos="7830"/>
          <w:tab w:val="left" w:pos="8820"/>
        </w:tabs>
        <w:jc w:val="center"/>
        <w:rPr>
          <w:rFonts w:eastAsia="Calibri"/>
          <w:b/>
          <w:szCs w:val="22"/>
        </w:rPr>
      </w:pPr>
    </w:p>
    <w:p w:rsidR="004922E6" w:rsidRPr="004922E6" w:rsidRDefault="004922E6" w:rsidP="004922E6">
      <w:pPr>
        <w:jc w:val="center"/>
        <w:rPr>
          <w:rFonts w:eastAsia="Calibri"/>
          <w:b/>
          <w:szCs w:val="22"/>
        </w:rPr>
      </w:pPr>
      <w:r w:rsidRPr="004922E6">
        <w:rPr>
          <w:rFonts w:eastAsia="Calibri"/>
          <w:b/>
        </w:rPr>
        <w:t>NATIONAL PARK SERVICE</w:t>
      </w:r>
    </w:p>
    <w:p w:rsidR="004922E6" w:rsidRPr="004922E6" w:rsidRDefault="004922E6" w:rsidP="004922E6">
      <w:pPr>
        <w:rPr>
          <w:rFonts w:eastAsia="Calibri"/>
          <w:szCs w:val="22"/>
        </w:rPr>
      </w:pPr>
    </w:p>
    <w:p w:rsidR="004922E6" w:rsidRPr="004922E6" w:rsidRDefault="004922E6" w:rsidP="004922E6">
      <w:pPr>
        <w:rPr>
          <w:rFonts w:eastAsia="Calibri"/>
          <w:szCs w:val="22"/>
        </w:rPr>
      </w:pPr>
    </w:p>
    <w:p w:rsidR="00A2008C" w:rsidRDefault="00A2008C" w:rsidP="00C12B36">
      <w:pPr>
        <w:jc w:val="center"/>
        <w:outlineLvl w:val="0"/>
        <w:rPr>
          <w:b/>
          <w:sz w:val="32"/>
          <w:szCs w:val="32"/>
        </w:rPr>
      </w:pPr>
      <w:r w:rsidRPr="003A7E67">
        <w:rPr>
          <w:b/>
          <w:sz w:val="32"/>
          <w:szCs w:val="32"/>
        </w:rPr>
        <w:t>NOTICE OF INTENT TO AWARD</w:t>
      </w:r>
    </w:p>
    <w:p w:rsidR="00A2008C" w:rsidRDefault="00A2008C" w:rsidP="00EA0374">
      <w:pPr>
        <w:jc w:val="center"/>
        <w:rPr>
          <w:b/>
          <w:sz w:val="32"/>
          <w:szCs w:val="32"/>
        </w:rPr>
      </w:pPr>
    </w:p>
    <w:p w:rsidR="006B686F" w:rsidRPr="006B686F" w:rsidRDefault="00A2008C" w:rsidP="006B686F">
      <w:pPr>
        <w:jc w:val="both"/>
      </w:pPr>
      <w:r>
        <w:t xml:space="preserve">This </w:t>
      </w:r>
      <w:r w:rsidR="006B686F">
        <w:t>Notice of Intent to Award</w:t>
      </w:r>
      <w:r>
        <w:t xml:space="preserve"> is not a request for applications.  This announcement is to provide public notice of the National Park Service’s intention to fund the following </w:t>
      </w:r>
      <w:r w:rsidR="006B686F">
        <w:t xml:space="preserve">federal financial assistance project </w:t>
      </w:r>
      <w:r>
        <w:t xml:space="preserve">without full and open </w:t>
      </w:r>
      <w:r w:rsidR="006B686F">
        <w:t xml:space="preserve">competition since </w:t>
      </w:r>
      <w:r w:rsidR="006B686F" w:rsidRPr="006B686F">
        <w:t>full and open competition is not required for federal financial assistance projects</w:t>
      </w:r>
      <w:r w:rsidR="006B686F">
        <w:t xml:space="preserve"> (31 USC 6301(3); DOI </w:t>
      </w:r>
      <w:r w:rsidR="006B686F" w:rsidRPr="006B686F">
        <w:t>505 DM 2.2 &amp;</w:t>
      </w:r>
      <w:r w:rsidR="006B686F">
        <w:t xml:space="preserve"> 2.13)</w:t>
      </w:r>
    </w:p>
    <w:p w:rsidR="00A2008C" w:rsidRDefault="00A2008C" w:rsidP="00EA0374"/>
    <w:p w:rsidR="00A2008C" w:rsidRDefault="00A2008C"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2281"/>
        <w:gridCol w:w="7295"/>
      </w:tblGrid>
      <w:tr w:rsidR="00A2008C" w:rsidRPr="00683645" w:rsidTr="00F67756">
        <w:tc>
          <w:tcPr>
            <w:tcW w:w="5000" w:type="pct"/>
            <w:gridSpan w:val="2"/>
            <w:tcBorders>
              <w:top w:val="double" w:sz="4" w:space="0" w:color="auto"/>
              <w:bottom w:val="double" w:sz="4" w:space="0" w:color="auto"/>
            </w:tcBorders>
            <w:shd w:val="clear" w:color="auto" w:fill="CB9F5B"/>
          </w:tcPr>
          <w:p w:rsidR="00A2008C" w:rsidRPr="00F67756" w:rsidRDefault="00A2008C" w:rsidP="00F67756">
            <w:pPr>
              <w:jc w:val="center"/>
              <w:rPr>
                <w:b/>
                <w:sz w:val="28"/>
                <w:szCs w:val="28"/>
              </w:rPr>
            </w:pPr>
            <w:r w:rsidRPr="00F67756">
              <w:rPr>
                <w:b/>
                <w:sz w:val="28"/>
                <w:szCs w:val="28"/>
              </w:rPr>
              <w:t>ABSTRACT</w:t>
            </w:r>
          </w:p>
        </w:tc>
      </w:tr>
      <w:tr w:rsidR="00A2008C" w:rsidRPr="00683645" w:rsidTr="00F67756">
        <w:tc>
          <w:tcPr>
            <w:tcW w:w="1191" w:type="pct"/>
            <w:tcBorders>
              <w:top w:val="double" w:sz="4" w:space="0" w:color="auto"/>
            </w:tcBorders>
          </w:tcPr>
          <w:p w:rsidR="00A2008C" w:rsidRPr="00F67756" w:rsidRDefault="00A2008C" w:rsidP="009220D5">
            <w:pPr>
              <w:rPr>
                <w:b/>
              </w:rPr>
            </w:pPr>
            <w:r w:rsidRPr="00F67756">
              <w:rPr>
                <w:b/>
              </w:rPr>
              <w:t>Funding Announcement</w:t>
            </w:r>
          </w:p>
        </w:tc>
        <w:tc>
          <w:tcPr>
            <w:tcW w:w="3809" w:type="pct"/>
            <w:tcBorders>
              <w:top w:val="double" w:sz="4" w:space="0" w:color="auto"/>
            </w:tcBorders>
            <w:vAlign w:val="center"/>
          </w:tcPr>
          <w:p w:rsidR="00A2008C" w:rsidRPr="00D04D8B" w:rsidRDefault="005E5275" w:rsidP="00BE05E8">
            <w:r>
              <w:t>P14AS00218</w:t>
            </w:r>
            <w:bookmarkStart w:id="0" w:name="_GoBack"/>
            <w:bookmarkEnd w:id="0"/>
          </w:p>
        </w:tc>
      </w:tr>
      <w:tr w:rsidR="00A2008C" w:rsidRPr="00683645" w:rsidTr="00F67756">
        <w:tc>
          <w:tcPr>
            <w:tcW w:w="1191" w:type="pct"/>
          </w:tcPr>
          <w:p w:rsidR="00A2008C" w:rsidRPr="00F67756" w:rsidRDefault="00A2008C" w:rsidP="009220D5">
            <w:pPr>
              <w:rPr>
                <w:b/>
              </w:rPr>
            </w:pPr>
            <w:r w:rsidRPr="00F67756">
              <w:rPr>
                <w:b/>
              </w:rPr>
              <w:t>Project Title</w:t>
            </w:r>
          </w:p>
        </w:tc>
        <w:tc>
          <w:tcPr>
            <w:tcW w:w="3809" w:type="pct"/>
          </w:tcPr>
          <w:p w:rsidR="00A2008C" w:rsidRPr="00A33F59" w:rsidRDefault="000B1D15" w:rsidP="00BE05E8">
            <w:r w:rsidRPr="000B1D15">
              <w:t>Post-White-nose Syndrome Assessment of Bat Species Occupancy at Catoctin Mountain Park, Harpers Ferry National Historical Park, Manassas National Battlefield Park, and Prince William Forest Park</w:t>
            </w:r>
          </w:p>
        </w:tc>
      </w:tr>
      <w:tr w:rsidR="00A2008C" w:rsidRPr="00683645" w:rsidTr="00F67756">
        <w:tc>
          <w:tcPr>
            <w:tcW w:w="1191" w:type="pct"/>
          </w:tcPr>
          <w:p w:rsidR="00A2008C" w:rsidRPr="00F67756" w:rsidRDefault="00A2008C" w:rsidP="009220D5">
            <w:pPr>
              <w:rPr>
                <w:b/>
              </w:rPr>
            </w:pPr>
            <w:r w:rsidRPr="00F67756">
              <w:rPr>
                <w:b/>
              </w:rPr>
              <w:t>Recipient</w:t>
            </w:r>
          </w:p>
        </w:tc>
        <w:tc>
          <w:tcPr>
            <w:tcW w:w="3809" w:type="pct"/>
          </w:tcPr>
          <w:p w:rsidR="00A2008C" w:rsidRPr="00D04D8B" w:rsidRDefault="000B1D15" w:rsidP="000B1D15">
            <w:r>
              <w:t>Virginia Tech</w:t>
            </w:r>
          </w:p>
        </w:tc>
      </w:tr>
      <w:tr w:rsidR="00A2008C" w:rsidRPr="00683645" w:rsidTr="00F67756">
        <w:tc>
          <w:tcPr>
            <w:tcW w:w="1191" w:type="pct"/>
          </w:tcPr>
          <w:p w:rsidR="00A2008C" w:rsidRPr="00F67756" w:rsidRDefault="00A2008C" w:rsidP="009220D5">
            <w:pPr>
              <w:rPr>
                <w:b/>
              </w:rPr>
            </w:pPr>
            <w:r w:rsidRPr="00F67756">
              <w:rPr>
                <w:b/>
              </w:rPr>
              <w:t>Principle Investigator / Program Manager</w:t>
            </w:r>
          </w:p>
        </w:tc>
        <w:tc>
          <w:tcPr>
            <w:tcW w:w="3809" w:type="pct"/>
          </w:tcPr>
          <w:p w:rsidR="000B1D15" w:rsidRDefault="000B1D15" w:rsidP="000B1D15">
            <w:r>
              <w:t>W. Mark Ford</w:t>
            </w:r>
          </w:p>
          <w:p w:rsidR="000B1D15" w:rsidRDefault="000B1D15" w:rsidP="000B1D15">
            <w:r>
              <w:t>USGS Virginia Cooperative Fish and Wildlife Research Unit</w:t>
            </w:r>
          </w:p>
          <w:p w:rsidR="000B1D15" w:rsidRDefault="000B1D15" w:rsidP="000B1D15">
            <w:r>
              <w:t>Virginia Polytechnic Institute and State University</w:t>
            </w:r>
          </w:p>
          <w:p w:rsidR="000B1D15" w:rsidRDefault="000B1D15" w:rsidP="000B1D15">
            <w:r>
              <w:t>Blacksburg, VA 24061-0321</w:t>
            </w:r>
          </w:p>
          <w:p w:rsidR="00A2008C" w:rsidRPr="00D04D8B" w:rsidRDefault="000B1D15" w:rsidP="000B1D15">
            <w:r>
              <w:t>540-231-5927 / wmford@vt.edu</w:t>
            </w:r>
          </w:p>
        </w:tc>
      </w:tr>
      <w:tr w:rsidR="00A2008C" w:rsidRPr="00683645" w:rsidTr="00F67756">
        <w:tc>
          <w:tcPr>
            <w:tcW w:w="1191" w:type="pct"/>
          </w:tcPr>
          <w:p w:rsidR="00A2008C" w:rsidRPr="00F67756" w:rsidRDefault="00A2008C" w:rsidP="009220D5">
            <w:pPr>
              <w:rPr>
                <w:b/>
              </w:rPr>
            </w:pPr>
            <w:r w:rsidRPr="00F67756">
              <w:rPr>
                <w:b/>
              </w:rPr>
              <w:t>Total Anticipated Award Amount</w:t>
            </w:r>
          </w:p>
        </w:tc>
        <w:tc>
          <w:tcPr>
            <w:tcW w:w="3809" w:type="pct"/>
            <w:vAlign w:val="center"/>
          </w:tcPr>
          <w:p w:rsidR="00A2008C" w:rsidRPr="00D04D8B" w:rsidRDefault="006A163F" w:rsidP="00DA76F0">
            <w:r>
              <w:t>$</w:t>
            </w:r>
            <w:r w:rsidR="000B1D15">
              <w:t>65,000</w:t>
            </w:r>
          </w:p>
        </w:tc>
      </w:tr>
      <w:tr w:rsidR="00A2008C" w:rsidRPr="00683645" w:rsidTr="00F67756">
        <w:trPr>
          <w:trHeight w:val="377"/>
        </w:trPr>
        <w:tc>
          <w:tcPr>
            <w:tcW w:w="1191" w:type="pct"/>
            <w:vAlign w:val="center"/>
          </w:tcPr>
          <w:p w:rsidR="00A2008C" w:rsidRPr="00F67756" w:rsidRDefault="00A2008C" w:rsidP="009220D5">
            <w:pPr>
              <w:rPr>
                <w:b/>
              </w:rPr>
            </w:pPr>
            <w:r w:rsidRPr="00F67756">
              <w:rPr>
                <w:b/>
              </w:rPr>
              <w:t>Cost Share</w:t>
            </w:r>
          </w:p>
        </w:tc>
        <w:tc>
          <w:tcPr>
            <w:tcW w:w="3809" w:type="pct"/>
            <w:vAlign w:val="center"/>
          </w:tcPr>
          <w:p w:rsidR="00A2008C" w:rsidRPr="00D04D8B" w:rsidRDefault="00A2008C" w:rsidP="009220D5">
            <w:r>
              <w:t>N/A</w:t>
            </w:r>
          </w:p>
        </w:tc>
      </w:tr>
      <w:tr w:rsidR="00A2008C" w:rsidRPr="00683645" w:rsidTr="00F67756">
        <w:tc>
          <w:tcPr>
            <w:tcW w:w="1191" w:type="pct"/>
          </w:tcPr>
          <w:p w:rsidR="00A2008C" w:rsidRPr="00F67756" w:rsidRDefault="00A2008C" w:rsidP="009220D5">
            <w:pPr>
              <w:rPr>
                <w:b/>
              </w:rPr>
            </w:pPr>
            <w:r w:rsidRPr="00F67756">
              <w:rPr>
                <w:b/>
              </w:rPr>
              <w:t>New Award or Continuation?</w:t>
            </w:r>
          </w:p>
        </w:tc>
        <w:tc>
          <w:tcPr>
            <w:tcW w:w="3809" w:type="pct"/>
            <w:vAlign w:val="center"/>
          </w:tcPr>
          <w:p w:rsidR="00A2008C" w:rsidRPr="00D04D8B" w:rsidRDefault="006A163F" w:rsidP="009220D5">
            <w:r>
              <w:t>New Award</w:t>
            </w:r>
          </w:p>
        </w:tc>
      </w:tr>
      <w:tr w:rsidR="00A2008C" w:rsidRPr="00683645" w:rsidTr="00F67756">
        <w:tc>
          <w:tcPr>
            <w:tcW w:w="1191" w:type="pct"/>
          </w:tcPr>
          <w:p w:rsidR="00A2008C" w:rsidRPr="00F67756" w:rsidRDefault="006A163F" w:rsidP="006A163F">
            <w:pPr>
              <w:rPr>
                <w:b/>
              </w:rPr>
            </w:pPr>
            <w:r w:rsidRPr="00F67756">
              <w:rPr>
                <w:b/>
              </w:rPr>
              <w:t xml:space="preserve">Anticipated Period of Performance </w:t>
            </w:r>
          </w:p>
        </w:tc>
        <w:tc>
          <w:tcPr>
            <w:tcW w:w="3809" w:type="pct"/>
            <w:vAlign w:val="center"/>
          </w:tcPr>
          <w:p w:rsidR="00A2008C" w:rsidRPr="00D04D8B" w:rsidRDefault="000B1D15" w:rsidP="004C7194">
            <w:r>
              <w:t>15/08/14 to 15/01/16</w:t>
            </w:r>
            <w:r w:rsidR="006A163F">
              <w:t xml:space="preserve"> </w:t>
            </w:r>
          </w:p>
        </w:tc>
      </w:tr>
      <w:tr w:rsidR="00A2008C" w:rsidRPr="00683645" w:rsidTr="00F67756">
        <w:tc>
          <w:tcPr>
            <w:tcW w:w="1191" w:type="pct"/>
          </w:tcPr>
          <w:p w:rsidR="00A2008C" w:rsidRPr="00F67756" w:rsidRDefault="006A163F" w:rsidP="009220D5">
            <w:pPr>
              <w:rPr>
                <w:b/>
              </w:rPr>
            </w:pPr>
            <w:r w:rsidRPr="00F67756">
              <w:rPr>
                <w:b/>
              </w:rPr>
              <w:t>Anticipated Length of Agreement</w:t>
            </w:r>
          </w:p>
        </w:tc>
        <w:tc>
          <w:tcPr>
            <w:tcW w:w="3809" w:type="pct"/>
            <w:vAlign w:val="center"/>
          </w:tcPr>
          <w:p w:rsidR="00A2008C" w:rsidRPr="00D04D8B" w:rsidRDefault="006A163F" w:rsidP="001A38BD">
            <w:r>
              <w:t>About</w:t>
            </w:r>
            <w:r w:rsidR="000B1D15">
              <w:t xml:space="preserve"> 16 months</w:t>
            </w:r>
          </w:p>
        </w:tc>
      </w:tr>
      <w:tr w:rsidR="00A2008C" w:rsidRPr="00683645" w:rsidTr="00F67756">
        <w:tc>
          <w:tcPr>
            <w:tcW w:w="1191" w:type="pct"/>
          </w:tcPr>
          <w:p w:rsidR="00A2008C" w:rsidRPr="00F67756" w:rsidRDefault="00A2008C" w:rsidP="009220D5">
            <w:pPr>
              <w:rPr>
                <w:b/>
              </w:rPr>
            </w:pPr>
            <w:r w:rsidRPr="00F67756">
              <w:rPr>
                <w:b/>
              </w:rPr>
              <w:t>Award Instrument</w:t>
            </w:r>
          </w:p>
        </w:tc>
        <w:tc>
          <w:tcPr>
            <w:tcW w:w="3809" w:type="pct"/>
          </w:tcPr>
          <w:p w:rsidR="00A2008C" w:rsidRPr="00D04D8B" w:rsidRDefault="004922E6" w:rsidP="00DA76F0">
            <w:r>
              <w:t xml:space="preserve">Southern Appalachian Mountains CESU </w:t>
            </w:r>
            <w:r w:rsidR="00A2008C">
              <w:t>Cooperative</w:t>
            </w:r>
            <w:r w:rsidR="00DA76F0">
              <w:t>/Task</w:t>
            </w:r>
            <w:r w:rsidR="00A2008C">
              <w:t xml:space="preserve"> Agreement</w:t>
            </w:r>
          </w:p>
        </w:tc>
      </w:tr>
      <w:tr w:rsidR="00A2008C" w:rsidRPr="00683645" w:rsidTr="00F67756">
        <w:tc>
          <w:tcPr>
            <w:tcW w:w="1191" w:type="pct"/>
          </w:tcPr>
          <w:p w:rsidR="00A2008C" w:rsidRPr="00F67756" w:rsidRDefault="00A2008C" w:rsidP="009220D5">
            <w:pPr>
              <w:rPr>
                <w:b/>
              </w:rPr>
            </w:pPr>
            <w:r w:rsidRPr="00F67756">
              <w:rPr>
                <w:b/>
              </w:rPr>
              <w:t>Statutory Authority</w:t>
            </w:r>
          </w:p>
        </w:tc>
        <w:tc>
          <w:tcPr>
            <w:tcW w:w="3809" w:type="pct"/>
          </w:tcPr>
          <w:p w:rsidR="00A2008C" w:rsidRPr="004922E6" w:rsidRDefault="004922E6" w:rsidP="009220D5">
            <w:r w:rsidRPr="004922E6">
              <w:rPr>
                <w:sz w:val="22"/>
              </w:rPr>
              <w:t>16 USC §1a-2(j), 16 USC §5933 and the 1998 NPS Omnibus Act</w:t>
            </w:r>
          </w:p>
        </w:tc>
      </w:tr>
      <w:tr w:rsidR="00A2008C" w:rsidRPr="00683645" w:rsidTr="00F67756">
        <w:tc>
          <w:tcPr>
            <w:tcW w:w="1191" w:type="pct"/>
          </w:tcPr>
          <w:p w:rsidR="00A2008C" w:rsidRPr="00F67756" w:rsidRDefault="00A2008C" w:rsidP="009220D5">
            <w:pPr>
              <w:rPr>
                <w:b/>
              </w:rPr>
            </w:pPr>
            <w:r w:rsidRPr="00F67756">
              <w:rPr>
                <w:b/>
              </w:rPr>
              <w:t>CFDA # and Title</w:t>
            </w:r>
          </w:p>
        </w:tc>
        <w:tc>
          <w:tcPr>
            <w:tcW w:w="3809" w:type="pct"/>
          </w:tcPr>
          <w:p w:rsidR="00A2008C" w:rsidRPr="00D04D8B" w:rsidRDefault="001B6CAA" w:rsidP="001B6CAA">
            <w:r>
              <w:t>15</w:t>
            </w:r>
            <w:r w:rsidR="004E02D9">
              <w:t>.</w:t>
            </w:r>
            <w:r>
              <w:t>945</w:t>
            </w:r>
            <w:r w:rsidR="004E02D9">
              <w:t xml:space="preserve">  --  </w:t>
            </w:r>
            <w:r>
              <w:t>Cooperative Research and Training Programs – Resources of the National Park System (CESU)</w:t>
            </w:r>
          </w:p>
        </w:tc>
      </w:tr>
      <w:tr w:rsidR="00A2008C" w:rsidRPr="00683645" w:rsidTr="00F67756">
        <w:tc>
          <w:tcPr>
            <w:tcW w:w="1191" w:type="pct"/>
          </w:tcPr>
          <w:p w:rsidR="00A2008C" w:rsidRPr="00F67756" w:rsidRDefault="00A2008C" w:rsidP="009220D5">
            <w:pPr>
              <w:rPr>
                <w:b/>
              </w:rPr>
            </w:pPr>
            <w:r w:rsidRPr="00F67756">
              <w:rPr>
                <w:b/>
              </w:rPr>
              <w:t>Single Source Justification Criteria Cited</w:t>
            </w:r>
          </w:p>
        </w:tc>
        <w:tc>
          <w:tcPr>
            <w:tcW w:w="3809" w:type="pct"/>
          </w:tcPr>
          <w:p w:rsidR="00DA76F0" w:rsidRDefault="00DA76F0" w:rsidP="009220D5"/>
          <w:p w:rsidR="00A2008C" w:rsidRPr="00D04D8B" w:rsidRDefault="00A2008C" w:rsidP="000B1D15">
            <w:r w:rsidRPr="000B1D15">
              <w:t>(4) Unique Qualifications</w:t>
            </w:r>
            <w:r>
              <w:t xml:space="preserve"> </w:t>
            </w:r>
          </w:p>
        </w:tc>
      </w:tr>
      <w:tr w:rsidR="00A2008C" w:rsidRPr="00683645" w:rsidTr="00F67756">
        <w:tc>
          <w:tcPr>
            <w:tcW w:w="1191" w:type="pct"/>
            <w:tcBorders>
              <w:bottom w:val="double" w:sz="4" w:space="0" w:color="auto"/>
            </w:tcBorders>
          </w:tcPr>
          <w:p w:rsidR="00A2008C" w:rsidRPr="00F67756" w:rsidRDefault="00A2008C" w:rsidP="009220D5">
            <w:pPr>
              <w:rPr>
                <w:b/>
              </w:rPr>
            </w:pPr>
            <w:r w:rsidRPr="00F67756">
              <w:rPr>
                <w:b/>
              </w:rPr>
              <w:t>NPS Point of Contact</w:t>
            </w:r>
          </w:p>
        </w:tc>
        <w:tc>
          <w:tcPr>
            <w:tcW w:w="3809" w:type="pct"/>
            <w:tcBorders>
              <w:bottom w:val="double" w:sz="4" w:space="0" w:color="auto"/>
            </w:tcBorders>
            <w:vAlign w:val="center"/>
          </w:tcPr>
          <w:p w:rsidR="00A2008C" w:rsidRPr="00D04D8B" w:rsidRDefault="00A2008C" w:rsidP="00DA76F0"/>
        </w:tc>
      </w:tr>
    </w:tbl>
    <w:p w:rsidR="00A2008C" w:rsidRDefault="00497688" w:rsidP="00C12B36">
      <w:pPr>
        <w:jc w:val="center"/>
        <w:outlineLvl w:val="0"/>
        <w:rPr>
          <w:b/>
        </w:rPr>
      </w:pPr>
      <w:r>
        <w:rPr>
          <w:b/>
        </w:rPr>
        <w:lastRenderedPageBreak/>
        <w:t xml:space="preserve"> PROJECT </w:t>
      </w:r>
      <w:r w:rsidR="00A2008C">
        <w:rPr>
          <w:b/>
        </w:rPr>
        <w:t>OVERVIEW</w:t>
      </w:r>
    </w:p>
    <w:p w:rsidR="00A2008C" w:rsidRPr="005964C3" w:rsidRDefault="00A2008C" w:rsidP="005964C3"/>
    <w:p w:rsidR="000B1D15" w:rsidRPr="000B1D15" w:rsidRDefault="000B1D15" w:rsidP="000B1D15">
      <w:pPr>
        <w:widowControl w:val="0"/>
        <w:autoSpaceDE w:val="0"/>
        <w:autoSpaceDN w:val="0"/>
        <w:adjustRightInd w:val="0"/>
      </w:pPr>
      <w:r w:rsidRPr="000B1D15">
        <w:rPr>
          <w:b/>
        </w:rPr>
        <w:t>A. Project Objectives</w:t>
      </w:r>
      <w:r w:rsidRPr="000B1D15">
        <w:t>:</w:t>
      </w:r>
    </w:p>
    <w:p w:rsidR="000B1D15" w:rsidRPr="000B1D15" w:rsidRDefault="000B1D15" w:rsidP="000B1D15">
      <w:pPr>
        <w:widowControl w:val="0"/>
        <w:autoSpaceDE w:val="0"/>
        <w:autoSpaceDN w:val="0"/>
        <w:adjustRightInd w:val="0"/>
      </w:pPr>
      <w:r w:rsidRPr="000B1D15">
        <w:t>The cooperator will conduct observation-based, acoustic, and mist-net surveys of bats in 4 national parks.</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pPr>
      <w:r w:rsidRPr="000B1D15">
        <w:t xml:space="preserve">Prior to the onset of white-nose syndrome (WNS) in Maryland (2010), the community assemblage of forested bats in National Capital Region (NCR) parks was well-known.  The only unique occurrence was the capture of a single Indiana bat, a Federally-listed species. </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pPr>
      <w:r w:rsidRPr="000B1D15">
        <w:t>WNS now occurs in 3 counties in Maryland and 19 counties in Virginia.  Because of WNS, three species that were formerly common on most NCR units during the maternity season and occasionally present during hibernation season (in caves), the northern long-eared bat (</w:t>
      </w:r>
      <w:proofErr w:type="spellStart"/>
      <w:r w:rsidRPr="000B1D15">
        <w:rPr>
          <w:i/>
        </w:rPr>
        <w:t>Myotis</w:t>
      </w:r>
      <w:proofErr w:type="spellEnd"/>
      <w:r w:rsidRPr="000B1D15">
        <w:rPr>
          <w:i/>
        </w:rPr>
        <w:t xml:space="preserve"> </w:t>
      </w:r>
      <w:proofErr w:type="spellStart"/>
      <w:r w:rsidRPr="000B1D15">
        <w:rPr>
          <w:i/>
        </w:rPr>
        <w:t>septentrionalis</w:t>
      </w:r>
      <w:proofErr w:type="spellEnd"/>
      <w:r w:rsidRPr="000B1D15">
        <w:t>), little brown bat (</w:t>
      </w:r>
      <w:proofErr w:type="spellStart"/>
      <w:r w:rsidRPr="000B1D15">
        <w:rPr>
          <w:i/>
        </w:rPr>
        <w:t>Myotis</w:t>
      </w:r>
      <w:proofErr w:type="spellEnd"/>
      <w:r w:rsidRPr="000B1D15">
        <w:rPr>
          <w:i/>
        </w:rPr>
        <w:t xml:space="preserve"> </w:t>
      </w:r>
      <w:proofErr w:type="spellStart"/>
      <w:r w:rsidRPr="000B1D15">
        <w:rPr>
          <w:i/>
        </w:rPr>
        <w:t>lucifugus</w:t>
      </w:r>
      <w:proofErr w:type="spellEnd"/>
      <w:r w:rsidRPr="000B1D15">
        <w:t>) and the tri-colored bat (</w:t>
      </w:r>
      <w:proofErr w:type="spellStart"/>
      <w:r w:rsidRPr="000B1D15">
        <w:rPr>
          <w:i/>
        </w:rPr>
        <w:t>Perimyotis</w:t>
      </w:r>
      <w:proofErr w:type="spellEnd"/>
      <w:r w:rsidRPr="000B1D15">
        <w:rPr>
          <w:i/>
        </w:rPr>
        <w:t xml:space="preserve"> </w:t>
      </w:r>
      <w:proofErr w:type="spellStart"/>
      <w:r w:rsidRPr="000B1D15">
        <w:rPr>
          <w:i/>
        </w:rPr>
        <w:t>subflavus</w:t>
      </w:r>
      <w:proofErr w:type="spellEnd"/>
      <w:r w:rsidRPr="000B1D15">
        <w:t>) are now of high conservation concern.  A proposed rule by the U.S. Fish and Wildlife Service to list the northern long-eared bat as endangered (</w:t>
      </w:r>
      <w:r w:rsidRPr="000B1D15">
        <w:rPr>
          <w:i/>
        </w:rPr>
        <w:t>Federal Register</w:t>
      </w:r>
      <w:r w:rsidRPr="000B1D15">
        <w:t xml:space="preserve"> § 78:61045-61080) will be finalized in the fall of 2014, and the little brown bat and tri-colored bat currently are undergoing status reviews that might lead to listing proposals.  Accordingly, NCR units now need to reassess presence/absence and habitat associations of these species of bat, particularly the proposed northern long-eared bat relative to NCR unit landscapes and land management activities.  This study includes four units:  Catoctin Mountain Park, Harpers Ferry National Historical Park, Manassas National Battlefield Park, and Prince William Forest Park.</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pPr>
      <w:r w:rsidRPr="000B1D15">
        <w:rPr>
          <w:b/>
        </w:rPr>
        <w:t xml:space="preserve">B. Project Tasks: </w:t>
      </w:r>
    </w:p>
    <w:p w:rsidR="000B1D15" w:rsidRPr="000B1D15" w:rsidRDefault="000B1D15" w:rsidP="000B1D15">
      <w:pPr>
        <w:widowControl w:val="0"/>
        <w:autoSpaceDE w:val="0"/>
        <w:autoSpaceDN w:val="0"/>
        <w:adjustRightInd w:val="0"/>
        <w:rPr>
          <w:b/>
          <w:bCs/>
        </w:rPr>
      </w:pPr>
      <w:r w:rsidRPr="000B1D15">
        <w:rPr>
          <w:b/>
          <w:bCs/>
        </w:rPr>
        <w:t>PROJECT TASK(S):</w:t>
      </w:r>
    </w:p>
    <w:p w:rsidR="000B1D15" w:rsidRPr="000B1D15" w:rsidRDefault="000B1D15" w:rsidP="000B1D15">
      <w:pPr>
        <w:widowControl w:val="0"/>
        <w:autoSpaceDE w:val="0"/>
        <w:autoSpaceDN w:val="0"/>
        <w:adjustRightInd w:val="0"/>
      </w:pPr>
      <w:proofErr w:type="gramStart"/>
      <w:r w:rsidRPr="000B1D15">
        <w:rPr>
          <w:bCs/>
        </w:rPr>
        <w:t>#1.</w:t>
      </w:r>
      <w:proofErr w:type="gramEnd"/>
      <w:r w:rsidRPr="000B1D15">
        <w:rPr>
          <w:bCs/>
        </w:rPr>
        <w:t xml:space="preserve"> </w:t>
      </w:r>
      <w:r w:rsidRPr="000B1D15">
        <w:t>Conduct acoustic bat surveys at 4 national parks at previously surveyed sites and at additional sites.  Particular emphasis will be placed on the northern long-eared bat during the spring arrival, summer maternity season and fall swarm.</w:t>
      </w:r>
    </w:p>
    <w:p w:rsidR="000B1D15" w:rsidRPr="000B1D15" w:rsidRDefault="000B1D15" w:rsidP="000B1D15">
      <w:pPr>
        <w:widowControl w:val="0"/>
        <w:autoSpaceDE w:val="0"/>
        <w:autoSpaceDN w:val="0"/>
        <w:adjustRightInd w:val="0"/>
        <w:rPr>
          <w:bCs/>
        </w:rPr>
      </w:pPr>
    </w:p>
    <w:p w:rsidR="000B1D15" w:rsidRPr="000B1D15" w:rsidRDefault="000B1D15" w:rsidP="000B1D15">
      <w:pPr>
        <w:widowControl w:val="0"/>
        <w:autoSpaceDE w:val="0"/>
        <w:autoSpaceDN w:val="0"/>
        <w:adjustRightInd w:val="0"/>
      </w:pPr>
      <w:proofErr w:type="gramStart"/>
      <w:r w:rsidRPr="000B1D15">
        <w:rPr>
          <w:bCs/>
        </w:rPr>
        <w:t>#2.</w:t>
      </w:r>
      <w:proofErr w:type="gramEnd"/>
      <w:r w:rsidRPr="000B1D15">
        <w:t xml:space="preserve"> Determine the extent of use by bats of Harper’s Ferry Caverns, Harper’s Ferry Tailraces, and John Brown’s Cave as winter hibernacula.</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pPr>
      <w:proofErr w:type="gramStart"/>
      <w:r w:rsidRPr="000B1D15">
        <w:t>#3.</w:t>
      </w:r>
      <w:proofErr w:type="gramEnd"/>
      <w:r w:rsidRPr="000B1D15">
        <w:t xml:space="preserve"> Incorporate NCR unit bat species presence/absence data into a larger multi-partner mid-Atlantic landscape- and smaller forest stand-level.</w:t>
      </w:r>
    </w:p>
    <w:p w:rsidR="000B1D15" w:rsidRPr="000B1D15" w:rsidRDefault="000B1D15" w:rsidP="000B1D15">
      <w:pPr>
        <w:widowControl w:val="0"/>
        <w:autoSpaceDE w:val="0"/>
        <w:autoSpaceDN w:val="0"/>
        <w:adjustRightInd w:val="0"/>
        <w:ind w:left="720"/>
      </w:pPr>
      <w:r w:rsidRPr="000B1D15">
        <w:t xml:space="preserve">(a) </w:t>
      </w:r>
      <w:proofErr w:type="gramStart"/>
      <w:r w:rsidRPr="000B1D15">
        <w:rPr>
          <w:u w:val="single"/>
        </w:rPr>
        <w:t>predictive</w:t>
      </w:r>
      <w:proofErr w:type="gramEnd"/>
      <w:r w:rsidRPr="000B1D15">
        <w:rPr>
          <w:u w:val="single"/>
        </w:rPr>
        <w:t xml:space="preserve"> modeling effort</w:t>
      </w:r>
      <w:r w:rsidRPr="000B1D15">
        <w:t xml:space="preserve"> of potential maternity season foraging and day-roosting habitat across various ecological conditions, spatial extents and temporal scales and </w:t>
      </w:r>
    </w:p>
    <w:p w:rsidR="000B1D15" w:rsidRPr="000B1D15" w:rsidRDefault="000B1D15" w:rsidP="000B1D15">
      <w:pPr>
        <w:widowControl w:val="0"/>
        <w:autoSpaceDE w:val="0"/>
        <w:autoSpaceDN w:val="0"/>
        <w:adjustRightInd w:val="0"/>
        <w:ind w:left="720"/>
      </w:pPr>
      <w:r w:rsidRPr="000B1D15">
        <w:t xml:space="preserve">(b) </w:t>
      </w:r>
      <w:proofErr w:type="gramStart"/>
      <w:r w:rsidRPr="000B1D15">
        <w:t>to</w:t>
      </w:r>
      <w:proofErr w:type="gramEnd"/>
      <w:r w:rsidRPr="000B1D15">
        <w:t xml:space="preserve"> identify data “gaps” that can be resolved in the current post-WNS conditions for the northern long-eared bat.</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pPr>
      <w:r w:rsidRPr="000B1D15">
        <w:t xml:space="preserve">#4 </w:t>
      </w:r>
      <w:proofErr w:type="gramStart"/>
      <w:r w:rsidRPr="000B1D15">
        <w:t>The</w:t>
      </w:r>
      <w:proofErr w:type="gramEnd"/>
      <w:r w:rsidRPr="000B1D15">
        <w:t xml:space="preserve"> secondary objective of this project will be to determine day-roost tree or snag use by northern          long-eared bats at NCR units.  If sites with high frequency of northern long-eared bats activity are observed on NCR units (&gt; 1 echolocation pass/</w:t>
      </w:r>
      <w:proofErr w:type="spellStart"/>
      <w:r w:rsidRPr="000B1D15">
        <w:t>hr</w:t>
      </w:r>
      <w:proofErr w:type="spellEnd"/>
      <w:r w:rsidRPr="000B1D15">
        <w:t xml:space="preserve">), </w:t>
      </w:r>
      <w:r w:rsidRPr="000B1D15">
        <w:rPr>
          <w:i/>
        </w:rPr>
        <w:t>ad hoc</w:t>
      </w:r>
      <w:r w:rsidRPr="000B1D15">
        <w:t>/</w:t>
      </w:r>
      <w:r w:rsidRPr="000B1D15">
        <w:rPr>
          <w:i/>
        </w:rPr>
        <w:t>opportunistic</w:t>
      </w:r>
      <w:r w:rsidRPr="000B1D15">
        <w:t xml:space="preserve"> mist-netting will be undertaken to catch specimens for radio-tagging and tracking to day-roosts.   Special emphasis will be given to efforts at Prince William Forest Park because of its proximity (and contrasting older-aged forest condition) to a comprehensive ongoing northern long-eared bat roost ecology study being conducted at Fort A.P. Hill.</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rPr>
          <w:bCs/>
        </w:rPr>
      </w:pPr>
      <w:r w:rsidRPr="000B1D15">
        <w:rPr>
          <w:bCs/>
        </w:rPr>
        <w:t>The Cooperator will:</w:t>
      </w:r>
    </w:p>
    <w:p w:rsidR="000B1D15" w:rsidRPr="000B1D15" w:rsidRDefault="000B1D15" w:rsidP="000B1D15">
      <w:pPr>
        <w:widowControl w:val="0"/>
        <w:autoSpaceDE w:val="0"/>
        <w:autoSpaceDN w:val="0"/>
        <w:adjustRightInd w:val="0"/>
        <w:rPr>
          <w:bCs/>
        </w:rPr>
      </w:pPr>
    </w:p>
    <w:p w:rsidR="000B1D15" w:rsidRPr="000B1D15" w:rsidRDefault="000B1D15" w:rsidP="000B1D15">
      <w:pPr>
        <w:widowControl w:val="0"/>
        <w:autoSpaceDE w:val="0"/>
        <w:autoSpaceDN w:val="0"/>
        <w:adjustRightInd w:val="0"/>
        <w:rPr>
          <w:bCs/>
        </w:rPr>
      </w:pPr>
      <w:r w:rsidRPr="000B1D15">
        <w:rPr>
          <w:bCs/>
        </w:rPr>
        <w:t>1. The Cooperator will collaboratively undertake project work titled “</w:t>
      </w:r>
      <w:r w:rsidRPr="000B1D15">
        <w:rPr>
          <w:b/>
        </w:rPr>
        <w:t>Post-White-nose Syndrome Assessment of Bat Species Occupancy at Catoctin Mountain Park, Harpers Ferry National Historical Park, Manassas National Battlefield Park, and Prince William Forest Park</w:t>
      </w:r>
      <w:r w:rsidRPr="000B1D15">
        <w:rPr>
          <w:bCs/>
        </w:rPr>
        <w:t>”</w:t>
      </w:r>
    </w:p>
    <w:p w:rsidR="000B1D15" w:rsidRPr="000B1D15" w:rsidRDefault="000B1D15" w:rsidP="000B1D15">
      <w:pPr>
        <w:widowControl w:val="0"/>
        <w:autoSpaceDE w:val="0"/>
        <w:autoSpaceDN w:val="0"/>
        <w:adjustRightInd w:val="0"/>
        <w:rPr>
          <w:bCs/>
        </w:rPr>
      </w:pPr>
      <w:r w:rsidRPr="000B1D15">
        <w:rPr>
          <w:bCs/>
        </w:rPr>
        <w:t xml:space="preserve">2. The Cooperator will appoint Dr. W. Mark Ford as Principal Investigator (PI); </w:t>
      </w:r>
    </w:p>
    <w:p w:rsidR="000B1D15" w:rsidRPr="000B1D15" w:rsidRDefault="000B1D15" w:rsidP="000B1D15">
      <w:pPr>
        <w:widowControl w:val="0"/>
        <w:autoSpaceDE w:val="0"/>
        <w:autoSpaceDN w:val="0"/>
        <w:adjustRightInd w:val="0"/>
        <w:rPr>
          <w:bCs/>
        </w:rPr>
      </w:pPr>
      <w:r w:rsidRPr="000B1D15">
        <w:rPr>
          <w:bCs/>
        </w:rPr>
        <w:t>3. The Cooperator will conduct acoustic and trapping bat surveys at Catoctin, Manassas, and Prince William Forest National Parks.</w:t>
      </w:r>
    </w:p>
    <w:p w:rsidR="000B1D15" w:rsidRPr="000B1D15" w:rsidRDefault="000B1D15" w:rsidP="000B1D15">
      <w:pPr>
        <w:widowControl w:val="0"/>
        <w:autoSpaceDE w:val="0"/>
        <w:autoSpaceDN w:val="0"/>
        <w:adjustRightInd w:val="0"/>
        <w:rPr>
          <w:bCs/>
        </w:rPr>
      </w:pPr>
      <w:r w:rsidRPr="000B1D15">
        <w:rPr>
          <w:bCs/>
        </w:rPr>
        <w:t>4. The Cooperator will conduct acoustic, trapping, and observational bat surveys at Harpers Ferry National Park.</w:t>
      </w:r>
    </w:p>
    <w:p w:rsidR="000B1D15" w:rsidRPr="000B1D15" w:rsidRDefault="000B1D15" w:rsidP="000B1D15">
      <w:pPr>
        <w:widowControl w:val="0"/>
        <w:autoSpaceDE w:val="0"/>
        <w:autoSpaceDN w:val="0"/>
        <w:adjustRightInd w:val="0"/>
      </w:pPr>
      <w:r w:rsidRPr="000B1D15">
        <w:rPr>
          <w:bCs/>
        </w:rPr>
        <w:t>5.</w:t>
      </w:r>
      <w:r w:rsidRPr="000B1D15">
        <w:t xml:space="preserve"> The Cooperator will incorporate NCR unit bat species presence/absence data into a larger multi-partner mid-Atlantic landscape- and smaller forest stand-level.</w:t>
      </w:r>
    </w:p>
    <w:p w:rsidR="000B1D15" w:rsidRPr="000B1D15" w:rsidRDefault="000B1D15" w:rsidP="000B1D15">
      <w:pPr>
        <w:widowControl w:val="0"/>
        <w:autoSpaceDE w:val="0"/>
        <w:autoSpaceDN w:val="0"/>
        <w:adjustRightInd w:val="0"/>
      </w:pPr>
      <w:r w:rsidRPr="000B1D15">
        <w:t xml:space="preserve">6. The Cooperator will conduct radio-tracking of northern </w:t>
      </w:r>
      <w:proofErr w:type="spellStart"/>
      <w:r w:rsidRPr="000B1D15">
        <w:t>myotis</w:t>
      </w:r>
      <w:proofErr w:type="spellEnd"/>
      <w:r w:rsidRPr="000B1D15">
        <w:t xml:space="preserve"> to study use of tree roosts.</w:t>
      </w:r>
    </w:p>
    <w:p w:rsidR="000B1D15" w:rsidRPr="000B1D15" w:rsidRDefault="000B1D15" w:rsidP="000B1D15">
      <w:pPr>
        <w:widowControl w:val="0"/>
        <w:autoSpaceDE w:val="0"/>
        <w:autoSpaceDN w:val="0"/>
        <w:adjustRightInd w:val="0"/>
        <w:rPr>
          <w:bCs/>
        </w:rPr>
      </w:pPr>
      <w:r w:rsidRPr="000B1D15">
        <w:rPr>
          <w:bCs/>
        </w:rPr>
        <w:t>7. The Cooperator will submit final reports to the parks and the NCR.</w:t>
      </w:r>
      <w:r w:rsidRPr="000B1D15">
        <w:rPr>
          <w:bCs/>
        </w:rPr>
        <w:tab/>
      </w:r>
    </w:p>
    <w:p w:rsidR="000B1D15" w:rsidRPr="000B1D15" w:rsidRDefault="000B1D15" w:rsidP="000B1D15">
      <w:pPr>
        <w:widowControl w:val="0"/>
        <w:autoSpaceDE w:val="0"/>
        <w:autoSpaceDN w:val="0"/>
        <w:adjustRightInd w:val="0"/>
        <w:rPr>
          <w:bCs/>
        </w:rPr>
      </w:pPr>
      <w:r w:rsidRPr="000B1D15">
        <w:rPr>
          <w:bCs/>
        </w:rPr>
        <w:t>8. The Cooperator will acknowledge the NPS and the Southern Appalachian CESU in any peer-reviewed publication generated from this project.</w:t>
      </w:r>
    </w:p>
    <w:p w:rsidR="000B1D15" w:rsidRPr="000B1D15" w:rsidRDefault="000B1D15" w:rsidP="000B1D15">
      <w:pPr>
        <w:widowControl w:val="0"/>
        <w:autoSpaceDE w:val="0"/>
        <w:autoSpaceDN w:val="0"/>
        <w:adjustRightInd w:val="0"/>
        <w:rPr>
          <w:bCs/>
        </w:rPr>
      </w:pPr>
    </w:p>
    <w:p w:rsidR="000B1D15" w:rsidRPr="000B1D15" w:rsidRDefault="000B1D15" w:rsidP="000B1D15">
      <w:pPr>
        <w:widowControl w:val="0"/>
        <w:autoSpaceDE w:val="0"/>
        <w:autoSpaceDN w:val="0"/>
        <w:adjustRightInd w:val="0"/>
        <w:rPr>
          <w:bCs/>
        </w:rPr>
      </w:pPr>
      <w:r w:rsidRPr="000B1D15">
        <w:rPr>
          <w:bCs/>
        </w:rPr>
        <w:t>The NPS will:</w:t>
      </w:r>
    </w:p>
    <w:p w:rsidR="000B1D15" w:rsidRPr="000B1D15" w:rsidRDefault="000B1D15" w:rsidP="000B1D15">
      <w:pPr>
        <w:widowControl w:val="0"/>
        <w:autoSpaceDE w:val="0"/>
        <w:autoSpaceDN w:val="0"/>
        <w:adjustRightInd w:val="0"/>
        <w:rPr>
          <w:bCs/>
        </w:rPr>
      </w:pPr>
    </w:p>
    <w:p w:rsidR="000B1D15" w:rsidRPr="000B1D15" w:rsidRDefault="000B1D15" w:rsidP="000B1D15">
      <w:pPr>
        <w:widowControl w:val="0"/>
        <w:autoSpaceDE w:val="0"/>
        <w:autoSpaceDN w:val="0"/>
        <w:adjustRightInd w:val="0"/>
        <w:rPr>
          <w:bCs/>
        </w:rPr>
      </w:pPr>
      <w:r w:rsidRPr="000B1D15">
        <w:rPr>
          <w:bCs/>
        </w:rPr>
        <w:t>1. The NPS will provide financial assistance to the Cooperator as provided in the Agreement</w:t>
      </w:r>
    </w:p>
    <w:p w:rsidR="000B1D15" w:rsidRPr="000B1D15" w:rsidRDefault="000B1D15" w:rsidP="000B1D15">
      <w:pPr>
        <w:widowControl w:val="0"/>
        <w:autoSpaceDE w:val="0"/>
        <w:autoSpaceDN w:val="0"/>
        <w:adjustRightInd w:val="0"/>
        <w:rPr>
          <w:bCs/>
        </w:rPr>
      </w:pPr>
      <w:r w:rsidRPr="000B1D15">
        <w:rPr>
          <w:bCs/>
        </w:rPr>
        <w:t xml:space="preserve">2. The NPS will designate Diane </w:t>
      </w:r>
      <w:proofErr w:type="spellStart"/>
      <w:r w:rsidRPr="000B1D15">
        <w:rPr>
          <w:bCs/>
        </w:rPr>
        <w:t>Pavek</w:t>
      </w:r>
      <w:proofErr w:type="spellEnd"/>
      <w:r w:rsidRPr="000B1D15">
        <w:rPr>
          <w:bCs/>
        </w:rPr>
        <w:t xml:space="preserve"> as the Agreement Technical Representative (ATR);</w:t>
      </w:r>
    </w:p>
    <w:p w:rsidR="000B1D15" w:rsidRPr="000B1D15" w:rsidRDefault="000B1D15" w:rsidP="000B1D15">
      <w:pPr>
        <w:widowControl w:val="0"/>
        <w:autoSpaceDE w:val="0"/>
        <w:autoSpaceDN w:val="0"/>
        <w:adjustRightInd w:val="0"/>
        <w:rPr>
          <w:bCs/>
        </w:rPr>
      </w:pPr>
      <w:r w:rsidRPr="000B1D15">
        <w:rPr>
          <w:bCs/>
        </w:rPr>
        <w:t>3. The NPS will assist with item(s) in Tasks #1 - #4 in the form of data, resources, information, personnel.</w:t>
      </w:r>
    </w:p>
    <w:p w:rsidR="000B1D15" w:rsidRPr="000B1D15" w:rsidRDefault="000B1D15" w:rsidP="000B1D15">
      <w:pPr>
        <w:widowControl w:val="0"/>
        <w:autoSpaceDE w:val="0"/>
        <w:autoSpaceDN w:val="0"/>
        <w:adjustRightInd w:val="0"/>
        <w:rPr>
          <w:bCs/>
        </w:rPr>
      </w:pPr>
      <w:r w:rsidRPr="000B1D15">
        <w:rPr>
          <w:bCs/>
        </w:rPr>
        <w:t>4. The NPS will provide a timely and comprehensive review of draft material.</w:t>
      </w:r>
    </w:p>
    <w:p w:rsidR="000B1D15" w:rsidRPr="000B1D15" w:rsidRDefault="000B1D15" w:rsidP="000B1D15">
      <w:pPr>
        <w:widowControl w:val="0"/>
        <w:autoSpaceDE w:val="0"/>
        <w:autoSpaceDN w:val="0"/>
        <w:adjustRightInd w:val="0"/>
        <w:rPr>
          <w:bCs/>
        </w:rPr>
      </w:pPr>
    </w:p>
    <w:p w:rsidR="000B1D15" w:rsidRPr="000B1D15" w:rsidRDefault="000B1D15" w:rsidP="000B1D15">
      <w:pPr>
        <w:widowControl w:val="0"/>
        <w:autoSpaceDE w:val="0"/>
        <w:autoSpaceDN w:val="0"/>
        <w:adjustRightInd w:val="0"/>
        <w:ind w:left="360"/>
      </w:pPr>
    </w:p>
    <w:p w:rsidR="000B1D15" w:rsidRPr="000B1D15" w:rsidRDefault="000B1D15" w:rsidP="000B1D15">
      <w:pPr>
        <w:widowControl w:val="0"/>
        <w:autoSpaceDE w:val="0"/>
        <w:autoSpaceDN w:val="0"/>
        <w:adjustRightInd w:val="0"/>
      </w:pPr>
      <w:r w:rsidRPr="000B1D15">
        <w:rPr>
          <w:b/>
        </w:rPr>
        <w:t xml:space="preserve">C. Project Products: </w:t>
      </w:r>
    </w:p>
    <w:p w:rsidR="000B1D15" w:rsidRPr="000B1D15" w:rsidRDefault="000B1D15" w:rsidP="000B1D15">
      <w:pPr>
        <w:widowControl w:val="0"/>
        <w:autoSpaceDE w:val="0"/>
        <w:autoSpaceDN w:val="0"/>
        <w:adjustRightInd w:val="0"/>
        <w:rPr>
          <w:bCs/>
        </w:rPr>
      </w:pPr>
      <w:r w:rsidRPr="000B1D15">
        <w:rPr>
          <w:bCs/>
        </w:rPr>
        <w:t xml:space="preserve">An annual report will be provided to the ATR on 15 March 2015.  Preferred format will be Word, Excel, and ArcView.  A draft final will be due on 15 December 2015 and the final report will be due on 15 January 2016. Preferred format will be Word, Excel, and ArcView.  All reports include </w:t>
      </w:r>
      <w:r w:rsidRPr="000B1D15">
        <w:t>copies of all paper data forms, electronic spreadsheet files, and electronic (JPG or TIFF, not embedded) photo files. Final reports will be sent to the park natural resource managers.  Park resource managers must approve the final report before the final payment is made.</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ind w:left="360"/>
      </w:pPr>
    </w:p>
    <w:p w:rsidR="000B1D15" w:rsidRPr="000B1D15" w:rsidRDefault="000B1D15" w:rsidP="000B1D15">
      <w:pPr>
        <w:widowControl w:val="0"/>
        <w:autoSpaceDE w:val="0"/>
        <w:autoSpaceDN w:val="0"/>
        <w:adjustRightInd w:val="0"/>
      </w:pPr>
      <w:r w:rsidRPr="000B1D15">
        <w:rPr>
          <w:b/>
        </w:rPr>
        <w:t xml:space="preserve">D. Project Schedule: </w:t>
      </w:r>
    </w:p>
    <w:p w:rsidR="000B1D15" w:rsidRPr="000B1D15" w:rsidRDefault="000B1D15" w:rsidP="000B1D15">
      <w:pPr>
        <w:widowControl w:val="0"/>
        <w:autoSpaceDE w:val="0"/>
        <w:autoSpaceDN w:val="0"/>
        <w:adjustRightInd w:val="0"/>
      </w:pPr>
      <w:r w:rsidRPr="000B1D15">
        <w:rPr>
          <w:bCs/>
        </w:rPr>
        <w:t xml:space="preserve">The period of performance will be from 15 August 2014 to 15 January 2016.  </w:t>
      </w:r>
      <w:proofErr w:type="gramStart"/>
      <w:r w:rsidRPr="000B1D15">
        <w:t>A master schedule for the project that denotes the milestones of products (including draft documents), project implementation phases and work periods.</w:t>
      </w:r>
      <w:proofErr w:type="gramEnd"/>
      <w:r w:rsidRPr="000B1D15">
        <w:t xml:space="preserve">  This master schedule will be due at the project kick-off meeting.</w:t>
      </w:r>
    </w:p>
    <w:p w:rsidR="000B1D15" w:rsidRPr="000B1D15" w:rsidRDefault="000B1D15" w:rsidP="000B1D15">
      <w:pPr>
        <w:widowControl w:val="0"/>
        <w:autoSpaceDE w:val="0"/>
        <w:autoSpaceDN w:val="0"/>
        <w:adjustRightInd w:val="0"/>
        <w:rPr>
          <w:bCs/>
        </w:rPr>
      </w:pPr>
    </w:p>
    <w:p w:rsidR="000B1D15" w:rsidRPr="000B1D15" w:rsidRDefault="000B1D15" w:rsidP="000B1D15">
      <w:pPr>
        <w:widowControl w:val="0"/>
        <w:autoSpaceDE w:val="0"/>
        <w:autoSpaceDN w:val="0"/>
        <w:adjustRightInd w:val="0"/>
        <w:rPr>
          <w:bCs/>
        </w:rPr>
      </w:pPr>
      <w:r w:rsidRPr="000B1D15">
        <w:rPr>
          <w:bCs/>
        </w:rPr>
        <w:t>July 2014: Kick-off meeting/conference call</w:t>
      </w:r>
    </w:p>
    <w:p w:rsidR="000B1D15" w:rsidRPr="000B1D15" w:rsidRDefault="000B1D15" w:rsidP="000B1D15">
      <w:pPr>
        <w:widowControl w:val="0"/>
        <w:autoSpaceDE w:val="0"/>
        <w:autoSpaceDN w:val="0"/>
        <w:adjustRightInd w:val="0"/>
        <w:rPr>
          <w:bCs/>
        </w:rPr>
      </w:pPr>
      <w:r w:rsidRPr="000B1D15">
        <w:rPr>
          <w:bCs/>
        </w:rPr>
        <w:t>December 2014: Quarterly progress report</w:t>
      </w:r>
    </w:p>
    <w:p w:rsidR="000B1D15" w:rsidRPr="000B1D15" w:rsidRDefault="000B1D15" w:rsidP="000B1D15">
      <w:pPr>
        <w:widowControl w:val="0"/>
        <w:autoSpaceDE w:val="0"/>
        <w:autoSpaceDN w:val="0"/>
        <w:adjustRightInd w:val="0"/>
        <w:rPr>
          <w:bCs/>
        </w:rPr>
      </w:pPr>
      <w:r w:rsidRPr="000B1D15">
        <w:rPr>
          <w:bCs/>
        </w:rPr>
        <w:t>March 2015: Quarterly progress report/post-cave survey conference call</w:t>
      </w:r>
    </w:p>
    <w:p w:rsidR="000B1D15" w:rsidRPr="000B1D15" w:rsidRDefault="000B1D15" w:rsidP="000B1D15">
      <w:pPr>
        <w:widowControl w:val="0"/>
        <w:autoSpaceDE w:val="0"/>
        <w:autoSpaceDN w:val="0"/>
        <w:adjustRightInd w:val="0"/>
        <w:rPr>
          <w:bCs/>
        </w:rPr>
      </w:pPr>
      <w:r w:rsidRPr="000B1D15">
        <w:rPr>
          <w:bCs/>
        </w:rPr>
        <w:lastRenderedPageBreak/>
        <w:t>June 2015: Quarterly progress report</w:t>
      </w:r>
    </w:p>
    <w:p w:rsidR="000B1D15" w:rsidRPr="000B1D15" w:rsidRDefault="000B1D15" w:rsidP="000B1D15">
      <w:pPr>
        <w:widowControl w:val="0"/>
        <w:autoSpaceDE w:val="0"/>
        <w:autoSpaceDN w:val="0"/>
        <w:adjustRightInd w:val="0"/>
        <w:rPr>
          <w:bCs/>
        </w:rPr>
      </w:pPr>
      <w:r w:rsidRPr="000B1D15">
        <w:rPr>
          <w:bCs/>
        </w:rPr>
        <w:t>September 2014: Quarterly progress report</w:t>
      </w:r>
    </w:p>
    <w:p w:rsidR="000B1D15" w:rsidRPr="000B1D15" w:rsidRDefault="000B1D15" w:rsidP="000B1D15">
      <w:pPr>
        <w:widowControl w:val="0"/>
        <w:autoSpaceDE w:val="0"/>
        <w:autoSpaceDN w:val="0"/>
        <w:adjustRightInd w:val="0"/>
        <w:rPr>
          <w:bCs/>
        </w:rPr>
      </w:pPr>
      <w:r w:rsidRPr="000B1D15">
        <w:rPr>
          <w:bCs/>
        </w:rPr>
        <w:t>December 2015: Draft final report</w:t>
      </w:r>
    </w:p>
    <w:p w:rsidR="000B1D15" w:rsidRPr="000B1D15" w:rsidRDefault="000B1D15" w:rsidP="000B1D15">
      <w:pPr>
        <w:widowControl w:val="0"/>
        <w:autoSpaceDE w:val="0"/>
        <w:autoSpaceDN w:val="0"/>
        <w:adjustRightInd w:val="0"/>
        <w:rPr>
          <w:bCs/>
        </w:rPr>
      </w:pPr>
      <w:r w:rsidRPr="000B1D15">
        <w:rPr>
          <w:bCs/>
        </w:rPr>
        <w:t>January 2016: Final report</w:t>
      </w: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pPr>
    </w:p>
    <w:p w:rsidR="000B1D15" w:rsidRPr="000B1D15" w:rsidRDefault="000B1D15" w:rsidP="000B1D15">
      <w:pPr>
        <w:widowControl w:val="0"/>
        <w:autoSpaceDE w:val="0"/>
        <w:autoSpaceDN w:val="0"/>
        <w:adjustRightInd w:val="0"/>
        <w:rPr>
          <w:b/>
        </w:rPr>
      </w:pPr>
      <w:r w:rsidRPr="000B1D15">
        <w:rPr>
          <w:b/>
        </w:rPr>
        <w:t>E. Furnished Property / Other Considerations:</w:t>
      </w:r>
    </w:p>
    <w:p w:rsidR="000B1D15" w:rsidRPr="000B1D15" w:rsidRDefault="000B1D15" w:rsidP="000B1D15">
      <w:pPr>
        <w:widowControl w:val="0"/>
        <w:autoSpaceDE w:val="0"/>
        <w:autoSpaceDN w:val="0"/>
        <w:adjustRightInd w:val="0"/>
      </w:pPr>
      <w:r w:rsidRPr="000B1D15">
        <w:t>None</w:t>
      </w:r>
    </w:p>
    <w:p w:rsidR="009E57B9" w:rsidRPr="002A670B" w:rsidRDefault="009E57B9">
      <w:pPr>
        <w:rPr>
          <w:b/>
        </w:rPr>
      </w:pPr>
      <w:r w:rsidRPr="002A670B">
        <w:rPr>
          <w:b/>
        </w:rPr>
        <w:br w:type="page"/>
      </w:r>
    </w:p>
    <w:p w:rsidR="00A2008C" w:rsidRDefault="00A2008C" w:rsidP="00C12B36">
      <w:pPr>
        <w:jc w:val="center"/>
        <w:outlineLvl w:val="0"/>
        <w:rPr>
          <w:b/>
        </w:rPr>
      </w:pPr>
      <w:r>
        <w:rPr>
          <w:b/>
        </w:rPr>
        <w:lastRenderedPageBreak/>
        <w:t>SINGLE-SOURCE JUSTIFICATION</w:t>
      </w:r>
    </w:p>
    <w:p w:rsidR="00A2008C" w:rsidRDefault="00A2008C"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firstRow="1" w:lastRow="1" w:firstColumn="1" w:lastColumn="1" w:noHBand="0" w:noVBand="0"/>
      </w:tblPr>
      <w:tblGrid>
        <w:gridCol w:w="9288"/>
      </w:tblGrid>
      <w:tr w:rsidR="00A2008C" w:rsidTr="00F67756">
        <w:trPr>
          <w:trHeight w:val="762"/>
        </w:trPr>
        <w:tc>
          <w:tcPr>
            <w:tcW w:w="9288" w:type="dxa"/>
            <w:tcBorders>
              <w:top w:val="double" w:sz="4" w:space="0" w:color="auto"/>
              <w:bottom w:val="double" w:sz="4" w:space="0" w:color="auto"/>
            </w:tcBorders>
            <w:shd w:val="clear" w:color="auto" w:fill="CB9F5B"/>
            <w:vAlign w:val="center"/>
          </w:tcPr>
          <w:p w:rsidR="00A2008C" w:rsidRPr="00F67756" w:rsidRDefault="00A2008C" w:rsidP="00F67756">
            <w:pPr>
              <w:jc w:val="center"/>
              <w:rPr>
                <w:b/>
              </w:rPr>
            </w:pPr>
            <w:r w:rsidRPr="00F67756">
              <w:rPr>
                <w:b/>
              </w:rPr>
              <w:t>DEPARTMENT OF THE INTERIOR</w:t>
            </w:r>
          </w:p>
          <w:p w:rsidR="00A2008C" w:rsidRPr="00F67756" w:rsidRDefault="00A2008C" w:rsidP="00F67756">
            <w:pPr>
              <w:jc w:val="center"/>
              <w:rPr>
                <w:b/>
              </w:rPr>
            </w:pPr>
            <w:r w:rsidRPr="00F67756">
              <w:rPr>
                <w:b/>
              </w:rPr>
              <w:t>SINGLE SOURCE POLICY REQUIREMENTS</w:t>
            </w:r>
          </w:p>
        </w:tc>
      </w:tr>
      <w:tr w:rsidR="00A2008C" w:rsidTr="00F67756">
        <w:tc>
          <w:tcPr>
            <w:tcW w:w="9288" w:type="dxa"/>
            <w:tcBorders>
              <w:top w:val="double" w:sz="4" w:space="0" w:color="auto"/>
            </w:tcBorders>
          </w:tcPr>
          <w:p w:rsidR="00A2008C" w:rsidRDefault="00A2008C" w:rsidP="009220D5"/>
          <w:p w:rsidR="00A2008C" w:rsidRDefault="00A2008C" w:rsidP="009220D5">
            <w:r>
              <w:t xml:space="preserve">Department of the Interior Policy (505 DM 2) </w:t>
            </w:r>
            <w:r w:rsidR="006B686F">
              <w:t xml:space="preserve">recognizes competition is not required for a federal financial assistance award and at the same time </w:t>
            </w:r>
            <w:r>
              <w:t>requires a written justification which explains why competit</w:t>
            </w:r>
            <w:r w:rsidR="006B686F">
              <w:t xml:space="preserve">ion is not practicable for a </w:t>
            </w:r>
            <w:r>
              <w:t>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A2008C" w:rsidRDefault="00A2008C" w:rsidP="009220D5"/>
        </w:tc>
      </w:tr>
      <w:tr w:rsidR="00A2008C" w:rsidTr="00F67756">
        <w:tc>
          <w:tcPr>
            <w:tcW w:w="9288" w:type="dxa"/>
            <w:tcBorders>
              <w:bottom w:val="double" w:sz="4" w:space="0" w:color="auto"/>
            </w:tcBorders>
          </w:tcPr>
          <w:p w:rsidR="00A2008C" w:rsidRDefault="00A2008C" w:rsidP="009220D5"/>
          <w:p w:rsidR="00A2008C" w:rsidRDefault="006B686F" w:rsidP="009220D5">
            <w:r w:rsidRPr="006B686F">
              <w:t>505 DM 2</w:t>
            </w:r>
            <w:r>
              <w:t xml:space="preserve">.14 stipulates that a single-source </w:t>
            </w:r>
            <w:r w:rsidRPr="006B686F">
              <w:t xml:space="preserve">federal financial assistance </w:t>
            </w:r>
            <w:r w:rsidR="00A2008C">
              <w:t>award must satisfy one or more of the following criteria:</w:t>
            </w:r>
          </w:p>
          <w:p w:rsidR="00A2008C" w:rsidRDefault="00A2008C" w:rsidP="009220D5"/>
          <w:p w:rsidR="00A2008C" w:rsidRDefault="00A2008C"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A2008C" w:rsidRDefault="00A2008C" w:rsidP="009220D5"/>
          <w:p w:rsidR="00A2008C" w:rsidRDefault="00A2008C"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A2008C" w:rsidRDefault="00A2008C" w:rsidP="009220D5"/>
          <w:p w:rsidR="00A2008C" w:rsidRDefault="00A2008C"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A2008C" w:rsidRDefault="00A2008C" w:rsidP="009220D5"/>
          <w:p w:rsidR="00A2008C" w:rsidRDefault="00A2008C"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A2008C" w:rsidRDefault="00A2008C" w:rsidP="009220D5"/>
          <w:p w:rsidR="00A2008C" w:rsidRDefault="00A2008C"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A2008C" w:rsidRDefault="00A2008C" w:rsidP="009220D5"/>
        </w:tc>
      </w:tr>
    </w:tbl>
    <w:p w:rsidR="00A2008C" w:rsidRDefault="00A2008C" w:rsidP="00D01012"/>
    <w:p w:rsidR="00224391" w:rsidRDefault="00224391">
      <w:pPr>
        <w:rPr>
          <w:b/>
          <w:color w:val="002060"/>
        </w:rPr>
      </w:pPr>
      <w:r>
        <w:rPr>
          <w:b/>
          <w:color w:val="002060"/>
        </w:rPr>
        <w:br w:type="page"/>
      </w:r>
    </w:p>
    <w:p w:rsidR="006C2B34" w:rsidRPr="00ED0CC2" w:rsidRDefault="006C2B34" w:rsidP="00AE2409">
      <w:pPr>
        <w:rPr>
          <w:color w:val="000000"/>
        </w:rPr>
      </w:pPr>
      <w:r w:rsidRPr="00ED0CC2">
        <w:rPr>
          <w:color w:val="000000" w:themeColor="text1"/>
        </w:rPr>
        <w:lastRenderedPageBreak/>
        <w:t xml:space="preserve">The National Park Service and </w:t>
      </w:r>
      <w:r w:rsidR="000B1D15" w:rsidRPr="00ED0CC2">
        <w:rPr>
          <w:color w:val="000000" w:themeColor="text1"/>
        </w:rPr>
        <w:t>Virginia Tech</w:t>
      </w:r>
      <w:r w:rsidRPr="00ED0CC2">
        <w:rPr>
          <w:color w:val="000000" w:themeColor="text1"/>
        </w:rPr>
        <w:t xml:space="preserve"> as</w:t>
      </w:r>
      <w:r w:rsidR="00DA76F0" w:rsidRPr="00ED0CC2">
        <w:rPr>
          <w:color w:val="000000" w:themeColor="text1"/>
        </w:rPr>
        <w:t xml:space="preserve"> members of the </w:t>
      </w:r>
      <w:r w:rsidR="002A670B" w:rsidRPr="00ED0CC2">
        <w:rPr>
          <w:color w:val="000000" w:themeColor="text1"/>
        </w:rPr>
        <w:t>Southern Appalachian Mountains</w:t>
      </w:r>
      <w:r w:rsidR="00DA76F0" w:rsidRPr="00ED0CC2">
        <w:rPr>
          <w:color w:val="000000" w:themeColor="text1"/>
        </w:rPr>
        <w:t xml:space="preserve"> </w:t>
      </w:r>
      <w:r w:rsidR="009A1641" w:rsidRPr="00ED0CC2">
        <w:rPr>
          <w:color w:val="000000" w:themeColor="text1"/>
        </w:rPr>
        <w:t>Cooperative Ecosystem Studies Unit (</w:t>
      </w:r>
      <w:r w:rsidR="002A670B" w:rsidRPr="00ED0CC2">
        <w:rPr>
          <w:color w:val="000000" w:themeColor="text1"/>
        </w:rPr>
        <w:t>SA-</w:t>
      </w:r>
      <w:r w:rsidR="00DA76F0" w:rsidRPr="00ED0CC2">
        <w:rPr>
          <w:color w:val="000000" w:themeColor="text1"/>
        </w:rPr>
        <w:t>CESU</w:t>
      </w:r>
      <w:r w:rsidR="009A1641" w:rsidRPr="00ED0CC2">
        <w:rPr>
          <w:color w:val="000000" w:themeColor="text1"/>
        </w:rPr>
        <w:t>)</w:t>
      </w:r>
      <w:r w:rsidR="00DA76F0" w:rsidRPr="00ED0CC2">
        <w:rPr>
          <w:color w:val="000000" w:themeColor="text1"/>
        </w:rPr>
        <w:t xml:space="preserve"> network</w:t>
      </w:r>
      <w:r w:rsidR="00847198" w:rsidRPr="00ED0CC2">
        <w:rPr>
          <w:b/>
          <w:color w:val="002060"/>
        </w:rPr>
        <w:t xml:space="preserve"> </w:t>
      </w:r>
      <w:r w:rsidRPr="00ED0CC2">
        <w:rPr>
          <w:color w:val="000000" w:themeColor="text1"/>
        </w:rPr>
        <w:t>are</w:t>
      </w:r>
      <w:r w:rsidRPr="00ED0CC2">
        <w:rPr>
          <w:b/>
          <w:color w:val="002060"/>
        </w:rPr>
        <w:t xml:space="preserve"> </w:t>
      </w:r>
      <w:r w:rsidR="00847198" w:rsidRPr="00ED0CC2">
        <w:rPr>
          <w:color w:val="000000"/>
        </w:rPr>
        <w:t xml:space="preserve">under a Cooperative Agreement which allows </w:t>
      </w:r>
      <w:r w:rsidR="000B1D15" w:rsidRPr="00ED0CC2">
        <w:rPr>
          <w:color w:val="000000"/>
        </w:rPr>
        <w:t>Virginia Tech</w:t>
      </w:r>
      <w:r w:rsidR="00847198" w:rsidRPr="00ED0CC2">
        <w:rPr>
          <w:color w:val="000000"/>
        </w:rPr>
        <w:t xml:space="preserve"> to participate in specific tasks under task agreements with the National Park</w:t>
      </w:r>
      <w:r w:rsidRPr="00ED0CC2">
        <w:rPr>
          <w:color w:val="000000"/>
        </w:rPr>
        <w:t xml:space="preserve"> Service.</w:t>
      </w:r>
      <w:r w:rsidR="00847198" w:rsidRPr="00ED0CC2">
        <w:rPr>
          <w:color w:val="000000"/>
        </w:rPr>
        <w:t xml:space="preserve"> </w:t>
      </w:r>
    </w:p>
    <w:p w:rsidR="006C2B34" w:rsidRPr="00ED0CC2" w:rsidRDefault="006C2B34" w:rsidP="00AE2409">
      <w:pPr>
        <w:rPr>
          <w:color w:val="000000"/>
        </w:rPr>
      </w:pPr>
    </w:p>
    <w:p w:rsidR="00224391" w:rsidRDefault="00847198" w:rsidP="00AE2409">
      <w:pPr>
        <w:rPr>
          <w:b/>
          <w:color w:val="002060"/>
        </w:rPr>
      </w:pPr>
      <w:r w:rsidRPr="00ED0CC2">
        <w:rPr>
          <w:color w:val="000000" w:themeColor="text1"/>
        </w:rPr>
        <w:t xml:space="preserve">The National Park Service intends to award </w:t>
      </w:r>
      <w:r w:rsidR="006C2B34" w:rsidRPr="00ED0CC2">
        <w:rPr>
          <w:color w:val="000000" w:themeColor="text1"/>
        </w:rPr>
        <w:t>a</w:t>
      </w:r>
      <w:r w:rsidRPr="00ED0CC2">
        <w:rPr>
          <w:color w:val="000000" w:themeColor="text1"/>
        </w:rPr>
        <w:t xml:space="preserve"> task agreement to </w:t>
      </w:r>
      <w:r w:rsidR="000B1D15" w:rsidRPr="00ED0CC2">
        <w:rPr>
          <w:color w:val="000000" w:themeColor="text1"/>
        </w:rPr>
        <w:t>Virginia Tech</w:t>
      </w:r>
      <w:r w:rsidRPr="00ED0CC2">
        <w:rPr>
          <w:color w:val="000000" w:themeColor="text1"/>
        </w:rPr>
        <w:t xml:space="preserve"> based on the following</w:t>
      </w:r>
      <w:r w:rsidR="00DA76F0" w:rsidRPr="00ED0CC2">
        <w:rPr>
          <w:b/>
          <w:color w:val="002060"/>
        </w:rPr>
        <w:t>:</w:t>
      </w:r>
      <w:r w:rsidR="00A2008C" w:rsidRPr="00350940">
        <w:rPr>
          <w:b/>
          <w:color w:val="002060"/>
        </w:rPr>
        <w:t xml:space="preserve">   </w:t>
      </w:r>
    </w:p>
    <w:p w:rsidR="00DA76F0" w:rsidRDefault="00DA76F0" w:rsidP="00AE2409">
      <w:pPr>
        <w:rPr>
          <w:b/>
          <w:color w:val="002060"/>
        </w:rPr>
      </w:pPr>
    </w:p>
    <w:p w:rsidR="00916D1D" w:rsidRDefault="00A2008C" w:rsidP="00AE2409">
      <w:pPr>
        <w:autoSpaceDE w:val="0"/>
        <w:autoSpaceDN w:val="0"/>
        <w:adjustRightInd w:val="0"/>
        <w:ind w:left="720"/>
        <w:rPr>
          <w:color w:val="000000"/>
        </w:rPr>
      </w:pPr>
      <w:r w:rsidRPr="00847198">
        <w:rPr>
          <w:caps/>
          <w:color w:val="000000" w:themeColor="text1"/>
        </w:rPr>
        <w:t>(4)</w:t>
      </w:r>
      <w:r w:rsidRPr="00350940">
        <w:rPr>
          <w:b/>
          <w:caps/>
          <w:color w:val="002060"/>
        </w:rPr>
        <w:t xml:space="preserve"> </w:t>
      </w:r>
      <w:r>
        <w:rPr>
          <w:color w:val="000000"/>
        </w:rPr>
        <w:t>Unique Qualifications -</w:t>
      </w:r>
      <w:r w:rsidR="004166C4">
        <w:rPr>
          <w:color w:val="000000"/>
        </w:rPr>
        <w:t xml:space="preserve"> </w:t>
      </w:r>
      <w:r w:rsidR="000B1D15" w:rsidRPr="000B1D15">
        <w:rPr>
          <w:color w:val="000000"/>
        </w:rPr>
        <w:t xml:space="preserve">This project starts a cooperative relationship between the USGS Virginia Cooperative Fish and Wildlife Research Unit and National Park Service, National Capital Region that will determine bat assemblages after the onset of white-nose syndrome.  </w:t>
      </w:r>
    </w:p>
    <w:p w:rsidR="00916D1D" w:rsidRDefault="00916D1D" w:rsidP="00AE2409">
      <w:pPr>
        <w:autoSpaceDE w:val="0"/>
        <w:autoSpaceDN w:val="0"/>
        <w:adjustRightInd w:val="0"/>
        <w:ind w:left="720"/>
        <w:rPr>
          <w:color w:val="000000"/>
        </w:rPr>
      </w:pPr>
    </w:p>
    <w:p w:rsidR="00916D1D" w:rsidRDefault="00916D1D" w:rsidP="00AE2409">
      <w:pPr>
        <w:autoSpaceDE w:val="0"/>
        <w:autoSpaceDN w:val="0"/>
        <w:adjustRightInd w:val="0"/>
        <w:ind w:left="720"/>
        <w:rPr>
          <w:color w:val="000000"/>
        </w:rPr>
      </w:pPr>
      <w:r w:rsidRPr="00916D1D">
        <w:rPr>
          <w:color w:val="000000"/>
        </w:rPr>
        <w:t>The cooperator possesses the technical expertise to perform forested bat surveys and bat surveys in caves and confined spaces.  The cooperator has been conducting forested bat surveys for 20 years and cave surveys for 15 years.  They are the one cooperator within 500 miles of the National Capital Region (NCR) who have the personnel and the time to devote to the project.  </w:t>
      </w:r>
    </w:p>
    <w:p w:rsidR="00916D1D" w:rsidRDefault="00916D1D" w:rsidP="00AE2409">
      <w:pPr>
        <w:autoSpaceDE w:val="0"/>
        <w:autoSpaceDN w:val="0"/>
        <w:adjustRightInd w:val="0"/>
        <w:ind w:left="720"/>
        <w:rPr>
          <w:color w:val="000000"/>
        </w:rPr>
      </w:pPr>
    </w:p>
    <w:p w:rsidR="00A2008C" w:rsidRDefault="00A2008C" w:rsidP="00D01012">
      <w:pPr>
        <w:jc w:val="center"/>
        <w:rPr>
          <w:b/>
        </w:rPr>
      </w:pPr>
    </w:p>
    <w:sectPr w:rsidR="00A2008C" w:rsidSect="002D268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D1D" w:rsidRDefault="00916D1D">
      <w:r>
        <w:separator/>
      </w:r>
    </w:p>
  </w:endnote>
  <w:endnote w:type="continuationSeparator" w:id="0">
    <w:p w:rsidR="00916D1D" w:rsidRDefault="0091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D1D" w:rsidRDefault="00916D1D">
      <w:r>
        <w:separator/>
      </w:r>
    </w:p>
  </w:footnote>
  <w:footnote w:type="continuationSeparator" w:id="0">
    <w:p w:rsidR="00916D1D" w:rsidRDefault="00916D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6D15"/>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
    <w:nsid w:val="0D953D3F"/>
    <w:multiLevelType w:val="hybridMultilevel"/>
    <w:tmpl w:val="121ADB36"/>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425FF1"/>
    <w:multiLevelType w:val="hybridMultilevel"/>
    <w:tmpl w:val="2140F72C"/>
    <w:lvl w:ilvl="0" w:tplc="0409000F">
      <w:start w:val="1"/>
      <w:numFmt w:val="decimal"/>
      <w:lvlText w:val="%1."/>
      <w:lvlJc w:val="left"/>
      <w:pPr>
        <w:ind w:left="720" w:hanging="360"/>
      </w:pPr>
      <w:rPr>
        <w:rFonts w:hint="default"/>
        <w:color w:val="auto"/>
        <w:sz w:val="24"/>
        <w:szCs w:val="24"/>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307748"/>
    <w:multiLevelType w:val="hybridMultilevel"/>
    <w:tmpl w:val="7C3A54F4"/>
    <w:lvl w:ilvl="0" w:tplc="2FD2F23C">
      <w:start w:val="1"/>
      <w:numFmt w:val="bullet"/>
      <w:lvlText w:val="●"/>
      <w:lvlJc w:val="left"/>
      <w:pPr>
        <w:ind w:left="360" w:hanging="360"/>
      </w:pPr>
      <w:rPr>
        <w:rFonts w:ascii="Comic Sans MS" w:hAnsi="Comic Sans MS" w:hint="default"/>
        <w:color w:val="auto"/>
        <w:sz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6A27C45"/>
    <w:multiLevelType w:val="hybridMultilevel"/>
    <w:tmpl w:val="6308B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A461F14"/>
    <w:multiLevelType w:val="hybridMultilevel"/>
    <w:tmpl w:val="B374E7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23E40DFF"/>
    <w:multiLevelType w:val="hybridMultilevel"/>
    <w:tmpl w:val="336AE2C6"/>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2873034D"/>
    <w:multiLevelType w:val="hybridMultilevel"/>
    <w:tmpl w:val="2174D94E"/>
    <w:lvl w:ilvl="0" w:tplc="37F87360">
      <w:start w:val="1"/>
      <w:numFmt w:val="decimal"/>
      <w:lvlText w:val="%1."/>
      <w:lvlJc w:val="left"/>
      <w:pPr>
        <w:tabs>
          <w:tab w:val="num" w:pos="720"/>
        </w:tabs>
        <w:ind w:left="720" w:hanging="360"/>
      </w:pPr>
      <w:rPr>
        <w:rFonts w:cs="Times New Roman" w:hint="default"/>
        <w:b/>
        <w:color w:val="0000FF"/>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8820546"/>
    <w:multiLevelType w:val="hybridMultilevel"/>
    <w:tmpl w:val="5D085D1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A8B1440"/>
    <w:multiLevelType w:val="hybridMultilevel"/>
    <w:tmpl w:val="7EC6DEE8"/>
    <w:lvl w:ilvl="0" w:tplc="0409000F">
      <w:start w:val="1"/>
      <w:numFmt w:val="decimal"/>
      <w:lvlText w:val="%1."/>
      <w:lvlJc w:val="left"/>
      <w:pPr>
        <w:tabs>
          <w:tab w:val="num" w:pos="720"/>
        </w:tabs>
        <w:ind w:left="720" w:hanging="360"/>
      </w:pPr>
      <w:rPr>
        <w:rFonts w:cs="Times New Roman" w:hint="default"/>
      </w:rPr>
    </w:lvl>
    <w:lvl w:ilvl="1" w:tplc="66D203A6">
      <w:start w:val="2"/>
      <w:numFmt w:val="decimal"/>
      <w:lvlText w:val="%2"/>
      <w:lvlJc w:val="left"/>
      <w:pPr>
        <w:tabs>
          <w:tab w:val="num" w:pos="1440"/>
        </w:tabs>
        <w:ind w:left="1440" w:hanging="360"/>
      </w:pPr>
      <w:rPr>
        <w:rFonts w:cs="Times New Roman" w:hint="default"/>
      </w:rPr>
    </w:lvl>
    <w:lvl w:ilvl="2" w:tplc="FE4403F0">
      <w:start w:val="6"/>
      <w:numFmt w:val="upperRoman"/>
      <w:lvlText w:val="%3."/>
      <w:lvlJc w:val="left"/>
      <w:pPr>
        <w:tabs>
          <w:tab w:val="num" w:pos="2700"/>
        </w:tabs>
        <w:ind w:left="2700" w:hanging="72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8D44DB"/>
    <w:multiLevelType w:val="hybridMultilevel"/>
    <w:tmpl w:val="E8AA47B0"/>
    <w:lvl w:ilvl="0" w:tplc="90B63B22">
      <w:start w:val="1"/>
      <w:numFmt w:val="decimal"/>
      <w:lvlText w:val="%1."/>
      <w:lvlJc w:val="left"/>
      <w:pPr>
        <w:tabs>
          <w:tab w:val="num" w:pos="900"/>
        </w:tabs>
        <w:ind w:left="900" w:hanging="360"/>
      </w:pPr>
      <w:rPr>
        <w:rFonts w:cs="Times New Roman" w:hint="default"/>
        <w:i w:val="0"/>
      </w:rPr>
    </w:lvl>
    <w:lvl w:ilvl="1" w:tplc="04090019" w:tentative="1">
      <w:start w:val="1"/>
      <w:numFmt w:val="lowerLetter"/>
      <w:lvlText w:val="%2."/>
      <w:lvlJc w:val="left"/>
      <w:pPr>
        <w:tabs>
          <w:tab w:val="num" w:pos="1620"/>
        </w:tabs>
        <w:ind w:left="1620" w:hanging="360"/>
      </w:pPr>
      <w:rPr>
        <w:rFonts w:cs="Times New Roman"/>
      </w:rPr>
    </w:lvl>
    <w:lvl w:ilvl="2" w:tplc="0409001B" w:tentative="1">
      <w:start w:val="1"/>
      <w:numFmt w:val="lowerRoman"/>
      <w:lvlText w:val="%3."/>
      <w:lvlJc w:val="right"/>
      <w:pPr>
        <w:tabs>
          <w:tab w:val="num" w:pos="2340"/>
        </w:tabs>
        <w:ind w:left="2340" w:hanging="180"/>
      </w:pPr>
      <w:rPr>
        <w:rFonts w:cs="Times New Roman"/>
      </w:rPr>
    </w:lvl>
    <w:lvl w:ilvl="3" w:tplc="0409000F" w:tentative="1">
      <w:start w:val="1"/>
      <w:numFmt w:val="decimal"/>
      <w:lvlText w:val="%4."/>
      <w:lvlJc w:val="left"/>
      <w:pPr>
        <w:tabs>
          <w:tab w:val="num" w:pos="3060"/>
        </w:tabs>
        <w:ind w:left="3060" w:hanging="360"/>
      </w:pPr>
      <w:rPr>
        <w:rFonts w:cs="Times New Roman"/>
      </w:rPr>
    </w:lvl>
    <w:lvl w:ilvl="4" w:tplc="04090019" w:tentative="1">
      <w:start w:val="1"/>
      <w:numFmt w:val="lowerLetter"/>
      <w:lvlText w:val="%5."/>
      <w:lvlJc w:val="left"/>
      <w:pPr>
        <w:tabs>
          <w:tab w:val="num" w:pos="3780"/>
        </w:tabs>
        <w:ind w:left="3780" w:hanging="360"/>
      </w:pPr>
      <w:rPr>
        <w:rFonts w:cs="Times New Roman"/>
      </w:rPr>
    </w:lvl>
    <w:lvl w:ilvl="5" w:tplc="0409001B" w:tentative="1">
      <w:start w:val="1"/>
      <w:numFmt w:val="lowerRoman"/>
      <w:lvlText w:val="%6."/>
      <w:lvlJc w:val="right"/>
      <w:pPr>
        <w:tabs>
          <w:tab w:val="num" w:pos="4500"/>
        </w:tabs>
        <w:ind w:left="4500" w:hanging="180"/>
      </w:pPr>
      <w:rPr>
        <w:rFonts w:cs="Times New Roman"/>
      </w:rPr>
    </w:lvl>
    <w:lvl w:ilvl="6" w:tplc="0409000F" w:tentative="1">
      <w:start w:val="1"/>
      <w:numFmt w:val="decimal"/>
      <w:lvlText w:val="%7."/>
      <w:lvlJc w:val="left"/>
      <w:pPr>
        <w:tabs>
          <w:tab w:val="num" w:pos="5220"/>
        </w:tabs>
        <w:ind w:left="5220" w:hanging="360"/>
      </w:pPr>
      <w:rPr>
        <w:rFonts w:cs="Times New Roman"/>
      </w:rPr>
    </w:lvl>
    <w:lvl w:ilvl="7" w:tplc="04090019" w:tentative="1">
      <w:start w:val="1"/>
      <w:numFmt w:val="lowerLetter"/>
      <w:lvlText w:val="%8."/>
      <w:lvlJc w:val="left"/>
      <w:pPr>
        <w:tabs>
          <w:tab w:val="num" w:pos="5940"/>
        </w:tabs>
        <w:ind w:left="5940" w:hanging="360"/>
      </w:pPr>
      <w:rPr>
        <w:rFonts w:cs="Times New Roman"/>
      </w:rPr>
    </w:lvl>
    <w:lvl w:ilvl="8" w:tplc="0409001B" w:tentative="1">
      <w:start w:val="1"/>
      <w:numFmt w:val="lowerRoman"/>
      <w:lvlText w:val="%9."/>
      <w:lvlJc w:val="right"/>
      <w:pPr>
        <w:tabs>
          <w:tab w:val="num" w:pos="6660"/>
        </w:tabs>
        <w:ind w:left="6660" w:hanging="180"/>
      </w:pPr>
      <w:rPr>
        <w:rFonts w:cs="Times New Roman"/>
      </w:rPr>
    </w:lvl>
  </w:abstractNum>
  <w:abstractNum w:abstractNumId="12">
    <w:nsid w:val="45CA0858"/>
    <w:multiLevelType w:val="hybridMultilevel"/>
    <w:tmpl w:val="6D7219D2"/>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644A3CF1"/>
    <w:multiLevelType w:val="hybridMultilevel"/>
    <w:tmpl w:val="5198C22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6DA77D38"/>
    <w:multiLevelType w:val="hybridMultilevel"/>
    <w:tmpl w:val="4B7ADAD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nsid w:val="73793FED"/>
    <w:multiLevelType w:val="hybridMultilevel"/>
    <w:tmpl w:val="E6EA2DD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56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784549E"/>
    <w:multiLevelType w:val="hybridMultilevel"/>
    <w:tmpl w:val="FD461674"/>
    <w:lvl w:ilvl="0" w:tplc="A768CDAC">
      <w:start w:val="1"/>
      <w:numFmt w:val="decimal"/>
      <w:lvlText w:val="(%1)"/>
      <w:lvlJc w:val="left"/>
      <w:pPr>
        <w:tabs>
          <w:tab w:val="num" w:pos="2376"/>
        </w:tabs>
        <w:ind w:left="2376" w:hanging="396"/>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7C371D80"/>
    <w:multiLevelType w:val="hybridMultilevel"/>
    <w:tmpl w:val="C9123F64"/>
    <w:lvl w:ilvl="0" w:tplc="878C808C">
      <w:start w:val="1"/>
      <w:numFmt w:val="decimal"/>
      <w:lvlText w:val="%1)"/>
      <w:lvlJc w:val="left"/>
      <w:pPr>
        <w:ind w:left="144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7FC629E2"/>
    <w:multiLevelType w:val="hybridMultilevel"/>
    <w:tmpl w:val="0B9CB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6"/>
  </w:num>
  <w:num w:numId="3">
    <w:abstractNumId w:val="0"/>
  </w:num>
  <w:num w:numId="4">
    <w:abstractNumId w:val="7"/>
  </w:num>
  <w:num w:numId="5">
    <w:abstractNumId w:val="5"/>
  </w:num>
  <w:num w:numId="6">
    <w:abstractNumId w:val="15"/>
  </w:num>
  <w:num w:numId="7">
    <w:abstractNumId w:val="13"/>
  </w:num>
  <w:num w:numId="8">
    <w:abstractNumId w:val="17"/>
  </w:num>
  <w:num w:numId="9">
    <w:abstractNumId w:val="12"/>
  </w:num>
  <w:num w:numId="10">
    <w:abstractNumId w:val="3"/>
  </w:num>
  <w:num w:numId="11">
    <w:abstractNumId w:val="14"/>
  </w:num>
  <w:num w:numId="12">
    <w:abstractNumId w:val="10"/>
  </w:num>
  <w:num w:numId="13">
    <w:abstractNumId w:val="11"/>
  </w:num>
  <w:num w:numId="14">
    <w:abstractNumId w:val="4"/>
  </w:num>
  <w:num w:numId="15">
    <w:abstractNumId w:val="6"/>
  </w:num>
  <w:num w:numId="16">
    <w:abstractNumId w:val="18"/>
  </w:num>
  <w:num w:numId="17">
    <w:abstractNumId w:val="9"/>
  </w:num>
  <w:num w:numId="18">
    <w:abstractNumId w:val="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374"/>
    <w:rsid w:val="000055A5"/>
    <w:rsid w:val="00013006"/>
    <w:rsid w:val="00035E8C"/>
    <w:rsid w:val="00036CE0"/>
    <w:rsid w:val="000975B5"/>
    <w:rsid w:val="000B1D15"/>
    <w:rsid w:val="000C0954"/>
    <w:rsid w:val="000E4398"/>
    <w:rsid w:val="000E6F27"/>
    <w:rsid w:val="00130117"/>
    <w:rsid w:val="0014591E"/>
    <w:rsid w:val="00154007"/>
    <w:rsid w:val="0016406C"/>
    <w:rsid w:val="001671E2"/>
    <w:rsid w:val="001701D2"/>
    <w:rsid w:val="00174807"/>
    <w:rsid w:val="00177FD1"/>
    <w:rsid w:val="001A38BD"/>
    <w:rsid w:val="001B6CAA"/>
    <w:rsid w:val="001D346B"/>
    <w:rsid w:val="001D3783"/>
    <w:rsid w:val="001E6E4D"/>
    <w:rsid w:val="001F02C5"/>
    <w:rsid w:val="00211C60"/>
    <w:rsid w:val="002217C8"/>
    <w:rsid w:val="00224391"/>
    <w:rsid w:val="0022492A"/>
    <w:rsid w:val="00252C8F"/>
    <w:rsid w:val="00252C9E"/>
    <w:rsid w:val="002717A5"/>
    <w:rsid w:val="00272B32"/>
    <w:rsid w:val="0028019F"/>
    <w:rsid w:val="00292841"/>
    <w:rsid w:val="002A4CC8"/>
    <w:rsid w:val="002A670B"/>
    <w:rsid w:val="002A7659"/>
    <w:rsid w:val="002B68BD"/>
    <w:rsid w:val="002C3852"/>
    <w:rsid w:val="002D0442"/>
    <w:rsid w:val="002D2682"/>
    <w:rsid w:val="002D5CF1"/>
    <w:rsid w:val="002E0F13"/>
    <w:rsid w:val="002E156B"/>
    <w:rsid w:val="002E6F25"/>
    <w:rsid w:val="002F0796"/>
    <w:rsid w:val="00312963"/>
    <w:rsid w:val="003228AE"/>
    <w:rsid w:val="003253A8"/>
    <w:rsid w:val="0032626F"/>
    <w:rsid w:val="00342F19"/>
    <w:rsid w:val="00350940"/>
    <w:rsid w:val="00367A5E"/>
    <w:rsid w:val="00377845"/>
    <w:rsid w:val="003A0787"/>
    <w:rsid w:val="003A7E67"/>
    <w:rsid w:val="003C67D0"/>
    <w:rsid w:val="003D0330"/>
    <w:rsid w:val="003D0A06"/>
    <w:rsid w:val="003D2508"/>
    <w:rsid w:val="003F260A"/>
    <w:rsid w:val="003F30AB"/>
    <w:rsid w:val="004013CC"/>
    <w:rsid w:val="004054B4"/>
    <w:rsid w:val="004166C4"/>
    <w:rsid w:val="0043376E"/>
    <w:rsid w:val="004510DF"/>
    <w:rsid w:val="00462699"/>
    <w:rsid w:val="00466F1B"/>
    <w:rsid w:val="004922E6"/>
    <w:rsid w:val="00497688"/>
    <w:rsid w:val="004B3007"/>
    <w:rsid w:val="004C7194"/>
    <w:rsid w:val="004D4A72"/>
    <w:rsid w:val="004D7E3F"/>
    <w:rsid w:val="004E02D9"/>
    <w:rsid w:val="00500FFF"/>
    <w:rsid w:val="00522DB4"/>
    <w:rsid w:val="0053163A"/>
    <w:rsid w:val="0054091C"/>
    <w:rsid w:val="00564708"/>
    <w:rsid w:val="00570CE3"/>
    <w:rsid w:val="00582B57"/>
    <w:rsid w:val="005964C3"/>
    <w:rsid w:val="00596F94"/>
    <w:rsid w:val="005A74F4"/>
    <w:rsid w:val="005C37A7"/>
    <w:rsid w:val="005C5E43"/>
    <w:rsid w:val="005D54A5"/>
    <w:rsid w:val="005E5275"/>
    <w:rsid w:val="00612AD8"/>
    <w:rsid w:val="006172B6"/>
    <w:rsid w:val="00643FD9"/>
    <w:rsid w:val="006539E0"/>
    <w:rsid w:val="006541C8"/>
    <w:rsid w:val="0066029D"/>
    <w:rsid w:val="00665544"/>
    <w:rsid w:val="00683645"/>
    <w:rsid w:val="006859A3"/>
    <w:rsid w:val="006A163F"/>
    <w:rsid w:val="006A3BA9"/>
    <w:rsid w:val="006A6155"/>
    <w:rsid w:val="006B686F"/>
    <w:rsid w:val="006C2B34"/>
    <w:rsid w:val="006D286E"/>
    <w:rsid w:val="006E21BA"/>
    <w:rsid w:val="006E765D"/>
    <w:rsid w:val="006E7AE4"/>
    <w:rsid w:val="00722A20"/>
    <w:rsid w:val="00725910"/>
    <w:rsid w:val="00763B74"/>
    <w:rsid w:val="00764BE6"/>
    <w:rsid w:val="00773779"/>
    <w:rsid w:val="007826A4"/>
    <w:rsid w:val="007841FB"/>
    <w:rsid w:val="007A4AB5"/>
    <w:rsid w:val="007B2A5C"/>
    <w:rsid w:val="007B3E81"/>
    <w:rsid w:val="007E0825"/>
    <w:rsid w:val="007E2068"/>
    <w:rsid w:val="007F04BE"/>
    <w:rsid w:val="007F29F9"/>
    <w:rsid w:val="008157EA"/>
    <w:rsid w:val="00815C93"/>
    <w:rsid w:val="008261B1"/>
    <w:rsid w:val="00834F43"/>
    <w:rsid w:val="0084460B"/>
    <w:rsid w:val="00847198"/>
    <w:rsid w:val="00892D81"/>
    <w:rsid w:val="008A1E31"/>
    <w:rsid w:val="008A4347"/>
    <w:rsid w:val="008C74A6"/>
    <w:rsid w:val="008D4221"/>
    <w:rsid w:val="008E0344"/>
    <w:rsid w:val="008F4E14"/>
    <w:rsid w:val="00916D1D"/>
    <w:rsid w:val="009220D5"/>
    <w:rsid w:val="0092359A"/>
    <w:rsid w:val="00932B89"/>
    <w:rsid w:val="009364E1"/>
    <w:rsid w:val="00992641"/>
    <w:rsid w:val="0099469D"/>
    <w:rsid w:val="00995944"/>
    <w:rsid w:val="009A1641"/>
    <w:rsid w:val="009C3FE9"/>
    <w:rsid w:val="009E139D"/>
    <w:rsid w:val="009E57B9"/>
    <w:rsid w:val="00A104EF"/>
    <w:rsid w:val="00A12E34"/>
    <w:rsid w:val="00A15F0D"/>
    <w:rsid w:val="00A2008C"/>
    <w:rsid w:val="00A20492"/>
    <w:rsid w:val="00A33F59"/>
    <w:rsid w:val="00A42E70"/>
    <w:rsid w:val="00A566F8"/>
    <w:rsid w:val="00A70A8B"/>
    <w:rsid w:val="00A75EE3"/>
    <w:rsid w:val="00A85818"/>
    <w:rsid w:val="00AA1940"/>
    <w:rsid w:val="00AB165E"/>
    <w:rsid w:val="00AC651F"/>
    <w:rsid w:val="00AE2260"/>
    <w:rsid w:val="00AE2409"/>
    <w:rsid w:val="00AE25B8"/>
    <w:rsid w:val="00AE7038"/>
    <w:rsid w:val="00AE7E29"/>
    <w:rsid w:val="00AF645E"/>
    <w:rsid w:val="00B11A0B"/>
    <w:rsid w:val="00B27815"/>
    <w:rsid w:val="00B305F1"/>
    <w:rsid w:val="00B4542B"/>
    <w:rsid w:val="00B643F4"/>
    <w:rsid w:val="00B723E1"/>
    <w:rsid w:val="00B747B3"/>
    <w:rsid w:val="00B92D71"/>
    <w:rsid w:val="00BA44B3"/>
    <w:rsid w:val="00BA6896"/>
    <w:rsid w:val="00BB102F"/>
    <w:rsid w:val="00BB2D60"/>
    <w:rsid w:val="00BE05E8"/>
    <w:rsid w:val="00C064BC"/>
    <w:rsid w:val="00C06F39"/>
    <w:rsid w:val="00C12B36"/>
    <w:rsid w:val="00C37CC7"/>
    <w:rsid w:val="00C43235"/>
    <w:rsid w:val="00C5493D"/>
    <w:rsid w:val="00C615C5"/>
    <w:rsid w:val="00C6472D"/>
    <w:rsid w:val="00C7289A"/>
    <w:rsid w:val="00C72C6A"/>
    <w:rsid w:val="00C74BC0"/>
    <w:rsid w:val="00C8275B"/>
    <w:rsid w:val="00C86C4D"/>
    <w:rsid w:val="00C95C4D"/>
    <w:rsid w:val="00C96EF6"/>
    <w:rsid w:val="00CB10BA"/>
    <w:rsid w:val="00CC02D1"/>
    <w:rsid w:val="00CC0922"/>
    <w:rsid w:val="00CD3869"/>
    <w:rsid w:val="00CE38E1"/>
    <w:rsid w:val="00CF6541"/>
    <w:rsid w:val="00D01012"/>
    <w:rsid w:val="00D01804"/>
    <w:rsid w:val="00D04159"/>
    <w:rsid w:val="00D04D8B"/>
    <w:rsid w:val="00D05434"/>
    <w:rsid w:val="00D51B06"/>
    <w:rsid w:val="00D51F51"/>
    <w:rsid w:val="00D56754"/>
    <w:rsid w:val="00D60735"/>
    <w:rsid w:val="00D6669A"/>
    <w:rsid w:val="00D70E09"/>
    <w:rsid w:val="00D71227"/>
    <w:rsid w:val="00D734FA"/>
    <w:rsid w:val="00D75B2B"/>
    <w:rsid w:val="00D800E6"/>
    <w:rsid w:val="00DA01A3"/>
    <w:rsid w:val="00DA76F0"/>
    <w:rsid w:val="00DB6091"/>
    <w:rsid w:val="00DC6510"/>
    <w:rsid w:val="00DE549B"/>
    <w:rsid w:val="00DF0040"/>
    <w:rsid w:val="00DF700E"/>
    <w:rsid w:val="00E06259"/>
    <w:rsid w:val="00E23335"/>
    <w:rsid w:val="00E32C72"/>
    <w:rsid w:val="00E341C5"/>
    <w:rsid w:val="00E35038"/>
    <w:rsid w:val="00E66D66"/>
    <w:rsid w:val="00E70EBA"/>
    <w:rsid w:val="00E76784"/>
    <w:rsid w:val="00EA0374"/>
    <w:rsid w:val="00EA1AEE"/>
    <w:rsid w:val="00EA5513"/>
    <w:rsid w:val="00EB71BE"/>
    <w:rsid w:val="00EC299E"/>
    <w:rsid w:val="00ED0CC2"/>
    <w:rsid w:val="00ED1F76"/>
    <w:rsid w:val="00F0467C"/>
    <w:rsid w:val="00F0604E"/>
    <w:rsid w:val="00F1268B"/>
    <w:rsid w:val="00F164B3"/>
    <w:rsid w:val="00F23985"/>
    <w:rsid w:val="00F24FEA"/>
    <w:rsid w:val="00F342F9"/>
    <w:rsid w:val="00F67756"/>
    <w:rsid w:val="00F732DE"/>
    <w:rsid w:val="00F83B4B"/>
    <w:rsid w:val="00F86FFE"/>
    <w:rsid w:val="00F87B73"/>
    <w:rsid w:val="00FA1DC5"/>
    <w:rsid w:val="00FA3731"/>
    <w:rsid w:val="00FA3C1E"/>
    <w:rsid w:val="00FC2924"/>
    <w:rsid w:val="00FC30FC"/>
    <w:rsid w:val="00FF4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FE9"/>
    <w:rPr>
      <w:sz w:val="24"/>
      <w:szCs w:val="24"/>
    </w:rPr>
  </w:style>
  <w:style w:type="paragraph" w:styleId="Heading1">
    <w:name w:val="heading 1"/>
    <w:basedOn w:val="Normal"/>
    <w:next w:val="Normal"/>
    <w:link w:val="Heading1Char"/>
    <w:uiPriority w:val="99"/>
    <w:qFormat/>
    <w:locked/>
    <w:rsid w:val="000C095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locked/>
    <w:rsid w:val="00B11A0B"/>
    <w:pPr>
      <w:keepNext/>
      <w:tabs>
        <w:tab w:val="left" w:pos="-720"/>
      </w:tabs>
      <w:suppressAutoHyphens/>
      <w:jc w:val="both"/>
      <w:outlineLvl w:val="1"/>
    </w:pPr>
    <w:rPr>
      <w:rFonts w:ascii="Courier" w:hAnsi="Courier"/>
      <w:b/>
      <w:spacing w:val="-2"/>
      <w:sz w:val="22"/>
      <w:szCs w:val="20"/>
    </w:rPr>
  </w:style>
  <w:style w:type="paragraph" w:styleId="Heading4">
    <w:name w:val="heading 4"/>
    <w:basedOn w:val="Normal"/>
    <w:next w:val="Normal"/>
    <w:link w:val="Heading4Char"/>
    <w:uiPriority w:val="99"/>
    <w:qFormat/>
    <w:locked/>
    <w:rsid w:val="00F0604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C0954"/>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CB10BA"/>
    <w:rPr>
      <w:rFonts w:ascii="Cambria" w:hAnsi="Cambria" w:cs="Times New Roman"/>
      <w:b/>
      <w:bCs/>
      <w:i/>
      <w:iCs/>
      <w:sz w:val="28"/>
      <w:szCs w:val="28"/>
    </w:rPr>
  </w:style>
  <w:style w:type="character" w:customStyle="1" w:styleId="Heading4Char">
    <w:name w:val="Heading 4 Char"/>
    <w:basedOn w:val="DefaultParagraphFont"/>
    <w:link w:val="Heading4"/>
    <w:uiPriority w:val="99"/>
    <w:semiHidden/>
    <w:locked/>
    <w:rsid w:val="00F0604E"/>
    <w:rPr>
      <w:rFonts w:ascii="Calibri" w:hAnsi="Calibri" w:cs="Times New Roman"/>
      <w:b/>
      <w:bCs/>
      <w:sz w:val="28"/>
      <w:szCs w:val="28"/>
    </w:rPr>
  </w:style>
  <w:style w:type="table" w:styleId="TableGrid">
    <w:name w:val="Table Grid"/>
    <w:basedOn w:val="TableNormal"/>
    <w:uiPriority w:val="99"/>
    <w:rsid w:val="00EA037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EA0374"/>
    <w:rPr>
      <w:rFonts w:cs="Times New Roman"/>
      <w:color w:val="0000FF"/>
      <w:u w:val="single"/>
    </w:rPr>
  </w:style>
  <w:style w:type="paragraph" w:styleId="Footer">
    <w:name w:val="footer"/>
    <w:basedOn w:val="Normal"/>
    <w:link w:val="FooterChar"/>
    <w:uiPriority w:val="99"/>
    <w:rsid w:val="004D7E3F"/>
    <w:pPr>
      <w:tabs>
        <w:tab w:val="center" w:pos="4320"/>
        <w:tab w:val="right" w:pos="8640"/>
      </w:tabs>
    </w:pPr>
  </w:style>
  <w:style w:type="character" w:customStyle="1" w:styleId="FooterChar">
    <w:name w:val="Footer Char"/>
    <w:basedOn w:val="DefaultParagraphFont"/>
    <w:link w:val="Footer"/>
    <w:uiPriority w:val="99"/>
    <w:semiHidden/>
    <w:locked/>
    <w:rsid w:val="00CB10BA"/>
    <w:rPr>
      <w:rFonts w:cs="Times New Roman"/>
      <w:sz w:val="24"/>
      <w:szCs w:val="24"/>
    </w:rPr>
  </w:style>
  <w:style w:type="character" w:styleId="PageNumber">
    <w:name w:val="page number"/>
    <w:basedOn w:val="DefaultParagraphFont"/>
    <w:uiPriority w:val="99"/>
    <w:rsid w:val="004D7E3F"/>
    <w:rPr>
      <w:rFonts w:cs="Times New Roman"/>
    </w:rPr>
  </w:style>
  <w:style w:type="character" w:styleId="CommentReference">
    <w:name w:val="annotation reference"/>
    <w:basedOn w:val="DefaultParagraphFont"/>
    <w:uiPriority w:val="99"/>
    <w:semiHidden/>
    <w:rsid w:val="00D04D8B"/>
    <w:rPr>
      <w:rFonts w:cs="Times New Roman"/>
      <w:sz w:val="16"/>
      <w:szCs w:val="16"/>
    </w:rPr>
  </w:style>
  <w:style w:type="paragraph" w:styleId="CommentText">
    <w:name w:val="annotation text"/>
    <w:basedOn w:val="Normal"/>
    <w:link w:val="CommentTextChar"/>
    <w:uiPriority w:val="99"/>
    <w:semiHidden/>
    <w:rsid w:val="00D04D8B"/>
    <w:rPr>
      <w:sz w:val="20"/>
      <w:szCs w:val="20"/>
    </w:rPr>
  </w:style>
  <w:style w:type="character" w:customStyle="1" w:styleId="CommentTextChar">
    <w:name w:val="Comment Text Char"/>
    <w:basedOn w:val="DefaultParagraphFont"/>
    <w:link w:val="CommentText"/>
    <w:uiPriority w:val="99"/>
    <w:semiHidden/>
    <w:locked/>
    <w:rsid w:val="00CB10BA"/>
    <w:rPr>
      <w:rFonts w:cs="Times New Roman"/>
      <w:sz w:val="20"/>
      <w:szCs w:val="20"/>
    </w:rPr>
  </w:style>
  <w:style w:type="paragraph" w:styleId="CommentSubject">
    <w:name w:val="annotation subject"/>
    <w:basedOn w:val="CommentText"/>
    <w:next w:val="CommentText"/>
    <w:link w:val="CommentSubjectChar"/>
    <w:uiPriority w:val="99"/>
    <w:semiHidden/>
    <w:rsid w:val="00D04D8B"/>
    <w:rPr>
      <w:b/>
      <w:bCs/>
    </w:rPr>
  </w:style>
  <w:style w:type="character" w:customStyle="1" w:styleId="CommentSubjectChar">
    <w:name w:val="Comment Subject Char"/>
    <w:basedOn w:val="CommentTextChar"/>
    <w:link w:val="CommentSubject"/>
    <w:uiPriority w:val="99"/>
    <w:semiHidden/>
    <w:locked/>
    <w:rsid w:val="00CB10BA"/>
    <w:rPr>
      <w:rFonts w:cs="Times New Roman"/>
      <w:b/>
      <w:bCs/>
      <w:sz w:val="20"/>
      <w:szCs w:val="20"/>
    </w:rPr>
  </w:style>
  <w:style w:type="paragraph" w:styleId="BalloonText">
    <w:name w:val="Balloon Text"/>
    <w:basedOn w:val="Normal"/>
    <w:link w:val="BalloonTextChar"/>
    <w:uiPriority w:val="99"/>
    <w:semiHidden/>
    <w:rsid w:val="00D04D8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B10BA"/>
    <w:rPr>
      <w:rFonts w:cs="Times New Roman"/>
      <w:sz w:val="2"/>
    </w:rPr>
  </w:style>
  <w:style w:type="paragraph" w:styleId="DocumentMap">
    <w:name w:val="Document Map"/>
    <w:basedOn w:val="Normal"/>
    <w:link w:val="DocumentMapChar"/>
    <w:uiPriority w:val="99"/>
    <w:semiHidden/>
    <w:rsid w:val="00C12B36"/>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sid w:val="00CB10BA"/>
    <w:rPr>
      <w:rFonts w:cs="Times New Roman"/>
      <w:sz w:val="2"/>
    </w:rPr>
  </w:style>
  <w:style w:type="paragraph" w:styleId="BodyText">
    <w:name w:val="Body Text"/>
    <w:basedOn w:val="Normal"/>
    <w:link w:val="BodyTextChar"/>
    <w:uiPriority w:val="99"/>
    <w:rsid w:val="003F30AB"/>
    <w:pPr>
      <w:tabs>
        <w:tab w:val="left" w:pos="-720"/>
      </w:tabs>
      <w:suppressAutoHyphens/>
      <w:jc w:val="both"/>
    </w:pPr>
    <w:rPr>
      <w:rFonts w:ascii="Courier" w:hAnsi="Courier"/>
      <w:spacing w:val="-2"/>
      <w:sz w:val="22"/>
      <w:szCs w:val="20"/>
    </w:rPr>
  </w:style>
  <w:style w:type="character" w:customStyle="1" w:styleId="BodyTextChar">
    <w:name w:val="Body Text Char"/>
    <w:basedOn w:val="DefaultParagraphFont"/>
    <w:link w:val="BodyText"/>
    <w:uiPriority w:val="99"/>
    <w:semiHidden/>
    <w:locked/>
    <w:rsid w:val="00CB10BA"/>
    <w:rPr>
      <w:rFonts w:cs="Times New Roman"/>
      <w:sz w:val="24"/>
      <w:szCs w:val="24"/>
    </w:rPr>
  </w:style>
  <w:style w:type="paragraph" w:customStyle="1" w:styleId="Byline">
    <w:name w:val="Byline"/>
    <w:basedOn w:val="BodyText"/>
    <w:uiPriority w:val="99"/>
    <w:rsid w:val="00B11A0B"/>
  </w:style>
  <w:style w:type="paragraph" w:styleId="BodyTextIndent">
    <w:name w:val="Body Text Indent"/>
    <w:basedOn w:val="Normal"/>
    <w:link w:val="BodyTextIndentChar"/>
    <w:uiPriority w:val="99"/>
    <w:rsid w:val="002D0442"/>
    <w:pPr>
      <w:spacing w:after="120"/>
      <w:ind w:left="360"/>
    </w:pPr>
  </w:style>
  <w:style w:type="character" w:customStyle="1" w:styleId="BodyTextIndentChar">
    <w:name w:val="Body Text Indent Char"/>
    <w:basedOn w:val="DefaultParagraphFont"/>
    <w:link w:val="BodyTextIndent"/>
    <w:uiPriority w:val="99"/>
    <w:semiHidden/>
    <w:locked/>
    <w:rsid w:val="00B27815"/>
    <w:rPr>
      <w:rFonts w:cs="Times New Roman"/>
      <w:sz w:val="24"/>
      <w:szCs w:val="24"/>
    </w:rPr>
  </w:style>
  <w:style w:type="paragraph" w:styleId="NormalWeb">
    <w:name w:val="Normal (Web)"/>
    <w:basedOn w:val="Normal"/>
    <w:uiPriority w:val="99"/>
    <w:rsid w:val="00F0604E"/>
    <w:pPr>
      <w:spacing w:before="100" w:beforeAutospacing="1" w:after="100" w:afterAutospacing="1"/>
    </w:pPr>
  </w:style>
  <w:style w:type="character" w:customStyle="1" w:styleId="pbllt">
    <w:name w:val="pbllt·"/>
    <w:uiPriority w:val="99"/>
    <w:rsid w:val="00AE2409"/>
    <w:rPr>
      <w:rFonts w:ascii="Symbol" w:hAnsi="Symbol"/>
      <w:sz w:val="20"/>
    </w:rPr>
  </w:style>
  <w:style w:type="paragraph" w:styleId="FootnoteText">
    <w:name w:val="footnote text"/>
    <w:basedOn w:val="Normal"/>
    <w:link w:val="FootnoteTextChar"/>
    <w:uiPriority w:val="99"/>
    <w:rsid w:val="00AE2409"/>
    <w:rPr>
      <w:sz w:val="20"/>
      <w:szCs w:val="20"/>
    </w:rPr>
  </w:style>
  <w:style w:type="character" w:customStyle="1" w:styleId="FootnoteTextChar">
    <w:name w:val="Footnote Text Char"/>
    <w:basedOn w:val="DefaultParagraphFont"/>
    <w:link w:val="FootnoteText"/>
    <w:uiPriority w:val="99"/>
    <w:locked/>
    <w:rsid w:val="00AE2409"/>
    <w:rPr>
      <w:rFonts w:cs="Times New Roman"/>
      <w:sz w:val="20"/>
      <w:szCs w:val="20"/>
    </w:rPr>
  </w:style>
  <w:style w:type="character" w:styleId="FootnoteReference">
    <w:name w:val="footnote reference"/>
    <w:basedOn w:val="DefaultParagraphFont"/>
    <w:uiPriority w:val="99"/>
    <w:rsid w:val="00AE2409"/>
    <w:rPr>
      <w:rFonts w:cs="Times New Roman"/>
      <w:vertAlign w:val="superscript"/>
    </w:rPr>
  </w:style>
  <w:style w:type="character" w:styleId="FollowedHyperlink">
    <w:name w:val="FollowedHyperlink"/>
    <w:basedOn w:val="DefaultParagraphFont"/>
    <w:uiPriority w:val="99"/>
    <w:semiHidden/>
    <w:rsid w:val="00C72C6A"/>
    <w:rPr>
      <w:rFonts w:cs="Times New Roman"/>
      <w:color w:val="800080"/>
      <w:u w:val="single"/>
    </w:rPr>
  </w:style>
  <w:style w:type="paragraph" w:styleId="ListParagraph">
    <w:name w:val="List Paragraph"/>
    <w:basedOn w:val="Normal"/>
    <w:uiPriority w:val="99"/>
    <w:qFormat/>
    <w:rsid w:val="000C0954"/>
    <w:pPr>
      <w:ind w:left="720"/>
    </w:pPr>
  </w:style>
  <w:style w:type="paragraph" w:styleId="Header">
    <w:name w:val="header"/>
    <w:basedOn w:val="Normal"/>
    <w:link w:val="HeaderChar"/>
    <w:uiPriority w:val="99"/>
    <w:semiHidden/>
    <w:unhideWhenUsed/>
    <w:rsid w:val="00224391"/>
    <w:pPr>
      <w:tabs>
        <w:tab w:val="center" w:pos="4680"/>
        <w:tab w:val="right" w:pos="9360"/>
      </w:tabs>
    </w:pPr>
  </w:style>
  <w:style w:type="character" w:customStyle="1" w:styleId="HeaderChar">
    <w:name w:val="Header Char"/>
    <w:basedOn w:val="DefaultParagraphFont"/>
    <w:link w:val="Header"/>
    <w:uiPriority w:val="99"/>
    <w:semiHidden/>
    <w:rsid w:val="00224391"/>
    <w:rPr>
      <w:sz w:val="24"/>
      <w:szCs w:val="24"/>
    </w:rPr>
  </w:style>
  <w:style w:type="paragraph" w:styleId="NoSpacing">
    <w:name w:val="No Spacing"/>
    <w:uiPriority w:val="1"/>
    <w:qFormat/>
    <w:rsid w:val="004922E6"/>
    <w:rPr>
      <w:rFonts w:eastAsia="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248438">
      <w:marLeft w:val="0"/>
      <w:marRight w:val="0"/>
      <w:marTop w:val="0"/>
      <w:marBottom w:val="0"/>
      <w:divBdr>
        <w:top w:val="none" w:sz="0" w:space="0" w:color="auto"/>
        <w:left w:val="none" w:sz="0" w:space="0" w:color="auto"/>
        <w:bottom w:val="none" w:sz="0" w:space="0" w:color="auto"/>
        <w:right w:val="none" w:sz="0" w:space="0" w:color="auto"/>
      </w:divBdr>
      <w:divsChild>
        <w:div w:id="720248434">
          <w:marLeft w:val="720"/>
          <w:marRight w:val="720"/>
          <w:marTop w:val="100"/>
          <w:marBottom w:val="100"/>
          <w:divBdr>
            <w:top w:val="none" w:sz="0" w:space="0" w:color="auto"/>
            <w:left w:val="none" w:sz="0" w:space="0" w:color="auto"/>
            <w:bottom w:val="none" w:sz="0" w:space="0" w:color="auto"/>
            <w:right w:val="none" w:sz="0" w:space="0" w:color="auto"/>
          </w:divBdr>
        </w:div>
        <w:div w:id="720248435">
          <w:marLeft w:val="720"/>
          <w:marRight w:val="720"/>
          <w:marTop w:val="100"/>
          <w:marBottom w:val="100"/>
          <w:divBdr>
            <w:top w:val="none" w:sz="0" w:space="0" w:color="auto"/>
            <w:left w:val="none" w:sz="0" w:space="0" w:color="auto"/>
            <w:bottom w:val="none" w:sz="0" w:space="0" w:color="auto"/>
            <w:right w:val="none" w:sz="0" w:space="0" w:color="auto"/>
          </w:divBdr>
        </w:div>
        <w:div w:id="720248437">
          <w:marLeft w:val="720"/>
          <w:marRight w:val="720"/>
          <w:marTop w:val="100"/>
          <w:marBottom w:val="100"/>
          <w:divBdr>
            <w:top w:val="none" w:sz="0" w:space="0" w:color="auto"/>
            <w:left w:val="none" w:sz="0" w:space="0" w:color="auto"/>
            <w:bottom w:val="none" w:sz="0" w:space="0" w:color="auto"/>
            <w:right w:val="none" w:sz="0" w:space="0" w:color="auto"/>
          </w:divBdr>
          <w:divsChild>
            <w:div w:id="720248447">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0">
          <w:marLeft w:val="720"/>
          <w:marRight w:val="720"/>
          <w:marTop w:val="100"/>
          <w:marBottom w:val="100"/>
          <w:divBdr>
            <w:top w:val="none" w:sz="0" w:space="0" w:color="auto"/>
            <w:left w:val="none" w:sz="0" w:space="0" w:color="auto"/>
            <w:bottom w:val="none" w:sz="0" w:space="0" w:color="auto"/>
            <w:right w:val="none" w:sz="0" w:space="0" w:color="auto"/>
          </w:divBdr>
        </w:div>
        <w:div w:id="720248441">
          <w:marLeft w:val="720"/>
          <w:marRight w:val="720"/>
          <w:marTop w:val="100"/>
          <w:marBottom w:val="100"/>
          <w:divBdr>
            <w:top w:val="none" w:sz="0" w:space="0" w:color="auto"/>
            <w:left w:val="none" w:sz="0" w:space="0" w:color="auto"/>
            <w:bottom w:val="none" w:sz="0" w:space="0" w:color="auto"/>
            <w:right w:val="none" w:sz="0" w:space="0" w:color="auto"/>
          </w:divBdr>
        </w:div>
        <w:div w:id="720248443">
          <w:marLeft w:val="720"/>
          <w:marRight w:val="720"/>
          <w:marTop w:val="100"/>
          <w:marBottom w:val="100"/>
          <w:divBdr>
            <w:top w:val="none" w:sz="0" w:space="0" w:color="auto"/>
            <w:left w:val="none" w:sz="0" w:space="0" w:color="auto"/>
            <w:bottom w:val="none" w:sz="0" w:space="0" w:color="auto"/>
            <w:right w:val="none" w:sz="0" w:space="0" w:color="auto"/>
          </w:divBdr>
        </w:div>
        <w:div w:id="720248445">
          <w:marLeft w:val="720"/>
          <w:marRight w:val="720"/>
          <w:marTop w:val="100"/>
          <w:marBottom w:val="100"/>
          <w:divBdr>
            <w:top w:val="none" w:sz="0" w:space="0" w:color="auto"/>
            <w:left w:val="none" w:sz="0" w:space="0" w:color="auto"/>
            <w:bottom w:val="none" w:sz="0" w:space="0" w:color="auto"/>
            <w:right w:val="none" w:sz="0" w:space="0" w:color="auto"/>
          </w:divBdr>
        </w:div>
        <w:div w:id="720248451">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6">
      <w:marLeft w:val="0"/>
      <w:marRight w:val="0"/>
      <w:marTop w:val="0"/>
      <w:marBottom w:val="0"/>
      <w:divBdr>
        <w:top w:val="none" w:sz="0" w:space="0" w:color="auto"/>
        <w:left w:val="none" w:sz="0" w:space="0" w:color="auto"/>
        <w:bottom w:val="none" w:sz="0" w:space="0" w:color="auto"/>
        <w:right w:val="none" w:sz="0" w:space="0" w:color="auto"/>
      </w:divBdr>
      <w:divsChild>
        <w:div w:id="720248433">
          <w:marLeft w:val="720"/>
          <w:marRight w:val="720"/>
          <w:marTop w:val="100"/>
          <w:marBottom w:val="100"/>
          <w:divBdr>
            <w:top w:val="none" w:sz="0" w:space="0" w:color="auto"/>
            <w:left w:val="none" w:sz="0" w:space="0" w:color="auto"/>
            <w:bottom w:val="none" w:sz="0" w:space="0" w:color="auto"/>
            <w:right w:val="none" w:sz="0" w:space="0" w:color="auto"/>
          </w:divBdr>
        </w:div>
        <w:div w:id="720248436">
          <w:marLeft w:val="720"/>
          <w:marRight w:val="720"/>
          <w:marTop w:val="100"/>
          <w:marBottom w:val="100"/>
          <w:divBdr>
            <w:top w:val="none" w:sz="0" w:space="0" w:color="auto"/>
            <w:left w:val="none" w:sz="0" w:space="0" w:color="auto"/>
            <w:bottom w:val="none" w:sz="0" w:space="0" w:color="auto"/>
            <w:right w:val="none" w:sz="0" w:space="0" w:color="auto"/>
          </w:divBdr>
        </w:div>
        <w:div w:id="720248439">
          <w:marLeft w:val="720"/>
          <w:marRight w:val="720"/>
          <w:marTop w:val="100"/>
          <w:marBottom w:val="100"/>
          <w:divBdr>
            <w:top w:val="none" w:sz="0" w:space="0" w:color="auto"/>
            <w:left w:val="none" w:sz="0" w:space="0" w:color="auto"/>
            <w:bottom w:val="none" w:sz="0" w:space="0" w:color="auto"/>
            <w:right w:val="none" w:sz="0" w:space="0" w:color="auto"/>
          </w:divBdr>
          <w:divsChild>
            <w:div w:id="720248448">
              <w:marLeft w:val="720"/>
              <w:marRight w:val="720"/>
              <w:marTop w:val="100"/>
              <w:marBottom w:val="100"/>
              <w:divBdr>
                <w:top w:val="none" w:sz="0" w:space="0" w:color="auto"/>
                <w:left w:val="none" w:sz="0" w:space="0" w:color="auto"/>
                <w:bottom w:val="none" w:sz="0" w:space="0" w:color="auto"/>
                <w:right w:val="none" w:sz="0" w:space="0" w:color="auto"/>
              </w:divBdr>
            </w:div>
          </w:divsChild>
        </w:div>
        <w:div w:id="720248442">
          <w:marLeft w:val="720"/>
          <w:marRight w:val="720"/>
          <w:marTop w:val="100"/>
          <w:marBottom w:val="100"/>
          <w:divBdr>
            <w:top w:val="none" w:sz="0" w:space="0" w:color="auto"/>
            <w:left w:val="none" w:sz="0" w:space="0" w:color="auto"/>
            <w:bottom w:val="none" w:sz="0" w:space="0" w:color="auto"/>
            <w:right w:val="none" w:sz="0" w:space="0" w:color="auto"/>
          </w:divBdr>
        </w:div>
        <w:div w:id="720248444">
          <w:marLeft w:val="720"/>
          <w:marRight w:val="720"/>
          <w:marTop w:val="100"/>
          <w:marBottom w:val="100"/>
          <w:divBdr>
            <w:top w:val="none" w:sz="0" w:space="0" w:color="auto"/>
            <w:left w:val="none" w:sz="0" w:space="0" w:color="auto"/>
            <w:bottom w:val="none" w:sz="0" w:space="0" w:color="auto"/>
            <w:right w:val="none" w:sz="0" w:space="0" w:color="auto"/>
          </w:divBdr>
        </w:div>
        <w:div w:id="720248449">
          <w:marLeft w:val="720"/>
          <w:marRight w:val="720"/>
          <w:marTop w:val="100"/>
          <w:marBottom w:val="100"/>
          <w:divBdr>
            <w:top w:val="none" w:sz="0" w:space="0" w:color="auto"/>
            <w:left w:val="none" w:sz="0" w:space="0" w:color="auto"/>
            <w:bottom w:val="none" w:sz="0" w:space="0" w:color="auto"/>
            <w:right w:val="none" w:sz="0" w:space="0" w:color="auto"/>
          </w:divBdr>
        </w:div>
        <w:div w:id="72024845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1514</Words>
  <Characters>8809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10303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jchamberlin</dc:creator>
  <cp:lastModifiedBy>Brian Straka</cp:lastModifiedBy>
  <cp:revision>10</cp:revision>
  <cp:lastPrinted>2011-06-08T14:48:00Z</cp:lastPrinted>
  <dcterms:created xsi:type="dcterms:W3CDTF">2013-05-13T19:30:00Z</dcterms:created>
  <dcterms:modified xsi:type="dcterms:W3CDTF">2014-07-30T12:27:00Z</dcterms:modified>
</cp:coreProperties>
</file>