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A80762B" w14:textId="77777777" w:rsidR="0002547D" w:rsidRPr="00F45C68" w:rsidRDefault="0002547D" w:rsidP="0002547D">
      <w:pPr>
        <w:pStyle w:val="Heading1"/>
        <w:spacing w:after="240"/>
        <w:rPr>
          <w:rFonts w:asciiTheme="minorHAnsi" w:hAnsiTheme="minorHAnsi"/>
        </w:rPr>
      </w:pPr>
      <w:r w:rsidRPr="00046E96">
        <w:rPr>
          <w:rFonts w:asciiTheme="minorHAnsi" w:hAnsiTheme="minorHAnsi"/>
        </w:rPr>
        <w:t>Endangered Species Conservation – Recovery Implementation Plan</w:t>
      </w:r>
    </w:p>
    <w:p w14:paraId="7F32930C" w14:textId="4622B2CD" w:rsidR="003F4AF4" w:rsidRDefault="003F4AF4" w:rsidP="0002547D">
      <w:pPr>
        <w:pStyle w:val="Title"/>
        <w:spacing w:after="240"/>
        <w:rPr>
          <w:rFonts w:asciiTheme="minorHAnsi" w:hAnsiTheme="minorHAnsi"/>
          <w:b w:val="0"/>
          <w:sz w:val="22"/>
          <w:szCs w:val="22"/>
        </w:rPr>
      </w:pPr>
      <w:r>
        <w:rPr>
          <w:rFonts w:asciiTheme="minorHAnsi" w:hAnsiTheme="minorHAnsi"/>
          <w:sz w:val="22"/>
          <w:szCs w:val="22"/>
        </w:rPr>
        <w:t>Notice of Funding Opportunity Number:</w:t>
      </w:r>
      <w:r w:rsidR="0002547D">
        <w:rPr>
          <w:rFonts w:asciiTheme="minorHAnsi" w:hAnsiTheme="minorHAnsi"/>
          <w:sz w:val="22"/>
          <w:szCs w:val="22"/>
        </w:rPr>
        <w:t xml:space="preserve"> F19AS00196</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3EF74407"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(U.S.)</w:t>
      </w:r>
      <w:r w:rsidRPr="00F45C68">
        <w:rPr>
          <w:rFonts w:asciiTheme="minorHAnsi" w:hAnsiTheme="minorHAnsi"/>
          <w:b w:val="0"/>
          <w:sz w:val="22"/>
          <w:szCs w:val="22"/>
        </w:rPr>
        <w:t xml:space="preserve"> Fish and Wildlife Service,</w:t>
      </w:r>
      <w:r w:rsidR="0002547D">
        <w:rPr>
          <w:rFonts w:asciiTheme="minorHAnsi" w:hAnsiTheme="minorHAnsi"/>
          <w:b w:val="0"/>
          <w:sz w:val="22"/>
          <w:szCs w:val="22"/>
        </w:rPr>
        <w:t xml:space="preserve"> Carlsbad Fish and Wildlife Office</w:t>
      </w:r>
    </w:p>
    <w:p w14:paraId="37F256E4" w14:textId="54D41964"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sidR="0002547D">
        <w:rPr>
          <w:rFonts w:asciiTheme="minorHAnsi" w:hAnsiTheme="minorHAnsi"/>
          <w:sz w:val="22"/>
          <w:szCs w:val="22"/>
        </w:rPr>
        <w:t xml:space="preserve">  Quino checkerspot butterfly augmentation project</w:t>
      </w:r>
    </w:p>
    <w:p w14:paraId="7C39043E" w14:textId="68D75433"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02547D">
        <w:rPr>
          <w:rFonts w:asciiTheme="minorHAnsi" w:hAnsiTheme="minorHAnsi"/>
          <w:sz w:val="22"/>
          <w:szCs w:val="22"/>
        </w:rPr>
        <w:t xml:space="preserve">  15.657</w:t>
      </w:r>
    </w:p>
    <w:p w14:paraId="30BFB5A6" w14:textId="71A66F49"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02547D">
        <w:rPr>
          <w:rFonts w:asciiTheme="minorHAnsi" w:hAnsiTheme="minorHAnsi"/>
          <w:b w:val="0"/>
          <w:sz w:val="22"/>
          <w:szCs w:val="22"/>
        </w:rPr>
        <w:t xml:space="preserve"> </w:t>
      </w:r>
      <w:r w:rsidR="0002547D" w:rsidRPr="00200522">
        <w:rPr>
          <w:rFonts w:asciiTheme="minorHAnsi" w:hAnsiTheme="minorHAnsi"/>
          <w:b w:val="0"/>
          <w:sz w:val="22"/>
          <w:szCs w:val="22"/>
        </w:rPr>
        <w:t>Endangered Species Act of 1973, 16 U.S.C. 1531 et. seq, as amended; Public Law 93-205, 87 Stat. 884, Endangered Species Act Amendments of 1978, Public Law 95-632, 92 Stat. 3751 and Endangered Species Act Amendments of 1982, Public Law 97-304, 96 Stat. 1411.</w:t>
      </w:r>
      <w:r w:rsidR="0002547D">
        <w:rPr>
          <w:rFonts w:asciiTheme="minorHAnsi" w:hAnsiTheme="minorHAnsi"/>
          <w:sz w:val="22"/>
          <w:szCs w:val="22"/>
        </w:rPr>
        <w:t xml:space="preserve">  </w:t>
      </w:r>
      <w:r w:rsidR="0002547D" w:rsidRPr="00F45C68">
        <w:rPr>
          <w:rFonts w:asciiTheme="minorHAnsi" w:hAnsiTheme="minorHAnsi"/>
          <w:b w:val="0"/>
          <w:sz w:val="22"/>
          <w:szCs w:val="22"/>
        </w:rPr>
        <w:t xml:space="preserve"> </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w:t>
      </w:r>
      <w:r w:rsidRPr="007028C1">
        <w:rPr>
          <w:rFonts w:asciiTheme="minorHAnsi" w:eastAsia="Calibri" w:hAnsiTheme="minorHAnsi" w:cs="Calibri"/>
          <w:sz w:val="22"/>
          <w:szCs w:val="22"/>
        </w:rPr>
        <w:t xml:space="preserve">number. </w:t>
      </w:r>
      <w:r w:rsidR="006B0A3B" w:rsidRPr="007028C1">
        <w:rPr>
          <w:rFonts w:asciiTheme="minorHAnsi" w:eastAsia="Calibri" w:hAnsiTheme="minorHAnsi" w:cs="Calibri"/>
          <w:sz w:val="22"/>
          <w:szCs w:val="22"/>
        </w:rPr>
        <w:t xml:space="preserve"> </w:t>
      </w:r>
      <w:r w:rsidRPr="007028C1">
        <w:rPr>
          <w:rFonts w:asciiTheme="minorHAnsi" w:eastAsia="Calibri" w:hAnsiTheme="minorHAnsi" w:cs="Calibri"/>
          <w:sz w:val="22"/>
          <w:szCs w:val="22"/>
        </w:rPr>
        <w:t xml:space="preserve">We estimate that it will take you </w:t>
      </w:r>
      <w:r w:rsidR="002C2EFD" w:rsidRPr="007028C1">
        <w:rPr>
          <w:rFonts w:asciiTheme="minorHAnsi" w:eastAsia="Calibri" w:hAnsiTheme="minorHAnsi" w:cs="Calibri"/>
          <w:sz w:val="22"/>
          <w:szCs w:val="22"/>
        </w:rPr>
        <w:t xml:space="preserve">on average </w:t>
      </w:r>
      <w:r w:rsidR="006B0A3B" w:rsidRPr="007028C1">
        <w:rPr>
          <w:rFonts w:asciiTheme="minorHAnsi" w:eastAsia="Calibri" w:hAnsiTheme="minorHAnsi" w:cs="Calibri"/>
          <w:sz w:val="22"/>
          <w:szCs w:val="22"/>
        </w:rPr>
        <w:t xml:space="preserve">about </w:t>
      </w:r>
      <w:r w:rsidR="002C2EFD" w:rsidRPr="007028C1">
        <w:rPr>
          <w:rFonts w:asciiTheme="minorHAnsi" w:eastAsia="Calibri" w:hAnsiTheme="minorHAnsi" w:cs="Calibri"/>
          <w:sz w:val="22"/>
          <w:szCs w:val="22"/>
        </w:rPr>
        <w:t>40</w:t>
      </w:r>
      <w:r w:rsidRPr="007028C1">
        <w:rPr>
          <w:rFonts w:asciiTheme="minorHAnsi" w:eastAsia="Calibri" w:hAnsiTheme="minorHAnsi" w:cs="Calibri"/>
          <w:sz w:val="22"/>
          <w:szCs w:val="22"/>
        </w:rPr>
        <w:t xml:space="preserve"> hours to complete an initial application, </w:t>
      </w:r>
      <w:r w:rsidR="00C516D7" w:rsidRPr="007028C1">
        <w:rPr>
          <w:rFonts w:asciiTheme="minorHAnsi" w:eastAsia="Calibri" w:hAnsiTheme="minorHAnsi" w:cs="Calibri"/>
          <w:sz w:val="22"/>
          <w:szCs w:val="22"/>
        </w:rPr>
        <w:t xml:space="preserve">about </w:t>
      </w:r>
      <w:r w:rsidR="002C2EFD" w:rsidRPr="007028C1">
        <w:rPr>
          <w:rFonts w:asciiTheme="minorHAnsi" w:eastAsia="Calibri" w:hAnsiTheme="minorHAnsi" w:cs="Calibri"/>
          <w:sz w:val="22"/>
          <w:szCs w:val="22"/>
        </w:rPr>
        <w:t>3</w:t>
      </w:r>
      <w:r w:rsidRPr="007028C1">
        <w:rPr>
          <w:rFonts w:asciiTheme="minorHAnsi" w:eastAsia="Calibri" w:hAnsiTheme="minorHAnsi" w:cs="Calibri"/>
          <w:sz w:val="22"/>
          <w:szCs w:val="22"/>
        </w:rPr>
        <w:t xml:space="preserve"> hours to revise the terms of an award, and </w:t>
      </w:r>
      <w:r w:rsidR="00C516D7" w:rsidRPr="007028C1">
        <w:rPr>
          <w:rFonts w:asciiTheme="minorHAnsi" w:eastAsia="Calibri" w:hAnsiTheme="minorHAnsi" w:cs="Calibri"/>
          <w:sz w:val="22"/>
          <w:szCs w:val="22"/>
        </w:rPr>
        <w:t xml:space="preserve">about </w:t>
      </w:r>
      <w:r w:rsidR="002C2EFD" w:rsidRPr="007028C1">
        <w:rPr>
          <w:rFonts w:asciiTheme="minorHAnsi" w:eastAsia="Calibri" w:hAnsiTheme="minorHAnsi" w:cs="Calibri"/>
          <w:sz w:val="22"/>
          <w:szCs w:val="22"/>
        </w:rPr>
        <w:t>8</w:t>
      </w:r>
      <w:r w:rsidRPr="007028C1">
        <w:rPr>
          <w:rFonts w:asciiTheme="minorHAnsi" w:eastAsia="Calibri" w:hAnsiTheme="minorHAnsi" w:cs="Calibri"/>
          <w:sz w:val="22"/>
          <w:szCs w:val="22"/>
        </w:rPr>
        <w:t xml:space="preserve"> hours </w:t>
      </w:r>
      <w:r w:rsidR="002C2EFD" w:rsidRPr="007028C1">
        <w:rPr>
          <w:rFonts w:asciiTheme="minorHAnsi" w:eastAsia="Calibri" w:hAnsiTheme="minorHAnsi" w:cs="Calibri"/>
          <w:sz w:val="22"/>
          <w:szCs w:val="22"/>
        </w:rPr>
        <w:t>per report to</w:t>
      </w:r>
      <w:r w:rsidRPr="007028C1">
        <w:rPr>
          <w:rFonts w:asciiTheme="minorHAnsi" w:hAnsiTheme="minorHAnsi"/>
          <w:sz w:val="22"/>
          <w:szCs w:val="22"/>
        </w:rPr>
        <w:t xml:space="preserve"> prepare and submit </w:t>
      </w:r>
      <w:r w:rsidR="002C2EFD" w:rsidRPr="007028C1">
        <w:rPr>
          <w:rFonts w:asciiTheme="minorHAnsi" w:hAnsiTheme="minorHAnsi"/>
          <w:sz w:val="22"/>
          <w:szCs w:val="22"/>
        </w:rPr>
        <w:t xml:space="preserve">financial and performance </w:t>
      </w:r>
      <w:r w:rsidRPr="007028C1">
        <w:rPr>
          <w:rFonts w:asciiTheme="minorHAnsi" w:hAnsiTheme="minorHAnsi"/>
          <w:sz w:val="22"/>
          <w:szCs w:val="22"/>
        </w:rPr>
        <w:t>report</w:t>
      </w:r>
      <w:r w:rsidR="002C2EFD" w:rsidRPr="007028C1">
        <w:rPr>
          <w:rFonts w:asciiTheme="minorHAnsi" w:hAnsiTheme="minorHAnsi"/>
          <w:sz w:val="22"/>
          <w:szCs w:val="22"/>
        </w:rPr>
        <w:t>s</w:t>
      </w:r>
      <w:r w:rsidRPr="007028C1">
        <w:rPr>
          <w:rFonts w:asciiTheme="minorHAnsi" w:hAnsiTheme="minorHAnsi"/>
          <w:sz w:val="22"/>
          <w:szCs w:val="22"/>
        </w:rPr>
        <w:t>, including time to maintain records and</w:t>
      </w:r>
      <w:r w:rsidRPr="00F45C68">
        <w:rPr>
          <w:rFonts w:asciiTheme="minorHAnsi" w:hAnsiTheme="minorHAnsi"/>
          <w:sz w:val="22"/>
          <w:szCs w:val="22"/>
        </w:rPr>
        <w:t xml:space="preserve">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requirements.  </w:t>
      </w:r>
      <w:r w:rsidRPr="00F45C68">
        <w:rPr>
          <w:rFonts w:asciiTheme="minorHAnsi" w:eastAsia="Calibri" w:hAnsiTheme="minorHAnsi" w:cs="Calibri"/>
          <w:sz w:val="22"/>
          <w:szCs w:val="22"/>
        </w:rPr>
        <w:t xml:space="preserve">You may send comments on the burden estimate or any other aspect of this information </w:t>
      </w:r>
      <w:r w:rsidRPr="00F45C68">
        <w:rPr>
          <w:rFonts w:asciiTheme="minorHAnsi" w:eastAsia="Calibri" w:hAnsiTheme="minorHAnsi" w:cs="Calibri"/>
          <w:sz w:val="22"/>
          <w:szCs w:val="22"/>
        </w:rPr>
        <w:lastRenderedPageBreak/>
        <w:t xml:space="preserve">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2AEA0842" w14:textId="77777777" w:rsidR="0002547D" w:rsidRDefault="0002547D" w:rsidP="0002547D">
      <w:pPr>
        <w:rPr>
          <w:rFonts w:asciiTheme="minorHAnsi" w:hAnsiTheme="minorHAnsi" w:cstheme="minorHAnsi"/>
          <w:sz w:val="22"/>
          <w:szCs w:val="22"/>
        </w:rPr>
      </w:pPr>
      <w:r w:rsidRPr="00D9779D">
        <w:rPr>
          <w:rFonts w:asciiTheme="minorHAnsi" w:hAnsiTheme="minorHAnsi" w:cstheme="minorHAnsi"/>
          <w:sz w:val="22"/>
          <w:szCs w:val="22"/>
        </w:rPr>
        <w:t xml:space="preserve">This project will augment a series of occupied habitat patches or “subpopulations” on San Diego National Wildlife Refuge (SDNWR) to create or reestablish a metapopulation of </w:t>
      </w:r>
      <w:r>
        <w:rPr>
          <w:rFonts w:asciiTheme="minorHAnsi" w:hAnsiTheme="minorHAnsi" w:cstheme="minorHAnsi"/>
          <w:sz w:val="22"/>
          <w:szCs w:val="22"/>
        </w:rPr>
        <w:t>Q</w:t>
      </w:r>
      <w:r w:rsidRPr="00D9779D">
        <w:rPr>
          <w:rFonts w:asciiTheme="minorHAnsi" w:hAnsiTheme="minorHAnsi" w:cstheme="minorHAnsi"/>
          <w:sz w:val="22"/>
          <w:szCs w:val="22"/>
        </w:rPr>
        <w:t xml:space="preserve">uino </w:t>
      </w:r>
      <w:r>
        <w:rPr>
          <w:rFonts w:asciiTheme="minorHAnsi" w:hAnsiTheme="minorHAnsi" w:cstheme="minorHAnsi"/>
          <w:sz w:val="22"/>
          <w:szCs w:val="22"/>
        </w:rPr>
        <w:t>C</w:t>
      </w:r>
      <w:r w:rsidRPr="00D9779D">
        <w:rPr>
          <w:rFonts w:asciiTheme="minorHAnsi" w:hAnsiTheme="minorHAnsi" w:cstheme="minorHAnsi"/>
          <w:sz w:val="22"/>
          <w:szCs w:val="22"/>
        </w:rPr>
        <w:t>heckerspot butterflies (QCB).</w:t>
      </w:r>
    </w:p>
    <w:p w14:paraId="6F4BA5F6" w14:textId="77777777" w:rsidR="0002547D" w:rsidRDefault="0002547D" w:rsidP="0002547D">
      <w:pPr>
        <w:rPr>
          <w:rFonts w:asciiTheme="minorHAnsi" w:hAnsiTheme="minorHAnsi" w:cstheme="minorHAnsi"/>
          <w:sz w:val="22"/>
          <w:szCs w:val="22"/>
        </w:rPr>
      </w:pPr>
    </w:p>
    <w:p w14:paraId="442AD457" w14:textId="77777777" w:rsidR="0002547D" w:rsidRPr="00D9779D" w:rsidRDefault="0002547D" w:rsidP="0002547D">
      <w:pPr>
        <w:rPr>
          <w:rFonts w:asciiTheme="minorHAnsi" w:hAnsiTheme="minorHAnsi" w:cstheme="minorHAnsi"/>
          <w:sz w:val="22"/>
          <w:szCs w:val="22"/>
        </w:rPr>
      </w:pPr>
      <w:r>
        <w:rPr>
          <w:rFonts w:asciiTheme="minorHAnsi" w:hAnsiTheme="minorHAnsi" w:cstheme="minorHAnsi"/>
          <w:sz w:val="22"/>
          <w:szCs w:val="22"/>
        </w:rPr>
        <w:t>This project addresses the following Department of the Interior financial assistance priorities:</w:t>
      </w:r>
    </w:p>
    <w:p w14:paraId="3A20DEC1" w14:textId="77777777" w:rsidR="0002547D" w:rsidRPr="008D12D1" w:rsidRDefault="0002547D" w:rsidP="0002547D">
      <w:pPr>
        <w:rPr>
          <w:rFonts w:asciiTheme="minorHAnsi" w:hAnsiTheme="minorHAnsi" w:cstheme="minorHAnsi"/>
          <w:sz w:val="16"/>
          <w:szCs w:val="16"/>
        </w:rPr>
      </w:pPr>
    </w:p>
    <w:p w14:paraId="1A0E6117" w14:textId="77777777" w:rsidR="0002547D" w:rsidRPr="00D9779D" w:rsidRDefault="0002547D" w:rsidP="0002547D">
      <w:pPr>
        <w:rPr>
          <w:rFonts w:asciiTheme="minorHAnsi" w:hAnsiTheme="minorHAnsi" w:cstheme="minorHAnsi"/>
          <w:sz w:val="22"/>
          <w:szCs w:val="22"/>
        </w:rPr>
      </w:pPr>
      <w:r w:rsidRPr="008D12D1">
        <w:rPr>
          <w:rFonts w:asciiTheme="minorHAnsi" w:hAnsiTheme="minorHAnsi" w:cstheme="minorHAnsi"/>
          <w:i/>
          <w:sz w:val="22"/>
          <w:szCs w:val="22"/>
        </w:rPr>
        <w:t>Priority 1.a</w:t>
      </w:r>
      <w:r w:rsidRPr="00D9779D">
        <w:rPr>
          <w:rFonts w:asciiTheme="minorHAnsi" w:hAnsiTheme="minorHAnsi" w:cstheme="minorHAnsi"/>
          <w:sz w:val="22"/>
          <w:szCs w:val="22"/>
        </w:rPr>
        <w:t xml:space="preserve"> – This project will help to create a conservation stewardship legacy second only to Teddy Roosevelt by strengthening conservation efforts to conserve and protect wildlife and their habitats for future generations.  We are using funds provide by a Cooperative Recovery Initiative grant, and the actions that will result will provide the momentum and template needed to achieve the partnership and community support required to achieve all downlisting criteria throughout the species’ range.</w:t>
      </w:r>
    </w:p>
    <w:p w14:paraId="34AF7411" w14:textId="77777777" w:rsidR="0002547D" w:rsidRPr="00D9779D" w:rsidRDefault="0002547D" w:rsidP="0002547D">
      <w:pPr>
        <w:rPr>
          <w:rFonts w:asciiTheme="minorHAnsi" w:hAnsiTheme="minorHAnsi" w:cstheme="minorHAnsi"/>
          <w:sz w:val="22"/>
          <w:szCs w:val="22"/>
        </w:rPr>
      </w:pPr>
    </w:p>
    <w:p w14:paraId="4A04794E" w14:textId="77777777" w:rsidR="0002547D" w:rsidRPr="00D9779D" w:rsidRDefault="0002547D" w:rsidP="0002547D">
      <w:pPr>
        <w:autoSpaceDE w:val="0"/>
        <w:autoSpaceDN w:val="0"/>
        <w:adjustRightInd w:val="0"/>
        <w:rPr>
          <w:rFonts w:asciiTheme="minorHAnsi" w:hAnsiTheme="minorHAnsi" w:cstheme="minorHAnsi"/>
          <w:sz w:val="22"/>
          <w:szCs w:val="22"/>
        </w:rPr>
      </w:pPr>
      <w:r w:rsidRPr="008D12D1">
        <w:rPr>
          <w:rFonts w:asciiTheme="minorHAnsi" w:hAnsiTheme="minorHAnsi" w:cstheme="minorHAnsi"/>
          <w:i/>
          <w:sz w:val="22"/>
          <w:szCs w:val="22"/>
        </w:rPr>
        <w:t>Priority 3.b</w:t>
      </w:r>
      <w:r w:rsidRPr="00D9779D">
        <w:rPr>
          <w:rFonts w:asciiTheme="minorHAnsi" w:hAnsiTheme="minorHAnsi" w:cstheme="minorHAnsi"/>
          <w:sz w:val="22"/>
          <w:szCs w:val="22"/>
        </w:rPr>
        <w:t xml:space="preserve"> – This project will help to foster relationships with conservation organizations advocating for balanced stewardship and use of public lands.  The San Diego National Wildlife Refuge </w:t>
      </w:r>
      <w:r>
        <w:rPr>
          <w:rFonts w:asciiTheme="minorHAnsi" w:hAnsiTheme="minorHAnsi" w:cstheme="minorHAnsi"/>
          <w:sz w:val="22"/>
          <w:szCs w:val="22"/>
        </w:rPr>
        <w:t xml:space="preserve">(SDNWR) </w:t>
      </w:r>
      <w:r w:rsidRPr="00D9779D">
        <w:rPr>
          <w:rFonts w:asciiTheme="minorHAnsi" w:hAnsiTheme="minorHAnsi" w:cstheme="minorHAnsi"/>
          <w:sz w:val="22"/>
          <w:szCs w:val="22"/>
        </w:rPr>
        <w:t xml:space="preserve">has been coordinating closely with local conservation partners to conserve </w:t>
      </w:r>
      <w:r>
        <w:rPr>
          <w:rFonts w:asciiTheme="minorHAnsi" w:hAnsiTheme="minorHAnsi" w:cstheme="minorHAnsi"/>
          <w:sz w:val="22"/>
          <w:szCs w:val="22"/>
        </w:rPr>
        <w:t>QCB</w:t>
      </w:r>
      <w:r w:rsidRPr="00D9779D">
        <w:rPr>
          <w:rFonts w:asciiTheme="minorHAnsi" w:hAnsiTheme="minorHAnsi" w:cstheme="minorHAnsi"/>
          <w:sz w:val="22"/>
          <w:szCs w:val="22"/>
        </w:rPr>
        <w:t xml:space="preserve"> across the Southwest San Diego Recovery Unit.  These partners include San Diego County and The Nature Conservancy.  </w:t>
      </w:r>
    </w:p>
    <w:p w14:paraId="3DCE2C20" w14:textId="77777777" w:rsidR="0002547D" w:rsidRDefault="0002547D" w:rsidP="004801DC">
      <w:pPr>
        <w:pStyle w:val="Heading2"/>
        <w:rPr>
          <w:rFonts w:asciiTheme="minorHAnsi" w:hAnsiTheme="minorHAnsi"/>
          <w:sz w:val="24"/>
        </w:rPr>
      </w:pPr>
    </w:p>
    <w:p w14:paraId="0DC9C8E1" w14:textId="7E6D2FC2"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34533046" w14:textId="77777777" w:rsidR="0002547D" w:rsidRPr="00D9779D" w:rsidRDefault="0002547D" w:rsidP="0002547D">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Total award funding for this cooperative agreement is $</w:t>
      </w:r>
      <w:r>
        <w:rPr>
          <w:rFonts w:asciiTheme="minorHAnsi" w:hAnsiTheme="minorHAnsi" w:cstheme="minorHAnsi"/>
          <w:sz w:val="22"/>
          <w:szCs w:val="22"/>
        </w:rPr>
        <w:t>10</w:t>
      </w:r>
      <w:r w:rsidRPr="00D9779D">
        <w:rPr>
          <w:rFonts w:asciiTheme="minorHAnsi" w:hAnsiTheme="minorHAnsi" w:cstheme="minorHAnsi"/>
          <w:sz w:val="22"/>
          <w:szCs w:val="22"/>
        </w:rPr>
        <w:t>5,000 with a period of performance to begin May 1, 2019, and continue through April 30, 2024.  These funds are provided by a Cooperative Recovery Initiative grant.</w:t>
      </w:r>
    </w:p>
    <w:p w14:paraId="766FC0A2" w14:textId="77777777" w:rsidR="0002547D" w:rsidRPr="00D9779D" w:rsidRDefault="0002547D" w:rsidP="0002547D">
      <w:pPr>
        <w:autoSpaceDE w:val="0"/>
        <w:autoSpaceDN w:val="0"/>
        <w:adjustRightInd w:val="0"/>
        <w:rPr>
          <w:rFonts w:asciiTheme="minorHAnsi" w:hAnsiTheme="minorHAnsi" w:cstheme="minorHAnsi"/>
          <w:sz w:val="22"/>
          <w:szCs w:val="22"/>
        </w:rPr>
      </w:pPr>
    </w:p>
    <w:p w14:paraId="383E0F2F" w14:textId="77777777" w:rsidR="0002547D" w:rsidRPr="00D9779D" w:rsidRDefault="0002547D" w:rsidP="0002547D">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The selected recipient, Conservation Biology Institute</w:t>
      </w:r>
      <w:r>
        <w:rPr>
          <w:rFonts w:asciiTheme="minorHAnsi" w:hAnsiTheme="minorHAnsi" w:cstheme="minorHAnsi"/>
          <w:sz w:val="22"/>
          <w:szCs w:val="22"/>
        </w:rPr>
        <w:t xml:space="preserve"> (CBI)</w:t>
      </w:r>
      <w:r w:rsidRPr="00D9779D">
        <w:rPr>
          <w:rFonts w:asciiTheme="minorHAnsi" w:hAnsiTheme="minorHAnsi" w:cstheme="minorHAnsi"/>
          <w:sz w:val="22"/>
          <w:szCs w:val="22"/>
        </w:rPr>
        <w:t>, is uniquely qualified to do the work due to their expertise in project management, science support, conservation planning, habitat management, and monitoring.  CBI has been working with San Diego County land managers, including the SDNWR, in habitat assessments and forb</w:t>
      </w:r>
      <w:r>
        <w:rPr>
          <w:rFonts w:asciiTheme="minorHAnsi" w:hAnsiTheme="minorHAnsi" w:cstheme="minorHAnsi"/>
          <w:sz w:val="22"/>
          <w:szCs w:val="22"/>
        </w:rPr>
        <w:t xml:space="preserve"> </w:t>
      </w:r>
      <w:r w:rsidRPr="00D9779D">
        <w:rPr>
          <w:rFonts w:asciiTheme="minorHAnsi" w:hAnsiTheme="minorHAnsi" w:cstheme="minorHAnsi"/>
          <w:sz w:val="22"/>
          <w:szCs w:val="22"/>
        </w:rPr>
        <w:t>land restoration for the QCB over the last several years.  They have previously completed habitat restoration and captive release of QCB under our cooperative agreement F16AC00706.  They have working relationships with the partners for this project and can provide the leadership needed to successfully implement the project.</w:t>
      </w:r>
    </w:p>
    <w:p w14:paraId="3FD957C4" w14:textId="77777777" w:rsidR="0002547D" w:rsidRPr="00D9779D" w:rsidRDefault="0002547D" w:rsidP="0002547D">
      <w:pPr>
        <w:autoSpaceDE w:val="0"/>
        <w:autoSpaceDN w:val="0"/>
        <w:adjustRightInd w:val="0"/>
        <w:rPr>
          <w:rFonts w:asciiTheme="minorHAnsi" w:hAnsiTheme="minorHAnsi" w:cstheme="minorHAnsi"/>
          <w:sz w:val="22"/>
          <w:szCs w:val="22"/>
        </w:rPr>
      </w:pPr>
    </w:p>
    <w:p w14:paraId="1008BDF1" w14:textId="77777777" w:rsidR="0002547D" w:rsidRPr="00D9779D" w:rsidRDefault="0002547D" w:rsidP="0002547D">
      <w:pPr>
        <w:autoSpaceDE w:val="0"/>
        <w:autoSpaceDN w:val="0"/>
        <w:adjustRightInd w:val="0"/>
        <w:rPr>
          <w:rFonts w:asciiTheme="minorHAnsi" w:hAnsiTheme="minorHAnsi" w:cstheme="minorHAnsi"/>
          <w:sz w:val="22"/>
          <w:szCs w:val="22"/>
        </w:rPr>
      </w:pPr>
      <w:r w:rsidRPr="00D9779D">
        <w:rPr>
          <w:rFonts w:asciiTheme="minorHAnsi" w:hAnsiTheme="minorHAnsi" w:cstheme="minorHAnsi"/>
          <w:sz w:val="22"/>
          <w:szCs w:val="22"/>
        </w:rPr>
        <w:t>The Service will:</w:t>
      </w:r>
    </w:p>
    <w:p w14:paraId="3A6B81D2"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Participate and collaborate with the Recipient to carry out the scope of work, including on-site work by Federal personnel to complete the project effort.</w:t>
      </w:r>
    </w:p>
    <w:p w14:paraId="496022C4"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Ensure permitting and compliance for project activities is in place.</w:t>
      </w:r>
    </w:p>
    <w:p w14:paraId="08228C01"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Communicate with the Recipient throughout the course of the project.</w:t>
      </w:r>
    </w:p>
    <w:p w14:paraId="3061AAD3"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Review and approve each stage of work before the next stage can begin.</w:t>
      </w:r>
    </w:p>
    <w:p w14:paraId="2DE33DCA"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Review and approve proposed modifications or sub-awards prior to recipient action.</w:t>
      </w:r>
    </w:p>
    <w:p w14:paraId="01C63FC2"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Have power to immediately halt activities if detailed performance specifications are not met.</w:t>
      </w:r>
    </w:p>
    <w:p w14:paraId="2D88B2FF"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Provide technical assistance as needed to the Recipient.</w:t>
      </w:r>
    </w:p>
    <w:p w14:paraId="704798FC" w14:textId="77777777" w:rsidR="0002547D" w:rsidRPr="008D12D1" w:rsidRDefault="0002547D" w:rsidP="0002547D">
      <w:pPr>
        <w:pStyle w:val="ListParagraph"/>
        <w:numPr>
          <w:ilvl w:val="0"/>
          <w:numId w:val="13"/>
        </w:numPr>
        <w:autoSpaceDE w:val="0"/>
        <w:autoSpaceDN w:val="0"/>
        <w:adjustRightInd w:val="0"/>
        <w:rPr>
          <w:rFonts w:asciiTheme="minorHAnsi" w:hAnsiTheme="minorHAnsi" w:cstheme="minorHAnsi"/>
          <w:sz w:val="22"/>
          <w:szCs w:val="22"/>
        </w:rPr>
      </w:pPr>
      <w:r w:rsidRPr="008D12D1">
        <w:rPr>
          <w:rFonts w:asciiTheme="minorHAnsi" w:hAnsiTheme="minorHAnsi" w:cstheme="minorHAnsi"/>
          <w:sz w:val="22"/>
          <w:szCs w:val="22"/>
        </w:rPr>
        <w:t>Provide the Recipient with copies of reports and other information regarding this species during the course of fulfilling this agreement.</w:t>
      </w:r>
    </w:p>
    <w:p w14:paraId="262C4CF7" w14:textId="77777777" w:rsidR="0002547D" w:rsidRDefault="0002547D" w:rsidP="004801DC">
      <w:pPr>
        <w:pStyle w:val="Heading2"/>
        <w:rPr>
          <w:rFonts w:asciiTheme="minorHAnsi" w:hAnsiTheme="minorHAnsi"/>
          <w:sz w:val="24"/>
        </w:rPr>
      </w:pPr>
    </w:p>
    <w:p w14:paraId="365F18C2" w14:textId="6B9AA156"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480139" w:rsidRDefault="005543CC" w:rsidP="00D2403C">
      <w:pPr>
        <w:pStyle w:val="Heading3"/>
      </w:pPr>
      <w:r w:rsidRPr="00F45C68">
        <w:t>Cost Sharing or Matching</w:t>
      </w:r>
    </w:p>
    <w:p w14:paraId="57424D30" w14:textId="43BFD95F" w:rsidR="00281E9A" w:rsidRPr="00F45C68" w:rsidRDefault="0002547D" w:rsidP="00D2403C">
      <w:pPr>
        <w:pStyle w:val="ListParagraph"/>
        <w:spacing w:after="240"/>
        <w:ind w:left="360"/>
        <w:rPr>
          <w:rFonts w:asciiTheme="minorHAnsi" w:hAnsiTheme="minorHAnsi"/>
          <w:sz w:val="22"/>
          <w:szCs w:val="22"/>
        </w:rPr>
      </w:pPr>
      <w:r w:rsidRPr="008D12D1">
        <w:rPr>
          <w:rFonts w:asciiTheme="minorHAnsi" w:hAnsiTheme="minorHAnsi" w:cstheme="minorHAnsi"/>
          <w:sz w:val="22"/>
          <w:szCs w:val="22"/>
        </w:rPr>
        <w:t>Cost sharing is not required for this project</w:t>
      </w:r>
      <w:r>
        <w:rPr>
          <w:rFonts w:asciiTheme="minorHAnsi" w:hAnsiTheme="minorHAnsi" w:cstheme="minorHAnsi"/>
          <w:sz w:val="22"/>
          <w:szCs w:val="22"/>
        </w:rPr>
        <w:t>.</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w:t>
      </w:r>
      <w:r w:rsidR="00A856DC" w:rsidRPr="00207421">
        <w:rPr>
          <w:rFonts w:asciiTheme="minorHAnsi" w:hAnsiTheme="minorHAnsi"/>
          <w:color w:val="000000"/>
          <w:sz w:val="22"/>
          <w:szCs w:val="22"/>
        </w:rPr>
        <w:lastRenderedPageBreak/>
        <w:t xml:space="preserve">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02547D">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0" w:name="_SF-424,_Application_for"/>
      <w:bookmarkEnd w:id="0"/>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lastRenderedPageBreak/>
        <w:t>M</w:t>
      </w:r>
      <w:r w:rsidR="008C6DFC" w:rsidRPr="00BA7D74">
        <w:rPr>
          <w:rFonts w:asciiTheme="minorHAnsi" w:hAnsiTheme="minorHAnsi"/>
          <w:szCs w:val="22"/>
        </w:rPr>
        <w:t>ethods;</w:t>
      </w:r>
    </w:p>
    <w:p w14:paraId="3E75DB68" w14:textId="781183BF"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02547D">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02547D">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AB1D29F" w:rsidR="00F45C68" w:rsidRDefault="00F45C68" w:rsidP="00A44DC0">
      <w:pPr>
        <w:pStyle w:val="BodyText"/>
        <w:spacing w:after="240"/>
        <w:ind w:left="720"/>
        <w:jc w:val="left"/>
        <w:rPr>
          <w:rFonts w:asciiTheme="minorHAnsi" w:hAnsiTheme="minorHAnsi"/>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72EA1545" w14:textId="77777777" w:rsidR="007028C1" w:rsidRPr="00F45C68" w:rsidRDefault="007028C1" w:rsidP="00A44DC0">
      <w:pPr>
        <w:pStyle w:val="BodyText"/>
        <w:spacing w:after="240"/>
        <w:ind w:left="720"/>
        <w:jc w:val="left"/>
        <w:rPr>
          <w:rFonts w:asciiTheme="minorHAnsi" w:hAnsiTheme="minorHAnsi"/>
          <w:b/>
          <w:szCs w:val="22"/>
        </w:rPr>
      </w:pP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02547D">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02547D">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2547D">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2C5B5B" w:rsidRDefault="00741455" w:rsidP="00741455">
      <w:pPr>
        <w:pStyle w:val="Default"/>
        <w:ind w:left="720"/>
        <w:rPr>
          <w:color w:val="auto"/>
          <w:sz w:val="22"/>
          <w:szCs w:val="22"/>
          <w:highlight w:val="green"/>
        </w:rPr>
      </w:pPr>
      <w:r>
        <w:rPr>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627247">
        <w:rPr>
          <w:color w:val="auto"/>
          <w:sz w:val="22"/>
          <w:szCs w:val="22"/>
        </w:rPr>
        <w:t xml:space="preserve">applicant’s employees or subrecipients, in matters pertaining to the proposed project. </w:t>
      </w:r>
      <w:r w:rsidRPr="002C5B5B">
        <w:rPr>
          <w:color w:val="auto"/>
          <w:sz w:val="22"/>
          <w:szCs w:val="22"/>
          <w:highlight w:val="green"/>
        </w:rPr>
        <w:t>Applicants may not solicit, obtain, or use non-public information that may be of competitive interest to the entity, including information regarding the funding opportunity, evaluation, award, or administration of an award to the entity.</w:t>
      </w:r>
      <w:r w:rsidRPr="00627247">
        <w:rPr>
          <w:color w:val="auto"/>
          <w:sz w:val="22"/>
          <w:szCs w:val="22"/>
        </w:rPr>
        <w:t xml:space="preserve"> </w:t>
      </w:r>
      <w:r>
        <w:rPr>
          <w:sz w:val="22"/>
          <w:szCs w:val="22"/>
        </w:rPr>
        <w:t xml:space="preserve">Applicants must notify the Service in writing 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627247">
        <w:rPr>
          <w:color w:val="auto"/>
          <w:sz w:val="22"/>
          <w:szCs w:val="22"/>
        </w:rPr>
        <w:t xml:space="preserve">award application. </w:t>
      </w:r>
      <w:r w:rsidRPr="002C5B5B">
        <w:rPr>
          <w:color w:val="auto"/>
          <w:sz w:val="22"/>
          <w:szCs w:val="22"/>
          <w:highlight w:val="green"/>
        </w:rPr>
        <w:t xml:space="preserve">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Default="00741455" w:rsidP="00741455">
      <w:pPr>
        <w:ind w:left="720"/>
        <w:rPr>
          <w:lang w:val="en"/>
        </w:rPr>
      </w:pPr>
      <w:r w:rsidRPr="002C5B5B">
        <w:rPr>
          <w:sz w:val="22"/>
          <w:szCs w:val="22"/>
          <w:highlight w:val="green"/>
        </w:rPr>
        <w:t>proposed project and will determine whether a significant potential conflict exists. If it does, the Service may work with the applicant determine an appropriate resolution.</w:t>
      </w:r>
      <w:r w:rsidRPr="00627247">
        <w:rPr>
          <w:sz w:val="22"/>
          <w:szCs w:val="22"/>
        </w:rPr>
        <w:t xml:space="preserve"> Failure </w:t>
      </w:r>
      <w:r>
        <w:rPr>
          <w:sz w:val="22"/>
          <w:szCs w:val="22"/>
        </w:rPr>
        <w:t>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02547D">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02547D">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3103D234"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02547D">
        <w:rPr>
          <w:rFonts w:asciiTheme="minorHAnsi" w:hAnsiTheme="minorHAnsi"/>
          <w:sz w:val="22"/>
          <w:szCs w:val="22"/>
        </w:rPr>
        <w:t xml:space="preserve"> </w:t>
      </w:r>
      <w:r w:rsidR="00F133DD">
        <w:rPr>
          <w:rFonts w:asciiTheme="minorHAnsi" w:hAnsiTheme="minorHAnsi"/>
          <w:sz w:val="22"/>
          <w:szCs w:val="22"/>
        </w:rPr>
        <w:t>May 1</w:t>
      </w:r>
      <w:r w:rsidR="00F133DD" w:rsidRPr="00731786">
        <w:rPr>
          <w:rFonts w:asciiTheme="minorHAnsi" w:hAnsiTheme="minorHAnsi"/>
          <w:sz w:val="22"/>
          <w:szCs w:val="22"/>
        </w:rPr>
        <w:t>, 2019, 1700</w:t>
      </w:r>
      <w:r w:rsidR="00F133DD">
        <w:rPr>
          <w:rFonts w:asciiTheme="minorHAnsi" w:hAnsiTheme="minorHAnsi"/>
          <w:sz w:val="22"/>
          <w:szCs w:val="22"/>
        </w:rPr>
        <w:t>, PDT</w:t>
      </w:r>
      <w:r w:rsidR="00F133DD">
        <w:rPr>
          <w:rFonts w:asciiTheme="minorHAnsi" w:hAnsiTheme="minorHAnsi"/>
          <w:sz w:val="22"/>
          <w:szCs w:val="22"/>
        </w:rPr>
        <w:t xml:space="preserve"> </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64E4B552" w:rsidR="00D2403C" w:rsidRDefault="00D2403C" w:rsidP="00D2403C">
      <w:pPr>
        <w:pStyle w:val="Heading3"/>
      </w:pPr>
      <w:r>
        <w:t>Funding Restrictions</w:t>
      </w:r>
    </w:p>
    <w:p w14:paraId="350CF33D" w14:textId="0E469C68" w:rsidR="00F133DD" w:rsidRDefault="00F133DD" w:rsidP="00F133DD">
      <w:pPr>
        <w:ind w:left="360"/>
      </w:pPr>
      <w:r w:rsidRPr="00837321">
        <w:rPr>
          <w:rFonts w:asciiTheme="minorHAnsi" w:hAnsiTheme="minorHAnsi" w:cstheme="minorHAnsi"/>
          <w:sz w:val="22"/>
          <w:szCs w:val="22"/>
        </w:rPr>
        <w:t xml:space="preserve">Funding will be used for the designated and approved items in the </w:t>
      </w:r>
      <w:r>
        <w:rPr>
          <w:rFonts w:asciiTheme="minorHAnsi" w:hAnsiTheme="minorHAnsi" w:cstheme="minorHAnsi"/>
          <w:sz w:val="22"/>
          <w:szCs w:val="22"/>
        </w:rPr>
        <w:t>S</w:t>
      </w:r>
      <w:r w:rsidRPr="00837321">
        <w:rPr>
          <w:rFonts w:asciiTheme="minorHAnsi" w:hAnsiTheme="minorHAnsi" w:cstheme="minorHAnsi"/>
          <w:sz w:val="22"/>
          <w:szCs w:val="22"/>
        </w:rPr>
        <w:t>tatement of Work for this agreement as found to be applicable by the Service point of contact.  There will be no reimbursement of pre-Federal award costs</w:t>
      </w:r>
    </w:p>
    <w:p w14:paraId="085048B7" w14:textId="77777777" w:rsidR="00F133DD" w:rsidRPr="00F133DD" w:rsidRDefault="00F133DD" w:rsidP="00F133DD"/>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2" w:name="OLE_LINK2"/>
      <w:bookmarkStart w:id="3"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bookmarkEnd w:id="2"/>
    <w:bookmarkEnd w:id="3"/>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02547D">
      <w:pPr>
        <w:pStyle w:val="Heading3"/>
        <w:numPr>
          <w:ilvl w:val="0"/>
          <w:numId w:val="8"/>
        </w:numPr>
      </w:pPr>
      <w:r>
        <w:t>Criteria</w:t>
      </w:r>
    </w:p>
    <w:p w14:paraId="6D25E3B2" w14:textId="7BE68E67" w:rsidR="002E782C" w:rsidRPr="00767B47" w:rsidRDefault="00F133DD" w:rsidP="00D2403C">
      <w:pPr>
        <w:pStyle w:val="ListParagraph"/>
        <w:spacing w:after="240"/>
        <w:ind w:left="360"/>
        <w:rPr>
          <w:rFonts w:asciiTheme="minorHAnsi" w:hAnsiTheme="minorHAnsi"/>
          <w:b/>
          <w:bCs/>
          <w:sz w:val="22"/>
          <w:szCs w:val="22"/>
        </w:rPr>
      </w:pPr>
      <w:r w:rsidRPr="00837321">
        <w:rPr>
          <w:rFonts w:asciiTheme="minorHAnsi" w:hAnsiTheme="minorHAnsi" w:cstheme="minorHAnsi"/>
          <w:sz w:val="22"/>
          <w:szCs w:val="22"/>
        </w:rPr>
        <w:t xml:space="preserve">The selected recipient, </w:t>
      </w:r>
      <w:r>
        <w:rPr>
          <w:rFonts w:asciiTheme="minorHAnsi" w:hAnsiTheme="minorHAnsi" w:cstheme="minorHAnsi"/>
          <w:sz w:val="22"/>
          <w:szCs w:val="22"/>
        </w:rPr>
        <w:t>CBI</w:t>
      </w:r>
      <w:r w:rsidRPr="00837321">
        <w:rPr>
          <w:rFonts w:asciiTheme="minorHAnsi" w:hAnsiTheme="minorHAnsi" w:cstheme="minorHAnsi"/>
          <w:sz w:val="22"/>
          <w:szCs w:val="22"/>
        </w:rPr>
        <w:t>, is uniquely qualified to do the work due to their expertise in project management, science support, conservation planning, habitat management, and monitoring.  CBI has been working with San Diego County land managers, including the SDNWR, in habitat assessments and forb</w:t>
      </w:r>
      <w:r>
        <w:rPr>
          <w:rFonts w:asciiTheme="minorHAnsi" w:hAnsiTheme="minorHAnsi" w:cstheme="minorHAnsi"/>
          <w:sz w:val="22"/>
          <w:szCs w:val="22"/>
        </w:rPr>
        <w:t xml:space="preserve"> </w:t>
      </w:r>
      <w:r w:rsidRPr="00837321">
        <w:rPr>
          <w:rFonts w:asciiTheme="minorHAnsi" w:hAnsiTheme="minorHAnsi" w:cstheme="minorHAnsi"/>
          <w:sz w:val="22"/>
          <w:szCs w:val="22"/>
        </w:rPr>
        <w:t>land restoration for the QCB over the last several years.  They have previously completed habitat restoration and captive release of QCB under our cooperative agreement F16AC00706.  They have working relationships with the partners for this project and can provide the leadership needed to successfully implement the project</w:t>
      </w:r>
      <w:r>
        <w:rPr>
          <w:rFonts w:asciiTheme="minorHAnsi" w:hAnsiTheme="minorHAnsi" w:cstheme="minorHAnsi"/>
          <w:sz w:val="22"/>
          <w:szCs w:val="22"/>
        </w:rPr>
        <w:t>.</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02547D">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54190B22" w:rsidR="008F7E05" w:rsidRDefault="008F7E05" w:rsidP="008F7E05">
      <w:pPr>
        <w:ind w:left="360"/>
      </w:pPr>
      <w:r>
        <w:rPr>
          <w:sz w:val="22"/>
          <w:szCs w:val="22"/>
        </w:rPr>
        <w:t>See the Service’s “</w:t>
      </w:r>
      <w:r>
        <w:rPr>
          <w:color w:val="0000FF"/>
          <w:sz w:val="22"/>
          <w:szCs w:val="22"/>
        </w:rPr>
        <w:t>Financial Assistance Award Terms and Conditions</w:t>
      </w:r>
      <w:r>
        <w:rPr>
          <w:sz w:val="22"/>
          <w:szCs w:val="22"/>
        </w:rPr>
        <w:t xml:space="preserve">” for the administrative and </w:t>
      </w:r>
      <w:r w:rsidRPr="00627247">
        <w:rPr>
          <w:sz w:val="22"/>
          <w:szCs w:val="22"/>
        </w:rPr>
        <w:t xml:space="preserve">national policy requirements applicable to Service awards. </w:t>
      </w:r>
      <w:r w:rsidRPr="002C5B5B">
        <w:rPr>
          <w:sz w:val="22"/>
          <w:szCs w:val="22"/>
          <w:highlight w:val="green"/>
        </w:rPr>
        <w:t>The “Department of the Interior (DOI) Award Provisions” attached to this Funding Opportunity also apply to Service awards (Attachment A).</w:t>
      </w:r>
      <w:r w:rsidRPr="00627247">
        <w:rPr>
          <w:sz w:val="22"/>
          <w:szCs w:val="22"/>
        </w:rPr>
        <w:t xml:space="preserve"> </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02547D">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932B1D" w:rsidRDefault="008F7E05" w:rsidP="00932B1D">
      <w:pPr>
        <w:pStyle w:val="ListParagraph"/>
        <w:spacing w:after="240"/>
        <w:rPr>
          <w:rFonts w:asciiTheme="minorHAnsi" w:hAnsiTheme="minorHAnsi"/>
          <w:sz w:val="22"/>
          <w:szCs w:val="22"/>
          <w:lang w:val="en"/>
        </w:rPr>
      </w:pPr>
      <w:r w:rsidRPr="002C5B5B">
        <w:rPr>
          <w:sz w:val="22"/>
          <w:szCs w:val="22"/>
          <w:highlight w:val="green"/>
        </w:rPr>
        <w:t xml:space="preserve">Recipients must notify the Service immediately in writing of any conflict of interest that arise during the life of their Federal award, including those reported to them by any subrecipient under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2C5B5B">
        <w:rPr>
          <w:color w:val="0000FF"/>
          <w:sz w:val="22"/>
          <w:szCs w:val="22"/>
          <w:highlight w:val="green"/>
        </w:rPr>
        <w:t>2 CFR 200.338 Remedies for Noncompliance</w:t>
      </w:r>
      <w:r w:rsidRPr="002C5B5B">
        <w:rPr>
          <w:sz w:val="22"/>
          <w:szCs w:val="22"/>
          <w:highlight w:val="green"/>
        </w:rPr>
        <w:t>, including termination of the award.</w:t>
      </w:r>
    </w:p>
    <w:p w14:paraId="1868A4F1" w14:textId="77777777" w:rsidR="00BC516B" w:rsidRPr="00BC516B" w:rsidRDefault="00B57DC4" w:rsidP="006829F9">
      <w:pPr>
        <w:pStyle w:val="Heading4"/>
      </w:pPr>
      <w:r w:rsidRPr="00932576">
        <w:t>Other Mandatory Disclosures</w:t>
      </w:r>
    </w:p>
    <w:p w14:paraId="7D0B4F5E" w14:textId="7927D9AE" w:rsidR="00836137"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08D6E6D8" w14:textId="77777777" w:rsidR="007028C1" w:rsidRPr="00932576" w:rsidRDefault="007028C1" w:rsidP="00BC516B">
      <w:pPr>
        <w:pStyle w:val="ListParagraph"/>
        <w:spacing w:after="240"/>
        <w:rPr>
          <w:rFonts w:asciiTheme="minorHAnsi" w:hAnsiTheme="minorHAnsi"/>
          <w:sz w:val="22"/>
          <w:szCs w:val="22"/>
        </w:rPr>
      </w:pPr>
      <w:bookmarkStart w:id="4" w:name="_GoBack"/>
      <w:bookmarkEnd w:id="4"/>
    </w:p>
    <w:p w14:paraId="5EFC170B" w14:textId="6209E977" w:rsidR="00DF5E66"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14E53D9" w14:textId="05FAF240" w:rsidR="00543C0A" w:rsidRDefault="00543C0A" w:rsidP="00543C0A"/>
    <w:p w14:paraId="68CC968C" w14:textId="77777777" w:rsidR="00543C0A" w:rsidRPr="00837321" w:rsidRDefault="00543C0A" w:rsidP="00543C0A">
      <w:pPr>
        <w:ind w:firstLine="720"/>
        <w:rPr>
          <w:rFonts w:asciiTheme="minorHAnsi" w:hAnsiTheme="minorHAnsi" w:cstheme="minorHAnsi"/>
          <w:sz w:val="22"/>
          <w:szCs w:val="22"/>
        </w:rPr>
      </w:pPr>
      <w:r w:rsidRPr="00837321">
        <w:rPr>
          <w:rFonts w:asciiTheme="minorHAnsi" w:hAnsiTheme="minorHAnsi" w:cstheme="minorHAnsi"/>
          <w:sz w:val="22"/>
          <w:szCs w:val="22"/>
        </w:rPr>
        <w:t>Anne Robb</w:t>
      </w:r>
    </w:p>
    <w:p w14:paraId="0BB855D9" w14:textId="77777777" w:rsidR="00543C0A" w:rsidRPr="00837321" w:rsidRDefault="00543C0A" w:rsidP="00543C0A">
      <w:pPr>
        <w:rPr>
          <w:rFonts w:asciiTheme="minorHAnsi" w:hAnsiTheme="minorHAnsi" w:cstheme="minorHAnsi"/>
          <w:sz w:val="22"/>
          <w:szCs w:val="22"/>
        </w:rPr>
      </w:pPr>
      <w:r w:rsidRPr="00837321">
        <w:rPr>
          <w:rFonts w:asciiTheme="minorHAnsi" w:hAnsiTheme="minorHAnsi" w:cstheme="minorHAnsi"/>
          <w:sz w:val="22"/>
          <w:szCs w:val="22"/>
        </w:rPr>
        <w:tab/>
        <w:t>U.S. Fish and Wildlife Service</w:t>
      </w:r>
    </w:p>
    <w:p w14:paraId="39C22945" w14:textId="77777777" w:rsidR="00543C0A" w:rsidRPr="00837321" w:rsidRDefault="00543C0A" w:rsidP="00543C0A">
      <w:pPr>
        <w:ind w:firstLine="720"/>
        <w:rPr>
          <w:rFonts w:asciiTheme="minorHAnsi" w:hAnsiTheme="minorHAnsi" w:cstheme="minorHAnsi"/>
          <w:sz w:val="22"/>
          <w:szCs w:val="22"/>
        </w:rPr>
      </w:pPr>
      <w:r w:rsidRPr="00837321">
        <w:rPr>
          <w:rFonts w:asciiTheme="minorHAnsi" w:hAnsiTheme="minorHAnsi" w:cstheme="minorHAnsi"/>
          <w:sz w:val="22"/>
          <w:szCs w:val="22"/>
        </w:rPr>
        <w:t>Carlsbad Fish and Wildlife Office</w:t>
      </w:r>
    </w:p>
    <w:p w14:paraId="68B601D3" w14:textId="77777777" w:rsidR="00543C0A" w:rsidRPr="00837321" w:rsidRDefault="00543C0A" w:rsidP="00543C0A">
      <w:pPr>
        <w:ind w:firstLine="720"/>
        <w:rPr>
          <w:rFonts w:asciiTheme="minorHAnsi" w:hAnsiTheme="minorHAnsi" w:cstheme="minorHAnsi"/>
          <w:sz w:val="22"/>
          <w:szCs w:val="22"/>
        </w:rPr>
      </w:pPr>
      <w:r w:rsidRPr="00837321">
        <w:rPr>
          <w:rFonts w:asciiTheme="minorHAnsi" w:hAnsiTheme="minorHAnsi" w:cstheme="minorHAnsi"/>
          <w:sz w:val="22"/>
          <w:szCs w:val="22"/>
        </w:rPr>
        <w:t>2177 Salk Avenue, Suite 250</w:t>
      </w:r>
    </w:p>
    <w:p w14:paraId="2970D99D" w14:textId="77777777" w:rsidR="00543C0A" w:rsidRPr="00837321" w:rsidRDefault="00543C0A" w:rsidP="00543C0A">
      <w:pPr>
        <w:ind w:firstLine="720"/>
        <w:rPr>
          <w:rFonts w:asciiTheme="minorHAnsi" w:hAnsiTheme="minorHAnsi" w:cstheme="minorHAnsi"/>
          <w:sz w:val="22"/>
          <w:szCs w:val="22"/>
        </w:rPr>
      </w:pPr>
      <w:r w:rsidRPr="00837321">
        <w:rPr>
          <w:rFonts w:asciiTheme="minorHAnsi" w:hAnsiTheme="minorHAnsi" w:cstheme="minorHAnsi"/>
          <w:sz w:val="22"/>
          <w:szCs w:val="22"/>
        </w:rPr>
        <w:t>Carlsbad, California 92008</w:t>
      </w:r>
    </w:p>
    <w:p w14:paraId="69592D55" w14:textId="77777777" w:rsidR="00543C0A" w:rsidRPr="00837321" w:rsidRDefault="00543C0A" w:rsidP="00543C0A">
      <w:pPr>
        <w:ind w:firstLine="720"/>
        <w:rPr>
          <w:rFonts w:asciiTheme="minorHAnsi" w:hAnsiTheme="minorHAnsi" w:cstheme="minorHAnsi"/>
          <w:sz w:val="22"/>
          <w:szCs w:val="22"/>
        </w:rPr>
      </w:pPr>
    </w:p>
    <w:p w14:paraId="1D2CF2CB" w14:textId="77777777" w:rsidR="00543C0A" w:rsidRDefault="00543C0A" w:rsidP="00543C0A">
      <w:pPr>
        <w:ind w:firstLine="720"/>
      </w:pPr>
      <w:r w:rsidRPr="00837321">
        <w:rPr>
          <w:rFonts w:asciiTheme="minorHAnsi" w:hAnsiTheme="minorHAnsi" w:cstheme="minorHAnsi"/>
          <w:sz w:val="22"/>
          <w:szCs w:val="22"/>
        </w:rPr>
        <w:t xml:space="preserve">Email:  </w:t>
      </w:r>
      <w:hyperlink r:id="rId48" w:history="1">
        <w:r w:rsidRPr="00837321">
          <w:rPr>
            <w:rStyle w:val="Hyperlink"/>
            <w:rFonts w:asciiTheme="minorHAnsi" w:hAnsiTheme="minorHAnsi" w:cstheme="minorHAnsi"/>
            <w:sz w:val="22"/>
            <w:szCs w:val="22"/>
          </w:rPr>
          <w:t>anne_robb@fws.gov</w:t>
        </w:r>
      </w:hyperlink>
    </w:p>
    <w:p w14:paraId="072C27EB" w14:textId="77777777" w:rsidR="00543C0A" w:rsidRPr="00543C0A" w:rsidRDefault="00543C0A" w:rsidP="00543C0A"/>
    <w:p w14:paraId="1F69D343" w14:textId="034AE6A8" w:rsidR="00932B1D" w:rsidRDefault="00932B1D" w:rsidP="00877F12">
      <w:pPr>
        <w:rPr>
          <w:rFonts w:asciiTheme="minorHAnsi" w:hAnsiTheme="minorHAnsi"/>
          <w:sz w:val="22"/>
          <w:szCs w:val="22"/>
          <w:lang w:val="pt-BR"/>
        </w:rPr>
      </w:pPr>
    </w:p>
    <w:p w14:paraId="5ADBB4A6" w14:textId="7BB72C21" w:rsidR="00512901" w:rsidRPr="002C5B5B" w:rsidRDefault="00512901" w:rsidP="00512901">
      <w:pPr>
        <w:keepNext/>
        <w:spacing w:after="120"/>
        <w:ind w:left="360" w:hanging="360"/>
        <w:jc w:val="both"/>
        <w:outlineLvl w:val="1"/>
        <w:rPr>
          <w:rFonts w:asciiTheme="minorHAnsi" w:hAnsiTheme="minorHAnsi"/>
          <w:b/>
          <w:bCs/>
          <w:highlight w:val="green"/>
        </w:rPr>
      </w:pPr>
      <w:r w:rsidRPr="002C5B5B">
        <w:rPr>
          <w:rFonts w:asciiTheme="minorHAnsi" w:hAnsiTheme="minorHAnsi"/>
          <w:b/>
          <w:bCs/>
          <w:highlight w:val="green"/>
        </w:rPr>
        <w:t>Attachment A: DOI Award Provisions</w:t>
      </w:r>
    </w:p>
    <w:p w14:paraId="39AE38F8" w14:textId="77777777" w:rsidR="00512901" w:rsidRPr="002C5B5B" w:rsidRDefault="00512901" w:rsidP="00512901">
      <w:pPr>
        <w:spacing w:after="120"/>
        <w:rPr>
          <w:rFonts w:asciiTheme="minorHAnsi" w:hAnsiTheme="minorHAnsi" w:cstheme="minorHAnsi"/>
          <w:b/>
          <w:sz w:val="22"/>
          <w:szCs w:val="22"/>
          <w:highlight w:val="green"/>
        </w:rPr>
      </w:pPr>
      <w:r w:rsidRPr="002C5B5B">
        <w:rPr>
          <w:rFonts w:asciiTheme="minorHAnsi" w:hAnsiTheme="minorHAnsi" w:cstheme="minorHAnsi"/>
          <w:b/>
          <w:sz w:val="22"/>
          <w:szCs w:val="22"/>
          <w:highlight w:val="green"/>
        </w:rPr>
        <w:t xml:space="preserve"> I. Conflicts of Interest</w:t>
      </w:r>
    </w:p>
    <w:p w14:paraId="6BCC54D0" w14:textId="77777777" w:rsidR="00512901" w:rsidRPr="002C5B5B" w:rsidRDefault="00512901" w:rsidP="00512901">
      <w:pPr>
        <w:spacing w:after="120"/>
        <w:rPr>
          <w:rFonts w:asciiTheme="minorHAnsi" w:hAnsiTheme="minorHAnsi" w:cstheme="minorHAnsi"/>
          <w:sz w:val="22"/>
          <w:szCs w:val="22"/>
          <w:highlight w:val="green"/>
        </w:rPr>
      </w:pPr>
      <w:r w:rsidRPr="002C5B5B">
        <w:rPr>
          <w:rFonts w:asciiTheme="minorHAnsi" w:hAnsiTheme="minorHAnsi" w:cstheme="minorHAnsi"/>
          <w:sz w:val="22"/>
          <w:szCs w:val="22"/>
          <w:highlight w:val="green"/>
        </w:rPr>
        <w:t>(a) Applicability.</w:t>
      </w:r>
    </w:p>
    <w:p w14:paraId="18DE9DC9"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(2) In the procurement of supplies, equipment, construction, and services by recipients and by subrecipients, the conflict of interest provisions in 2 CFR 200.318 apply.</w:t>
      </w:r>
    </w:p>
    <w:p w14:paraId="59ABDBE0"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(b) Requirements.</w:t>
      </w:r>
    </w:p>
    <w:p w14:paraId="311F03A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E92BB4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6E279038"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(c) Notification.</w:t>
      </w:r>
    </w:p>
    <w:p w14:paraId="7ED4B717"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Non-Federal entities, including applicants for financial assistance awards, must disclose in writing any conflict of interest to the DOI awarding agency or pass-through entity in accordance with 2 CFR 200.112, Conflicts of lnterest.</w:t>
      </w:r>
    </w:p>
    <w:p w14:paraId="4180EC36"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09F29B07"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2C5B5B" w:rsidRDefault="00512901" w:rsidP="00512901">
      <w:pPr>
        <w:spacing w:after="120"/>
        <w:rPr>
          <w:rFonts w:asciiTheme="minorHAnsi" w:hAnsiTheme="minorHAnsi"/>
          <w:b/>
          <w:sz w:val="22"/>
          <w:szCs w:val="22"/>
          <w:highlight w:val="green"/>
        </w:rPr>
      </w:pPr>
      <w:r w:rsidRPr="002C5B5B">
        <w:rPr>
          <w:rFonts w:asciiTheme="minorHAnsi" w:hAnsiTheme="minorHAnsi"/>
          <w:b/>
          <w:sz w:val="22"/>
          <w:szCs w:val="22"/>
          <w:highlight w:val="green"/>
        </w:rPr>
        <w:t>II. Data Availability</w:t>
      </w:r>
    </w:p>
    <w:p w14:paraId="65CF0971"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(c) Availability of Data. The recipient shall make the data produced under this award and any subaward(s) available to the Government for public release, consistent with applicable law, to allow meaningful third party evaluation and reproduction of the following:</w:t>
      </w:r>
    </w:p>
    <w:p w14:paraId="64CF57EB"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(1) The scientific data relied upon;</w:t>
      </w:r>
    </w:p>
    <w:p w14:paraId="016CC0BF" w14:textId="77777777" w:rsidR="00512901" w:rsidRPr="002C5B5B" w:rsidRDefault="00512901" w:rsidP="00512901">
      <w:pPr>
        <w:spacing w:after="120"/>
        <w:rPr>
          <w:rFonts w:asciiTheme="minorHAnsi" w:hAnsiTheme="minorHAnsi"/>
          <w:sz w:val="22"/>
          <w:szCs w:val="22"/>
          <w:highlight w:val="green"/>
        </w:rPr>
      </w:pPr>
      <w:r w:rsidRPr="002C5B5B">
        <w:rPr>
          <w:rFonts w:asciiTheme="minorHAnsi" w:hAnsiTheme="minorHAnsi"/>
          <w:sz w:val="22"/>
          <w:szCs w:val="22"/>
          <w:highlight w:val="green"/>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2C5B5B">
        <w:rPr>
          <w:rFonts w:asciiTheme="minorHAnsi" w:hAnsiTheme="minorHAnsi"/>
          <w:sz w:val="22"/>
          <w:szCs w:val="22"/>
          <w:highlight w:val="green"/>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73C36" w14:textId="77777777" w:rsidR="002D5FAD" w:rsidRDefault="002D5FAD">
      <w:r>
        <w:separator/>
      </w:r>
    </w:p>
    <w:p w14:paraId="5D9D9837" w14:textId="77777777" w:rsidR="002D5FAD" w:rsidRDefault="002D5FAD"/>
    <w:p w14:paraId="01E56374" w14:textId="77777777" w:rsidR="002D5FAD" w:rsidRDefault="002D5FAD" w:rsidP="00885F11"/>
  </w:endnote>
  <w:endnote w:type="continuationSeparator" w:id="0">
    <w:p w14:paraId="228CA21D" w14:textId="77777777" w:rsidR="002D5FAD" w:rsidRDefault="002D5FAD">
      <w:r>
        <w:continuationSeparator/>
      </w:r>
    </w:p>
    <w:p w14:paraId="083406D5" w14:textId="77777777" w:rsidR="002D5FAD" w:rsidRDefault="002D5FAD"/>
    <w:p w14:paraId="4EF6DA1E" w14:textId="77777777" w:rsidR="002D5FAD" w:rsidRDefault="002D5FAD" w:rsidP="00885F11"/>
  </w:endnote>
  <w:endnote w:type="continuationNotice" w:id="1">
    <w:p w14:paraId="67ED4A78" w14:textId="77777777" w:rsidR="002D5FAD" w:rsidRDefault="002D5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887E7" w14:textId="77777777" w:rsidR="008944C4" w:rsidRDefault="00894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0B0B105"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R1-R8 Single Source</w:t>
    </w:r>
    <w:r w:rsidR="008944C4">
      <w:rPr>
        <w:rFonts w:asciiTheme="minorHAnsi" w:hAnsiTheme="minorHAnsi" w:cstheme="minorHAnsi"/>
        <w:bCs/>
        <w:i/>
        <w:sz w:val="16"/>
        <w:szCs w:val="16"/>
        <w:lang w:val="en-US"/>
      </w:rPr>
      <w:t xml:space="preserve"> Template Version 03/28/2019</w:t>
    </w: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7028C1">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7028C1">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1616" w14:textId="77777777" w:rsidR="008944C4" w:rsidRDefault="00894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B06B9" w14:textId="77777777" w:rsidR="002D5FAD" w:rsidRDefault="002D5FAD">
      <w:r>
        <w:separator/>
      </w:r>
    </w:p>
    <w:p w14:paraId="44DDAE3D" w14:textId="77777777" w:rsidR="002D5FAD" w:rsidRDefault="002D5FAD"/>
    <w:p w14:paraId="07723B7F" w14:textId="77777777" w:rsidR="002D5FAD" w:rsidRDefault="002D5FAD" w:rsidP="00885F11"/>
  </w:footnote>
  <w:footnote w:type="continuationSeparator" w:id="0">
    <w:p w14:paraId="5E64BDF0" w14:textId="77777777" w:rsidR="002D5FAD" w:rsidRDefault="002D5FAD">
      <w:r>
        <w:continuationSeparator/>
      </w:r>
    </w:p>
    <w:p w14:paraId="59D793E0" w14:textId="77777777" w:rsidR="002D5FAD" w:rsidRDefault="002D5FAD"/>
    <w:p w14:paraId="3E50E399" w14:textId="77777777" w:rsidR="002D5FAD" w:rsidRDefault="002D5FAD" w:rsidP="00885F11"/>
  </w:footnote>
  <w:footnote w:type="continuationNotice" w:id="1">
    <w:p w14:paraId="48552BB1" w14:textId="77777777" w:rsidR="002D5FAD" w:rsidRDefault="002D5FA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8053B" w14:textId="77777777" w:rsidR="008944C4" w:rsidRDefault="00894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5F30B" w14:textId="77777777" w:rsidR="008944C4" w:rsidRDefault="008944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7DEDF" w14:textId="77777777" w:rsidR="008944C4" w:rsidRDefault="00894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2607A23"/>
    <w:multiLevelType w:val="hybridMultilevel"/>
    <w:tmpl w:val="BE82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6"/>
  </w:num>
  <w:num w:numId="4">
    <w:abstractNumId w:val="0"/>
  </w:num>
  <w:num w:numId="5">
    <w:abstractNumId w:val="5"/>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547D"/>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3C0A"/>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28C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33D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3212]"/>
    </o:shapedefaults>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0" Type="http://schemas.openxmlformats.org/officeDocument/2006/relationships/hyperlink" Target="https://www.fws.gov/grants/atc.html" TargetMode="External"/><Relationship Id="rId29" Type="http://schemas.openxmlformats.org/officeDocument/2006/relationships/hyperlink" Target="http://www.grants.gov/web/grants/forms/post-award-reporting-forms.html" TargetMode="External"/><Relationship Id="rId41" Type="http://schemas.openxmlformats.org/officeDocument/2006/relationships/hyperlink" Target="https://www.fapiis.gov/fapiis/index.action"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3"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anne_robb@fws.gov"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FWT52VV7566T-2075132408-1199</_dlc_DocId>
    <_dlc_DocIdUrl xmlns="bbeea1d4-0d4b-44bb-8f87-0664505381b8">
      <Url>https://fishnet.fws.doi.net/regions/1/admin/CGS2/_layouts/DocIdRedir.aspx?ID=FWT52VV7566T-2075132408-1199</Url>
      <Description>FWT52VV7566T-2075132408-1199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bbeea1d4-0d4b-44bb-8f87-0664505381b8"/>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4.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E60C74-4010-4964-AD11-E73921C6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6714</Words>
  <Characters>41034</Characters>
  <Application>Microsoft Office Word</Application>
  <DocSecurity>0</DocSecurity>
  <Lines>341</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2019-04-26T21:51:00Z</dcterms:created>
  <dcterms:modified xsi:type="dcterms:W3CDTF">2019-04-26T21:55:00Z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cb4ac0e5-3077-4a0f-8c14-a6415eac1522</vt:lpwstr>
  </property>
</Properties>
</file>