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092" w:rsidRPr="00564092" w:rsidRDefault="00564092" w:rsidP="00564092">
      <w:pPr>
        <w:widowControl w:val="0"/>
        <w:autoSpaceDE w:val="0"/>
        <w:autoSpaceDN w:val="0"/>
        <w:adjustRightInd w:val="0"/>
        <w:spacing w:after="0" w:line="240" w:lineRule="exact"/>
        <w:jc w:val="center"/>
        <w:rPr>
          <w:rFonts w:ascii="Times New Roman" w:eastAsia="Times New Roman" w:hAnsi="Times New Roman" w:cs="Times New Roman"/>
          <w:sz w:val="28"/>
          <w:szCs w:val="28"/>
        </w:rPr>
      </w:pPr>
      <w:r w:rsidRPr="00564092">
        <w:rPr>
          <w:rFonts w:ascii="Times New Roman" w:eastAsia="Times New Roman" w:hAnsi="Times New Roman" w:cs="Times New Roman"/>
          <w:sz w:val="28"/>
          <w:szCs w:val="28"/>
        </w:rPr>
        <w:t>NATIONAL PARK SERVICE</w:t>
      </w:r>
    </w:p>
    <w:p w:rsidR="00564092" w:rsidRPr="00564092" w:rsidRDefault="00564092" w:rsidP="00564092">
      <w:pPr>
        <w:widowControl w:val="0"/>
        <w:autoSpaceDE w:val="0"/>
        <w:autoSpaceDN w:val="0"/>
        <w:adjustRightInd w:val="0"/>
        <w:spacing w:after="0" w:line="240" w:lineRule="exact"/>
        <w:jc w:val="center"/>
        <w:rPr>
          <w:rFonts w:ascii="Times New Roman" w:eastAsia="Times New Roman" w:hAnsi="Times New Roman" w:cs="Times New Roman"/>
          <w:vanish/>
          <w:sz w:val="28"/>
          <w:szCs w:val="28"/>
        </w:rPr>
      </w:pPr>
      <w:r w:rsidRPr="00564092">
        <w:rPr>
          <w:rFonts w:ascii="Times New Roman" w:eastAsia="Times New Roman" w:hAnsi="Times New Roman" w:cs="Times New Roman"/>
          <w:sz w:val="28"/>
          <w:szCs w:val="28"/>
        </w:rPr>
        <w:t>FINANCIAL ASSISTANCE:  NOTICE OF INTENT TO AWARD</w:t>
      </w:r>
    </w:p>
    <w:p w:rsidR="00564092" w:rsidRPr="00564092" w:rsidRDefault="00564092" w:rsidP="00564092">
      <w:pPr>
        <w:widowControl w:val="0"/>
        <w:autoSpaceDE w:val="0"/>
        <w:autoSpaceDN w:val="0"/>
        <w:adjustRightInd w:val="0"/>
        <w:spacing w:after="0" w:line="240" w:lineRule="auto"/>
        <w:jc w:val="center"/>
        <w:rPr>
          <w:rFonts w:ascii="Arial Rounded MT Bold" w:eastAsia="Times New Roman" w:hAnsi="Arial Rounded MT Bold" w:cs="Times New Roman"/>
          <w:b/>
          <w:sz w:val="32"/>
          <w:szCs w:val="32"/>
        </w:rPr>
      </w:pPr>
    </w:p>
    <w:p w:rsidR="00564092" w:rsidRPr="00564092" w:rsidRDefault="00564092" w:rsidP="00564092">
      <w:pPr>
        <w:widowControl w:val="0"/>
        <w:autoSpaceDE w:val="0"/>
        <w:autoSpaceDN w:val="0"/>
        <w:adjustRightInd w:val="0"/>
        <w:spacing w:after="0" w:line="240" w:lineRule="auto"/>
        <w:ind w:left="540"/>
        <w:rPr>
          <w:rFonts w:ascii="Times New Roman" w:eastAsia="Times New Roman" w:hAnsi="Times New Roman" w:cs="Times New Roman"/>
          <w:b/>
          <w:sz w:val="24"/>
          <w:szCs w:val="24"/>
          <w:u w:val="single"/>
        </w:rPr>
      </w:pPr>
    </w:p>
    <w:p w:rsidR="00564092" w:rsidRPr="00564092" w:rsidRDefault="00564092" w:rsidP="00564092">
      <w:pPr>
        <w:widowControl w:val="0"/>
        <w:autoSpaceDE w:val="0"/>
        <w:autoSpaceDN w:val="0"/>
        <w:adjustRightInd w:val="0"/>
        <w:spacing w:after="0" w:line="240" w:lineRule="auto"/>
        <w:ind w:left="540"/>
        <w:rPr>
          <w:rFonts w:ascii="Times New Roman" w:eastAsia="Times New Roman" w:hAnsi="Times New Roman" w:cs="Times New Roman"/>
          <w:b/>
          <w:sz w:val="24"/>
          <w:szCs w:val="24"/>
          <w:u w:val="single"/>
        </w:rPr>
      </w:pPr>
      <w:r w:rsidRPr="00564092">
        <w:rPr>
          <w:rFonts w:ascii="Times New Roman" w:eastAsia="Times New Roman" w:hAnsi="Times New Roman" w:cs="Times New Roman"/>
          <w:b/>
          <w:sz w:val="24"/>
          <w:szCs w:val="24"/>
          <w:u w:val="single"/>
        </w:rPr>
        <w:t>This announcement is not a request for applications.</w:t>
      </w:r>
    </w:p>
    <w:p w:rsidR="00564092" w:rsidRPr="00564092" w:rsidRDefault="00564092" w:rsidP="00564092">
      <w:pPr>
        <w:spacing w:after="0" w:line="240" w:lineRule="auto"/>
        <w:ind w:left="540"/>
        <w:rPr>
          <w:rFonts w:ascii="Times New Roman" w:eastAsia="Times New Roman" w:hAnsi="Times New Roman" w:cs="Times New Roman"/>
          <w:sz w:val="24"/>
          <w:szCs w:val="24"/>
        </w:rPr>
      </w:pPr>
      <w:r w:rsidRPr="00564092">
        <w:rPr>
          <w:rFonts w:ascii="Times New Roman" w:eastAsia="Times New Roman" w:hAnsi="Times New Roman" w:cs="Times New Roman"/>
          <w:sz w:val="24"/>
          <w:szCs w:val="24"/>
        </w:rPr>
        <w:t>This announcement is to provide public notice of the National Park Service’s intention to award financial assistance for the following project activities without competition.</w:t>
      </w: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12"/>
          <w:szCs w:val="12"/>
        </w:rPr>
      </w:pP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12"/>
          <w:szCs w:val="12"/>
        </w:rPr>
      </w:pP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12"/>
          <w:szCs w:val="12"/>
        </w:rPr>
      </w:pP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3950"/>
        <w:gridCol w:w="4848"/>
      </w:tblGrid>
      <w:tr w:rsidR="00564092" w:rsidRPr="00564092" w:rsidTr="00C948B1">
        <w:tc>
          <w:tcPr>
            <w:tcW w:w="5000" w:type="pct"/>
            <w:gridSpan w:val="2"/>
            <w:tcBorders>
              <w:top w:val="double" w:sz="4" w:space="0" w:color="auto"/>
              <w:bottom w:val="double" w:sz="4" w:space="0" w:color="auto"/>
            </w:tcBorders>
            <w:shd w:val="clear" w:color="auto" w:fill="CB9F5B"/>
          </w:tcPr>
          <w:p w:rsidR="00564092" w:rsidRPr="00564092" w:rsidRDefault="00564092" w:rsidP="00564092">
            <w:pPr>
              <w:widowControl w:val="0"/>
              <w:tabs>
                <w:tab w:val="left" w:pos="2520"/>
                <w:tab w:val="center" w:pos="4680"/>
              </w:tabs>
              <w:autoSpaceDE w:val="0"/>
              <w:autoSpaceDN w:val="0"/>
              <w:adjustRightInd w:val="0"/>
              <w:spacing w:after="0" w:line="240" w:lineRule="auto"/>
              <w:rPr>
                <w:rFonts w:ascii="Times New Roman" w:eastAsia="Times New Roman" w:hAnsi="Times New Roman" w:cs="Times New Roman"/>
                <w:b/>
                <w:sz w:val="28"/>
                <w:szCs w:val="28"/>
              </w:rPr>
            </w:pPr>
            <w:r w:rsidRPr="00564092">
              <w:rPr>
                <w:rFonts w:ascii="Times New Roman" w:eastAsia="Times New Roman" w:hAnsi="Times New Roman" w:cs="Times New Roman"/>
                <w:b/>
                <w:sz w:val="28"/>
                <w:szCs w:val="28"/>
              </w:rPr>
              <w:tab/>
            </w:r>
            <w:r w:rsidRPr="00564092">
              <w:rPr>
                <w:rFonts w:ascii="Times New Roman" w:eastAsia="Times New Roman" w:hAnsi="Times New Roman" w:cs="Times New Roman"/>
                <w:b/>
                <w:sz w:val="28"/>
                <w:szCs w:val="28"/>
              </w:rPr>
              <w:tab/>
              <w:t>ABSTRACT</w:t>
            </w:r>
          </w:p>
        </w:tc>
      </w:tr>
      <w:tr w:rsidR="00564092" w:rsidRPr="00564092" w:rsidTr="00C948B1">
        <w:tc>
          <w:tcPr>
            <w:tcW w:w="2245" w:type="pct"/>
            <w:tcBorders>
              <w:top w:val="double" w:sz="4" w:space="0" w:color="auto"/>
            </w:tcBorders>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Funding Announcement Number</w:t>
            </w:r>
          </w:p>
        </w:tc>
        <w:tc>
          <w:tcPr>
            <w:tcW w:w="2755" w:type="pct"/>
            <w:tcBorders>
              <w:top w:val="double" w:sz="4" w:space="0" w:color="auto"/>
            </w:tcBorders>
            <w:vAlign w:val="center"/>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NPSNOINTIR1701184</w:t>
            </w:r>
          </w:p>
        </w:tc>
      </w:tr>
      <w:tr w:rsidR="00564092" w:rsidRPr="00564092" w:rsidTr="00C948B1">
        <w:tc>
          <w:tcPr>
            <w:tcW w:w="224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Project Title</w:t>
            </w:r>
          </w:p>
        </w:tc>
        <w:tc>
          <w:tcPr>
            <w:tcW w:w="275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Route 66 National Collaboration</w:t>
            </w:r>
          </w:p>
        </w:tc>
      </w:tr>
      <w:tr w:rsidR="00564092" w:rsidRPr="00564092" w:rsidTr="00C948B1">
        <w:tc>
          <w:tcPr>
            <w:tcW w:w="224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Recipient</w:t>
            </w:r>
          </w:p>
        </w:tc>
        <w:tc>
          <w:tcPr>
            <w:tcW w:w="275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Route 66:  The Road Ahead Partnership</w:t>
            </w:r>
          </w:p>
        </w:tc>
      </w:tr>
      <w:tr w:rsidR="00564092" w:rsidRPr="00564092" w:rsidTr="00C948B1">
        <w:tc>
          <w:tcPr>
            <w:tcW w:w="224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Anticipated Federal Funding</w:t>
            </w:r>
          </w:p>
        </w:tc>
        <w:tc>
          <w:tcPr>
            <w:tcW w:w="2755" w:type="pct"/>
            <w:vAlign w:val="center"/>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564092" w:rsidRPr="00564092" w:rsidTr="00C948B1">
        <w:trPr>
          <w:trHeight w:val="377"/>
        </w:trPr>
        <w:tc>
          <w:tcPr>
            <w:tcW w:w="2245" w:type="pct"/>
            <w:vAlign w:val="center"/>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Non-federal Cost Share</w:t>
            </w:r>
          </w:p>
        </w:tc>
        <w:tc>
          <w:tcPr>
            <w:tcW w:w="2755" w:type="pct"/>
            <w:vAlign w:val="center"/>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564092" w:rsidRPr="00564092" w:rsidTr="00C948B1">
        <w:tc>
          <w:tcPr>
            <w:tcW w:w="224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Anticipated Period of Performance</w:t>
            </w:r>
          </w:p>
        </w:tc>
        <w:tc>
          <w:tcPr>
            <w:tcW w:w="2755" w:type="pct"/>
            <w:vAlign w:val="center"/>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4"/>
                <w:szCs w:val="24"/>
              </w:rPr>
            </w:pPr>
            <w:r w:rsidRPr="005640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 years</w:t>
            </w:r>
          </w:p>
        </w:tc>
      </w:tr>
      <w:tr w:rsidR="00564092" w:rsidRPr="00564092" w:rsidTr="00C948B1">
        <w:tc>
          <w:tcPr>
            <w:tcW w:w="224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Award Instrument</w:t>
            </w:r>
          </w:p>
        </w:tc>
        <w:tc>
          <w:tcPr>
            <w:tcW w:w="275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Cooperative Agreement</w:t>
            </w:r>
          </w:p>
        </w:tc>
      </w:tr>
      <w:tr w:rsidR="00564092" w:rsidRPr="00564092" w:rsidTr="00C948B1">
        <w:tc>
          <w:tcPr>
            <w:tcW w:w="224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Statutory Authority</w:t>
            </w:r>
          </w:p>
        </w:tc>
        <w:tc>
          <w:tcPr>
            <w:tcW w:w="275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 L. 106-45</w:t>
            </w:r>
          </w:p>
        </w:tc>
      </w:tr>
      <w:tr w:rsidR="00564092" w:rsidRPr="00564092" w:rsidTr="00C948B1">
        <w:tc>
          <w:tcPr>
            <w:tcW w:w="224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CFDA # and Title</w:t>
            </w:r>
          </w:p>
        </w:tc>
        <w:tc>
          <w:tcPr>
            <w:tcW w:w="275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15.958</w:t>
            </w:r>
          </w:p>
        </w:tc>
      </w:tr>
      <w:tr w:rsidR="00564092" w:rsidRPr="00564092" w:rsidTr="00C948B1">
        <w:tc>
          <w:tcPr>
            <w:tcW w:w="224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Single Source Justification Criteria</w:t>
            </w:r>
          </w:p>
        </w:tc>
        <w:tc>
          <w:tcPr>
            <w:tcW w:w="2755" w:type="pct"/>
          </w:tcPr>
          <w:p w:rsidR="00564092" w:rsidRPr="00564092" w:rsidRDefault="00564092" w:rsidP="00564092">
            <w:pPr>
              <w:widowControl w:val="0"/>
              <w:tabs>
                <w:tab w:val="left" w:pos="-1440"/>
              </w:tabs>
              <w:autoSpaceDE w:val="0"/>
              <w:autoSpaceDN w:val="0"/>
              <w:adjustRightInd w:val="0"/>
              <w:spacing w:after="0" w:line="240" w:lineRule="auto"/>
              <w:outlineLvl w:val="0"/>
              <w:rPr>
                <w:rFonts w:ascii="Times New Roman" w:eastAsia="Times New Roman" w:hAnsi="Times New Roman" w:cs="Times New Roman"/>
                <w:sz w:val="24"/>
                <w:szCs w:val="24"/>
              </w:rPr>
            </w:pPr>
            <w:r w:rsidRPr="00564092">
              <w:rPr>
                <w:rFonts w:ascii="Times New Roman" w:eastAsia="Times New Roman" w:hAnsi="Times New Roman" w:cs="Times New Roman"/>
                <w:sz w:val="24"/>
                <w:szCs w:val="24"/>
              </w:rPr>
              <w:t>Unique Qualifications</w:t>
            </w:r>
          </w:p>
        </w:tc>
      </w:tr>
      <w:tr w:rsidR="00564092" w:rsidRPr="00564092" w:rsidTr="00C948B1">
        <w:tc>
          <w:tcPr>
            <w:tcW w:w="2245" w:type="pct"/>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Point of Contact</w:t>
            </w:r>
          </w:p>
        </w:tc>
        <w:tc>
          <w:tcPr>
            <w:tcW w:w="2755" w:type="pct"/>
            <w:vAlign w:val="center"/>
          </w:tcPr>
          <w:p w:rsidR="00564092" w:rsidRPr="00564092" w:rsidRDefault="00564092" w:rsidP="00564092">
            <w:pPr>
              <w:autoSpaceDE w:val="0"/>
              <w:autoSpaceDN w:val="0"/>
              <w:adjustRightInd w:val="0"/>
              <w:spacing w:after="0" w:line="240" w:lineRule="auto"/>
              <w:rPr>
                <w:rFonts w:ascii="Times New Roman" w:eastAsia="Times New Roman" w:hAnsi="Times New Roman" w:cs="Times New Roman"/>
                <w:color w:val="000000"/>
                <w:sz w:val="24"/>
                <w:szCs w:val="24"/>
              </w:rPr>
            </w:pPr>
            <w:r w:rsidRPr="00564092">
              <w:rPr>
                <w:rFonts w:ascii="Times New Roman" w:eastAsia="Times New Roman" w:hAnsi="Times New Roman" w:cs="Times New Roman"/>
                <w:color w:val="000000"/>
                <w:sz w:val="24"/>
                <w:szCs w:val="24"/>
              </w:rPr>
              <w:t>Trish Fresquez-Hernandez, 505-988-6122, trish_fresquez-hernandez@nps.gov</w:t>
            </w:r>
          </w:p>
        </w:tc>
      </w:tr>
    </w:tbl>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4"/>
          <w:szCs w:val="24"/>
        </w:rPr>
      </w:pPr>
    </w:p>
    <w:p w:rsidR="00564092" w:rsidRPr="00564092" w:rsidRDefault="00564092" w:rsidP="0056409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564092" w:rsidRDefault="00564092" w:rsidP="0056409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BACKGROUND AND OBJECTIVES</w:t>
      </w:r>
    </w:p>
    <w:p w:rsidR="00564092" w:rsidRDefault="00564092" w:rsidP="0056409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564092" w:rsidRPr="009667FC" w:rsidRDefault="00564092" w:rsidP="00564092">
      <w:pPr>
        <w:spacing w:after="0" w:line="240" w:lineRule="auto"/>
        <w:rPr>
          <w:rFonts w:ascii="Times New Roman" w:hAnsi="Times New Roman" w:cs="Times New Roman"/>
          <w:sz w:val="24"/>
          <w:szCs w:val="24"/>
        </w:rPr>
      </w:pPr>
      <w:r w:rsidRPr="009667FC">
        <w:rPr>
          <w:rFonts w:ascii="Times New Roman" w:hAnsi="Times New Roman" w:cs="Times New Roman"/>
          <w:sz w:val="24"/>
          <w:szCs w:val="24"/>
        </w:rPr>
        <w:t xml:space="preserve">The Service is the Federal agency assigned the principal responsibility of managing the Route 66 Corridor Preservation Program preserve the special places and stories of the historic automobile route. </w:t>
      </w:r>
    </w:p>
    <w:p w:rsidR="00564092" w:rsidRPr="009667FC" w:rsidRDefault="00564092" w:rsidP="00564092">
      <w:pPr>
        <w:spacing w:after="0" w:line="240" w:lineRule="auto"/>
        <w:rPr>
          <w:rFonts w:ascii="Times New Roman" w:hAnsi="Times New Roman" w:cs="Times New Roman"/>
          <w:sz w:val="24"/>
          <w:szCs w:val="24"/>
        </w:rPr>
      </w:pPr>
    </w:p>
    <w:p w:rsidR="00564092" w:rsidRPr="009667FC" w:rsidRDefault="00564092" w:rsidP="00564092">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The Route 66:  The Road Ahead Partnership (66TRA) </w:t>
      </w:r>
      <w:r w:rsidRPr="009667FC">
        <w:rPr>
          <w:rFonts w:ascii="Times New Roman" w:hAnsi="Times New Roman" w:cs="Times New Roman"/>
          <w:color w:val="000000"/>
          <w:sz w:val="24"/>
          <w:szCs w:val="24"/>
        </w:rPr>
        <w:t>was established as a 501(c3) in 2016 to revitalize and sustain Route 66 as a national icon and international destination, for the benefit of all Route 66 communities, travelers, and businesses/attractions, through collaborative partnerships focused on promotion, preservation, research and education, and economic development</w:t>
      </w:r>
      <w:r w:rsidRPr="009667FC">
        <w:rPr>
          <w:rFonts w:ascii="Times New Roman" w:hAnsi="Times New Roman" w:cs="Times New Roman"/>
          <w:sz w:val="24"/>
          <w:szCs w:val="24"/>
        </w:rPr>
        <w:t>.</w:t>
      </w:r>
    </w:p>
    <w:p w:rsidR="00564092" w:rsidRPr="009667FC" w:rsidRDefault="00564092" w:rsidP="00564092">
      <w:pPr>
        <w:spacing w:after="0" w:line="240" w:lineRule="auto"/>
        <w:rPr>
          <w:rFonts w:ascii="Times New Roman" w:hAnsi="Times New Roman" w:cs="Times New Roman"/>
          <w:sz w:val="24"/>
          <w:szCs w:val="24"/>
        </w:rPr>
      </w:pPr>
    </w:p>
    <w:p w:rsidR="00564092" w:rsidRPr="009667FC" w:rsidRDefault="00564092" w:rsidP="00564092">
      <w:pPr>
        <w:tabs>
          <w:tab w:val="left" w:pos="-720"/>
        </w:tabs>
        <w:suppressAutoHyphens/>
        <w:spacing w:after="0" w:line="240" w:lineRule="auto"/>
        <w:rPr>
          <w:rFonts w:ascii="Times New Roman" w:hAnsi="Times New Roman" w:cs="Times New Roman"/>
          <w:sz w:val="24"/>
          <w:szCs w:val="24"/>
        </w:rPr>
      </w:pPr>
      <w:r w:rsidRPr="009667FC">
        <w:rPr>
          <w:rFonts w:ascii="Times New Roman" w:hAnsi="Times New Roman" w:cs="Times New Roman"/>
          <w:sz w:val="24"/>
          <w:szCs w:val="24"/>
        </w:rPr>
        <w:t>The roles of the two organizations are complementary in their vision and responsibility to promote a greater awareness and understanding of the need to preserve and promote Route 66 and to encourage appropriate multi-state collaboration in the process, and in carrying out these roles the two entities have complimentary expertise and experience.</w:t>
      </w:r>
    </w:p>
    <w:p w:rsidR="00564092" w:rsidRPr="009667FC" w:rsidRDefault="00564092" w:rsidP="00564092">
      <w:pPr>
        <w:widowControl w:val="0"/>
        <w:autoSpaceDE w:val="0"/>
        <w:autoSpaceDN w:val="0"/>
        <w:adjustRightInd w:val="0"/>
        <w:spacing w:after="0" w:line="240" w:lineRule="auto"/>
        <w:rPr>
          <w:rFonts w:ascii="Times New Roman" w:hAnsi="Times New Roman" w:cs="Times New Roman"/>
          <w:bCs/>
          <w:sz w:val="24"/>
          <w:szCs w:val="24"/>
        </w:rPr>
      </w:pPr>
    </w:p>
    <w:p w:rsidR="00564092" w:rsidRPr="009667FC" w:rsidRDefault="00564092" w:rsidP="00564092">
      <w:pPr>
        <w:shd w:val="clear" w:color="auto" w:fill="FFFFFF"/>
        <w:spacing w:after="0" w:line="240" w:lineRule="auto"/>
        <w:rPr>
          <w:rFonts w:ascii="Times New Roman" w:hAnsi="Times New Roman" w:cs="Times New Roman"/>
          <w:bCs/>
          <w:sz w:val="24"/>
          <w:szCs w:val="24"/>
        </w:rPr>
      </w:pPr>
      <w:r w:rsidRPr="009667FC">
        <w:rPr>
          <w:rFonts w:ascii="Times New Roman" w:hAnsi="Times New Roman" w:cs="Times New Roman"/>
          <w:bCs/>
          <w:sz w:val="24"/>
          <w:szCs w:val="24"/>
        </w:rPr>
        <w:t xml:space="preserve">The purpose of this Agreement is fulfillment of </w:t>
      </w:r>
      <w:r w:rsidRPr="009667FC">
        <w:rPr>
          <w:rFonts w:ascii="Times New Roman" w:hAnsi="Times New Roman" w:cs="Times New Roman"/>
          <w:sz w:val="24"/>
          <w:szCs w:val="24"/>
        </w:rPr>
        <w:t xml:space="preserve">Public Law No. 106-45, Section 2.3 which states “The Secretary shall assist the States in determining the appropriate form of and establishing and supporting a non-Federal entity or entities to perform the functions of the Cultural Resource Programs after those programs are terminated.” From 2013-2016 NPS worked with the States to determine and establish this nonprofit entity known as the </w:t>
      </w:r>
      <w:r w:rsidRPr="009667FC">
        <w:rPr>
          <w:rFonts w:ascii="Times New Roman" w:hAnsi="Times New Roman" w:cs="Times New Roman"/>
          <w:i/>
          <w:sz w:val="24"/>
          <w:szCs w:val="24"/>
        </w:rPr>
        <w:t>Route 66: The Road Ahead Partnership</w:t>
      </w:r>
      <w:r w:rsidRPr="009667FC">
        <w:rPr>
          <w:rFonts w:ascii="Times New Roman" w:hAnsi="Times New Roman" w:cs="Times New Roman"/>
          <w:sz w:val="24"/>
          <w:szCs w:val="24"/>
        </w:rPr>
        <w:t xml:space="preserve">. This agreement takes the next step to support the development of the entity. Through this agreement the NPS and 66TRA will </w:t>
      </w:r>
      <w:r w:rsidRPr="009667FC">
        <w:rPr>
          <w:rFonts w:ascii="Times New Roman" w:hAnsi="Times New Roman" w:cs="Times New Roman"/>
          <w:bCs/>
          <w:sz w:val="24"/>
          <w:szCs w:val="24"/>
        </w:rPr>
        <w:t xml:space="preserve">work together to develop participation and collaboration across the states for the purpose of preserving, promoting, researching/educating, and revitalizing the historic Route 66 corridor. This work will benefit business owners, communities, educators, tribes, and government agencies involved with preserving and promoting the historic corridor, as well as the general public </w:t>
      </w:r>
      <w:r w:rsidRPr="009667FC">
        <w:rPr>
          <w:rFonts w:ascii="Times New Roman" w:hAnsi="Times New Roman" w:cs="Times New Roman"/>
          <w:bCs/>
          <w:sz w:val="24"/>
          <w:szCs w:val="24"/>
        </w:rPr>
        <w:lastRenderedPageBreak/>
        <w:t xml:space="preserve">who travels and experiences the road, by providing a collaborative organizing unit to coordinate national preservation, promotion, research/education and revitalization efforts along the route. </w:t>
      </w:r>
    </w:p>
    <w:p w:rsidR="00564092" w:rsidRPr="00564092" w:rsidRDefault="00564092" w:rsidP="0056409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0"/>
        </w:rPr>
      </w:pPr>
    </w:p>
    <w:p w:rsidR="00564092" w:rsidRDefault="00564092" w:rsidP="0056409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STATEMENT OF WORK</w:t>
      </w:r>
    </w:p>
    <w:p w:rsidR="00AB484B" w:rsidRDefault="00AB484B" w:rsidP="0056409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AB484B" w:rsidRDefault="00AB484B" w:rsidP="00AB484B">
      <w:pPr>
        <w:tabs>
          <w:tab w:val="left" w:pos="720"/>
        </w:tabs>
        <w:autoSpaceDE w:val="0"/>
        <w:autoSpaceDN w:val="0"/>
        <w:adjustRightInd w:val="0"/>
        <w:spacing w:after="0" w:line="240" w:lineRule="auto"/>
        <w:rPr>
          <w:rFonts w:ascii="Times New Roman" w:hAnsi="Times New Roman" w:cs="Times New Roman"/>
          <w:sz w:val="24"/>
          <w:szCs w:val="24"/>
        </w:rPr>
      </w:pPr>
      <w:r w:rsidRPr="00BC470C">
        <w:rPr>
          <w:rFonts w:ascii="Times New Roman" w:eastAsia="Times New Roman" w:hAnsi="Times New Roman" w:cs="Times New Roman"/>
          <w:bCs/>
          <w:sz w:val="24"/>
          <w:szCs w:val="24"/>
        </w:rPr>
        <w:t>The purpose of this agreement is to support development of a national framework for collaboration among all eight Route 66 states in the areas of research, education, preservation, promotion, and economic development.</w:t>
      </w:r>
      <w:r>
        <w:rPr>
          <w:rFonts w:ascii="Times New Roman" w:eastAsia="Times New Roman" w:hAnsi="Times New Roman" w:cs="Times New Roman"/>
          <w:b/>
          <w:bCs/>
          <w:sz w:val="24"/>
          <w:szCs w:val="24"/>
        </w:rPr>
        <w:t xml:space="preserve">  </w:t>
      </w:r>
      <w:r>
        <w:rPr>
          <w:rFonts w:ascii="Times New Roman" w:hAnsi="Times New Roman" w:cs="Times New Roman"/>
          <w:sz w:val="24"/>
          <w:szCs w:val="24"/>
        </w:rPr>
        <w:t>Activities will include quarterly conference calls, an annual face-to-face board meeting, and operating costs for the development and operations of the Route 66: The Road Ahead Partnership, which is comprised of representatives from the states.</w:t>
      </w:r>
      <w:r>
        <w:rPr>
          <w:rFonts w:ascii="Times New Roman" w:hAnsi="Times New Roman" w:cs="Times New Roman"/>
          <w:sz w:val="24"/>
          <w:szCs w:val="24"/>
        </w:rPr>
        <w:tab/>
      </w: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bookmarkStart w:id="0" w:name="_GoBack"/>
      <w:bookmarkEnd w:id="0"/>
    </w:p>
    <w:p w:rsidR="00564092" w:rsidRDefault="00564092" w:rsidP="0056409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 xml:space="preserve">RECIPIENT AGREES TO: </w:t>
      </w:r>
    </w:p>
    <w:p w:rsidR="00564092" w:rsidRDefault="00564092" w:rsidP="0056409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564092" w:rsidRDefault="00564092" w:rsidP="00564092">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Recipient </w:t>
      </w:r>
      <w:r w:rsidRPr="00564092">
        <w:rPr>
          <w:rFonts w:ascii="Times New Roman" w:hAnsi="Times New Roman" w:cs="Times New Roman"/>
          <w:sz w:val="24"/>
          <w:szCs w:val="24"/>
        </w:rPr>
        <w:t>agrees to:</w:t>
      </w:r>
    </w:p>
    <w:p w:rsidR="00564092" w:rsidRPr="00564092" w:rsidRDefault="00564092" w:rsidP="00564092">
      <w:pPr>
        <w:shd w:val="clear" w:color="auto" w:fill="FFFFFF"/>
        <w:spacing w:after="0" w:line="240" w:lineRule="auto"/>
        <w:rPr>
          <w:rFonts w:ascii="Times New Roman" w:hAnsi="Times New Roman" w:cs="Times New Roman"/>
          <w:sz w:val="24"/>
          <w:szCs w:val="24"/>
        </w:rPr>
      </w:pPr>
    </w:p>
    <w:p w:rsidR="00564092" w:rsidRDefault="00564092" w:rsidP="00564092">
      <w:pPr>
        <w:shd w:val="clear" w:color="auto" w:fill="FFFFFF"/>
        <w:spacing w:after="0" w:line="240" w:lineRule="auto"/>
        <w:rPr>
          <w:rFonts w:ascii="Times New Roman" w:hAnsi="Times New Roman" w:cs="Times New Roman"/>
          <w:sz w:val="24"/>
          <w:szCs w:val="24"/>
        </w:rPr>
      </w:pPr>
      <w:r w:rsidRPr="00564092">
        <w:rPr>
          <w:rFonts w:ascii="Times New Roman" w:hAnsi="Times New Roman" w:cs="Times New Roman"/>
          <w:sz w:val="24"/>
          <w:szCs w:val="24"/>
        </w:rPr>
        <w:t>1. Designate a representative who shall act as technical liaison for the 66TRA to represent the interests of its organization and work collaboratively within the scope of this agreement.</w:t>
      </w:r>
    </w:p>
    <w:p w:rsidR="00564092" w:rsidRPr="00564092" w:rsidRDefault="00564092" w:rsidP="00564092">
      <w:pPr>
        <w:shd w:val="clear" w:color="auto" w:fill="FFFFFF"/>
        <w:spacing w:after="0" w:line="240" w:lineRule="auto"/>
        <w:rPr>
          <w:rFonts w:ascii="Times New Roman" w:hAnsi="Times New Roman" w:cs="Times New Roman"/>
          <w:sz w:val="24"/>
          <w:szCs w:val="24"/>
        </w:rPr>
      </w:pPr>
    </w:p>
    <w:p w:rsidR="00564092" w:rsidRDefault="00564092" w:rsidP="00564092">
      <w:pPr>
        <w:shd w:val="clear" w:color="auto" w:fill="FFFFFF"/>
        <w:spacing w:after="0" w:line="240" w:lineRule="auto"/>
        <w:rPr>
          <w:rFonts w:ascii="Times New Roman" w:hAnsi="Times New Roman" w:cs="Times New Roman"/>
          <w:sz w:val="24"/>
          <w:szCs w:val="24"/>
        </w:rPr>
      </w:pPr>
      <w:r w:rsidRPr="00564092">
        <w:rPr>
          <w:rFonts w:ascii="Times New Roman" w:hAnsi="Times New Roman" w:cs="Times New Roman"/>
          <w:sz w:val="24"/>
          <w:szCs w:val="24"/>
        </w:rPr>
        <w:t>2. Work collaboratively with the NPS to promote preservation, promotion, research/education, and economic revitalization along historic Route 66. This may include but is not limited to planning and implementing projects, activities, initiatives, meetings, and conferences. </w:t>
      </w:r>
    </w:p>
    <w:p w:rsidR="00564092" w:rsidRPr="00564092" w:rsidRDefault="00564092" w:rsidP="00564092">
      <w:pPr>
        <w:shd w:val="clear" w:color="auto" w:fill="FFFFFF"/>
        <w:spacing w:after="0" w:line="240" w:lineRule="auto"/>
        <w:rPr>
          <w:rFonts w:ascii="Times New Roman" w:hAnsi="Times New Roman" w:cs="Times New Roman"/>
          <w:sz w:val="24"/>
          <w:szCs w:val="24"/>
        </w:rPr>
      </w:pPr>
    </w:p>
    <w:p w:rsidR="00564092" w:rsidRPr="00564092" w:rsidRDefault="00564092" w:rsidP="00564092">
      <w:pPr>
        <w:shd w:val="clear" w:color="auto" w:fill="FFFFFF"/>
        <w:spacing w:after="0" w:line="240" w:lineRule="auto"/>
        <w:rPr>
          <w:rFonts w:ascii="Times New Roman" w:hAnsi="Times New Roman" w:cs="Times New Roman"/>
          <w:sz w:val="24"/>
          <w:szCs w:val="24"/>
        </w:rPr>
      </w:pPr>
      <w:r w:rsidRPr="00564092">
        <w:rPr>
          <w:rFonts w:ascii="Times New Roman" w:hAnsi="Times New Roman" w:cs="Times New Roman"/>
          <w:sz w:val="24"/>
          <w:szCs w:val="24"/>
        </w:rPr>
        <w:t>3. Develop/maintain capacity of the organization to ensure collaboration and representation across the eight states through which Route 66 passes including nonprofits, professionals and other stakeholders. This may include but is not limited to office space/supplies, conference lines, website development/maintenance, newsletters and other publicity/forms of communication, board meetings, committee meetings and community meetings.</w:t>
      </w:r>
    </w:p>
    <w:p w:rsidR="00564092" w:rsidRPr="000B4BD3" w:rsidRDefault="00564092" w:rsidP="00564092">
      <w:pPr>
        <w:shd w:val="clear" w:color="auto" w:fill="FFFFFF"/>
        <w:spacing w:after="0" w:line="240" w:lineRule="auto"/>
        <w:rPr>
          <w:highlight w:val="yellow"/>
        </w:rPr>
      </w:pPr>
    </w:p>
    <w:p w:rsidR="00564092" w:rsidRPr="00564092" w:rsidRDefault="00564092" w:rsidP="0056409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564092" w:rsidRPr="00564092" w:rsidRDefault="00564092" w:rsidP="0056409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564092">
        <w:rPr>
          <w:rFonts w:ascii="Times New Roman" w:eastAsia="Times New Roman" w:hAnsi="Times New Roman" w:cs="Times New Roman"/>
          <w:b/>
          <w:sz w:val="24"/>
          <w:szCs w:val="24"/>
        </w:rPr>
        <w:t>NATIONAL PARK SERVICE AGREES TO:</w:t>
      </w:r>
    </w:p>
    <w:p w:rsidR="00564092" w:rsidRDefault="00564092" w:rsidP="00564092">
      <w:pPr>
        <w:widowControl w:val="0"/>
        <w:autoSpaceDE w:val="0"/>
        <w:autoSpaceDN w:val="0"/>
        <w:adjustRightInd w:val="0"/>
        <w:spacing w:after="0" w:line="240" w:lineRule="auto"/>
        <w:ind w:left="-90" w:firstLine="90"/>
        <w:jc w:val="center"/>
        <w:rPr>
          <w:rFonts w:ascii="Times New Roman" w:eastAsia="Times New Roman" w:hAnsi="Times New Roman" w:cs="Times New Roman"/>
          <w:b/>
          <w:sz w:val="20"/>
          <w:szCs w:val="24"/>
        </w:rPr>
      </w:pPr>
    </w:p>
    <w:p w:rsidR="00564092" w:rsidRPr="00564092" w:rsidRDefault="00564092" w:rsidP="00564092">
      <w:pPr>
        <w:shd w:val="clear" w:color="auto" w:fill="FFFFFF"/>
        <w:spacing w:after="0" w:line="240" w:lineRule="auto"/>
        <w:rPr>
          <w:rFonts w:ascii="Times New Roman" w:hAnsi="Times New Roman" w:cs="Times New Roman"/>
          <w:sz w:val="24"/>
          <w:szCs w:val="24"/>
        </w:rPr>
      </w:pPr>
      <w:r w:rsidRPr="00564092">
        <w:rPr>
          <w:rFonts w:ascii="Times New Roman" w:hAnsi="Times New Roman" w:cs="Times New Roman"/>
          <w:sz w:val="24"/>
          <w:szCs w:val="24"/>
        </w:rPr>
        <w:t>1.</w:t>
      </w:r>
      <w:r>
        <w:rPr>
          <w:rFonts w:ascii="Times New Roman" w:hAnsi="Times New Roman" w:cs="Times New Roman"/>
          <w:sz w:val="24"/>
          <w:szCs w:val="24"/>
        </w:rPr>
        <w:t xml:space="preserve"> </w:t>
      </w:r>
      <w:r w:rsidRPr="00564092">
        <w:rPr>
          <w:rFonts w:ascii="Times New Roman" w:hAnsi="Times New Roman" w:cs="Times New Roman"/>
          <w:sz w:val="24"/>
          <w:szCs w:val="24"/>
        </w:rPr>
        <w:t>Designate a representative who shall act as technical liaison for the NPS to represent the interests of NPS and work collaboratively within the scope of this agreement.</w:t>
      </w:r>
    </w:p>
    <w:p w:rsidR="00564092" w:rsidRPr="00564092" w:rsidRDefault="00564092" w:rsidP="00564092"/>
    <w:p w:rsidR="00564092" w:rsidRDefault="00564092" w:rsidP="00564092">
      <w:pPr>
        <w:shd w:val="clear" w:color="auto" w:fill="FFFFFF"/>
        <w:spacing w:after="0" w:line="240" w:lineRule="auto"/>
        <w:rPr>
          <w:rFonts w:ascii="Times New Roman" w:hAnsi="Times New Roman" w:cs="Times New Roman"/>
          <w:sz w:val="24"/>
          <w:szCs w:val="24"/>
        </w:rPr>
      </w:pPr>
      <w:r w:rsidRPr="00564092">
        <w:rPr>
          <w:rFonts w:ascii="Times New Roman" w:hAnsi="Times New Roman" w:cs="Times New Roman"/>
          <w:sz w:val="24"/>
          <w:szCs w:val="24"/>
        </w:rPr>
        <w:t>2. Work collaboratively with 66TRA to develop and support mutually beneficial projects and initiatives.</w:t>
      </w:r>
    </w:p>
    <w:p w:rsidR="00564092" w:rsidRPr="00564092" w:rsidRDefault="00564092" w:rsidP="00564092">
      <w:pPr>
        <w:shd w:val="clear" w:color="auto" w:fill="FFFFFF"/>
        <w:spacing w:after="0" w:line="240" w:lineRule="auto"/>
        <w:rPr>
          <w:rFonts w:ascii="Times New Roman" w:hAnsi="Times New Roman" w:cs="Times New Roman"/>
          <w:sz w:val="24"/>
          <w:szCs w:val="24"/>
        </w:rPr>
      </w:pPr>
    </w:p>
    <w:p w:rsidR="00564092" w:rsidRPr="00564092" w:rsidRDefault="00564092" w:rsidP="00564092">
      <w:pPr>
        <w:shd w:val="clear" w:color="auto" w:fill="FFFFFF"/>
        <w:spacing w:after="0" w:line="240" w:lineRule="auto"/>
        <w:rPr>
          <w:rFonts w:ascii="Times New Roman" w:hAnsi="Times New Roman" w:cs="Times New Roman"/>
          <w:sz w:val="24"/>
          <w:szCs w:val="24"/>
        </w:rPr>
      </w:pPr>
      <w:r w:rsidRPr="00564092">
        <w:rPr>
          <w:rFonts w:ascii="Times New Roman" w:hAnsi="Times New Roman" w:cs="Times New Roman"/>
          <w:sz w:val="24"/>
          <w:szCs w:val="24"/>
        </w:rPr>
        <w:t>3.     Provide technical and financial support to 66TRA to support mutually beneficial activities including organizational development, projects, and other initiatives that advance the mission and goals of NPS. .     </w:t>
      </w:r>
    </w:p>
    <w:p w:rsidR="00564092" w:rsidRPr="00564092" w:rsidRDefault="00564092" w:rsidP="00564092">
      <w:pPr>
        <w:widowControl w:val="0"/>
        <w:autoSpaceDE w:val="0"/>
        <w:autoSpaceDN w:val="0"/>
        <w:adjustRightInd w:val="0"/>
        <w:spacing w:after="0" w:line="240" w:lineRule="auto"/>
        <w:ind w:left="-90" w:firstLine="90"/>
        <w:rPr>
          <w:rFonts w:ascii="Times New Roman" w:eastAsia="Times New Roman" w:hAnsi="Times New Roman" w:cs="Times New Roman"/>
          <w:b/>
          <w:sz w:val="24"/>
          <w:szCs w:val="24"/>
        </w:rPr>
      </w:pPr>
    </w:p>
    <w:p w:rsidR="00564092" w:rsidRPr="00564092" w:rsidRDefault="00564092" w:rsidP="00564092">
      <w:pPr>
        <w:widowControl w:val="0"/>
        <w:autoSpaceDE w:val="0"/>
        <w:autoSpaceDN w:val="0"/>
        <w:adjustRightInd w:val="0"/>
        <w:spacing w:after="0" w:line="240" w:lineRule="auto"/>
        <w:ind w:left="-90" w:firstLine="90"/>
        <w:jc w:val="center"/>
        <w:rPr>
          <w:rFonts w:ascii="Times New Roman" w:eastAsia="Times New Roman" w:hAnsi="Times New Roman" w:cs="Times New Roman"/>
          <w:b/>
          <w:sz w:val="20"/>
          <w:szCs w:val="24"/>
        </w:rPr>
      </w:pPr>
      <w:r w:rsidRPr="00564092">
        <w:rPr>
          <w:rFonts w:ascii="Times New Roman" w:eastAsia="Times New Roman" w:hAnsi="Times New Roman" w:cs="Times New Roman"/>
          <w:b/>
          <w:sz w:val="20"/>
          <w:szCs w:val="24"/>
        </w:rPr>
        <w:br w:type="page"/>
      </w:r>
      <w:r w:rsidRPr="00564092">
        <w:rPr>
          <w:rFonts w:ascii="Times New Roman" w:eastAsia="Times New Roman" w:hAnsi="Times New Roman" w:cs="Times New Roman"/>
          <w:b/>
          <w:sz w:val="20"/>
          <w:szCs w:val="24"/>
        </w:rPr>
        <w:lastRenderedPageBreak/>
        <w:t>SINGLE-SOURCE JUSTIFICATION</w:t>
      </w: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p>
    <w:tbl>
      <w:tblPr>
        <w:tblW w:w="0" w:type="auto"/>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000"/>
      </w:tblGrid>
      <w:tr w:rsidR="00564092" w:rsidRPr="00564092" w:rsidTr="00C948B1">
        <w:trPr>
          <w:trHeight w:val="762"/>
        </w:trPr>
        <w:tc>
          <w:tcPr>
            <w:tcW w:w="9000" w:type="dxa"/>
            <w:tcBorders>
              <w:top w:val="double" w:sz="4" w:space="0" w:color="auto"/>
              <w:bottom w:val="double" w:sz="4" w:space="0" w:color="auto"/>
            </w:tcBorders>
            <w:shd w:val="clear" w:color="auto" w:fill="CB9F5B"/>
            <w:vAlign w:val="center"/>
          </w:tcPr>
          <w:p w:rsidR="00564092" w:rsidRPr="00564092" w:rsidRDefault="00564092" w:rsidP="00564092">
            <w:pPr>
              <w:widowControl w:val="0"/>
              <w:autoSpaceDE w:val="0"/>
              <w:autoSpaceDN w:val="0"/>
              <w:adjustRightInd w:val="0"/>
              <w:spacing w:after="0" w:line="240" w:lineRule="auto"/>
              <w:jc w:val="center"/>
              <w:rPr>
                <w:rFonts w:ascii="Times New Roman" w:eastAsia="Times New Roman" w:hAnsi="Times New Roman" w:cs="Times New Roman"/>
                <w:b/>
                <w:sz w:val="20"/>
                <w:szCs w:val="24"/>
              </w:rPr>
            </w:pPr>
            <w:r w:rsidRPr="00564092">
              <w:rPr>
                <w:rFonts w:ascii="Times New Roman" w:eastAsia="Times New Roman" w:hAnsi="Times New Roman" w:cs="Times New Roman"/>
                <w:b/>
                <w:sz w:val="20"/>
                <w:szCs w:val="24"/>
              </w:rPr>
              <w:t>NATIONAL PARK SERVICE</w:t>
            </w:r>
          </w:p>
          <w:p w:rsidR="00564092" w:rsidRPr="00564092" w:rsidRDefault="00564092" w:rsidP="00564092">
            <w:pPr>
              <w:widowControl w:val="0"/>
              <w:autoSpaceDE w:val="0"/>
              <w:autoSpaceDN w:val="0"/>
              <w:adjustRightInd w:val="0"/>
              <w:spacing w:after="0" w:line="240" w:lineRule="auto"/>
              <w:jc w:val="center"/>
              <w:rPr>
                <w:rFonts w:ascii="Times New Roman" w:eastAsia="Times New Roman" w:hAnsi="Times New Roman" w:cs="Times New Roman"/>
                <w:b/>
                <w:sz w:val="20"/>
                <w:szCs w:val="24"/>
              </w:rPr>
            </w:pPr>
            <w:r w:rsidRPr="00564092">
              <w:rPr>
                <w:rFonts w:ascii="Times New Roman" w:eastAsia="Times New Roman" w:hAnsi="Times New Roman" w:cs="Times New Roman"/>
                <w:b/>
                <w:sz w:val="20"/>
                <w:szCs w:val="24"/>
              </w:rPr>
              <w:t>SINGLE SOURCE POLICY REQUIREMENTS</w:t>
            </w:r>
          </w:p>
        </w:tc>
      </w:tr>
      <w:tr w:rsidR="00564092" w:rsidRPr="00564092" w:rsidTr="00C948B1">
        <w:tc>
          <w:tcPr>
            <w:tcW w:w="9000" w:type="dxa"/>
            <w:tcBorders>
              <w:top w:val="double" w:sz="4" w:space="0" w:color="auto"/>
            </w:tcBorders>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r w:rsidRPr="00564092">
              <w:rPr>
                <w:rFonts w:ascii="Times New Roman" w:eastAsia="Times New Roman" w:hAnsi="Times New Roman" w:cs="Times New Roman"/>
                <w:sz w:val="20"/>
                <w:szCs w:val="24"/>
              </w:rPr>
              <w:t>Department of the Interior Policy (505 DM 2) and National Park Service Policy FAP&amp;P 1443-2015-06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p>
        </w:tc>
      </w:tr>
      <w:tr w:rsidR="00564092" w:rsidRPr="00564092" w:rsidTr="00C948B1">
        <w:tc>
          <w:tcPr>
            <w:tcW w:w="9000" w:type="dxa"/>
          </w:tcPr>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r w:rsidRPr="00564092">
              <w:rPr>
                <w:rFonts w:ascii="Times New Roman" w:eastAsia="Times New Roman" w:hAnsi="Times New Roman" w:cs="Times New Roman"/>
                <w:sz w:val="20"/>
                <w:szCs w:val="24"/>
              </w:rPr>
              <w:t>In order for an assistance award to be made without competition, the award must satisfy one or more of the following criteria:</w:t>
            </w: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p>
          <w:p w:rsidR="00564092" w:rsidRPr="00564092" w:rsidRDefault="00564092" w:rsidP="00564092">
            <w:pPr>
              <w:widowControl w:val="0"/>
              <w:numPr>
                <w:ilvl w:val="0"/>
                <w:numId w:val="1"/>
              </w:numPr>
              <w:tabs>
                <w:tab w:val="num" w:pos="720"/>
                <w:tab w:val="num" w:pos="1656"/>
              </w:tabs>
              <w:autoSpaceDE w:val="0"/>
              <w:autoSpaceDN w:val="0"/>
              <w:adjustRightInd w:val="0"/>
              <w:spacing w:after="0" w:line="240" w:lineRule="auto"/>
              <w:ind w:left="720"/>
              <w:rPr>
                <w:rFonts w:ascii="Times New Roman" w:eastAsia="Times New Roman" w:hAnsi="Times New Roman" w:cs="Times New Roman"/>
                <w:sz w:val="20"/>
                <w:szCs w:val="24"/>
              </w:rPr>
            </w:pPr>
            <w:r w:rsidRPr="00564092">
              <w:rPr>
                <w:rFonts w:ascii="Times New Roman" w:eastAsia="Times New Roman" w:hAnsi="Times New Roman" w:cs="Times New Roman"/>
                <w:sz w:val="20"/>
                <w:szCs w:val="24"/>
              </w:rP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p>
          <w:p w:rsidR="00564092" w:rsidRPr="00564092" w:rsidRDefault="00564092" w:rsidP="00564092">
            <w:pPr>
              <w:widowControl w:val="0"/>
              <w:numPr>
                <w:ilvl w:val="0"/>
                <w:numId w:val="1"/>
              </w:numPr>
              <w:tabs>
                <w:tab w:val="num" w:pos="720"/>
                <w:tab w:val="num" w:pos="1656"/>
              </w:tabs>
              <w:autoSpaceDE w:val="0"/>
              <w:autoSpaceDN w:val="0"/>
              <w:adjustRightInd w:val="0"/>
              <w:spacing w:after="0" w:line="240" w:lineRule="auto"/>
              <w:ind w:left="720"/>
              <w:rPr>
                <w:rFonts w:ascii="Times New Roman" w:eastAsia="Times New Roman" w:hAnsi="Times New Roman" w:cs="Times New Roman"/>
                <w:sz w:val="20"/>
                <w:szCs w:val="24"/>
              </w:rPr>
            </w:pPr>
            <w:r w:rsidRPr="00564092">
              <w:rPr>
                <w:rFonts w:ascii="Times New Roman" w:eastAsia="Times New Roman" w:hAnsi="Times New Roman" w:cs="Times New Roman"/>
                <w:sz w:val="20"/>
                <w:szCs w:val="24"/>
              </w:rPr>
              <w:t xml:space="preserve">Continuation – </w:t>
            </w:r>
            <w:r w:rsidRPr="00564092">
              <w:rPr>
                <w:rFonts w:ascii="Times New Roman" w:eastAsia="Times New Roman" w:hAnsi="Times New Roman" w:cs="Times New Roman"/>
                <w:color w:val="000000"/>
                <w:sz w:val="20"/>
                <w:szCs w:val="20"/>
              </w:rPr>
              <w:t>The activity to be funded is necessary to the satisfactory completion of, or is a continuation of, an activity presently being funded, for which competition would have a significant adverse effect on the continuity or completion of the activity. A single source on the basis of continuation must demonstrate that competition would</w:t>
            </w:r>
            <w:r w:rsidRPr="00564092">
              <w:rPr>
                <w:rFonts w:ascii="HiddenHorzOCl" w:eastAsia="Times New Roman" w:hAnsi="HiddenHorzOCl" w:cs="HiddenHorzOCl"/>
                <w:color w:val="000000"/>
                <w:sz w:val="20"/>
                <w:szCs w:val="20"/>
              </w:rPr>
              <w:t xml:space="preserve"> </w:t>
            </w:r>
            <w:r w:rsidRPr="00564092">
              <w:rPr>
                <w:rFonts w:ascii="Times New Roman" w:eastAsia="Times New Roman" w:hAnsi="Times New Roman" w:cs="Times New Roman"/>
                <w:color w:val="000000"/>
                <w:sz w:val="20"/>
                <w:szCs w:val="20"/>
              </w:rPr>
              <w:t>result in a substantial duplicate cost to the government that cannot be recovered through competition.</w:t>
            </w:r>
            <w:r w:rsidRPr="00564092">
              <w:rPr>
                <w:rFonts w:ascii="Times New Roman" w:eastAsia="Times New Roman" w:hAnsi="Times New Roman" w:cs="Times New Roman"/>
                <w:sz w:val="20"/>
                <w:szCs w:val="24"/>
              </w:rPr>
              <w:t>;</w:t>
            </w: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p>
          <w:p w:rsidR="00564092" w:rsidRPr="00564092" w:rsidRDefault="00564092" w:rsidP="00564092">
            <w:pPr>
              <w:widowControl w:val="0"/>
              <w:numPr>
                <w:ilvl w:val="0"/>
                <w:numId w:val="1"/>
              </w:numPr>
              <w:tabs>
                <w:tab w:val="num" w:pos="720"/>
                <w:tab w:val="num" w:pos="1656"/>
              </w:tabs>
              <w:autoSpaceDE w:val="0"/>
              <w:autoSpaceDN w:val="0"/>
              <w:adjustRightInd w:val="0"/>
              <w:spacing w:after="0" w:line="240" w:lineRule="auto"/>
              <w:ind w:left="720"/>
              <w:rPr>
                <w:rFonts w:ascii="Times New Roman" w:eastAsia="Times New Roman" w:hAnsi="Times New Roman" w:cs="Times New Roman"/>
                <w:sz w:val="20"/>
                <w:szCs w:val="24"/>
              </w:rPr>
            </w:pPr>
            <w:r w:rsidRPr="00564092">
              <w:rPr>
                <w:rFonts w:ascii="Times New Roman" w:eastAsia="Times New Roman" w:hAnsi="Times New Roman" w:cs="Times New Roman"/>
                <w:sz w:val="20"/>
                <w:szCs w:val="24"/>
              </w:rPr>
              <w:t>Legislative intent – The language in the applicable authorizing legislation or legislative history clearly indicates Congress’ intent to restrict the award to a particular recipient of purpose;</w:t>
            </w: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p>
          <w:p w:rsidR="00564092" w:rsidRPr="00564092" w:rsidRDefault="00564092" w:rsidP="00564092">
            <w:pPr>
              <w:widowControl w:val="0"/>
              <w:numPr>
                <w:ilvl w:val="0"/>
                <w:numId w:val="1"/>
              </w:numPr>
              <w:tabs>
                <w:tab w:val="num" w:pos="720"/>
                <w:tab w:val="num" w:pos="1656"/>
              </w:tabs>
              <w:autoSpaceDE w:val="0"/>
              <w:autoSpaceDN w:val="0"/>
              <w:adjustRightInd w:val="0"/>
              <w:spacing w:after="0" w:line="240" w:lineRule="auto"/>
              <w:ind w:left="720"/>
              <w:rPr>
                <w:rFonts w:ascii="Times New Roman" w:eastAsia="Times New Roman" w:hAnsi="Times New Roman" w:cs="Times New Roman"/>
                <w:sz w:val="20"/>
                <w:szCs w:val="24"/>
              </w:rPr>
            </w:pPr>
            <w:r w:rsidRPr="00564092">
              <w:rPr>
                <w:rFonts w:ascii="Times New Roman" w:eastAsia="Times New Roman" w:hAnsi="Times New Roman" w:cs="Times New Roman"/>
                <w:sz w:val="20"/>
                <w:szCs w:val="24"/>
              </w:rP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p>
          <w:p w:rsidR="00564092" w:rsidRPr="00564092" w:rsidRDefault="00564092" w:rsidP="00564092">
            <w:pPr>
              <w:widowControl w:val="0"/>
              <w:numPr>
                <w:ilvl w:val="0"/>
                <w:numId w:val="1"/>
              </w:numPr>
              <w:tabs>
                <w:tab w:val="num" w:pos="720"/>
                <w:tab w:val="num" w:pos="1656"/>
              </w:tabs>
              <w:autoSpaceDE w:val="0"/>
              <w:autoSpaceDN w:val="0"/>
              <w:adjustRightInd w:val="0"/>
              <w:spacing w:after="0" w:line="240" w:lineRule="auto"/>
              <w:ind w:left="720"/>
              <w:rPr>
                <w:rFonts w:ascii="Times New Roman" w:eastAsia="Times New Roman" w:hAnsi="Times New Roman" w:cs="Times New Roman"/>
                <w:sz w:val="20"/>
                <w:szCs w:val="24"/>
              </w:rPr>
            </w:pPr>
            <w:r w:rsidRPr="00564092">
              <w:rPr>
                <w:rFonts w:ascii="Times New Roman" w:eastAsia="Times New Roman" w:hAnsi="Times New Roman" w:cs="Times New Roman"/>
                <w:sz w:val="20"/>
                <w:szCs w:val="24"/>
              </w:rPr>
              <w:t>Emergencies – Program/award where there is insufficient time available (due to a compelling and unusual urgency, or substantial danger to health or safety) for adequate competitive procedures to be followed.</w:t>
            </w:r>
          </w:p>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p>
        </w:tc>
      </w:tr>
    </w:tbl>
    <w:p w:rsidR="00564092" w:rsidRPr="00564092" w:rsidRDefault="00564092" w:rsidP="00564092">
      <w:pPr>
        <w:widowControl w:val="0"/>
        <w:autoSpaceDE w:val="0"/>
        <w:autoSpaceDN w:val="0"/>
        <w:adjustRightInd w:val="0"/>
        <w:spacing w:after="0" w:line="240" w:lineRule="auto"/>
        <w:rPr>
          <w:rFonts w:ascii="Times New Roman" w:eastAsia="Times New Roman" w:hAnsi="Times New Roman" w:cs="Times New Roman"/>
          <w:sz w:val="20"/>
          <w:szCs w:val="24"/>
        </w:rPr>
      </w:pPr>
    </w:p>
    <w:p w:rsidR="00564092" w:rsidRDefault="00564092" w:rsidP="00564092">
      <w:pPr>
        <w:widowControl w:val="0"/>
        <w:autoSpaceDE w:val="0"/>
        <w:autoSpaceDN w:val="0"/>
        <w:adjustRightInd w:val="0"/>
        <w:spacing w:after="0" w:line="240" w:lineRule="auto"/>
        <w:ind w:left="540"/>
        <w:rPr>
          <w:rFonts w:ascii="Times New Roman" w:eastAsia="Times New Roman" w:hAnsi="Times New Roman" w:cs="Times New Roman"/>
          <w:b/>
          <w:bCs/>
          <w:sz w:val="24"/>
          <w:szCs w:val="24"/>
        </w:rPr>
      </w:pPr>
      <w:r w:rsidRPr="00564092">
        <w:rPr>
          <w:rFonts w:ascii="Times New Roman" w:eastAsia="Times New Roman" w:hAnsi="Times New Roman" w:cs="Times New Roman"/>
          <w:b/>
          <w:bCs/>
          <w:sz w:val="24"/>
          <w:szCs w:val="24"/>
        </w:rPr>
        <w:t>NPS did not solicit full and open competition for this award based the following criteria:</w:t>
      </w:r>
      <w:r w:rsidR="00BC470C">
        <w:rPr>
          <w:rFonts w:ascii="Times New Roman" w:eastAsia="Times New Roman" w:hAnsi="Times New Roman" w:cs="Times New Roman"/>
          <w:b/>
          <w:bCs/>
          <w:sz w:val="24"/>
          <w:szCs w:val="24"/>
        </w:rPr>
        <w:t xml:space="preserve">  Unique Qualifications</w:t>
      </w:r>
    </w:p>
    <w:p w:rsidR="00BC470C" w:rsidRDefault="00BC470C" w:rsidP="00564092">
      <w:pPr>
        <w:widowControl w:val="0"/>
        <w:autoSpaceDE w:val="0"/>
        <w:autoSpaceDN w:val="0"/>
        <w:adjustRightInd w:val="0"/>
        <w:spacing w:after="0" w:line="240" w:lineRule="auto"/>
        <w:ind w:left="540"/>
        <w:rPr>
          <w:rFonts w:ascii="Times New Roman" w:eastAsia="Times New Roman" w:hAnsi="Times New Roman" w:cs="Times New Roman"/>
          <w:b/>
          <w:bCs/>
          <w:sz w:val="24"/>
          <w:szCs w:val="24"/>
        </w:rPr>
      </w:pPr>
    </w:p>
    <w:p w:rsidR="00BC470C" w:rsidRDefault="00BC470C" w:rsidP="00AF7847">
      <w:pPr>
        <w:shd w:val="clear" w:color="auto" w:fill="FFFFFF"/>
        <w:ind w:left="540"/>
        <w:rPr>
          <w:rFonts w:ascii="Times New Roman" w:hAnsi="Times New Roman" w:cs="Times New Roman"/>
          <w:bCs/>
          <w:sz w:val="24"/>
          <w:szCs w:val="24"/>
        </w:rPr>
      </w:pPr>
      <w:r w:rsidRPr="00BC470C">
        <w:rPr>
          <w:rFonts w:ascii="Times New Roman" w:hAnsi="Times New Roman" w:cs="Times New Roman"/>
          <w:sz w:val="24"/>
          <w:szCs w:val="24"/>
        </w:rPr>
        <w:t xml:space="preserve">Public Law 106-45, Section 2.3 states “The Secretary shall assist the States in determining the appropriate form of and establishing and supporting a non-Federal entity or entities to perform the functions of the Cultural Resource Programs after those programs are terminated.” From 2013-2016 NPS worked with the States to determine and establish this nonprofit entity known as the </w:t>
      </w:r>
      <w:r w:rsidRPr="00BC470C">
        <w:rPr>
          <w:rFonts w:ascii="Times New Roman" w:hAnsi="Times New Roman" w:cs="Times New Roman"/>
          <w:i/>
          <w:sz w:val="24"/>
          <w:szCs w:val="24"/>
        </w:rPr>
        <w:t>Route 66: The Road Ahead Partnership</w:t>
      </w:r>
      <w:r w:rsidRPr="00BC470C">
        <w:rPr>
          <w:rFonts w:ascii="Times New Roman" w:hAnsi="Times New Roman" w:cs="Times New Roman"/>
          <w:sz w:val="24"/>
          <w:szCs w:val="24"/>
        </w:rPr>
        <w:t xml:space="preserve">. This agreement takes the next step to support the development of the entity. Through this agreement the NPS and 66TRA will </w:t>
      </w:r>
      <w:r w:rsidRPr="00BC470C">
        <w:rPr>
          <w:rFonts w:ascii="Times New Roman" w:hAnsi="Times New Roman" w:cs="Times New Roman"/>
          <w:bCs/>
          <w:sz w:val="24"/>
          <w:szCs w:val="24"/>
        </w:rPr>
        <w:t xml:space="preserve">work together to develop participation and collaboration across the states for the purpose of preserving, promoting, researching/educating, and revitalizing the historic Route 66 corridor. This work will benefit business owners, communities, educators, tribes, and government agencies involved with preserving and promoting the historic corridor, as well as the general public who travels </w:t>
      </w:r>
      <w:r w:rsidRPr="00BC470C">
        <w:rPr>
          <w:rFonts w:ascii="Times New Roman" w:hAnsi="Times New Roman" w:cs="Times New Roman"/>
          <w:bCs/>
          <w:sz w:val="24"/>
          <w:szCs w:val="24"/>
        </w:rPr>
        <w:lastRenderedPageBreak/>
        <w:t xml:space="preserve">and experiences the road, by providing a collaborative organizing unit to coordinate national preservation, promotion, research/education and revitalization efforts along the route. </w:t>
      </w:r>
    </w:p>
    <w:p w:rsidR="00AB484B" w:rsidRDefault="00AB484B" w:rsidP="00AB484B">
      <w:pPr>
        <w:tabs>
          <w:tab w:val="left" w:pos="720"/>
        </w:tabs>
        <w:autoSpaceDE w:val="0"/>
        <w:autoSpaceDN w:val="0"/>
        <w:adjustRightInd w:val="0"/>
        <w:spacing w:after="0" w:line="240" w:lineRule="auto"/>
        <w:ind w:left="540"/>
        <w:rPr>
          <w:rFonts w:ascii="Times New Roman" w:hAnsi="Times New Roman" w:cs="Times New Roman"/>
          <w:sz w:val="24"/>
          <w:szCs w:val="24"/>
        </w:rPr>
      </w:pPr>
      <w:r w:rsidRPr="00BC470C">
        <w:rPr>
          <w:rFonts w:ascii="Times New Roman" w:eastAsia="Times New Roman" w:hAnsi="Times New Roman" w:cs="Times New Roman"/>
          <w:bCs/>
          <w:sz w:val="24"/>
          <w:szCs w:val="24"/>
        </w:rPr>
        <w:t>The purpose of this agreement is to support development of a national framework for collaboration among all eight Route 66 states in the areas of research, education, preservation, promotion, and economic development.</w:t>
      </w:r>
      <w:r>
        <w:rPr>
          <w:rFonts w:ascii="Times New Roman" w:eastAsia="Times New Roman" w:hAnsi="Times New Roman" w:cs="Times New Roman"/>
          <w:b/>
          <w:bCs/>
          <w:sz w:val="24"/>
          <w:szCs w:val="24"/>
        </w:rPr>
        <w:t xml:space="preserve">  </w:t>
      </w:r>
      <w:r>
        <w:rPr>
          <w:rFonts w:ascii="Times New Roman" w:hAnsi="Times New Roman" w:cs="Times New Roman"/>
          <w:sz w:val="24"/>
          <w:szCs w:val="24"/>
        </w:rPr>
        <w:t>Activities will include quarterly conference calls, an annual face-to-face board meeting, and operating costs for the development and operations of the Route 66: The Road Ahead Partnership, which is comprised of representatives from the states.</w:t>
      </w:r>
      <w:r>
        <w:rPr>
          <w:rFonts w:ascii="Times New Roman" w:hAnsi="Times New Roman" w:cs="Times New Roman"/>
          <w:sz w:val="24"/>
          <w:szCs w:val="24"/>
        </w:rPr>
        <w:tab/>
      </w:r>
    </w:p>
    <w:p w:rsidR="00AB484B" w:rsidRDefault="00AB484B" w:rsidP="00AB484B">
      <w:pPr>
        <w:tabs>
          <w:tab w:val="left" w:pos="720"/>
        </w:tabs>
        <w:autoSpaceDE w:val="0"/>
        <w:autoSpaceDN w:val="0"/>
        <w:adjustRightInd w:val="0"/>
        <w:spacing w:after="0" w:line="240" w:lineRule="auto"/>
        <w:ind w:left="540"/>
        <w:rPr>
          <w:rFonts w:ascii="Times New Roman" w:hAnsi="Times New Roman" w:cs="Times New Roman"/>
          <w:sz w:val="24"/>
          <w:szCs w:val="24"/>
        </w:rPr>
      </w:pPr>
    </w:p>
    <w:p w:rsidR="00AB484B" w:rsidRPr="00BC470C" w:rsidRDefault="00AB484B" w:rsidP="00AF7847">
      <w:pPr>
        <w:shd w:val="clear" w:color="auto" w:fill="FFFFFF"/>
        <w:ind w:left="540"/>
        <w:rPr>
          <w:rFonts w:ascii="Times New Roman" w:hAnsi="Times New Roman" w:cs="Times New Roman"/>
          <w:bCs/>
          <w:sz w:val="24"/>
          <w:szCs w:val="24"/>
        </w:rPr>
      </w:pPr>
    </w:p>
    <w:p w:rsidR="00BC470C" w:rsidRPr="00BC470C" w:rsidRDefault="00BC470C" w:rsidP="00BC470C">
      <w:pPr>
        <w:widowControl w:val="0"/>
        <w:autoSpaceDE w:val="0"/>
        <w:autoSpaceDN w:val="0"/>
        <w:adjustRightInd w:val="0"/>
        <w:rPr>
          <w:rFonts w:ascii="Times New Roman" w:hAnsi="Times New Roman" w:cs="Times New Roman"/>
          <w:bCs/>
          <w:sz w:val="24"/>
          <w:szCs w:val="24"/>
        </w:rPr>
      </w:pPr>
    </w:p>
    <w:p w:rsidR="00740CD6" w:rsidRDefault="00740CD6" w:rsidP="00BC470C">
      <w:pPr>
        <w:tabs>
          <w:tab w:val="left" w:pos="720"/>
        </w:tabs>
        <w:autoSpaceDE w:val="0"/>
        <w:autoSpaceDN w:val="0"/>
        <w:adjustRightInd w:val="0"/>
        <w:spacing w:after="0" w:line="240" w:lineRule="auto"/>
        <w:ind w:left="540"/>
      </w:pPr>
    </w:p>
    <w:sectPr w:rsidR="00740CD6" w:rsidSect="00AC302B">
      <w:footerReference w:type="even" r:id="rId5"/>
      <w:footerReference w:type="default" r:id="rId6"/>
      <w:pgSz w:w="12240" w:h="15840"/>
      <w:pgMar w:top="990" w:right="1440" w:bottom="720" w:left="990" w:header="720" w:footer="72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HiddenHorzOCl">
    <w:altName w:val="Hidden Horz OC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2D4" w:rsidRDefault="007450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02D4" w:rsidRDefault="007450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2D4" w:rsidRDefault="00745093">
    <w:pPr>
      <w:pStyle w:val="Footer"/>
      <w:framePr w:wrap="around" w:vAnchor="text" w:hAnchor="margin" w:xAlign="right" w:y="1"/>
      <w:rPr>
        <w:rStyle w:val="PageNumber"/>
      </w:rPr>
    </w:pPr>
  </w:p>
  <w:p w:rsidR="001A02D4" w:rsidRDefault="00745093">
    <w:pPr>
      <w:spacing w:line="240" w:lineRule="exact"/>
      <w:jc w:val="center"/>
    </w:pPr>
  </w:p>
  <w:p w:rsidR="00A11B5F" w:rsidRDefault="00745093"/>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74DAD"/>
    <w:multiLevelType w:val="hybridMultilevel"/>
    <w:tmpl w:val="9E6E5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C32705"/>
    <w:multiLevelType w:val="hybridMultilevel"/>
    <w:tmpl w:val="DFC407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092"/>
    <w:rsid w:val="00564092"/>
    <w:rsid w:val="00740CD6"/>
    <w:rsid w:val="00745093"/>
    <w:rsid w:val="00AB484B"/>
    <w:rsid w:val="00AF7847"/>
    <w:rsid w:val="00BC4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F0AC"/>
  <w15:chartTrackingRefBased/>
  <w15:docId w15:val="{2B845B2E-566B-49E3-BE0A-B3D1C3403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56409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4092"/>
  </w:style>
  <w:style w:type="paragraph" w:styleId="CommentText">
    <w:name w:val="annotation text"/>
    <w:basedOn w:val="Normal"/>
    <w:link w:val="CommentTextChar"/>
    <w:uiPriority w:val="99"/>
    <w:semiHidden/>
    <w:unhideWhenUsed/>
    <w:rsid w:val="00564092"/>
    <w:pPr>
      <w:spacing w:line="240" w:lineRule="auto"/>
    </w:pPr>
    <w:rPr>
      <w:sz w:val="20"/>
      <w:szCs w:val="20"/>
    </w:rPr>
  </w:style>
  <w:style w:type="character" w:customStyle="1" w:styleId="CommentTextChar">
    <w:name w:val="Comment Text Char"/>
    <w:basedOn w:val="DefaultParagraphFont"/>
    <w:link w:val="CommentText"/>
    <w:uiPriority w:val="99"/>
    <w:semiHidden/>
    <w:rsid w:val="00564092"/>
    <w:rPr>
      <w:sz w:val="20"/>
      <w:szCs w:val="20"/>
    </w:rPr>
  </w:style>
  <w:style w:type="character" w:styleId="PageNumber">
    <w:name w:val="page number"/>
    <w:basedOn w:val="DefaultParagraphFont"/>
    <w:rsid w:val="00564092"/>
  </w:style>
  <w:style w:type="character" w:styleId="CommentReference">
    <w:name w:val="annotation reference"/>
    <w:semiHidden/>
    <w:rsid w:val="00564092"/>
    <w:rPr>
      <w:sz w:val="16"/>
      <w:szCs w:val="16"/>
    </w:rPr>
  </w:style>
  <w:style w:type="paragraph" w:styleId="BalloonText">
    <w:name w:val="Balloon Text"/>
    <w:basedOn w:val="Normal"/>
    <w:link w:val="BalloonTextChar"/>
    <w:uiPriority w:val="99"/>
    <w:semiHidden/>
    <w:unhideWhenUsed/>
    <w:rsid w:val="005640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092"/>
    <w:rPr>
      <w:rFonts w:ascii="Segoe UI" w:hAnsi="Segoe UI" w:cs="Segoe UI"/>
      <w:sz w:val="18"/>
      <w:szCs w:val="18"/>
    </w:rPr>
  </w:style>
  <w:style w:type="paragraph" w:styleId="ListParagraph">
    <w:name w:val="List Paragraph"/>
    <w:basedOn w:val="Normal"/>
    <w:uiPriority w:val="34"/>
    <w:qFormat/>
    <w:rsid w:val="005640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1305</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Fresquez-Hernandez, Trish M</dc:creator>
  <cp:keywords/>
  <dc:description/>
  <cp:lastModifiedBy>Fresquez-Hernandez, Trish M</cp:lastModifiedBy>
  <cp:revision>1</cp:revision>
  <cp:lastPrinted>2017-08-11T20:12:00Z</cp:lastPrinted>
  <dcterms:created xsi:type="dcterms:W3CDTF">2017-08-11T19:47:00Z</dcterms:created>
  <dcterms:modified xsi:type="dcterms:W3CDTF">2017-08-11T20:16:00Z</dcterms:modified>
</cp:coreProperties>
</file>